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8517F" w14:textId="72267D66" w:rsidR="00293419" w:rsidRPr="00176F71" w:rsidRDefault="00293419" w:rsidP="00293419">
      <w:pPr>
        <w:ind w:left="5760"/>
        <w:rPr>
          <w:sz w:val="28"/>
          <w:szCs w:val="20"/>
        </w:rPr>
      </w:pPr>
      <w:r w:rsidRPr="008E75CD">
        <w:rPr>
          <w:sz w:val="28"/>
          <w:szCs w:val="20"/>
        </w:rPr>
        <w:t xml:space="preserve">   </w:t>
      </w:r>
      <w:r w:rsidR="00A21FA8" w:rsidRPr="00176F71">
        <w:rPr>
          <w:sz w:val="28"/>
          <w:szCs w:val="20"/>
        </w:rPr>
        <w:t>March 23, 2022</w:t>
      </w:r>
    </w:p>
    <w:p w14:paraId="538B37D2" w14:textId="77777777" w:rsidR="00293419" w:rsidRPr="00176F71" w:rsidRDefault="00293419" w:rsidP="00293419">
      <w:pPr>
        <w:rPr>
          <w:bCs/>
          <w:sz w:val="28"/>
          <w:szCs w:val="20"/>
        </w:rPr>
      </w:pPr>
    </w:p>
    <w:p w14:paraId="1EE96675" w14:textId="77777777" w:rsidR="00293419" w:rsidRPr="00176F71" w:rsidRDefault="00293419" w:rsidP="00293419">
      <w:pPr>
        <w:rPr>
          <w:bCs/>
          <w:sz w:val="28"/>
          <w:szCs w:val="20"/>
        </w:rPr>
      </w:pPr>
    </w:p>
    <w:p w14:paraId="7B0C50F2" w14:textId="77777777" w:rsidR="00293419" w:rsidRPr="00176F71" w:rsidRDefault="00293419" w:rsidP="00293419">
      <w:pPr>
        <w:rPr>
          <w:bCs/>
          <w:sz w:val="28"/>
          <w:szCs w:val="20"/>
        </w:rPr>
      </w:pPr>
    </w:p>
    <w:p w14:paraId="228A47D5" w14:textId="77777777" w:rsidR="00293419" w:rsidRPr="00176F71" w:rsidRDefault="00293419" w:rsidP="00293419">
      <w:pPr>
        <w:rPr>
          <w:bCs/>
          <w:sz w:val="28"/>
          <w:szCs w:val="20"/>
        </w:rPr>
      </w:pPr>
    </w:p>
    <w:p w14:paraId="2DF269DB" w14:textId="77777777" w:rsidR="00293419" w:rsidRPr="00176F71" w:rsidRDefault="00293419" w:rsidP="00293419">
      <w:pPr>
        <w:keepNext/>
        <w:jc w:val="center"/>
        <w:outlineLvl w:val="0"/>
        <w:rPr>
          <w:b/>
          <w:sz w:val="32"/>
          <w:szCs w:val="32"/>
        </w:rPr>
      </w:pPr>
      <w:r w:rsidRPr="00176F71">
        <w:rPr>
          <w:szCs w:val="20"/>
        </w:rPr>
        <w:t xml:space="preserve">    </w:t>
      </w:r>
      <w:smartTag w:uri="urn:schemas-microsoft-com:office:smarttags" w:element="place">
        <w:smartTag w:uri="urn:schemas-microsoft-com:office:smarttags" w:element="PlaceType">
          <w:r w:rsidRPr="00176F71">
            <w:rPr>
              <w:b/>
              <w:sz w:val="32"/>
              <w:szCs w:val="32"/>
            </w:rPr>
            <w:t>COMMONWEALTH</w:t>
          </w:r>
        </w:smartTag>
        <w:r w:rsidRPr="00176F71">
          <w:rPr>
            <w:b/>
            <w:sz w:val="32"/>
            <w:szCs w:val="32"/>
          </w:rPr>
          <w:t xml:space="preserve"> OF </w:t>
        </w:r>
        <w:smartTag w:uri="urn:schemas-microsoft-com:office:smarttags" w:element="PlaceName">
          <w:r w:rsidRPr="00176F71">
            <w:rPr>
              <w:b/>
              <w:sz w:val="32"/>
              <w:szCs w:val="32"/>
            </w:rPr>
            <w:t>MASSACHUSETTS</w:t>
          </w:r>
        </w:smartTag>
      </w:smartTag>
    </w:p>
    <w:p w14:paraId="47D3C83B" w14:textId="77777777" w:rsidR="00293419" w:rsidRPr="00176F71" w:rsidRDefault="00293419" w:rsidP="00293419">
      <w:pPr>
        <w:keepNext/>
        <w:jc w:val="center"/>
        <w:outlineLvl w:val="1"/>
        <w:rPr>
          <w:b/>
          <w:i/>
          <w:sz w:val="28"/>
          <w:szCs w:val="28"/>
          <w:u w:val="single"/>
        </w:rPr>
      </w:pPr>
    </w:p>
    <w:p w14:paraId="22B558D3" w14:textId="77777777" w:rsidR="00293419" w:rsidRPr="00176F71" w:rsidRDefault="00293419" w:rsidP="00293419">
      <w:pPr>
        <w:keepNext/>
        <w:jc w:val="center"/>
        <w:outlineLvl w:val="1"/>
        <w:rPr>
          <w:b/>
          <w:i/>
          <w:sz w:val="28"/>
          <w:szCs w:val="28"/>
        </w:rPr>
      </w:pPr>
      <w:r w:rsidRPr="00176F71">
        <w:rPr>
          <w:b/>
          <w:i/>
          <w:sz w:val="28"/>
          <w:szCs w:val="28"/>
        </w:rPr>
        <w:t>Division of Administrative Law Appeals</w:t>
      </w:r>
    </w:p>
    <w:p w14:paraId="221D64E1" w14:textId="77777777" w:rsidR="00293419" w:rsidRPr="00176F71" w:rsidRDefault="00293419" w:rsidP="00293419">
      <w:pPr>
        <w:jc w:val="center"/>
        <w:rPr>
          <w:b/>
        </w:rPr>
      </w:pPr>
    </w:p>
    <w:p w14:paraId="5CB3D77D" w14:textId="77777777" w:rsidR="00293419" w:rsidRPr="00176F71" w:rsidRDefault="00293419" w:rsidP="00293419">
      <w:pPr>
        <w:jc w:val="center"/>
        <w:rPr>
          <w:b/>
          <w:sz w:val="28"/>
          <w:szCs w:val="28"/>
        </w:rPr>
      </w:pPr>
      <w:r w:rsidRPr="00176F71">
        <w:rPr>
          <w:b/>
          <w:sz w:val="28"/>
          <w:szCs w:val="28"/>
        </w:rPr>
        <w:t>Bureau of Special Education Appeals</w:t>
      </w:r>
    </w:p>
    <w:p w14:paraId="7A5EC8BF" w14:textId="77777777" w:rsidR="00293419" w:rsidRPr="00176F71" w:rsidRDefault="00293419" w:rsidP="00293419">
      <w:pPr>
        <w:keepNext/>
        <w:jc w:val="center"/>
        <w:outlineLvl w:val="0"/>
        <w:rPr>
          <w:bCs/>
          <w:sz w:val="28"/>
          <w:szCs w:val="20"/>
        </w:rPr>
      </w:pPr>
    </w:p>
    <w:p w14:paraId="21484EA2" w14:textId="77777777" w:rsidR="00293419" w:rsidRPr="00176F71" w:rsidRDefault="00293419" w:rsidP="00293419">
      <w:pPr>
        <w:jc w:val="center"/>
        <w:rPr>
          <w:bCs/>
          <w:sz w:val="28"/>
          <w:szCs w:val="20"/>
        </w:rPr>
      </w:pPr>
    </w:p>
    <w:p w14:paraId="6DFD7171" w14:textId="77777777" w:rsidR="00293419" w:rsidRPr="00176F71" w:rsidRDefault="00293419" w:rsidP="00293419">
      <w:pPr>
        <w:jc w:val="center"/>
        <w:rPr>
          <w:bCs/>
          <w:szCs w:val="20"/>
        </w:rPr>
      </w:pPr>
    </w:p>
    <w:p w14:paraId="2EF5FF07" w14:textId="77777777" w:rsidR="00293419" w:rsidRPr="00176F71" w:rsidRDefault="00293419" w:rsidP="00293419">
      <w:pPr>
        <w:pBdr>
          <w:bottom w:val="single" w:sz="12" w:space="1" w:color="auto"/>
        </w:pBdr>
        <w:jc w:val="center"/>
        <w:rPr>
          <w:bCs/>
          <w:szCs w:val="20"/>
        </w:rPr>
      </w:pPr>
    </w:p>
    <w:p w14:paraId="2E457680" w14:textId="77777777" w:rsidR="00293419" w:rsidRPr="00176F71" w:rsidRDefault="00293419" w:rsidP="00293419">
      <w:pPr>
        <w:pBdr>
          <w:bottom w:val="single" w:sz="12" w:space="1" w:color="auto"/>
        </w:pBdr>
        <w:jc w:val="center"/>
        <w:rPr>
          <w:bCs/>
          <w:szCs w:val="20"/>
        </w:rPr>
      </w:pPr>
    </w:p>
    <w:p w14:paraId="39DFE6DD" w14:textId="77777777" w:rsidR="00293419" w:rsidRPr="00176F71" w:rsidRDefault="00293419" w:rsidP="00293419">
      <w:pPr>
        <w:pBdr>
          <w:bottom w:val="single" w:sz="12" w:space="1" w:color="auto"/>
        </w:pBdr>
        <w:jc w:val="center"/>
        <w:rPr>
          <w:bCs/>
          <w:szCs w:val="20"/>
        </w:rPr>
      </w:pPr>
    </w:p>
    <w:p w14:paraId="5DA8885F" w14:textId="77777777" w:rsidR="00293419" w:rsidRPr="00176F71" w:rsidRDefault="00293419" w:rsidP="00293419">
      <w:pPr>
        <w:rPr>
          <w:b/>
          <w:bCs/>
          <w:sz w:val="32"/>
          <w:szCs w:val="20"/>
        </w:rPr>
      </w:pPr>
    </w:p>
    <w:p w14:paraId="2584876B" w14:textId="77777777" w:rsidR="00293419" w:rsidRPr="00176F71" w:rsidRDefault="00293419" w:rsidP="00293419">
      <w:pPr>
        <w:jc w:val="center"/>
        <w:rPr>
          <w:b/>
          <w:bCs/>
          <w:sz w:val="40"/>
        </w:rPr>
      </w:pPr>
      <w:r w:rsidRPr="00176F71">
        <w:rPr>
          <w:b/>
          <w:bCs/>
          <w:sz w:val="40"/>
        </w:rPr>
        <w:t>DECISION</w:t>
      </w:r>
    </w:p>
    <w:p w14:paraId="684BE4B7" w14:textId="77777777" w:rsidR="00293419" w:rsidRPr="00176F71" w:rsidRDefault="00293419" w:rsidP="00293419">
      <w:pPr>
        <w:rPr>
          <w:szCs w:val="20"/>
        </w:rPr>
      </w:pPr>
    </w:p>
    <w:p w14:paraId="4292404F" w14:textId="77777777" w:rsidR="00293419" w:rsidRPr="00176F71" w:rsidRDefault="00293419" w:rsidP="00293419">
      <w:pPr>
        <w:jc w:val="center"/>
        <w:rPr>
          <w:b/>
          <w:bCs/>
          <w:sz w:val="28"/>
          <w:szCs w:val="20"/>
        </w:rPr>
      </w:pPr>
      <w:r w:rsidRPr="00176F71">
        <w:rPr>
          <w:b/>
          <w:bCs/>
          <w:sz w:val="36"/>
          <w:szCs w:val="20"/>
        </w:rPr>
        <w:t>BSEA # 2203125</w:t>
      </w:r>
    </w:p>
    <w:p w14:paraId="7FB9EBE4" w14:textId="77777777" w:rsidR="00293419" w:rsidRPr="00176F71" w:rsidRDefault="00293419" w:rsidP="00293419">
      <w:pPr>
        <w:pBdr>
          <w:bottom w:val="single" w:sz="12" w:space="0" w:color="auto"/>
        </w:pBdr>
        <w:rPr>
          <w:bCs/>
          <w:sz w:val="28"/>
          <w:szCs w:val="20"/>
        </w:rPr>
      </w:pPr>
    </w:p>
    <w:p w14:paraId="1A9B77D3" w14:textId="77777777" w:rsidR="00293419" w:rsidRPr="00176F71" w:rsidRDefault="00293419" w:rsidP="00293419">
      <w:pPr>
        <w:rPr>
          <w:bCs/>
          <w:szCs w:val="20"/>
        </w:rPr>
      </w:pPr>
    </w:p>
    <w:p w14:paraId="5950A601" w14:textId="77777777" w:rsidR="00293419" w:rsidRPr="00176F71" w:rsidRDefault="00293419" w:rsidP="00293419">
      <w:pPr>
        <w:rPr>
          <w:bCs/>
          <w:szCs w:val="20"/>
        </w:rPr>
      </w:pPr>
    </w:p>
    <w:p w14:paraId="05FD51BA" w14:textId="77777777" w:rsidR="00293419" w:rsidRPr="00176F71" w:rsidRDefault="00293419" w:rsidP="00293419">
      <w:pPr>
        <w:rPr>
          <w:bCs/>
          <w:szCs w:val="20"/>
        </w:rPr>
      </w:pPr>
    </w:p>
    <w:p w14:paraId="62350C7B" w14:textId="77777777" w:rsidR="00293419" w:rsidRPr="00176F71" w:rsidRDefault="00293419" w:rsidP="00293419">
      <w:pPr>
        <w:rPr>
          <w:bCs/>
          <w:szCs w:val="20"/>
        </w:rPr>
      </w:pPr>
    </w:p>
    <w:p w14:paraId="282CC891" w14:textId="77777777" w:rsidR="00293419" w:rsidRPr="00176F71" w:rsidRDefault="00293419" w:rsidP="00293419">
      <w:pPr>
        <w:rPr>
          <w:bCs/>
          <w:szCs w:val="20"/>
        </w:rPr>
      </w:pPr>
    </w:p>
    <w:p w14:paraId="59171C25" w14:textId="77777777" w:rsidR="00293419" w:rsidRPr="00176F71" w:rsidRDefault="00293419" w:rsidP="00293419">
      <w:pPr>
        <w:keepNext/>
        <w:jc w:val="center"/>
        <w:outlineLvl w:val="2"/>
        <w:rPr>
          <w:b/>
          <w:bCs/>
          <w:sz w:val="28"/>
          <w:szCs w:val="22"/>
        </w:rPr>
      </w:pPr>
      <w:r w:rsidRPr="00176F71">
        <w:rPr>
          <w:b/>
          <w:bCs/>
          <w:sz w:val="28"/>
          <w:szCs w:val="22"/>
        </w:rPr>
        <w:t>BEFORE</w:t>
      </w:r>
    </w:p>
    <w:p w14:paraId="669F9D7E" w14:textId="77777777" w:rsidR="00293419" w:rsidRPr="00176F71" w:rsidRDefault="00293419" w:rsidP="00293419">
      <w:pPr>
        <w:jc w:val="center"/>
        <w:rPr>
          <w:b/>
          <w:bCs/>
          <w:sz w:val="22"/>
          <w:szCs w:val="22"/>
        </w:rPr>
      </w:pPr>
    </w:p>
    <w:p w14:paraId="1469D3C0" w14:textId="77777777" w:rsidR="00293419" w:rsidRPr="00176F71" w:rsidRDefault="00293419" w:rsidP="00293419">
      <w:pPr>
        <w:keepNext/>
        <w:jc w:val="center"/>
        <w:outlineLvl w:val="5"/>
        <w:rPr>
          <w:b/>
          <w:bCs/>
          <w:szCs w:val="22"/>
        </w:rPr>
      </w:pPr>
      <w:r w:rsidRPr="00176F71">
        <w:rPr>
          <w:b/>
          <w:bCs/>
          <w:szCs w:val="22"/>
        </w:rPr>
        <w:t>MARGUERITE M. MITCHELL</w:t>
      </w:r>
    </w:p>
    <w:p w14:paraId="3AED3295" w14:textId="77777777" w:rsidR="00293419" w:rsidRPr="00176F71" w:rsidRDefault="00293419" w:rsidP="00293419">
      <w:pPr>
        <w:keepNext/>
        <w:jc w:val="center"/>
        <w:outlineLvl w:val="3"/>
        <w:rPr>
          <w:b/>
          <w:bCs/>
          <w:szCs w:val="22"/>
        </w:rPr>
      </w:pPr>
      <w:r w:rsidRPr="00176F71">
        <w:rPr>
          <w:b/>
          <w:bCs/>
          <w:szCs w:val="22"/>
        </w:rPr>
        <w:t>HEARING OFFICER</w:t>
      </w:r>
    </w:p>
    <w:p w14:paraId="38BA630F" w14:textId="77777777" w:rsidR="00293419" w:rsidRPr="00176F71" w:rsidRDefault="00293419" w:rsidP="00293419">
      <w:pPr>
        <w:jc w:val="center"/>
        <w:rPr>
          <w:b/>
          <w:bCs/>
          <w:szCs w:val="22"/>
        </w:rPr>
      </w:pPr>
    </w:p>
    <w:p w14:paraId="617703A0" w14:textId="77777777" w:rsidR="00293419" w:rsidRPr="00176F71" w:rsidRDefault="00293419" w:rsidP="00293419">
      <w:pPr>
        <w:rPr>
          <w:szCs w:val="22"/>
        </w:rPr>
      </w:pPr>
    </w:p>
    <w:p w14:paraId="2DD2EE6A" w14:textId="77777777" w:rsidR="00293419" w:rsidRPr="00176F71" w:rsidRDefault="00293419" w:rsidP="00293419">
      <w:pPr>
        <w:jc w:val="center"/>
        <w:rPr>
          <w:b/>
          <w:szCs w:val="22"/>
        </w:rPr>
      </w:pPr>
    </w:p>
    <w:p w14:paraId="10111175" w14:textId="77777777" w:rsidR="00293419" w:rsidRPr="00176F71" w:rsidRDefault="00293419" w:rsidP="00293419">
      <w:pPr>
        <w:keepNext/>
        <w:jc w:val="center"/>
        <w:outlineLvl w:val="0"/>
        <w:rPr>
          <w:b/>
          <w:bCs/>
          <w:szCs w:val="22"/>
        </w:rPr>
      </w:pPr>
      <w:r w:rsidRPr="00176F71">
        <w:rPr>
          <w:b/>
          <w:bCs/>
          <w:szCs w:val="22"/>
        </w:rPr>
        <w:t>PARENTS, PRO-SE</w:t>
      </w:r>
    </w:p>
    <w:p w14:paraId="79D76AC6" w14:textId="77777777" w:rsidR="00293419" w:rsidRPr="00176F71" w:rsidRDefault="00293419" w:rsidP="00293419">
      <w:pPr>
        <w:keepNext/>
        <w:jc w:val="center"/>
        <w:outlineLvl w:val="0"/>
        <w:rPr>
          <w:b/>
          <w:bCs/>
          <w:szCs w:val="22"/>
        </w:rPr>
      </w:pPr>
      <w:r w:rsidRPr="00176F71">
        <w:rPr>
          <w:b/>
          <w:bCs/>
          <w:szCs w:val="22"/>
        </w:rPr>
        <w:t>ALISIA ST. FLORIAN, ATTORNEY FOR SCHOOL</w:t>
      </w:r>
    </w:p>
    <w:p w14:paraId="582833C0" w14:textId="77777777" w:rsidR="00293419" w:rsidRPr="00176F71" w:rsidRDefault="00293419" w:rsidP="00293419">
      <w:pPr>
        <w:rPr>
          <w:sz w:val="20"/>
          <w:szCs w:val="20"/>
        </w:rPr>
      </w:pPr>
    </w:p>
    <w:p w14:paraId="1956367A" w14:textId="77777777" w:rsidR="00293419" w:rsidRPr="00176F71" w:rsidRDefault="00293419" w:rsidP="00293419">
      <w:pPr>
        <w:rPr>
          <w:sz w:val="20"/>
          <w:szCs w:val="20"/>
        </w:rPr>
      </w:pPr>
    </w:p>
    <w:p w14:paraId="1B74A51D" w14:textId="77777777" w:rsidR="00293419" w:rsidRPr="00176F71" w:rsidRDefault="00293419" w:rsidP="00293419">
      <w:pPr>
        <w:rPr>
          <w:sz w:val="20"/>
          <w:szCs w:val="20"/>
        </w:rPr>
      </w:pPr>
    </w:p>
    <w:p w14:paraId="64EF0540" w14:textId="77777777" w:rsidR="00293419" w:rsidRPr="00176F71" w:rsidRDefault="00293419" w:rsidP="00293419">
      <w:pPr>
        <w:rPr>
          <w:sz w:val="20"/>
          <w:szCs w:val="20"/>
        </w:rPr>
      </w:pPr>
    </w:p>
    <w:p w14:paraId="40A95F89" w14:textId="77777777" w:rsidR="00293419" w:rsidRPr="00176F71" w:rsidRDefault="00293419" w:rsidP="00293419">
      <w:pPr>
        <w:rPr>
          <w:sz w:val="20"/>
          <w:szCs w:val="20"/>
        </w:rPr>
      </w:pPr>
    </w:p>
    <w:p w14:paraId="3CC2EB34" w14:textId="77777777" w:rsidR="00293419" w:rsidRPr="00176F71" w:rsidRDefault="00293419" w:rsidP="00293419">
      <w:pPr>
        <w:rPr>
          <w:sz w:val="20"/>
          <w:szCs w:val="20"/>
        </w:rPr>
      </w:pPr>
    </w:p>
    <w:p w14:paraId="1CC5FAF7" w14:textId="77777777" w:rsidR="00293419" w:rsidRPr="00176F71" w:rsidRDefault="00293419" w:rsidP="00293419">
      <w:pPr>
        <w:keepNext/>
        <w:outlineLvl w:val="4"/>
        <w:rPr>
          <w:bCs/>
          <w:sz w:val="20"/>
          <w:szCs w:val="20"/>
        </w:rPr>
      </w:pPr>
    </w:p>
    <w:p w14:paraId="72399DBC" w14:textId="77777777" w:rsidR="00293419" w:rsidRPr="00176F71" w:rsidRDefault="00293419" w:rsidP="00293419">
      <w:pPr>
        <w:jc w:val="center"/>
        <w:textAlignment w:val="baseline"/>
        <w:rPr>
          <w:b/>
          <w:bCs/>
        </w:rPr>
      </w:pPr>
    </w:p>
    <w:p w14:paraId="2765247E" w14:textId="77777777" w:rsidR="00293419" w:rsidRPr="00176F71" w:rsidRDefault="00293419" w:rsidP="00293419">
      <w:pPr>
        <w:spacing w:after="160" w:line="259" w:lineRule="auto"/>
        <w:rPr>
          <w:b/>
          <w:bCs/>
        </w:rPr>
      </w:pPr>
      <w:r w:rsidRPr="00176F71">
        <w:rPr>
          <w:b/>
          <w:bCs/>
        </w:rPr>
        <w:br w:type="page"/>
      </w:r>
    </w:p>
    <w:p w14:paraId="6E35BE87" w14:textId="77777777" w:rsidR="00293419" w:rsidRPr="00176F71" w:rsidRDefault="00293419" w:rsidP="00293419">
      <w:pPr>
        <w:jc w:val="center"/>
        <w:textAlignment w:val="baseline"/>
        <w:rPr>
          <w:b/>
          <w:bCs/>
        </w:rPr>
      </w:pPr>
      <w:r w:rsidRPr="00176F71">
        <w:rPr>
          <w:b/>
          <w:bCs/>
        </w:rPr>
        <w:lastRenderedPageBreak/>
        <w:t>COMMONWEALTH OF MASSACHUSETTS</w:t>
      </w:r>
    </w:p>
    <w:p w14:paraId="1EDB2932" w14:textId="77777777" w:rsidR="00293419" w:rsidRPr="00176F71" w:rsidRDefault="00293419" w:rsidP="00293419">
      <w:pPr>
        <w:jc w:val="center"/>
        <w:textAlignment w:val="baseline"/>
        <w:rPr>
          <w:b/>
          <w:bCs/>
        </w:rPr>
      </w:pPr>
      <w:r w:rsidRPr="00176F71">
        <w:rPr>
          <w:b/>
          <w:bCs/>
        </w:rPr>
        <w:t>DIVISION OF ADMINISTRATIVE LAW APPEALS</w:t>
      </w:r>
    </w:p>
    <w:p w14:paraId="58C82939" w14:textId="77777777" w:rsidR="00293419" w:rsidRPr="00176F71" w:rsidRDefault="00293419" w:rsidP="00293419">
      <w:pPr>
        <w:jc w:val="center"/>
        <w:textAlignment w:val="baseline"/>
        <w:rPr>
          <w:b/>
          <w:bCs/>
        </w:rPr>
      </w:pPr>
      <w:r w:rsidRPr="00176F71">
        <w:rPr>
          <w:b/>
          <w:bCs/>
        </w:rPr>
        <w:t>BUREAU OF SPECIAL EDUCATION APPEALS</w:t>
      </w:r>
    </w:p>
    <w:p w14:paraId="11E2432E" w14:textId="77777777" w:rsidR="00293419" w:rsidRPr="00176F71" w:rsidRDefault="00293419" w:rsidP="00293419">
      <w:pPr>
        <w:jc w:val="center"/>
        <w:textAlignment w:val="baseline"/>
        <w:rPr>
          <w:b/>
          <w:bCs/>
        </w:rPr>
      </w:pPr>
    </w:p>
    <w:p w14:paraId="3037FC86" w14:textId="77777777" w:rsidR="00293419" w:rsidRPr="00176F71" w:rsidRDefault="00293419" w:rsidP="00293419">
      <w:pPr>
        <w:jc w:val="center"/>
        <w:textAlignment w:val="baseline"/>
      </w:pPr>
    </w:p>
    <w:p w14:paraId="6EDF7F16" w14:textId="77777777" w:rsidR="00293419" w:rsidRPr="00176F71" w:rsidRDefault="00293419" w:rsidP="00293419">
      <w:pPr>
        <w:textAlignment w:val="baseline"/>
        <w:rPr>
          <w:b/>
          <w:bCs/>
        </w:rPr>
      </w:pPr>
      <w:r w:rsidRPr="00176F71">
        <w:rPr>
          <w:b/>
          <w:bCs/>
        </w:rPr>
        <w:t>In Re:  Student and Mendon-Upton Regional School District</w:t>
      </w:r>
      <w:r w:rsidRPr="00176F71">
        <w:rPr>
          <w:b/>
          <w:bCs/>
        </w:rPr>
        <w:tab/>
      </w:r>
      <w:r w:rsidRPr="00176F71">
        <w:rPr>
          <w:b/>
          <w:bCs/>
        </w:rPr>
        <w:tab/>
        <w:t xml:space="preserve">        BSEA# 2203125</w:t>
      </w:r>
    </w:p>
    <w:p w14:paraId="0F1B6A1A" w14:textId="77777777" w:rsidR="00293419" w:rsidRPr="00176F71" w:rsidRDefault="00293419" w:rsidP="00293419">
      <w:pPr>
        <w:ind w:left="720" w:firstLine="720"/>
        <w:textAlignment w:val="baseline"/>
        <w:rPr>
          <w:b/>
          <w:bCs/>
        </w:rPr>
      </w:pPr>
    </w:p>
    <w:p w14:paraId="29C22BB5" w14:textId="77777777" w:rsidR="00293419" w:rsidRPr="00176F71" w:rsidRDefault="00293419" w:rsidP="00293419">
      <w:pPr>
        <w:textAlignment w:val="baseline"/>
        <w:rPr>
          <w:b/>
          <w:bCs/>
          <w:u w:val="single"/>
        </w:rPr>
      </w:pPr>
    </w:p>
    <w:p w14:paraId="19138471" w14:textId="77777777" w:rsidR="00293419" w:rsidRPr="00176F71" w:rsidRDefault="00293419" w:rsidP="00293419">
      <w:pPr>
        <w:pStyle w:val="Heading1"/>
      </w:pPr>
      <w:r w:rsidRPr="00176F71">
        <w:t>DECISION</w:t>
      </w:r>
    </w:p>
    <w:p w14:paraId="1CCC93AF" w14:textId="77777777" w:rsidR="00293419" w:rsidRPr="00176F71" w:rsidRDefault="00293419" w:rsidP="00293419">
      <w:pPr>
        <w:jc w:val="center"/>
        <w:textAlignment w:val="baseline"/>
      </w:pPr>
    </w:p>
    <w:p w14:paraId="6F4A4FA0" w14:textId="77777777" w:rsidR="00293419" w:rsidRPr="00176F71" w:rsidRDefault="00293419" w:rsidP="00293419">
      <w:pPr>
        <w:textAlignment w:val="baseline"/>
      </w:pPr>
      <w:r w:rsidRPr="00176F71">
        <w:t>This decision is issued pursuant to the Individuals with Disabilities Education Act (IDEA) (20 USC 1400 </w:t>
      </w:r>
      <w:r w:rsidRPr="00176F71">
        <w:rPr>
          <w:i/>
          <w:iCs/>
        </w:rPr>
        <w:t>et seq</w:t>
      </w:r>
      <w:r w:rsidRPr="00176F71">
        <w:t>.), Section 504 of the Rehabilitation Act of 1973 (29 USC 794), the state special education law (MGL c. 71B), the state Administrative Procedure Act (MGL c. 30A), and the regulations promulgated under these statutes. </w:t>
      </w:r>
    </w:p>
    <w:p w14:paraId="10DDB007" w14:textId="77777777" w:rsidR="00293419" w:rsidRPr="00176F71" w:rsidRDefault="00293419" w:rsidP="00293419">
      <w:pPr>
        <w:textAlignment w:val="baseline"/>
      </w:pPr>
    </w:p>
    <w:p w14:paraId="193F94FB" w14:textId="691963D8" w:rsidR="007016B8" w:rsidRPr="00176F71" w:rsidRDefault="00293419" w:rsidP="00293419">
      <w:pPr>
        <w:textAlignment w:val="baseline"/>
      </w:pPr>
      <w:r w:rsidRPr="00176F71">
        <w:t xml:space="preserve">On October 8, 2021, Parents filed a </w:t>
      </w:r>
      <w:r w:rsidRPr="00176F71">
        <w:rPr>
          <w:i/>
          <w:iCs/>
        </w:rPr>
        <w:t>Hearing Request</w:t>
      </w:r>
      <w:r w:rsidRPr="00176F71">
        <w:t xml:space="preserve"> </w:t>
      </w:r>
      <w:r w:rsidR="00EE6CBC" w:rsidRPr="00176F71">
        <w:t xml:space="preserve">against </w:t>
      </w:r>
      <w:r w:rsidRPr="00176F71">
        <w:t>the Mendon</w:t>
      </w:r>
      <w:r w:rsidR="006E1742" w:rsidRPr="00176F71">
        <w:t>-</w:t>
      </w:r>
      <w:r w:rsidRPr="00176F71">
        <w:t>Upton Regional School District (“District” or “MURSD”)</w:t>
      </w:r>
      <w:r w:rsidR="00EE6CBC" w:rsidRPr="00176F71">
        <w:t xml:space="preserve">.  </w:t>
      </w:r>
      <w:r w:rsidRPr="00176F71">
        <w:t>At the joint request of the parties, the Hearing was twice rescheduled</w:t>
      </w:r>
      <w:r w:rsidR="00CC6F41" w:rsidRPr="00176F71">
        <w:t xml:space="preserve"> for good cause</w:t>
      </w:r>
      <w:r w:rsidRPr="00176F71">
        <w:t xml:space="preserve">, and a Pre-Hearing Conference was held on December 16, 2021.  The Hearing commenced </w:t>
      </w:r>
      <w:r w:rsidR="002F4AC1" w:rsidRPr="00176F71">
        <w:t xml:space="preserve">before me </w:t>
      </w:r>
      <w:r w:rsidRPr="00176F71">
        <w:t xml:space="preserve">on January 7, </w:t>
      </w:r>
      <w:r w:rsidR="00DE16E7" w:rsidRPr="00176F71">
        <w:t>2022,</w:t>
      </w:r>
      <w:r w:rsidRPr="00176F71">
        <w:t xml:space="preserve"> and </w:t>
      </w:r>
      <w:r w:rsidR="006E1742" w:rsidRPr="00176F71">
        <w:t xml:space="preserve">for good cause, at the request of the parties, </w:t>
      </w:r>
      <w:r w:rsidRPr="00176F71">
        <w:t xml:space="preserve">continued to January 21, </w:t>
      </w:r>
      <w:r w:rsidR="002E0B24" w:rsidRPr="00176F71">
        <w:t>2022,</w:t>
      </w:r>
      <w:r w:rsidRPr="00176F71">
        <w:t xml:space="preserve"> and January 28, 2022, via a virtual platform, </w:t>
      </w:r>
      <w:r w:rsidR="002F4AC1" w:rsidRPr="00176F71">
        <w:t xml:space="preserve">jointly requested by </w:t>
      </w:r>
      <w:r w:rsidRPr="00176F71">
        <w:t>the partie</w:t>
      </w:r>
      <w:r w:rsidR="003211BE" w:rsidRPr="00176F71">
        <w:t>s</w:t>
      </w:r>
      <w:r w:rsidRPr="00176F71">
        <w:t xml:space="preserve">.  </w:t>
      </w:r>
    </w:p>
    <w:p w14:paraId="392F6956" w14:textId="27CA5FCE" w:rsidR="007016B8" w:rsidRPr="00176F71" w:rsidRDefault="007016B8" w:rsidP="00293419">
      <w:pPr>
        <w:textAlignment w:val="baseline"/>
      </w:pPr>
    </w:p>
    <w:p w14:paraId="7DE32324" w14:textId="4341BE68" w:rsidR="007016B8" w:rsidRPr="00176F71" w:rsidRDefault="007016B8" w:rsidP="007016B8">
      <w:pPr>
        <w:contextualSpacing/>
      </w:pPr>
      <w:r w:rsidRPr="00176F71">
        <w:t>The official record of the Hearing consists of documents submitted by the Parents and marked as Exhibits P-1 to P-8, P-8A, P-9 to P-10, P-10A, P-11 to P-22, P-24, and P-31 to P-37</w:t>
      </w:r>
      <w:r w:rsidRPr="00176F71">
        <w:rPr>
          <w:rStyle w:val="FootnoteReference"/>
        </w:rPr>
        <w:footnoteReference w:id="1"/>
      </w:r>
      <w:r w:rsidRPr="00176F71">
        <w:t xml:space="preserve">; documents submitted by the District and marked as Exhibits S-1 to S-22; and approximately 16 hours of </w:t>
      </w:r>
      <w:proofErr w:type="spellStart"/>
      <w:r w:rsidRPr="00176F71">
        <w:t>stenographically</w:t>
      </w:r>
      <w:proofErr w:type="spellEnd"/>
      <w:r w:rsidRPr="00176F71">
        <w:t xml:space="preserve"> recorded oral testimony by nine witnesses resulting in a 3</w:t>
      </w:r>
      <w:r w:rsidR="00C07F6B" w:rsidRPr="00176F71">
        <w:t>-</w:t>
      </w:r>
      <w:r w:rsidRPr="00176F71">
        <w:t xml:space="preserve">volume transcript.  </w:t>
      </w:r>
    </w:p>
    <w:p w14:paraId="19CA386B" w14:textId="77777777" w:rsidR="007016B8" w:rsidRPr="00176F71" w:rsidRDefault="007016B8" w:rsidP="00293419">
      <w:pPr>
        <w:textAlignment w:val="baseline"/>
      </w:pPr>
    </w:p>
    <w:p w14:paraId="0B28EF6F" w14:textId="3F54EAFB" w:rsidR="00293419" w:rsidRPr="00176F71" w:rsidRDefault="00293419" w:rsidP="00293419">
      <w:pPr>
        <w:textAlignment w:val="baseline"/>
      </w:pPr>
      <w:r w:rsidRPr="00176F71">
        <w:t xml:space="preserve">Those present for all or part of the proceedings, all of whom agreed to participate virtually, were: </w:t>
      </w:r>
    </w:p>
    <w:p w14:paraId="3C7635C3" w14:textId="77777777" w:rsidR="00293419" w:rsidRPr="00176F71" w:rsidRDefault="00293419" w:rsidP="00293419">
      <w:pPr>
        <w:tabs>
          <w:tab w:val="left" w:pos="720"/>
        </w:tabs>
      </w:pPr>
    </w:p>
    <w:p w14:paraId="1DF95BC6" w14:textId="77777777" w:rsidR="00293419" w:rsidRPr="00176F71" w:rsidRDefault="00293419" w:rsidP="00293419">
      <w:pPr>
        <w:tabs>
          <w:tab w:val="left" w:pos="720"/>
        </w:tabs>
        <w:rPr>
          <w:i/>
          <w:iCs/>
        </w:rPr>
      </w:pPr>
      <w:r w:rsidRPr="00176F71">
        <w:rPr>
          <w:i/>
          <w:iCs/>
        </w:rPr>
        <w:t>Mother</w:t>
      </w:r>
    </w:p>
    <w:p w14:paraId="02427DEB" w14:textId="77777777" w:rsidR="00293419" w:rsidRPr="00176F71" w:rsidRDefault="00293419" w:rsidP="00293419">
      <w:pPr>
        <w:tabs>
          <w:tab w:val="left" w:pos="720"/>
        </w:tabs>
        <w:rPr>
          <w:i/>
          <w:iCs/>
        </w:rPr>
      </w:pPr>
      <w:r w:rsidRPr="00176F71">
        <w:rPr>
          <w:i/>
          <w:iCs/>
        </w:rPr>
        <w:t>Father</w:t>
      </w:r>
    </w:p>
    <w:p w14:paraId="3A07A3E6" w14:textId="77777777" w:rsidR="00293419" w:rsidRPr="00176F71" w:rsidRDefault="00293419" w:rsidP="00293419">
      <w:pPr>
        <w:tabs>
          <w:tab w:val="left" w:pos="720"/>
        </w:tabs>
        <w:ind w:left="2880" w:hanging="2880"/>
        <w:rPr>
          <w:i/>
          <w:iCs/>
        </w:rPr>
      </w:pPr>
      <w:r w:rsidRPr="00176F71">
        <w:rPr>
          <w:i/>
          <w:iCs/>
        </w:rPr>
        <w:t>Jennifer D’Angelo</w:t>
      </w:r>
      <w:r w:rsidRPr="00176F71">
        <w:rPr>
          <w:i/>
          <w:iCs/>
        </w:rPr>
        <w:tab/>
        <w:t>Director of Student Support Services – MURSD</w:t>
      </w:r>
    </w:p>
    <w:p w14:paraId="1457DEA0" w14:textId="77777777" w:rsidR="00293419" w:rsidRPr="00176F71" w:rsidRDefault="00293419" w:rsidP="00293419">
      <w:pPr>
        <w:tabs>
          <w:tab w:val="left" w:pos="720"/>
        </w:tabs>
        <w:ind w:left="2880" w:hanging="2880"/>
        <w:rPr>
          <w:i/>
          <w:iCs/>
        </w:rPr>
      </w:pPr>
      <w:r w:rsidRPr="00176F71">
        <w:rPr>
          <w:i/>
          <w:iCs/>
        </w:rPr>
        <w:t>Amanda Farley</w:t>
      </w:r>
      <w:r w:rsidRPr="00176F71">
        <w:rPr>
          <w:i/>
          <w:iCs/>
        </w:rPr>
        <w:tab/>
        <w:t>Speech Language Pathologist – MURSD</w:t>
      </w:r>
    </w:p>
    <w:p w14:paraId="66E4E021" w14:textId="77777777" w:rsidR="00293419" w:rsidRPr="00176F71" w:rsidRDefault="00293419" w:rsidP="00293419">
      <w:pPr>
        <w:tabs>
          <w:tab w:val="left" w:pos="720"/>
        </w:tabs>
        <w:ind w:left="2880" w:hanging="2880"/>
        <w:rPr>
          <w:i/>
          <w:iCs/>
        </w:rPr>
      </w:pPr>
      <w:r w:rsidRPr="00176F71">
        <w:rPr>
          <w:i/>
          <w:iCs/>
        </w:rPr>
        <w:t>Sarah McCausland</w:t>
      </w:r>
      <w:r w:rsidRPr="00176F71">
        <w:rPr>
          <w:i/>
          <w:iCs/>
        </w:rPr>
        <w:tab/>
        <w:t>Occupational Therapist – MURSD</w:t>
      </w:r>
    </w:p>
    <w:p w14:paraId="5642242A" w14:textId="0C70413B" w:rsidR="00AA3579" w:rsidRPr="00176F71" w:rsidRDefault="00AA3579" w:rsidP="00AA3579">
      <w:pPr>
        <w:tabs>
          <w:tab w:val="left" w:pos="720"/>
        </w:tabs>
        <w:ind w:left="2880" w:hanging="2880"/>
        <w:rPr>
          <w:i/>
          <w:iCs/>
        </w:rPr>
      </w:pPr>
      <w:r w:rsidRPr="00176F71">
        <w:rPr>
          <w:i/>
          <w:iCs/>
        </w:rPr>
        <w:t>Wanda Monroe</w:t>
      </w:r>
      <w:r w:rsidRPr="00176F71">
        <w:rPr>
          <w:i/>
          <w:iCs/>
        </w:rPr>
        <w:tab/>
      </w:r>
      <w:r w:rsidR="004A5F08" w:rsidRPr="00176F71">
        <w:rPr>
          <w:i/>
          <w:iCs/>
        </w:rPr>
        <w:t>Preschool</w:t>
      </w:r>
      <w:r w:rsidRPr="00176F71">
        <w:rPr>
          <w:i/>
          <w:iCs/>
        </w:rPr>
        <w:t xml:space="preserve"> Special Education Teacher – MURSD</w:t>
      </w:r>
    </w:p>
    <w:p w14:paraId="75772D2C" w14:textId="77777777" w:rsidR="00293419" w:rsidRPr="00176F71" w:rsidRDefault="00293419" w:rsidP="00293419">
      <w:pPr>
        <w:tabs>
          <w:tab w:val="left" w:pos="720"/>
        </w:tabs>
        <w:ind w:left="2880" w:hanging="2880"/>
        <w:rPr>
          <w:i/>
          <w:iCs/>
        </w:rPr>
      </w:pPr>
      <w:r w:rsidRPr="00176F71">
        <w:rPr>
          <w:i/>
          <w:iCs/>
        </w:rPr>
        <w:t xml:space="preserve">Dr. Rebecca </w:t>
      </w:r>
      <w:proofErr w:type="spellStart"/>
      <w:r w:rsidRPr="00176F71">
        <w:rPr>
          <w:i/>
          <w:iCs/>
        </w:rPr>
        <w:t>Snelgrove</w:t>
      </w:r>
      <w:proofErr w:type="spellEnd"/>
      <w:r w:rsidRPr="00176F71">
        <w:rPr>
          <w:i/>
          <w:iCs/>
        </w:rPr>
        <w:tab/>
        <w:t>School Psychologist – MURSD</w:t>
      </w:r>
    </w:p>
    <w:p w14:paraId="7B3A586F" w14:textId="77777777" w:rsidR="00AA3579" w:rsidRPr="00176F71" w:rsidRDefault="00AA3579" w:rsidP="00AA3579">
      <w:pPr>
        <w:tabs>
          <w:tab w:val="left" w:pos="720"/>
        </w:tabs>
        <w:ind w:left="2880" w:hanging="2880"/>
        <w:rPr>
          <w:i/>
          <w:iCs/>
        </w:rPr>
      </w:pPr>
      <w:r w:rsidRPr="00176F71">
        <w:rPr>
          <w:i/>
          <w:iCs/>
        </w:rPr>
        <w:t>Layne Ward</w:t>
      </w:r>
      <w:r w:rsidRPr="00176F71">
        <w:rPr>
          <w:i/>
          <w:iCs/>
        </w:rPr>
        <w:tab/>
        <w:t>Occupational Therapist – MURSD</w:t>
      </w:r>
    </w:p>
    <w:p w14:paraId="5E89FB18" w14:textId="77777777" w:rsidR="00AA3579" w:rsidRPr="00176F71" w:rsidRDefault="00AA3579" w:rsidP="00AA3579">
      <w:pPr>
        <w:tabs>
          <w:tab w:val="left" w:pos="720"/>
        </w:tabs>
        <w:ind w:left="2880" w:hanging="2880"/>
        <w:rPr>
          <w:i/>
          <w:iCs/>
        </w:rPr>
      </w:pPr>
      <w:r w:rsidRPr="00176F71">
        <w:rPr>
          <w:i/>
          <w:iCs/>
        </w:rPr>
        <w:t>Jackie Wheelock</w:t>
      </w:r>
      <w:r w:rsidRPr="00176F71">
        <w:rPr>
          <w:i/>
          <w:iCs/>
        </w:rPr>
        <w:tab/>
        <w:t>Early Childhood Coordinator – MURSD</w:t>
      </w:r>
    </w:p>
    <w:p w14:paraId="34074910" w14:textId="77777777" w:rsidR="00AA3579" w:rsidRPr="00176F71" w:rsidRDefault="00AA3579" w:rsidP="00AA3579">
      <w:pPr>
        <w:tabs>
          <w:tab w:val="left" w:pos="720"/>
        </w:tabs>
        <w:rPr>
          <w:i/>
          <w:iCs/>
        </w:rPr>
      </w:pPr>
      <w:r w:rsidRPr="00176F71">
        <w:rPr>
          <w:i/>
          <w:iCs/>
        </w:rPr>
        <w:t>Alisia St. Florian, Esquire</w:t>
      </w:r>
      <w:r w:rsidRPr="00176F71">
        <w:rPr>
          <w:i/>
          <w:iCs/>
        </w:rPr>
        <w:tab/>
        <w:t>Attorney for MURSD</w:t>
      </w:r>
    </w:p>
    <w:p w14:paraId="780CF35B" w14:textId="77777777" w:rsidR="00293419" w:rsidRPr="00176F71" w:rsidRDefault="00293419" w:rsidP="00293419">
      <w:pPr>
        <w:tabs>
          <w:tab w:val="left" w:pos="720"/>
        </w:tabs>
        <w:ind w:left="2880" w:hanging="2880"/>
        <w:rPr>
          <w:i/>
          <w:iCs/>
        </w:rPr>
      </w:pPr>
      <w:r w:rsidRPr="00176F71">
        <w:rPr>
          <w:i/>
          <w:iCs/>
        </w:rPr>
        <w:t>Alex Loos</w:t>
      </w:r>
      <w:r w:rsidRPr="00176F71">
        <w:rPr>
          <w:i/>
          <w:iCs/>
        </w:rPr>
        <w:tab/>
        <w:t>Court Reporter – Doris O. Wong, Associates</w:t>
      </w:r>
    </w:p>
    <w:p w14:paraId="06D85A78" w14:textId="2BD86619" w:rsidR="00293419" w:rsidRPr="00176F71" w:rsidRDefault="00293419" w:rsidP="007016B8">
      <w:pPr>
        <w:tabs>
          <w:tab w:val="left" w:pos="720"/>
        </w:tabs>
        <w:ind w:left="2880" w:hanging="2880"/>
        <w:rPr>
          <w:i/>
          <w:iCs/>
        </w:rPr>
      </w:pPr>
      <w:r w:rsidRPr="00176F71">
        <w:rPr>
          <w:i/>
          <w:iCs/>
        </w:rPr>
        <w:t>Marguerite M. Mitchell</w:t>
      </w:r>
      <w:r w:rsidRPr="00176F71">
        <w:rPr>
          <w:i/>
          <w:iCs/>
        </w:rPr>
        <w:tab/>
        <w:t>Hearing Officer</w:t>
      </w:r>
    </w:p>
    <w:p w14:paraId="70EE2767" w14:textId="1DD673F2" w:rsidR="00C238A9" w:rsidRPr="00176F71" w:rsidRDefault="001A01BA" w:rsidP="00663A45">
      <w:pPr>
        <w:tabs>
          <w:tab w:val="left" w:pos="720"/>
        </w:tabs>
        <w:rPr>
          <w:i/>
          <w:iCs/>
        </w:rPr>
      </w:pPr>
      <w:r w:rsidRPr="00176F71">
        <w:lastRenderedPageBreak/>
        <w:t xml:space="preserve">At the </w:t>
      </w:r>
      <w:r w:rsidR="003011F7" w:rsidRPr="00176F71">
        <w:t xml:space="preserve">parties </w:t>
      </w:r>
      <w:r w:rsidRPr="00176F71">
        <w:t xml:space="preserve">written request the record remain open until February 11, 2022, for submission of written closing arguments.  The District filed its </w:t>
      </w:r>
      <w:r w:rsidRPr="00176F71">
        <w:rPr>
          <w:i/>
          <w:iCs/>
        </w:rPr>
        <w:t>Closing Argument</w:t>
      </w:r>
      <w:r w:rsidRPr="00176F71">
        <w:t xml:space="preserve"> on February 10, 2022.  Parents filed their </w:t>
      </w:r>
      <w:r w:rsidRPr="00176F71">
        <w:rPr>
          <w:i/>
          <w:iCs/>
        </w:rPr>
        <w:t>Closing Argument</w:t>
      </w:r>
      <w:r w:rsidRPr="00176F71">
        <w:t xml:space="preserve"> on February 11, 2022, and the record closed</w:t>
      </w:r>
      <w:r w:rsidR="006E1742" w:rsidRPr="00176F71">
        <w:t xml:space="preserve"> on that date</w:t>
      </w:r>
      <w:r w:rsidRPr="00176F71">
        <w:t xml:space="preserve">.  </w:t>
      </w:r>
    </w:p>
    <w:p w14:paraId="446E567A" w14:textId="77777777" w:rsidR="00293419" w:rsidRPr="00176F71" w:rsidRDefault="00293419" w:rsidP="00293419">
      <w:pPr>
        <w:textAlignment w:val="baseline"/>
      </w:pPr>
    </w:p>
    <w:p w14:paraId="57F862EE" w14:textId="77777777" w:rsidR="00293419" w:rsidRPr="00176F71" w:rsidRDefault="00293419" w:rsidP="00293419">
      <w:pPr>
        <w:pStyle w:val="Heading1"/>
        <w:jc w:val="left"/>
      </w:pPr>
      <w:r w:rsidRPr="00176F71">
        <w:t>ISSUES IN DISPUTE:</w:t>
      </w:r>
    </w:p>
    <w:p w14:paraId="6EF831C7" w14:textId="77777777" w:rsidR="00293419" w:rsidRPr="00176F71" w:rsidRDefault="00293419" w:rsidP="00293419"/>
    <w:p w14:paraId="429AA005" w14:textId="77777777" w:rsidR="00293419" w:rsidRPr="00176F71" w:rsidRDefault="00293419" w:rsidP="00293419">
      <w:r w:rsidRPr="00176F71">
        <w:t>The issues for hearing in this matter, as specified by the parties, are as follows:</w:t>
      </w:r>
    </w:p>
    <w:p w14:paraId="40F9BC0E" w14:textId="77777777" w:rsidR="00293419" w:rsidRPr="00176F71" w:rsidRDefault="00293419" w:rsidP="00293419"/>
    <w:p w14:paraId="47B02F91" w14:textId="55F8E9D8" w:rsidR="00293419" w:rsidRPr="00176F71" w:rsidRDefault="00293419" w:rsidP="00293419">
      <w:pPr>
        <w:pStyle w:val="Heading1"/>
        <w:numPr>
          <w:ilvl w:val="0"/>
          <w:numId w:val="8"/>
        </w:numPr>
        <w:jc w:val="left"/>
        <w:rPr>
          <w:b w:val="0"/>
          <w:bCs/>
          <w:spacing w:val="0"/>
          <w:sz w:val="24"/>
          <w:szCs w:val="24"/>
          <w:u w:val="none"/>
        </w:rPr>
      </w:pPr>
      <w:r w:rsidRPr="00176F71">
        <w:rPr>
          <w:b w:val="0"/>
          <w:bCs/>
          <w:spacing w:val="0"/>
          <w:sz w:val="24"/>
          <w:szCs w:val="24"/>
          <w:u w:val="none"/>
        </w:rPr>
        <w:t xml:space="preserve">Whether the decision of the District to deny Student’s special education eligibility was appropriate, or whether Student requires special education services in order to receive a free, appropriate public education (“FAPE”); </w:t>
      </w:r>
    </w:p>
    <w:p w14:paraId="4D1D9648" w14:textId="77777777" w:rsidR="00293419" w:rsidRPr="00176F71" w:rsidRDefault="00293419" w:rsidP="00293419"/>
    <w:p w14:paraId="031B2260" w14:textId="00CB4820" w:rsidR="00293419" w:rsidRPr="00176F71" w:rsidRDefault="00293419" w:rsidP="00293419">
      <w:pPr>
        <w:pStyle w:val="Heading1"/>
        <w:numPr>
          <w:ilvl w:val="0"/>
          <w:numId w:val="8"/>
        </w:numPr>
        <w:jc w:val="left"/>
        <w:rPr>
          <w:b w:val="0"/>
          <w:bCs/>
          <w:spacing w:val="0"/>
          <w:sz w:val="24"/>
          <w:szCs w:val="24"/>
          <w:u w:val="none"/>
        </w:rPr>
      </w:pPr>
      <w:r w:rsidRPr="00176F71">
        <w:rPr>
          <w:b w:val="0"/>
          <w:bCs/>
          <w:spacing w:val="0"/>
          <w:sz w:val="24"/>
          <w:szCs w:val="24"/>
          <w:u w:val="none"/>
        </w:rPr>
        <w:t xml:space="preserve">Whether, since </w:t>
      </w:r>
      <w:r w:rsidR="002E0B24" w:rsidRPr="00176F71">
        <w:rPr>
          <w:b w:val="0"/>
          <w:bCs/>
          <w:spacing w:val="0"/>
          <w:sz w:val="24"/>
          <w:szCs w:val="24"/>
          <w:u w:val="none"/>
        </w:rPr>
        <w:t>April</w:t>
      </w:r>
      <w:r w:rsidRPr="00176F71">
        <w:rPr>
          <w:b w:val="0"/>
          <w:bCs/>
          <w:spacing w:val="0"/>
          <w:sz w:val="24"/>
          <w:szCs w:val="24"/>
          <w:u w:val="none"/>
        </w:rPr>
        <w:t xml:space="preserve"> 2021, the District violated Student’s procedural rights and if so, whether those violations resulted in a denial of a FAPE to Student or deprived her Parents of meaningful participation in the special education process; and  </w:t>
      </w:r>
    </w:p>
    <w:p w14:paraId="430264A9" w14:textId="77777777" w:rsidR="00293419" w:rsidRPr="00176F71" w:rsidRDefault="00293419" w:rsidP="00293419">
      <w:pPr>
        <w:pStyle w:val="Heading1"/>
        <w:ind w:left="720"/>
        <w:jc w:val="left"/>
        <w:rPr>
          <w:b w:val="0"/>
          <w:bCs/>
          <w:spacing w:val="0"/>
          <w:sz w:val="24"/>
          <w:szCs w:val="24"/>
          <w:u w:val="none"/>
        </w:rPr>
      </w:pPr>
    </w:p>
    <w:p w14:paraId="4DDC928B" w14:textId="119AB2B8" w:rsidR="00293419" w:rsidRPr="00176F71" w:rsidRDefault="00293419" w:rsidP="00293419">
      <w:pPr>
        <w:pStyle w:val="Heading1"/>
        <w:numPr>
          <w:ilvl w:val="0"/>
          <w:numId w:val="8"/>
        </w:numPr>
        <w:jc w:val="left"/>
        <w:rPr>
          <w:b w:val="0"/>
          <w:bCs/>
          <w:spacing w:val="0"/>
          <w:sz w:val="24"/>
          <w:szCs w:val="24"/>
          <w:u w:val="none"/>
        </w:rPr>
      </w:pPr>
      <w:r w:rsidRPr="00176F71">
        <w:rPr>
          <w:b w:val="0"/>
          <w:bCs/>
          <w:spacing w:val="0"/>
          <w:sz w:val="24"/>
          <w:szCs w:val="24"/>
          <w:u w:val="none"/>
        </w:rPr>
        <w:t>If so, whether Student is entitled to compensatory relief</w:t>
      </w:r>
      <w:r w:rsidR="006058EA" w:rsidRPr="00176F71">
        <w:rPr>
          <w:b w:val="0"/>
          <w:bCs/>
          <w:spacing w:val="0"/>
          <w:sz w:val="24"/>
          <w:szCs w:val="24"/>
          <w:u w:val="none"/>
        </w:rPr>
        <w:t>.</w:t>
      </w:r>
    </w:p>
    <w:p w14:paraId="21EEC599" w14:textId="77777777" w:rsidR="00293419" w:rsidRPr="00176F71" w:rsidRDefault="00293419" w:rsidP="00293419">
      <w:pPr>
        <w:pStyle w:val="Heading1"/>
      </w:pPr>
    </w:p>
    <w:p w14:paraId="601F5606" w14:textId="14795E5D" w:rsidR="00293419" w:rsidRPr="00176F71" w:rsidRDefault="00293419" w:rsidP="00293419">
      <w:pPr>
        <w:pStyle w:val="Heading1"/>
        <w:jc w:val="left"/>
      </w:pPr>
      <w:r w:rsidRPr="00176F71">
        <w:t>POSITION</w:t>
      </w:r>
      <w:r w:rsidR="00297EF0" w:rsidRPr="00176F71">
        <w:t>S</w:t>
      </w:r>
      <w:r w:rsidRPr="00176F71">
        <w:t xml:space="preserve"> OF THE PARTIES:</w:t>
      </w:r>
    </w:p>
    <w:p w14:paraId="2D33FD0C" w14:textId="77777777" w:rsidR="00293419" w:rsidRPr="00176F71" w:rsidRDefault="00293419" w:rsidP="00293419">
      <w:pPr>
        <w:shd w:val="clear" w:color="auto" w:fill="FFFFFF"/>
      </w:pPr>
    </w:p>
    <w:p w14:paraId="6DE1C376" w14:textId="6044E02F" w:rsidR="004D2320" w:rsidRPr="00176F71" w:rsidRDefault="004D2320" w:rsidP="00293419">
      <w:pPr>
        <w:shd w:val="clear" w:color="auto" w:fill="FFFFFF"/>
        <w:rPr>
          <w:b/>
          <w:bCs/>
          <w:u w:val="single"/>
        </w:rPr>
      </w:pPr>
      <w:r w:rsidRPr="00176F71">
        <w:rPr>
          <w:b/>
          <w:bCs/>
          <w:u w:val="single"/>
        </w:rPr>
        <w:t>Parents</w:t>
      </w:r>
      <w:r w:rsidR="006058EA" w:rsidRPr="00176F71">
        <w:rPr>
          <w:b/>
          <w:bCs/>
          <w:u w:val="single"/>
        </w:rPr>
        <w:t>’</w:t>
      </w:r>
      <w:r w:rsidRPr="00176F71">
        <w:rPr>
          <w:b/>
          <w:bCs/>
          <w:u w:val="single"/>
        </w:rPr>
        <w:t xml:space="preserve"> Position</w:t>
      </w:r>
    </w:p>
    <w:p w14:paraId="351DA314" w14:textId="77777777" w:rsidR="004D2320" w:rsidRPr="00176F71" w:rsidRDefault="004D2320" w:rsidP="00293419">
      <w:pPr>
        <w:shd w:val="clear" w:color="auto" w:fill="FFFFFF"/>
      </w:pPr>
    </w:p>
    <w:p w14:paraId="3E7F792B" w14:textId="36714F13" w:rsidR="00293419" w:rsidRPr="00176F71" w:rsidRDefault="00293419" w:rsidP="00293419">
      <w:pPr>
        <w:shd w:val="clear" w:color="auto" w:fill="FFFFFF"/>
      </w:pPr>
      <w:r w:rsidRPr="00176F71">
        <w:t xml:space="preserve">Parents challenge </w:t>
      </w:r>
      <w:r w:rsidR="006058EA" w:rsidRPr="00176F71">
        <w:t xml:space="preserve">MURSD’s findings of no eligibility </w:t>
      </w:r>
      <w:r w:rsidR="002B7064" w:rsidRPr="00176F71">
        <w:t>f</w:t>
      </w:r>
      <w:r w:rsidR="003E6C92" w:rsidRPr="00176F71">
        <w:t xml:space="preserve">ollowing </w:t>
      </w:r>
      <w:r w:rsidRPr="00176F71">
        <w:t>three Team</w:t>
      </w:r>
      <w:r w:rsidR="006058EA" w:rsidRPr="00176F71">
        <w:t xml:space="preserve"> meetings</w:t>
      </w:r>
      <w:r w:rsidRPr="00176F71">
        <w:t xml:space="preserve"> between April and November 202</w:t>
      </w:r>
      <w:r w:rsidR="00504E0C" w:rsidRPr="00176F71">
        <w:t>1</w:t>
      </w:r>
      <w:r w:rsidR="003E6C92" w:rsidRPr="00176F71">
        <w:t xml:space="preserve">.  </w:t>
      </w:r>
      <w:r w:rsidRPr="00176F71">
        <w:t>Parents submit that Student’s challenges and delays</w:t>
      </w:r>
      <w:r w:rsidR="00C20E77" w:rsidRPr="00176F71">
        <w:t xml:space="preserve"> </w:t>
      </w:r>
      <w:r w:rsidRPr="00176F71">
        <w:t xml:space="preserve">in her social-emotional development, behavior, attention, executive functioning, </w:t>
      </w:r>
      <w:r w:rsidR="00ED4326" w:rsidRPr="00176F71">
        <w:t xml:space="preserve">self-regulation, play skills </w:t>
      </w:r>
      <w:r w:rsidRPr="00176F71">
        <w:t xml:space="preserve">and classroom functioning </w:t>
      </w:r>
      <w:r w:rsidR="0099001E" w:rsidRPr="00176F71">
        <w:t xml:space="preserve">in the private preschool she attended up until the 2021-2022 school year </w:t>
      </w:r>
      <w:r w:rsidRPr="00176F71">
        <w:t>are a basis for eligibility, despite Student’s average to above</w:t>
      </w:r>
      <w:r w:rsidR="00C20E77" w:rsidRPr="00176F71">
        <w:t>-</w:t>
      </w:r>
      <w:r w:rsidRPr="00176F71">
        <w:t xml:space="preserve">average abilities and progress in other areas of development, including academic skills.  </w:t>
      </w:r>
      <w:r w:rsidR="00B26D6D" w:rsidRPr="00176F71">
        <w:t xml:space="preserve">Parents further argue </w:t>
      </w:r>
      <w:r w:rsidR="006058EA" w:rsidRPr="00176F71">
        <w:t xml:space="preserve">that </w:t>
      </w:r>
      <w:r w:rsidRPr="00176F71">
        <w:t>Student struggles with transitions</w:t>
      </w:r>
      <w:r w:rsidR="0099001E" w:rsidRPr="00176F71">
        <w:t>.</w:t>
      </w:r>
      <w:r w:rsidRPr="00176F71">
        <w:t xml:space="preserve">  Additionally</w:t>
      </w:r>
      <w:r w:rsidR="00B57C3F" w:rsidRPr="00176F71">
        <w:t>,</w:t>
      </w:r>
      <w:r w:rsidRPr="00176F71">
        <w:t xml:space="preserve"> </w:t>
      </w:r>
      <w:r w:rsidR="00DE16E7" w:rsidRPr="00176F71">
        <w:t>Student’s</w:t>
      </w:r>
      <w:r w:rsidRPr="00176F71">
        <w:t xml:space="preserve"> </w:t>
      </w:r>
      <w:r w:rsidR="00ED4326" w:rsidRPr="00176F71">
        <w:t>recent</w:t>
      </w:r>
      <w:r w:rsidR="009D4E29" w:rsidRPr="00176F71">
        <w:t xml:space="preserve"> </w:t>
      </w:r>
      <w:r w:rsidRPr="00176F71">
        <w:t>diagnosis of ADHD,</w:t>
      </w:r>
      <w:r w:rsidR="009D4E29" w:rsidRPr="00176F71">
        <w:t xml:space="preserve"> in the </w:t>
      </w:r>
      <w:r w:rsidR="00ED4326" w:rsidRPr="00176F71">
        <w:t>s</w:t>
      </w:r>
      <w:r w:rsidR="009D4E29" w:rsidRPr="00176F71">
        <w:t>ummer of 2021</w:t>
      </w:r>
      <w:r w:rsidR="00921C4B" w:rsidRPr="00176F71">
        <w:t>,</w:t>
      </w:r>
      <w:r w:rsidR="009D4E29" w:rsidRPr="00176F71">
        <w:t xml:space="preserve"> </w:t>
      </w:r>
      <w:r w:rsidRPr="00176F71">
        <w:t xml:space="preserve">supports eligibility.  Parents </w:t>
      </w:r>
      <w:r w:rsidR="00F44B49" w:rsidRPr="00176F71">
        <w:t xml:space="preserve">further </w:t>
      </w:r>
      <w:r w:rsidRPr="00176F71">
        <w:t xml:space="preserve">disagree that </w:t>
      </w:r>
      <w:r w:rsidR="00F44B49" w:rsidRPr="00176F71">
        <w:t>the</w:t>
      </w:r>
      <w:r w:rsidRPr="00176F71">
        <w:t xml:space="preserve"> 504 Plan</w:t>
      </w:r>
      <w:r w:rsidR="00834FDF" w:rsidRPr="00176F71">
        <w:t>,</w:t>
      </w:r>
      <w:r w:rsidRPr="00176F71">
        <w:t xml:space="preserve"> </w:t>
      </w:r>
      <w:r w:rsidR="00921C4B" w:rsidRPr="00176F71">
        <w:t xml:space="preserve">first </w:t>
      </w:r>
      <w:r w:rsidR="00F44B49" w:rsidRPr="00176F71">
        <w:t xml:space="preserve">offered by the District </w:t>
      </w:r>
      <w:r w:rsidR="00921C4B" w:rsidRPr="00176F71">
        <w:t xml:space="preserve">in </w:t>
      </w:r>
      <w:r w:rsidR="00F44B49" w:rsidRPr="00176F71">
        <w:t>October2021</w:t>
      </w:r>
      <w:r w:rsidR="00834FDF" w:rsidRPr="00176F71">
        <w:t xml:space="preserve">, </w:t>
      </w:r>
      <w:r w:rsidRPr="00176F71">
        <w:t xml:space="preserve">is appropriate or sufficient </w:t>
      </w:r>
      <w:r w:rsidR="00F44B49" w:rsidRPr="00176F71">
        <w:t>to meet Student’s needs</w:t>
      </w:r>
      <w:r w:rsidR="00834FDF" w:rsidRPr="00176F71">
        <w:t xml:space="preserve"> </w:t>
      </w:r>
      <w:r w:rsidR="00064508" w:rsidRPr="00176F71">
        <w:t xml:space="preserve">as it </w:t>
      </w:r>
      <w:r w:rsidRPr="00176F71">
        <w:t xml:space="preserve">fails to provide Student a FAPE in the least restrictive environment (LRE).  </w:t>
      </w:r>
    </w:p>
    <w:p w14:paraId="3B584F39" w14:textId="77777777" w:rsidR="00293419" w:rsidRPr="00176F71" w:rsidRDefault="00293419" w:rsidP="00293419">
      <w:pPr>
        <w:shd w:val="clear" w:color="auto" w:fill="FFFFFF"/>
      </w:pPr>
    </w:p>
    <w:p w14:paraId="45E40710" w14:textId="3CA15F64" w:rsidR="00293419" w:rsidRPr="00176F71" w:rsidRDefault="00293419" w:rsidP="00293419">
      <w:pPr>
        <w:shd w:val="clear" w:color="auto" w:fill="FFFFFF"/>
      </w:pPr>
      <w:r w:rsidRPr="00176F71">
        <w:t xml:space="preserve">Parents also allege that MURSD committed several procedural violations that amounted to a denial of a FAPE for Student.  Specifically, Parents allege the District did not properly respond to their initial request for an evaluation </w:t>
      </w:r>
      <w:r w:rsidR="003C79E6" w:rsidRPr="00176F71">
        <w:t>b</w:t>
      </w:r>
      <w:r w:rsidR="00ED4326" w:rsidRPr="00176F71">
        <w:t>ut rather</w:t>
      </w:r>
      <w:r w:rsidR="003C79E6" w:rsidRPr="00176F71">
        <w:t xml:space="preserve"> request</w:t>
      </w:r>
      <w:r w:rsidR="00ED4326" w:rsidRPr="00176F71">
        <w:t>ed</w:t>
      </w:r>
      <w:r w:rsidR="003C79E6" w:rsidRPr="00176F71">
        <w:t xml:space="preserve"> more information </w:t>
      </w:r>
      <w:r w:rsidRPr="00176F71">
        <w:t>before issu</w:t>
      </w:r>
      <w:r w:rsidR="003C79E6" w:rsidRPr="00176F71">
        <w:t>ing</w:t>
      </w:r>
      <w:r w:rsidRPr="00176F71">
        <w:t xml:space="preserve"> an Evaluation Consent Form.  Second, the District did not initially complete </w:t>
      </w:r>
      <w:r w:rsidR="00D42D60" w:rsidRPr="00176F71">
        <w:t>the type of</w:t>
      </w:r>
      <w:r w:rsidRPr="00176F71">
        <w:t xml:space="preserve"> psychological evaluation requested by Parents</w:t>
      </w:r>
      <w:r w:rsidR="00C93723" w:rsidRPr="00176F71">
        <w:t xml:space="preserve"> in April 2021</w:t>
      </w:r>
      <w:r w:rsidRPr="00176F71">
        <w:t xml:space="preserve">.  Third, the District failed to conduct a Functional Behavioral Assessment (“FBA”), or otherwise provide notification of its refusal to conduct the same.  Fourth, the District </w:t>
      </w:r>
      <w:r w:rsidR="00F17B0A" w:rsidRPr="00176F71">
        <w:t xml:space="preserve">failed to provide timely notice </w:t>
      </w:r>
      <w:r w:rsidRPr="00176F71">
        <w:t>of the August 30, 2021 Team meeting</w:t>
      </w:r>
      <w:r w:rsidR="00ED4326" w:rsidRPr="00176F71">
        <w:t>,</w:t>
      </w:r>
      <w:r w:rsidRPr="00176F71">
        <w:t xml:space="preserve"> and refused to hold the meeting virtually, as Parents requested.  Fifth, the </w:t>
      </w:r>
      <w:r w:rsidR="000F160F" w:rsidRPr="00176F71">
        <w:t xml:space="preserve">District failed to hold the </w:t>
      </w:r>
      <w:r w:rsidRPr="00176F71">
        <w:t xml:space="preserve">August 30, 2021 Team meeting </w:t>
      </w:r>
      <w:r w:rsidR="000F160F" w:rsidRPr="00176F71">
        <w:t xml:space="preserve">in a timely manner.  </w:t>
      </w:r>
      <w:r w:rsidRPr="00176F71">
        <w:t xml:space="preserve">Finally, </w:t>
      </w:r>
      <w:r w:rsidR="005F08BA" w:rsidRPr="00176F71">
        <w:t xml:space="preserve">Parents allege </w:t>
      </w:r>
      <w:r w:rsidRPr="00176F71">
        <w:t xml:space="preserve">the District engaged in improper pre-determination </w:t>
      </w:r>
      <w:r w:rsidR="00ED4326" w:rsidRPr="00176F71">
        <w:t>regarding</w:t>
      </w:r>
      <w:r w:rsidRPr="00176F71">
        <w:t xml:space="preserve"> eligibility outside the Team process prior to the </w:t>
      </w:r>
      <w:r w:rsidR="00DE16E7" w:rsidRPr="00176F71">
        <w:t>June</w:t>
      </w:r>
      <w:r w:rsidRPr="00176F71">
        <w:t xml:space="preserve"> 2021 and </w:t>
      </w:r>
      <w:r w:rsidR="002E0B24" w:rsidRPr="00176F71">
        <w:t>August</w:t>
      </w:r>
      <w:r w:rsidRPr="00176F71">
        <w:t xml:space="preserve"> 2021 Team meetings.  </w:t>
      </w:r>
    </w:p>
    <w:p w14:paraId="57EFC3FB" w14:textId="77777777" w:rsidR="00293419" w:rsidRPr="00176F71" w:rsidRDefault="00293419" w:rsidP="00293419">
      <w:pPr>
        <w:shd w:val="clear" w:color="auto" w:fill="FFFFFF"/>
      </w:pPr>
    </w:p>
    <w:p w14:paraId="243E65DA" w14:textId="1840C22D" w:rsidR="00293419" w:rsidRPr="00176F71" w:rsidRDefault="00293419" w:rsidP="00293419">
      <w:pPr>
        <w:shd w:val="clear" w:color="auto" w:fill="FFFFFF"/>
      </w:pPr>
      <w:r w:rsidRPr="00176F71">
        <w:lastRenderedPageBreak/>
        <w:t xml:space="preserve">Parents request Student be found eligible under the Health (ADHD) and Developmental Delay (social-emotional skills) categories.  They seek an individualized educational </w:t>
      </w:r>
      <w:r w:rsidR="00F55962" w:rsidRPr="00176F71">
        <w:t>program</w:t>
      </w:r>
      <w:r w:rsidRPr="00176F71">
        <w:t xml:space="preserve"> (IEP) with goals for school readiness, self-regulation, and social skills.  They request placement in an integrated </w:t>
      </w:r>
      <w:r w:rsidR="004A5F08" w:rsidRPr="00176F71">
        <w:t>preschool</w:t>
      </w:r>
      <w:r w:rsidRPr="00176F71">
        <w:t xml:space="preserve"> classroom 5 days a week.  They also request Student have a behavior plan for school and home developed by a Board-Certified Behavior Analyst (BCBA)</w:t>
      </w:r>
      <w:r w:rsidR="00ED4326" w:rsidRPr="00176F71">
        <w:t>,</w:t>
      </w:r>
      <w:r w:rsidRPr="00176F71">
        <w:t xml:space="preserve"> with positive behavioral reinforcement</w:t>
      </w:r>
      <w:r w:rsidR="00F55962" w:rsidRPr="00176F71">
        <w:t>;</w:t>
      </w:r>
      <w:r w:rsidRPr="00176F71">
        <w:t xml:space="preserve"> consult by a BCBA (to the Team and Parents)</w:t>
      </w:r>
      <w:r w:rsidR="00533786" w:rsidRPr="00176F71">
        <w:t xml:space="preserve">; consult by </w:t>
      </w:r>
      <w:r w:rsidRPr="00176F71">
        <w:t>an Occupational Therapist (OT) (to the Team</w:t>
      </w:r>
      <w:r w:rsidR="007E4CF8" w:rsidRPr="00176F71">
        <w:t>);</w:t>
      </w:r>
      <w:r w:rsidRPr="00176F71">
        <w:t xml:space="preserve"> a social skills group by a Speech-Language Pathologist (SLP)</w:t>
      </w:r>
      <w:r w:rsidR="00597A37" w:rsidRPr="00176F71">
        <w:t xml:space="preserve"> </w:t>
      </w:r>
      <w:r w:rsidRPr="00176F71">
        <w:t>1 x 30 in the B-Grid</w:t>
      </w:r>
      <w:r w:rsidR="00F55962" w:rsidRPr="00176F71">
        <w:t>;</w:t>
      </w:r>
      <w:r w:rsidRPr="00176F71">
        <w:t xml:space="preserve"> and individual counseling</w:t>
      </w:r>
      <w:r w:rsidR="00597A37" w:rsidRPr="00176F71">
        <w:t xml:space="preserve"> </w:t>
      </w:r>
      <w:r w:rsidRPr="00176F71">
        <w:t xml:space="preserve">1 x 30 in the C-Grid.  </w:t>
      </w:r>
      <w:r w:rsidR="00E35D8D" w:rsidRPr="00176F71">
        <w:t xml:space="preserve">As a result of the District’s failures, Parents </w:t>
      </w:r>
      <w:r w:rsidR="005337D2" w:rsidRPr="00176F71">
        <w:t xml:space="preserve">also </w:t>
      </w:r>
      <w:r w:rsidR="00E35D8D" w:rsidRPr="00176F71">
        <w:t xml:space="preserve">seek </w:t>
      </w:r>
      <w:r w:rsidRPr="00176F71">
        <w:t xml:space="preserve">compensatory </w:t>
      </w:r>
      <w:r w:rsidR="00E35D8D" w:rsidRPr="00176F71">
        <w:t xml:space="preserve">education </w:t>
      </w:r>
      <w:r w:rsidR="008169D3" w:rsidRPr="00176F71">
        <w:t xml:space="preserve">from </w:t>
      </w:r>
      <w:r w:rsidR="00E35D8D" w:rsidRPr="00176F71">
        <w:t xml:space="preserve">April 2021.  </w:t>
      </w:r>
    </w:p>
    <w:p w14:paraId="08D624BB" w14:textId="4D05FA13" w:rsidR="00293419" w:rsidRPr="00176F71" w:rsidRDefault="00293419" w:rsidP="00293419">
      <w:pPr>
        <w:shd w:val="clear" w:color="auto" w:fill="FFFFFF"/>
      </w:pPr>
    </w:p>
    <w:p w14:paraId="79579380" w14:textId="19B8BC50" w:rsidR="004D2320" w:rsidRPr="00176F71" w:rsidRDefault="004D2320" w:rsidP="00293419">
      <w:pPr>
        <w:shd w:val="clear" w:color="auto" w:fill="FFFFFF"/>
        <w:rPr>
          <w:b/>
          <w:bCs/>
          <w:u w:val="single"/>
        </w:rPr>
      </w:pPr>
      <w:r w:rsidRPr="00176F71">
        <w:rPr>
          <w:b/>
          <w:bCs/>
          <w:u w:val="single"/>
        </w:rPr>
        <w:t>District’s Position</w:t>
      </w:r>
    </w:p>
    <w:p w14:paraId="5F1D13C4" w14:textId="77777777" w:rsidR="004D2320" w:rsidRPr="00176F71" w:rsidRDefault="004D2320" w:rsidP="00293419">
      <w:pPr>
        <w:shd w:val="clear" w:color="auto" w:fill="FFFFFF"/>
      </w:pPr>
    </w:p>
    <w:p w14:paraId="5821F2F0" w14:textId="2EE252C2" w:rsidR="00293419" w:rsidRPr="00176F71" w:rsidRDefault="00293419" w:rsidP="00293419">
      <w:pPr>
        <w:shd w:val="clear" w:color="auto" w:fill="FFFFFF"/>
      </w:pPr>
      <w:r w:rsidRPr="00176F71">
        <w:t xml:space="preserve">The District </w:t>
      </w:r>
      <w:r w:rsidR="00A674E9" w:rsidRPr="00176F71">
        <w:t>asserts its finding</w:t>
      </w:r>
      <w:r w:rsidR="00ED4326" w:rsidRPr="00176F71">
        <w:t>s</w:t>
      </w:r>
      <w:r w:rsidR="00A674E9" w:rsidRPr="00176F71">
        <w:t xml:space="preserve"> of Student’s ineligibility for special education were </w:t>
      </w:r>
      <w:r w:rsidRPr="00176F71">
        <w:t xml:space="preserve">proper and based upon information known to each Team at the time </w:t>
      </w:r>
      <w:r w:rsidR="00ED4326" w:rsidRPr="00176F71">
        <w:t xml:space="preserve">such </w:t>
      </w:r>
      <w:r w:rsidR="00771E55" w:rsidRPr="00176F71">
        <w:t>determinations</w:t>
      </w:r>
      <w:r w:rsidR="00ED4326" w:rsidRPr="00176F71">
        <w:t xml:space="preserve"> were made, </w:t>
      </w:r>
      <w:r w:rsidR="00046402" w:rsidRPr="00176F71">
        <w:t xml:space="preserve">as </w:t>
      </w:r>
      <w:r w:rsidRPr="00176F71">
        <w:t xml:space="preserve">each </w:t>
      </w:r>
      <w:r w:rsidR="009E0D33" w:rsidRPr="00176F71">
        <w:t xml:space="preserve">Team </w:t>
      </w:r>
      <w:r w:rsidRPr="00176F71">
        <w:t xml:space="preserve">considered the evaluation results and input of all Team members, including Parents, prior to making its eligibility determinations.  </w:t>
      </w:r>
      <w:r w:rsidR="00A216F9" w:rsidRPr="00176F71">
        <w:t xml:space="preserve">Moreover, </w:t>
      </w:r>
      <w:r w:rsidRPr="00176F71">
        <w:t>given Parents’ continued concerns</w:t>
      </w:r>
      <w:r w:rsidR="00A216F9" w:rsidRPr="00176F71">
        <w:t xml:space="preserve">, the June 2021 Team </w:t>
      </w:r>
      <w:r w:rsidRPr="00176F71">
        <w:t>proposed performing further cognitive, social emotional and behavior testing, a speech evaluation focused on social pragmatics and an occupational therapy evaluation</w:t>
      </w:r>
      <w:r w:rsidR="0021510C" w:rsidRPr="00176F71">
        <w:t xml:space="preserve">, and the District reconvened the Team in August 2021 to consider the results of said evaluations.  This Team also considered </w:t>
      </w:r>
      <w:r w:rsidRPr="00176F71">
        <w:t xml:space="preserve">the impact </w:t>
      </w:r>
      <w:r w:rsidR="001011F2" w:rsidRPr="00176F71">
        <w:t>of</w:t>
      </w:r>
      <w:r w:rsidRPr="00176F71">
        <w:t xml:space="preserve"> Student’s recent diagnosis of ADHD </w:t>
      </w:r>
      <w:r w:rsidR="0021510C" w:rsidRPr="00176F71">
        <w:t xml:space="preserve">in rendering its finding of </w:t>
      </w:r>
      <w:r w:rsidR="008321F2" w:rsidRPr="00176F71">
        <w:t>ineligibility</w:t>
      </w:r>
      <w:r w:rsidRPr="00176F71">
        <w:t xml:space="preserve">.  </w:t>
      </w:r>
      <w:r w:rsidR="00D92F6F" w:rsidRPr="00176F71">
        <w:t xml:space="preserve">In October 2021 the District </w:t>
      </w:r>
      <w:r w:rsidR="008321F2" w:rsidRPr="00176F71">
        <w:t xml:space="preserve">also </w:t>
      </w:r>
      <w:r w:rsidR="00D92F6F" w:rsidRPr="00176F71">
        <w:t>offered Student accommodations through a 504 Plan</w:t>
      </w:r>
      <w:r w:rsidR="008321F2" w:rsidRPr="00176F71">
        <w:t xml:space="preserve">.  In </w:t>
      </w:r>
      <w:r w:rsidR="0021510C" w:rsidRPr="00176F71">
        <w:t>November 2021, after reviewing</w:t>
      </w:r>
      <w:r w:rsidR="00D92F6F" w:rsidRPr="00176F71">
        <w:t xml:space="preserve"> </w:t>
      </w:r>
      <w:r w:rsidR="008321F2" w:rsidRPr="00176F71">
        <w:t>outside independent Neuropsychological and Occupational Therapy Evaluation</w:t>
      </w:r>
      <w:r w:rsidR="001011F2" w:rsidRPr="00176F71">
        <w:t>s</w:t>
      </w:r>
      <w:r w:rsidR="008321F2" w:rsidRPr="00176F71">
        <w:t xml:space="preserve"> (which yielded no new diagnosis), the </w:t>
      </w:r>
      <w:r w:rsidR="00E001A6" w:rsidRPr="00176F71">
        <w:t xml:space="preserve">Team </w:t>
      </w:r>
      <w:r w:rsidR="008321F2" w:rsidRPr="00176F71">
        <w:t xml:space="preserve">again properly found Student ineligible for special education and </w:t>
      </w:r>
      <w:r w:rsidR="00D92F6F" w:rsidRPr="00176F71">
        <w:t xml:space="preserve">renewed its </w:t>
      </w:r>
      <w:r w:rsidR="008321F2" w:rsidRPr="00176F71">
        <w:t xml:space="preserve">offer for accommodations via a 504 Plan.  </w:t>
      </w:r>
      <w:r w:rsidR="00EB0AB3" w:rsidRPr="00176F71">
        <w:t xml:space="preserve">Parents ultimately agreed to consider a 504 Plan in December 2021.  </w:t>
      </w:r>
      <w:r w:rsidR="00E97378" w:rsidRPr="00176F71">
        <w:t>All</w:t>
      </w:r>
      <w:r w:rsidR="00EB0AB3" w:rsidRPr="00176F71">
        <w:t xml:space="preserve"> evaluation</w:t>
      </w:r>
      <w:r w:rsidR="00E97378" w:rsidRPr="00176F71">
        <w:t>s</w:t>
      </w:r>
      <w:r w:rsidR="00EB0AB3" w:rsidRPr="00176F71">
        <w:t xml:space="preserve"> considered by </w:t>
      </w:r>
      <w:r w:rsidR="00E97378" w:rsidRPr="00176F71">
        <w:t xml:space="preserve">the </w:t>
      </w:r>
      <w:r w:rsidR="00EB0AB3" w:rsidRPr="00176F71">
        <w:t>Team</w:t>
      </w:r>
      <w:r w:rsidR="00E97378" w:rsidRPr="00176F71">
        <w:t>s</w:t>
      </w:r>
      <w:r w:rsidR="00EB0AB3" w:rsidRPr="00176F71">
        <w:t xml:space="preserve"> </w:t>
      </w:r>
      <w:r w:rsidRPr="00176F71">
        <w:t xml:space="preserve">recommended accommodations and modifications, </w:t>
      </w:r>
      <w:r w:rsidR="00EB0AB3" w:rsidRPr="00176F71">
        <w:t xml:space="preserve">but there were no recommendations for </w:t>
      </w:r>
      <w:r w:rsidRPr="00176F71">
        <w:t>specialized instruction or related services</w:t>
      </w:r>
      <w:r w:rsidR="00E97378" w:rsidRPr="00176F71">
        <w:t xml:space="preserve"> ever provided to the Team</w:t>
      </w:r>
      <w:r w:rsidR="00E43A2B" w:rsidRPr="00176F71">
        <w:t>s</w:t>
      </w:r>
      <w:r w:rsidRPr="00176F71">
        <w:t xml:space="preserve">.    </w:t>
      </w:r>
    </w:p>
    <w:p w14:paraId="2971B4CF" w14:textId="77777777" w:rsidR="00293419" w:rsidRPr="00176F71" w:rsidRDefault="00293419" w:rsidP="00293419">
      <w:pPr>
        <w:shd w:val="clear" w:color="auto" w:fill="FFFFFF"/>
      </w:pPr>
    </w:p>
    <w:p w14:paraId="0A3237F4" w14:textId="3CAA8E8E" w:rsidR="00293419" w:rsidRPr="00176F71" w:rsidRDefault="00293419" w:rsidP="00293419">
      <w:pPr>
        <w:shd w:val="clear" w:color="auto" w:fill="FFFFFF"/>
      </w:pPr>
      <w:r w:rsidRPr="00176F71">
        <w:t xml:space="preserve">The District also denies that it violated any procedural requirements or that any compensatory services are owed to Student.  </w:t>
      </w:r>
      <w:r w:rsidR="00D92F6F" w:rsidRPr="00176F71">
        <w:t>According to the District, a</w:t>
      </w:r>
      <w:r w:rsidRPr="00176F71">
        <w:t>ll consented to evaluations were completed within the required timelines, Team meetings were held timely, and the Team made proper, thoughtful determinations</w:t>
      </w:r>
      <w:r w:rsidR="003266DB" w:rsidRPr="00176F71">
        <w:t>, inclusive of Parents’ input</w:t>
      </w:r>
      <w:r w:rsidRPr="00176F71">
        <w:t xml:space="preserve">.  To the extent there were any procedural violations, they were </w:t>
      </w:r>
      <w:r w:rsidRPr="00176F71">
        <w:rPr>
          <w:i/>
          <w:iCs/>
        </w:rPr>
        <w:t>de minimis</w:t>
      </w:r>
      <w:r w:rsidRPr="00176F71">
        <w:t xml:space="preserve">, </w:t>
      </w:r>
      <w:r w:rsidR="001011F2" w:rsidRPr="00176F71">
        <w:t xml:space="preserve">and </w:t>
      </w:r>
      <w:r w:rsidRPr="00176F71">
        <w:t xml:space="preserve">did not result in a denial of a FAPE to Student or prohibit Parents’ meaningful participation in the special education eligibility process.   </w:t>
      </w:r>
    </w:p>
    <w:p w14:paraId="43993B72" w14:textId="77777777" w:rsidR="00293419" w:rsidRPr="00176F71" w:rsidRDefault="00293419" w:rsidP="00293419">
      <w:pPr>
        <w:pStyle w:val="Heading1"/>
        <w:jc w:val="left"/>
      </w:pPr>
    </w:p>
    <w:p w14:paraId="688A59E8" w14:textId="77777777" w:rsidR="00293419" w:rsidRPr="00176F71" w:rsidRDefault="00293419" w:rsidP="00293419">
      <w:pPr>
        <w:pStyle w:val="Heading1"/>
        <w:jc w:val="left"/>
      </w:pPr>
      <w:r w:rsidRPr="00176F71">
        <w:t>FACTUAL FINDINGS</w:t>
      </w:r>
      <w:r w:rsidRPr="00176F71">
        <w:rPr>
          <w:rStyle w:val="FootnoteReference"/>
          <w:b w:val="0"/>
          <w:bCs/>
        </w:rPr>
        <w:footnoteReference w:id="2"/>
      </w:r>
      <w:r w:rsidRPr="00176F71">
        <w:t>:</w:t>
      </w:r>
    </w:p>
    <w:p w14:paraId="1EA7FCCA" w14:textId="77777777" w:rsidR="00293419" w:rsidRPr="00176F71" w:rsidRDefault="00293419" w:rsidP="00293419">
      <w:pPr>
        <w:textAlignment w:val="baseline"/>
        <w:rPr>
          <w:b/>
          <w:bCs/>
          <w:u w:val="single"/>
        </w:rPr>
      </w:pPr>
    </w:p>
    <w:p w14:paraId="2D998D41" w14:textId="5B635025" w:rsidR="00293419" w:rsidRPr="00176F71" w:rsidRDefault="00293419" w:rsidP="00293419">
      <w:pPr>
        <w:pStyle w:val="ListParagraph"/>
        <w:numPr>
          <w:ilvl w:val="0"/>
          <w:numId w:val="2"/>
        </w:numPr>
        <w:ind w:left="360"/>
        <w:textAlignment w:val="baseline"/>
      </w:pPr>
      <w:r w:rsidRPr="00176F71">
        <w:t xml:space="preserve">Student </w:t>
      </w:r>
      <w:r w:rsidR="008974EF" w:rsidRPr="00176F71">
        <w:t xml:space="preserve">is </w:t>
      </w:r>
      <w:r w:rsidRPr="00176F71">
        <w:t xml:space="preserve">an “inquisitive and exuberant”, “spunky and curious” </w:t>
      </w:r>
      <w:r w:rsidR="007C605D" w:rsidRPr="00176F71">
        <w:t>5-year-old</w:t>
      </w:r>
      <w:r w:rsidRPr="00176F71">
        <w:rPr>
          <w:rStyle w:val="FootnoteReference"/>
        </w:rPr>
        <w:footnoteReference w:id="3"/>
      </w:r>
      <w:r w:rsidRPr="00176F71">
        <w:t xml:space="preserve"> </w:t>
      </w:r>
      <w:r w:rsidR="00FC667A" w:rsidRPr="00176F71">
        <w:t>preschooler</w:t>
      </w:r>
      <w:r w:rsidRPr="00176F71">
        <w:t xml:space="preserve"> who loves unicorns and all animals and wants to be a veterinarian when she </w:t>
      </w:r>
      <w:r w:rsidR="002E0B24" w:rsidRPr="00176F71">
        <w:t>grows</w:t>
      </w:r>
      <w:r w:rsidRPr="00176F71">
        <w:t xml:space="preserve"> up.  However, throughout her life, Parents have had concerns as to her attention, and her social and behavioral functioning, particularly in school settings and during transitions.  (Mother VI, 201-07; P-22; Parents </w:t>
      </w:r>
      <w:r w:rsidRPr="00176F71">
        <w:rPr>
          <w:i/>
          <w:iCs/>
        </w:rPr>
        <w:t>Closing Argument</w:t>
      </w:r>
      <w:r w:rsidRPr="00176F71">
        <w:t>).</w:t>
      </w:r>
    </w:p>
    <w:p w14:paraId="25669D5D" w14:textId="5BFAD208" w:rsidR="00293419" w:rsidRPr="00176F71" w:rsidRDefault="00293419" w:rsidP="00293419">
      <w:pPr>
        <w:pStyle w:val="ListParagraph"/>
        <w:numPr>
          <w:ilvl w:val="0"/>
          <w:numId w:val="2"/>
        </w:numPr>
        <w:ind w:left="360"/>
        <w:textAlignment w:val="baseline"/>
      </w:pPr>
      <w:r w:rsidRPr="00176F71">
        <w:lastRenderedPageBreak/>
        <w:t xml:space="preserve">On the evening of April 14, 2021, Mother emailed Jackie Wheelock, MURSD’s Early Childhood Coordinator and Pre-Kindergarten (PK) Team Chairperson to request </w:t>
      </w:r>
      <w:r w:rsidR="002E5B05" w:rsidRPr="00176F71">
        <w:t xml:space="preserve">a </w:t>
      </w:r>
      <w:r w:rsidRPr="00176F71">
        <w:t xml:space="preserve">special education </w:t>
      </w:r>
      <w:r w:rsidR="002E5B05" w:rsidRPr="00176F71">
        <w:t xml:space="preserve">evaluation </w:t>
      </w:r>
      <w:r w:rsidRPr="00176F71">
        <w:t>of Student</w:t>
      </w:r>
      <w:r w:rsidR="00856135" w:rsidRPr="00176F71">
        <w:t xml:space="preserve">, advising, </w:t>
      </w:r>
    </w:p>
    <w:p w14:paraId="6CAFCAAE" w14:textId="77777777" w:rsidR="00293419" w:rsidRPr="00176F71" w:rsidRDefault="00293419" w:rsidP="00293419">
      <w:pPr>
        <w:pStyle w:val="ListParagraph"/>
      </w:pPr>
    </w:p>
    <w:p w14:paraId="2EFF6382" w14:textId="405860DC" w:rsidR="00293419" w:rsidRPr="00176F71" w:rsidRDefault="00293419" w:rsidP="00B825C0">
      <w:pPr>
        <w:pStyle w:val="ListParagraph"/>
        <w:ind w:left="1080" w:right="720"/>
        <w:jc w:val="both"/>
        <w:textAlignment w:val="baseline"/>
      </w:pPr>
      <w:r w:rsidRPr="00176F71">
        <w:t>Hi.  I wrote to the team chair and principal but also found your email and wanted to write to you as well as I’m not sure who takes I takes (sic) for the district – I would like to request an evaluation for [Student], for full psych/cognitive and occupational therapy.  [Student] is in the 3/4 Comets class at United Parish and her teachers have expressed concern with her ability to participate in classroom routines.  (Mother VI, 209, VII, 52; P-1).</w:t>
      </w:r>
    </w:p>
    <w:p w14:paraId="16993417" w14:textId="77777777" w:rsidR="00293419" w:rsidRPr="00176F71" w:rsidRDefault="00293419" w:rsidP="00293419">
      <w:pPr>
        <w:pStyle w:val="ListParagraph"/>
      </w:pPr>
    </w:p>
    <w:p w14:paraId="0E70233C" w14:textId="706F8345" w:rsidR="00293419" w:rsidRPr="00176F71" w:rsidRDefault="004F77C4" w:rsidP="00293419">
      <w:pPr>
        <w:pStyle w:val="ListParagraph"/>
        <w:numPr>
          <w:ilvl w:val="0"/>
          <w:numId w:val="2"/>
        </w:numPr>
        <w:ind w:left="360"/>
        <w:textAlignment w:val="baseline"/>
      </w:pPr>
      <w:r w:rsidRPr="00176F71">
        <w:t>Ms.</w:t>
      </w:r>
      <w:r w:rsidR="00293419" w:rsidRPr="00176F71">
        <w:t xml:space="preserve"> Wheelock is </w:t>
      </w:r>
      <w:r w:rsidR="002D6DF5" w:rsidRPr="00176F71">
        <w:t xml:space="preserve">responsible to </w:t>
      </w:r>
      <w:r w:rsidR="00293419" w:rsidRPr="00176F71">
        <w:t xml:space="preserve">coordinate all special education matters for </w:t>
      </w:r>
      <w:r w:rsidR="002D6DF5" w:rsidRPr="00176F71">
        <w:t>MURSD’s</w:t>
      </w:r>
      <w:r w:rsidR="00105A42" w:rsidRPr="00176F71">
        <w:t xml:space="preserve"> </w:t>
      </w:r>
      <w:r w:rsidR="004A5F08" w:rsidRPr="00176F71">
        <w:t>preschool</w:t>
      </w:r>
      <w:r w:rsidR="00293419" w:rsidRPr="00176F71">
        <w:t>, including IEP development, evaluations, referrals</w:t>
      </w:r>
      <w:r w:rsidR="00F559B1" w:rsidRPr="00176F71">
        <w:t xml:space="preserve"> and</w:t>
      </w:r>
      <w:r w:rsidR="00293419" w:rsidRPr="00176F71">
        <w:t xml:space="preserve"> </w:t>
      </w:r>
      <w:r w:rsidR="002D6DF5" w:rsidRPr="00176F71">
        <w:t>she acts</w:t>
      </w:r>
      <w:r w:rsidR="00293419" w:rsidRPr="00176F71">
        <w:t xml:space="preserve"> as Team Chair</w:t>
      </w:r>
      <w:r w:rsidR="002D6DF5" w:rsidRPr="00176F71">
        <w:t>person</w:t>
      </w:r>
      <w:r w:rsidR="00293419" w:rsidRPr="00176F71">
        <w:t xml:space="preserve">.  Ms. Wheelock has a </w:t>
      </w:r>
      <w:r w:rsidR="007C605D" w:rsidRPr="00176F71">
        <w:t>master’s degree</w:t>
      </w:r>
      <w:r w:rsidR="00293419" w:rsidRPr="00176F71">
        <w:t xml:space="preserve"> in speech and language pathology, and holds licenses and certifications in communication disorders, speech-language </w:t>
      </w:r>
      <w:r w:rsidR="00D60D06" w:rsidRPr="00176F71">
        <w:t>pathology,</w:t>
      </w:r>
      <w:r w:rsidR="00293419" w:rsidRPr="00176F71">
        <w:t xml:space="preserve"> and special education </w:t>
      </w:r>
      <w:r w:rsidR="00AB7C54" w:rsidRPr="00176F71">
        <w:t>administration</w:t>
      </w:r>
      <w:r w:rsidR="007C0B00" w:rsidRPr="00176F71">
        <w:t xml:space="preserve">.  She </w:t>
      </w:r>
      <w:r w:rsidR="00AB7C54" w:rsidRPr="00176F71">
        <w:t>previously worked as an educator and Team Chair in the District</w:t>
      </w:r>
      <w:r w:rsidR="00293419" w:rsidRPr="00176F71">
        <w:t>.  (Wheelock VI</w:t>
      </w:r>
      <w:r w:rsidR="00071746" w:rsidRPr="00176F71">
        <w:t>,</w:t>
      </w:r>
      <w:r w:rsidR="00293419" w:rsidRPr="00176F71">
        <w:t xml:space="preserve"> 47, 53).</w:t>
      </w:r>
    </w:p>
    <w:p w14:paraId="7F047635" w14:textId="77777777" w:rsidR="00293419" w:rsidRPr="00176F71" w:rsidRDefault="00293419" w:rsidP="00293419">
      <w:pPr>
        <w:pStyle w:val="ListParagraph"/>
      </w:pPr>
    </w:p>
    <w:p w14:paraId="6937BF0B" w14:textId="3EF78EA7" w:rsidR="00293419" w:rsidRPr="00176F71" w:rsidRDefault="00293419" w:rsidP="00293419">
      <w:pPr>
        <w:pStyle w:val="ListParagraph"/>
        <w:numPr>
          <w:ilvl w:val="0"/>
          <w:numId w:val="2"/>
        </w:numPr>
        <w:ind w:left="360"/>
        <w:textAlignment w:val="baseline"/>
      </w:pPr>
      <w:r w:rsidRPr="00176F71">
        <w:t xml:space="preserve">Ms. Wheelock responded to Mother’s email at 7:46 a.m. on Thursday, April 15, </w:t>
      </w:r>
      <w:r w:rsidR="007C605D" w:rsidRPr="00176F71">
        <w:t>2021,</w:t>
      </w:r>
      <w:r w:rsidRPr="00176F71">
        <w:t xml:space="preserve"> to advise she was happy to start the process and to inquire if Student had ever had Early Intervention (EI) services.  She further advised that if Student had not had EI services, the District </w:t>
      </w:r>
      <w:r w:rsidR="007C605D" w:rsidRPr="00176F71">
        <w:t>“…</w:t>
      </w:r>
      <w:r w:rsidRPr="00176F71">
        <w:t xml:space="preserve"> set[s] up a screening with the appropriate specialists at our school before proceeding with a full evaluation.”  She also provided the </w:t>
      </w:r>
      <w:r w:rsidR="00F559B1" w:rsidRPr="00176F71">
        <w:t>n</w:t>
      </w:r>
      <w:r w:rsidRPr="00176F71">
        <w:t xml:space="preserve">ame of the special education preschool teacher who would be in touch with Parent after the April school vacation </w:t>
      </w:r>
      <w:r w:rsidR="00726188" w:rsidRPr="00176F71">
        <w:t xml:space="preserve">(which was the following week) </w:t>
      </w:r>
      <w:r w:rsidRPr="00176F71">
        <w:t xml:space="preserve">and copied her </w:t>
      </w:r>
      <w:r w:rsidR="00105A42" w:rsidRPr="00176F71">
        <w:t>on</w:t>
      </w:r>
      <w:r w:rsidRPr="00176F71">
        <w:t xml:space="preserve"> the email.  (Wheelock VI, 48; P-1).</w:t>
      </w:r>
    </w:p>
    <w:p w14:paraId="1AA90980" w14:textId="77777777" w:rsidR="00293419" w:rsidRPr="00176F71" w:rsidRDefault="00293419" w:rsidP="00293419">
      <w:pPr>
        <w:pStyle w:val="ListParagraph"/>
      </w:pPr>
    </w:p>
    <w:p w14:paraId="61DE3AAE" w14:textId="235CBA0E" w:rsidR="00293419" w:rsidRPr="00176F71" w:rsidRDefault="00293419" w:rsidP="00293419">
      <w:pPr>
        <w:pStyle w:val="ListParagraph"/>
        <w:numPr>
          <w:ilvl w:val="0"/>
          <w:numId w:val="2"/>
        </w:numPr>
        <w:ind w:left="360"/>
        <w:textAlignment w:val="baseline"/>
      </w:pPr>
      <w:r w:rsidRPr="00176F71">
        <w:t xml:space="preserve">Mother replied later that morning to confirm Student did not receive EI services and to ask if the screening was within the 30 school days timeframe to evaluate.  Mother explained that she wanted the evaluation before the </w:t>
      </w:r>
      <w:r w:rsidR="003C0F35" w:rsidRPr="00176F71">
        <w:t xml:space="preserve">school </w:t>
      </w:r>
      <w:r w:rsidRPr="00176F71">
        <w:t>year ended so “any necessary changes to her preschool plans for next year” could be made.  (Wheelock VI, 48; Mother VII</w:t>
      </w:r>
      <w:r w:rsidR="00071746" w:rsidRPr="00176F71">
        <w:t>,</w:t>
      </w:r>
      <w:r w:rsidRPr="00176F71">
        <w:t xml:space="preserve"> 52; P-1).</w:t>
      </w:r>
    </w:p>
    <w:p w14:paraId="257E147B" w14:textId="77777777" w:rsidR="00293419" w:rsidRPr="00176F71" w:rsidRDefault="00293419" w:rsidP="00293419">
      <w:pPr>
        <w:pStyle w:val="ListParagraph"/>
      </w:pPr>
    </w:p>
    <w:p w14:paraId="70E48268" w14:textId="0C38D36C" w:rsidR="00293419" w:rsidRPr="00176F71" w:rsidRDefault="00293419" w:rsidP="00293419">
      <w:pPr>
        <w:pStyle w:val="ListParagraph"/>
        <w:numPr>
          <w:ilvl w:val="0"/>
          <w:numId w:val="2"/>
        </w:numPr>
        <w:ind w:left="360"/>
        <w:textAlignment w:val="baseline"/>
      </w:pPr>
      <w:r w:rsidRPr="00176F71">
        <w:t xml:space="preserve">On Saturday, April 17, 2021 </w:t>
      </w:r>
      <w:r w:rsidR="00363DDD" w:rsidRPr="00176F71">
        <w:t>(</w:t>
      </w:r>
      <w:r w:rsidRPr="00176F71">
        <w:t>during the April break</w:t>
      </w:r>
      <w:r w:rsidR="00363DDD" w:rsidRPr="00176F71">
        <w:t>)</w:t>
      </w:r>
      <w:r w:rsidRPr="00176F71">
        <w:t xml:space="preserve">, Ms. Wheelock replied to Mother.  She advised that to “make the referral”, the District needed “a detailed and specific statement of </w:t>
      </w:r>
      <w:r w:rsidR="00A66274" w:rsidRPr="00176F71">
        <w:t>[Parents]</w:t>
      </w:r>
      <w:r w:rsidRPr="00176F71">
        <w:t xml:space="preserve"> concerns in terms of </w:t>
      </w:r>
      <w:r w:rsidRPr="00176F71">
        <w:rPr>
          <w:i/>
          <w:iCs/>
        </w:rPr>
        <w:t>suspected disability</w:t>
      </w:r>
      <w:r w:rsidRPr="00176F71">
        <w:t>” (emphasis in original) similar to what EI provides.  She explained that if “sufficient information regarding a suspected disability” was provided, the referral would be sent to Parents upon return from the April break</w:t>
      </w:r>
      <w:r w:rsidR="00511728" w:rsidRPr="00176F71">
        <w:t>;</w:t>
      </w:r>
      <w:r w:rsidRPr="00176F71">
        <w:t xml:space="preserve"> otherwise the District would invite Parents to bring Student in for a screening shortly after that date.  She attached the Parents Notice of Procedural Safeguards</w:t>
      </w:r>
      <w:r w:rsidR="00D60D06" w:rsidRPr="00176F71">
        <w:t xml:space="preserve">.  </w:t>
      </w:r>
      <w:r w:rsidRPr="00176F71">
        <w:t>(Wheelock VI, 48-49; P-1).</w:t>
      </w:r>
    </w:p>
    <w:p w14:paraId="096BB3D0" w14:textId="77777777" w:rsidR="00293419" w:rsidRPr="00176F71" w:rsidRDefault="00293419" w:rsidP="00293419">
      <w:pPr>
        <w:pStyle w:val="ListParagraph"/>
      </w:pPr>
    </w:p>
    <w:p w14:paraId="03DDF8ED" w14:textId="3E047EFD" w:rsidR="00293419" w:rsidRPr="00176F71" w:rsidRDefault="00293419" w:rsidP="00293419">
      <w:pPr>
        <w:pStyle w:val="ListParagraph"/>
        <w:numPr>
          <w:ilvl w:val="0"/>
          <w:numId w:val="2"/>
        </w:numPr>
        <w:ind w:left="360"/>
        <w:textAlignment w:val="baseline"/>
      </w:pPr>
      <w:r w:rsidRPr="00176F71">
        <w:t>Mother replied within an hour of receiving Ms. Wheelock’s email to advise she did not “… want to get off in the wrong foot here but I am well aware of my rights” as she works in special education in another district</w:t>
      </w:r>
      <w:r w:rsidRPr="00176F71">
        <w:rPr>
          <w:rStyle w:val="FootnoteReference"/>
        </w:rPr>
        <w:footnoteReference w:id="4"/>
      </w:r>
      <w:r w:rsidRPr="00176F71">
        <w:t xml:space="preserve">.  She further advised that Student’s “… teachers have </w:t>
      </w:r>
      <w:r w:rsidRPr="00176F71">
        <w:lastRenderedPageBreak/>
        <w:t xml:space="preserve">expressed concern with </w:t>
      </w:r>
      <w:r w:rsidR="00D15606" w:rsidRPr="00176F71">
        <w:t>[Student’s]</w:t>
      </w:r>
      <w:r w:rsidRPr="00176F71">
        <w:t xml:space="preserve"> ability to follow classroom routines and make transitions.  She has been removed from the classroom several times.  I am requesting evaluation of her as she is having difficulty accessing her preschool program.” (Wheelock VI</w:t>
      </w:r>
      <w:r w:rsidR="00071746" w:rsidRPr="00176F71">
        <w:t>,</w:t>
      </w:r>
      <w:r w:rsidRPr="00176F71">
        <w:t xml:space="preserve"> 48; P-1).</w:t>
      </w:r>
    </w:p>
    <w:p w14:paraId="75A33EB6" w14:textId="77777777" w:rsidR="00293419" w:rsidRPr="00176F71" w:rsidRDefault="00293419" w:rsidP="00293419"/>
    <w:p w14:paraId="12A9C92D" w14:textId="66827A07" w:rsidR="00293419" w:rsidRPr="00176F71" w:rsidRDefault="00293419" w:rsidP="00293419">
      <w:pPr>
        <w:pStyle w:val="ListParagraph"/>
        <w:numPr>
          <w:ilvl w:val="0"/>
          <w:numId w:val="2"/>
        </w:numPr>
        <w:ind w:left="360"/>
        <w:textAlignment w:val="baseline"/>
      </w:pPr>
      <w:r w:rsidRPr="00176F71">
        <w:t xml:space="preserve">On Tuesday, April 27, 2021, Ms. Wheelock sent Parents an N1 with an Evaluation Consent Form proposing a developmental assessment, cognition and social-emotional assessment, occupational therapy assessment, educational </w:t>
      </w:r>
      <w:r w:rsidR="00D60D06" w:rsidRPr="00176F71">
        <w:t>assessment,</w:t>
      </w:r>
      <w:r w:rsidRPr="00176F71">
        <w:t xml:space="preserve"> and home assessment of Student.  No observation was recommended at this time.  </w:t>
      </w:r>
      <w:r w:rsidR="00511728" w:rsidRPr="00176F71">
        <w:t>A</w:t>
      </w:r>
      <w:r w:rsidRPr="00176F71">
        <w:t xml:space="preserve"> Developmental History questionnaire was also provided.  Ms. Wheelock relied on her “professional judgment” in proposing these evaluations as she felt they addressed the areas of concern Parents had for Student, given her preschool age.  </w:t>
      </w:r>
      <w:r w:rsidR="007C0B00" w:rsidRPr="00176F71">
        <w:t xml:space="preserve">The N1 </w:t>
      </w:r>
      <w:r w:rsidRPr="00176F71">
        <w:t xml:space="preserve">summarized the email exchanges, quoted Mother’s statement of concerns in her April 17, </w:t>
      </w:r>
      <w:r w:rsidR="007C605D" w:rsidRPr="00176F71">
        <w:t>2021,</w:t>
      </w:r>
      <w:r w:rsidRPr="00176F71">
        <w:t xml:space="preserve"> email (set forth, above), </w:t>
      </w:r>
      <w:r w:rsidR="00223152" w:rsidRPr="00176F71">
        <w:t>and</w:t>
      </w:r>
      <w:r w:rsidRPr="00176F71">
        <w:t xml:space="preserve"> noted that “the parent did not provide the requested statement of suspected disability”.  A psychological evaluation was not proposed.  Parents accepted all proposed evaluations and returned the signed the Consent Form to the District the same day.  They did not request any additional assessments.  (Wheelock VI</w:t>
      </w:r>
      <w:r w:rsidR="00071746" w:rsidRPr="00176F71">
        <w:t>,</w:t>
      </w:r>
      <w:r w:rsidRPr="00176F71">
        <w:t xml:space="preserve"> 49, 56-57, 108; Mother VI</w:t>
      </w:r>
      <w:r w:rsidR="00071746" w:rsidRPr="00176F71">
        <w:t>,</w:t>
      </w:r>
      <w:r w:rsidRPr="00176F71">
        <w:t xml:space="preserve"> 210, VII</w:t>
      </w:r>
      <w:r w:rsidR="00071746" w:rsidRPr="00176F71">
        <w:t>,</w:t>
      </w:r>
      <w:r w:rsidRPr="00176F71">
        <w:t xml:space="preserve"> 52-53; P-4; P-13; S-5; S-19).</w:t>
      </w:r>
    </w:p>
    <w:p w14:paraId="16977CF8" w14:textId="77777777" w:rsidR="00293419" w:rsidRPr="00176F71" w:rsidRDefault="00293419" w:rsidP="00293419">
      <w:pPr>
        <w:pStyle w:val="ListParagraph"/>
        <w:ind w:left="360"/>
        <w:textAlignment w:val="baseline"/>
      </w:pPr>
    </w:p>
    <w:p w14:paraId="7E521658" w14:textId="7D465F98" w:rsidR="00293419" w:rsidRPr="00176F71" w:rsidRDefault="00293419" w:rsidP="001F47D1">
      <w:pPr>
        <w:pStyle w:val="ListParagraph"/>
        <w:numPr>
          <w:ilvl w:val="0"/>
          <w:numId w:val="2"/>
        </w:numPr>
        <w:ind w:left="360"/>
        <w:textAlignment w:val="baseline"/>
      </w:pPr>
      <w:r w:rsidRPr="00176F71">
        <w:t>On April 28, 2021, Ms. Wheelock and Mother exchanged further emails</w:t>
      </w:r>
      <w:r w:rsidR="004A5F08" w:rsidRPr="00176F71">
        <w:t xml:space="preserve"> which </w:t>
      </w:r>
      <w:r w:rsidR="00726188" w:rsidRPr="00176F71">
        <w:t>reflected</w:t>
      </w:r>
      <w:r w:rsidRPr="00176F71">
        <w:t xml:space="preserve"> various disagreements</w:t>
      </w:r>
      <w:r w:rsidRPr="00176F71">
        <w:rPr>
          <w:rStyle w:val="FootnoteReference"/>
        </w:rPr>
        <w:footnoteReference w:id="5"/>
      </w:r>
      <w:r w:rsidRPr="00176F71">
        <w:t xml:space="preserve">. </w:t>
      </w:r>
      <w:r w:rsidR="001F47D1" w:rsidRPr="00176F71">
        <w:t xml:space="preserve"> </w:t>
      </w:r>
      <w:r w:rsidRPr="00176F71">
        <w:t xml:space="preserve">Ms. Wheelock forwarded these emails to Ms. D’Angelo, MURSD’s Director of Student Support Services, who advised she would contact Parents.  Ms. D’Angelo spoke with Mother to clarify </w:t>
      </w:r>
      <w:r w:rsidR="00726188" w:rsidRPr="00176F71">
        <w:t xml:space="preserve">that </w:t>
      </w:r>
      <w:r w:rsidRPr="00176F71">
        <w:t xml:space="preserve">the District was not looking to deny anything Parents were requesting, but rather was seeking additional information to ensure </w:t>
      </w:r>
      <w:r w:rsidR="0026384D" w:rsidRPr="00176F71">
        <w:t xml:space="preserve">it </w:t>
      </w:r>
      <w:r w:rsidRPr="00176F71">
        <w:t>is assessing and evaluating in all areas of suspected disability</w:t>
      </w:r>
      <w:r w:rsidR="00D60D06" w:rsidRPr="00176F71">
        <w:t xml:space="preserve">.  </w:t>
      </w:r>
      <w:r w:rsidRPr="00176F71">
        <w:t>(D’Angelo VI</w:t>
      </w:r>
      <w:r w:rsidR="00071746" w:rsidRPr="00176F71">
        <w:t>,</w:t>
      </w:r>
      <w:r w:rsidRPr="00176F71">
        <w:t xml:space="preserve"> 139-40, 154-55, 175; P-3; P-4).</w:t>
      </w:r>
    </w:p>
    <w:p w14:paraId="2E30325E" w14:textId="77777777" w:rsidR="00293419" w:rsidRPr="00176F71" w:rsidRDefault="00293419" w:rsidP="00293419">
      <w:pPr>
        <w:pStyle w:val="ListParagraph"/>
      </w:pPr>
    </w:p>
    <w:p w14:paraId="0A09187E" w14:textId="1190566A" w:rsidR="00293419" w:rsidRPr="00176F71" w:rsidRDefault="00293419" w:rsidP="00293419">
      <w:pPr>
        <w:pStyle w:val="ListParagraph"/>
        <w:numPr>
          <w:ilvl w:val="0"/>
          <w:numId w:val="2"/>
        </w:numPr>
        <w:ind w:left="360"/>
        <w:textAlignment w:val="baseline"/>
      </w:pPr>
      <w:r w:rsidRPr="00176F71">
        <w:t xml:space="preserve">Ms. D’Angelo has worked in education for 18 years, holding positions as a paraprofessional, special education teacher, team chair, department leader and special education administrator.  She holds Massachusetts educator certifications </w:t>
      </w:r>
      <w:r w:rsidR="00AF314A" w:rsidRPr="00176F71">
        <w:t>as a</w:t>
      </w:r>
      <w:r w:rsidRPr="00176F71">
        <w:t xml:space="preserve"> special education administrat</w:t>
      </w:r>
      <w:r w:rsidR="00AF314A" w:rsidRPr="00176F71">
        <w:t>or</w:t>
      </w:r>
      <w:r w:rsidRPr="00176F71">
        <w:t>, moderate disabilities</w:t>
      </w:r>
      <w:r w:rsidR="00AF314A" w:rsidRPr="00176F71">
        <w:t xml:space="preserve"> educator</w:t>
      </w:r>
      <w:r w:rsidRPr="00176F71">
        <w:t xml:space="preserve">, math teacher, school business administrator, </w:t>
      </w:r>
      <w:r w:rsidR="00D60D06" w:rsidRPr="00176F71">
        <w:t>superintendent,</w:t>
      </w:r>
      <w:r w:rsidRPr="00176F71">
        <w:t xml:space="preserve"> and assistant superintendent for both comprehensive and vocational high schools.  She is currently in her second year with MURSD.  (D’Angelo VI</w:t>
      </w:r>
      <w:r w:rsidR="00071746" w:rsidRPr="00176F71">
        <w:t>,</w:t>
      </w:r>
      <w:r w:rsidRPr="00176F71">
        <w:t xml:space="preserve"> 153-54). </w:t>
      </w:r>
    </w:p>
    <w:p w14:paraId="356A88E5" w14:textId="77777777" w:rsidR="001D5E72" w:rsidRPr="00176F71" w:rsidRDefault="001D5E72" w:rsidP="001D5E72">
      <w:pPr>
        <w:pStyle w:val="ListParagraph"/>
      </w:pPr>
    </w:p>
    <w:p w14:paraId="694FCCA3" w14:textId="35277C67" w:rsidR="001D5E72" w:rsidRPr="00176F71" w:rsidRDefault="001D5E72" w:rsidP="001D5E72">
      <w:pPr>
        <w:pStyle w:val="ListParagraph"/>
        <w:numPr>
          <w:ilvl w:val="0"/>
          <w:numId w:val="2"/>
        </w:numPr>
        <w:ind w:left="360"/>
        <w:textAlignment w:val="baseline"/>
      </w:pPr>
      <w:r w:rsidRPr="00176F71">
        <w:t>A</w:t>
      </w:r>
      <w:r w:rsidR="008824EE" w:rsidRPr="00176F71">
        <w:t xml:space="preserve"> </w:t>
      </w:r>
      <w:r w:rsidRPr="00176F71">
        <w:t>progress report prepared in or about April,</w:t>
      </w:r>
      <w:r w:rsidR="00DF5988" w:rsidRPr="00176F71">
        <w:t xml:space="preserve"> </w:t>
      </w:r>
      <w:r w:rsidRPr="00176F71">
        <w:t xml:space="preserve">2021 </w:t>
      </w:r>
      <w:r w:rsidR="00C73790" w:rsidRPr="00176F71">
        <w:t xml:space="preserve">by </w:t>
      </w:r>
      <w:r w:rsidRPr="00176F71">
        <w:t>Student’s then-private preschool was received by the District</w:t>
      </w:r>
      <w:r w:rsidRPr="00176F71">
        <w:rPr>
          <w:rStyle w:val="FootnoteReference"/>
        </w:rPr>
        <w:footnoteReference w:id="6"/>
      </w:r>
      <w:r w:rsidRPr="00176F71">
        <w:t xml:space="preserve">.  The record is unclear if this was ever reviewed at a Team meeting.  </w:t>
      </w:r>
      <w:r w:rsidR="00C73790" w:rsidRPr="00176F71">
        <w:t xml:space="preserve">This progress report reflected that </w:t>
      </w:r>
      <w:r w:rsidRPr="00176F71">
        <w:t xml:space="preserve">Student </w:t>
      </w:r>
      <w:r w:rsidR="00C73790" w:rsidRPr="00176F71">
        <w:t xml:space="preserve">consistently </w:t>
      </w:r>
      <w:r w:rsidR="00244677" w:rsidRPr="00176F71">
        <w:t>“</w:t>
      </w:r>
      <w:r w:rsidR="00C73790" w:rsidRPr="00176F71">
        <w:t>met” (C) expectations for responding when greeted by teachers, making choices independently and working well on independent projects, and was</w:t>
      </w:r>
      <w:r w:rsidRPr="00176F71">
        <w:t xml:space="preserve"> “working on” (W) all </w:t>
      </w:r>
      <w:r w:rsidR="00C73790" w:rsidRPr="00176F71">
        <w:t xml:space="preserve">other </w:t>
      </w:r>
      <w:r w:rsidR="0044314A" w:rsidRPr="00176F71">
        <w:t xml:space="preserve">social growth </w:t>
      </w:r>
      <w:r w:rsidRPr="00176F71">
        <w:t>areas</w:t>
      </w:r>
      <w:r w:rsidR="00C73790" w:rsidRPr="00176F71">
        <w:t>.</w:t>
      </w:r>
      <w:r w:rsidRPr="00176F71">
        <w:t xml:space="preserve"> </w:t>
      </w:r>
      <w:r w:rsidR="00350F4C" w:rsidRPr="00176F71">
        <w:t xml:space="preserve"> Student received Cs in all areas of language skills, gross motor skills </w:t>
      </w:r>
      <w:r w:rsidR="00CB3D52" w:rsidRPr="00176F71">
        <w:t xml:space="preserve">and math skills, </w:t>
      </w:r>
      <w:r w:rsidR="00D4065A" w:rsidRPr="00176F71">
        <w:t>apart from</w:t>
      </w:r>
      <w:r w:rsidR="00244677" w:rsidRPr="00176F71">
        <w:t xml:space="preserve"> </w:t>
      </w:r>
      <w:r w:rsidR="00CB3D52" w:rsidRPr="00176F71">
        <w:t xml:space="preserve">a W </w:t>
      </w:r>
      <w:r w:rsidRPr="00176F71">
        <w:t>for following 1 to 2 step directions</w:t>
      </w:r>
      <w:r w:rsidR="00CB3D52" w:rsidRPr="00176F71">
        <w:t xml:space="preserve"> and </w:t>
      </w:r>
      <w:r w:rsidRPr="00176F71">
        <w:t>controlling her own body</w:t>
      </w:r>
      <w:r w:rsidR="00CB3D52" w:rsidRPr="00176F71">
        <w:t xml:space="preserve">. </w:t>
      </w:r>
      <w:r w:rsidR="007E6A9A" w:rsidRPr="00176F71">
        <w:t xml:space="preserve"> </w:t>
      </w:r>
      <w:r w:rsidR="00D05507" w:rsidRPr="00176F71">
        <w:t>All literacy skills were rated</w:t>
      </w:r>
      <w:r w:rsidR="007E6A9A" w:rsidRPr="00176F71">
        <w:t xml:space="preserve"> W</w:t>
      </w:r>
      <w:r w:rsidR="00D05507" w:rsidRPr="00176F71">
        <w:t>,</w:t>
      </w:r>
      <w:r w:rsidR="007E6A9A" w:rsidRPr="00176F71">
        <w:t xml:space="preserve"> except for a C in recognizing her printed name</w:t>
      </w:r>
      <w:r w:rsidR="00D05507" w:rsidRPr="00176F71">
        <w:t xml:space="preserve">. </w:t>
      </w:r>
      <w:r w:rsidR="007E6A9A" w:rsidRPr="00176F71">
        <w:t xml:space="preserve"> </w:t>
      </w:r>
      <w:r w:rsidR="00A331B1" w:rsidRPr="00176F71">
        <w:t>F</w:t>
      </w:r>
      <w:r w:rsidR="000A3136" w:rsidRPr="00176F71">
        <w:t>ine motor skills were varied</w:t>
      </w:r>
      <w:r w:rsidR="00CB3D52" w:rsidRPr="00176F71">
        <w:t xml:space="preserve">.  </w:t>
      </w:r>
      <w:r w:rsidR="00771E55" w:rsidRPr="00176F71">
        <w:t>Student</w:t>
      </w:r>
      <w:r w:rsidRPr="00176F71">
        <w:t xml:space="preserve"> was described as bright, happy, very affectionate, a “wealth of knowledge” and engaging with peers to join her imagination play or running around the playground.  She needed frequent reminders to do her “jobs” in the morning.  She was working on mastering classroom routines, sharing toys, and </w:t>
      </w:r>
      <w:r w:rsidRPr="00176F71">
        <w:lastRenderedPageBreak/>
        <w:t xml:space="preserve">always keeping her hands “to herself” during play.  She was also noted to struggle sitting at circle and needed redirection and reminders as well as encouragement to be independent with some tasks and care for her own belongings.  (S-20).  </w:t>
      </w:r>
    </w:p>
    <w:p w14:paraId="19FD532C" w14:textId="77777777" w:rsidR="00293419" w:rsidRPr="00176F71" w:rsidRDefault="00293419" w:rsidP="00293419">
      <w:pPr>
        <w:pStyle w:val="ListParagraph"/>
      </w:pPr>
    </w:p>
    <w:p w14:paraId="266C77B5" w14:textId="77777777" w:rsidR="00293419" w:rsidRPr="00176F71" w:rsidRDefault="00293419" w:rsidP="00293419">
      <w:pPr>
        <w:pStyle w:val="ListParagraph"/>
        <w:numPr>
          <w:ilvl w:val="0"/>
          <w:numId w:val="2"/>
        </w:numPr>
        <w:ind w:left="360"/>
        <w:textAlignment w:val="baseline"/>
      </w:pPr>
      <w:r w:rsidRPr="00176F71">
        <w:t>On or about April 28, 2021, Mother returned the completed Developmental History questionnaire.  Socially, Parents noted Student did not have any trouble making friends, describing Student’s social strengths to be that she is “very social and loves meeting new people.  She loves to ask questions and engage with people of all ages.  She likes to help ‘babies’ and younger children.  She is very funny and loves telling ‘jokes’ and stories about her stuffed animals …”.  Student’s social challenges, however, were,</w:t>
      </w:r>
    </w:p>
    <w:p w14:paraId="2A39217D" w14:textId="77777777" w:rsidR="00293419" w:rsidRPr="00176F71" w:rsidRDefault="00293419" w:rsidP="00293419">
      <w:pPr>
        <w:pStyle w:val="ListParagraph"/>
      </w:pPr>
    </w:p>
    <w:p w14:paraId="6CC67DDE" w14:textId="182999A9" w:rsidR="00293419" w:rsidRPr="00176F71" w:rsidRDefault="00293419" w:rsidP="00B825C0">
      <w:pPr>
        <w:pStyle w:val="FootnoteText"/>
        <w:ind w:left="1080" w:right="720"/>
        <w:jc w:val="both"/>
        <w:rPr>
          <w:sz w:val="24"/>
          <w:szCs w:val="24"/>
        </w:rPr>
      </w:pPr>
      <w:r w:rsidRPr="00176F71">
        <w:rPr>
          <w:sz w:val="24"/>
          <w:szCs w:val="24"/>
        </w:rPr>
        <w:t>She is social to the extreme and doesn’t understand social cues.  She will hug someone and tickle them while they/their parent are saying no or continue when they cry.  She walks into people’s houses in our neighborhood and does not respond to verbal cues to come back, I need to go touch her to get her attention to return to me (luckily our neighbors think she is cute</w:t>
      </w:r>
      <w:r w:rsidR="00F12D70" w:rsidRPr="00176F71">
        <w:rPr>
          <w:sz w:val="24"/>
          <w:szCs w:val="24"/>
        </w:rPr>
        <w:t>.</w:t>
      </w:r>
      <w:r w:rsidRPr="00176F71">
        <w:rPr>
          <w:sz w:val="24"/>
          <w:szCs w:val="24"/>
        </w:rPr>
        <w:t>)</w:t>
      </w:r>
      <w:r w:rsidR="002C00F6" w:rsidRPr="00176F71">
        <w:rPr>
          <w:sz w:val="24"/>
          <w:szCs w:val="24"/>
        </w:rPr>
        <w:t xml:space="preserve"> (P-15)</w:t>
      </w:r>
      <w:r w:rsidRPr="00176F71">
        <w:rPr>
          <w:sz w:val="24"/>
          <w:szCs w:val="24"/>
        </w:rPr>
        <w:t xml:space="preserve">  </w:t>
      </w:r>
    </w:p>
    <w:p w14:paraId="15D7961A" w14:textId="77777777" w:rsidR="00293419" w:rsidRPr="00176F71" w:rsidRDefault="00293419" w:rsidP="00293419">
      <w:pPr>
        <w:pStyle w:val="ListParagraph"/>
        <w:ind w:left="360"/>
        <w:textAlignment w:val="baseline"/>
      </w:pPr>
    </w:p>
    <w:p w14:paraId="0AA61F04" w14:textId="3D330970" w:rsidR="00293419" w:rsidRPr="00176F71" w:rsidRDefault="00293419" w:rsidP="00230C65">
      <w:pPr>
        <w:pStyle w:val="ListParagraph"/>
        <w:ind w:left="360"/>
        <w:textAlignment w:val="baseline"/>
      </w:pPr>
      <w:r w:rsidRPr="00176F71">
        <w:t xml:space="preserve">Parents also were concerned with Student’s “struggling with routines, rules, and transitions at preschool as this is the main goal of school.  She has some definite sensory needs that [they] find manageable at home, but [they are] not sure if her needs are greater in a classroom setting (or if it is not a sensory need at </w:t>
      </w:r>
      <w:r w:rsidR="007C605D" w:rsidRPr="00176F71">
        <w:t>all) …</w:t>
      </w:r>
      <w:r w:rsidRPr="00176F71">
        <w:t>.”.  Parents short-term goal was for Student to follow multiple step directions, participate in classroom activities, and transition between activities with verbal prompts and picture cues.  Long-term, if Student was not found eligible for special education, Parents advised they “would appreciate some specific strategies that [they] could provide to her private preschool…</w:t>
      </w:r>
      <w:r w:rsidR="00D60D06" w:rsidRPr="00176F71">
        <w:t xml:space="preserve">.  </w:t>
      </w:r>
      <w:r w:rsidRPr="00176F71">
        <w:t>Her teachers and the director seem to be at a loss of what to do with her.” (Wheelock VI</w:t>
      </w:r>
      <w:r w:rsidR="00071746" w:rsidRPr="00176F71">
        <w:t>,</w:t>
      </w:r>
      <w:r w:rsidRPr="00176F71">
        <w:t xml:space="preserve"> 88; Mother VI</w:t>
      </w:r>
      <w:r w:rsidR="00071746" w:rsidRPr="00176F71">
        <w:t>,</w:t>
      </w:r>
      <w:r w:rsidRPr="00176F71">
        <w:t xml:space="preserve"> 213; P-15)</w:t>
      </w:r>
      <w:r w:rsidR="00D41F0A" w:rsidRPr="00176F71">
        <w:t>.</w:t>
      </w:r>
    </w:p>
    <w:p w14:paraId="22009F71" w14:textId="77777777" w:rsidR="00293419" w:rsidRPr="00176F71" w:rsidRDefault="00293419" w:rsidP="00293419">
      <w:pPr>
        <w:pStyle w:val="ListParagraph"/>
      </w:pPr>
    </w:p>
    <w:p w14:paraId="0CF1745E" w14:textId="22F92A43" w:rsidR="00293419" w:rsidRPr="00176F71" w:rsidRDefault="00293419" w:rsidP="00293419">
      <w:pPr>
        <w:pStyle w:val="ListParagraph"/>
        <w:numPr>
          <w:ilvl w:val="0"/>
          <w:numId w:val="2"/>
        </w:numPr>
        <w:ind w:left="360"/>
        <w:textAlignment w:val="baseline"/>
      </w:pPr>
      <w:r w:rsidRPr="00176F71">
        <w:t xml:space="preserve">Ms. Wheelock emailed Mother on April 29, </w:t>
      </w:r>
      <w:r w:rsidR="007C605D" w:rsidRPr="00176F71">
        <w:t>2021,</w:t>
      </w:r>
      <w:r w:rsidRPr="00176F71">
        <w:t xml:space="preserve"> to advise that she ha</w:t>
      </w:r>
      <w:r w:rsidR="00F12D70" w:rsidRPr="00176F71">
        <w:t>d</w:t>
      </w:r>
      <w:r w:rsidRPr="00176F71">
        <w:t xml:space="preserve"> requested input from Student’s </w:t>
      </w:r>
      <w:r w:rsidR="004A5F08" w:rsidRPr="00176F71">
        <w:t>preschool</w:t>
      </w:r>
      <w:r w:rsidRPr="00176F71">
        <w:t xml:space="preserve"> teachers at United Parish.  She explained that she provided them with assessment forms (the “Ed A/B forms”</w:t>
      </w:r>
      <w:r w:rsidR="007C605D" w:rsidRPr="00176F71">
        <w:t>) but</w:t>
      </w:r>
      <w:r w:rsidRPr="00176F71">
        <w:t xml:space="preserve"> offered to allow them to report on Student in whatever format they </w:t>
      </w:r>
      <w:r w:rsidR="00D41F0A" w:rsidRPr="00176F71">
        <w:t>chose</w:t>
      </w:r>
      <w:r w:rsidRPr="00176F71">
        <w:t>.  (Wheelock VI</w:t>
      </w:r>
      <w:r w:rsidR="00071746" w:rsidRPr="00176F71">
        <w:t>,</w:t>
      </w:r>
      <w:r w:rsidRPr="00176F71">
        <w:t xml:space="preserve"> 133-34; P-4).</w:t>
      </w:r>
    </w:p>
    <w:p w14:paraId="2609E41C" w14:textId="77777777" w:rsidR="00293419" w:rsidRPr="00176F71" w:rsidRDefault="00293419" w:rsidP="001D5E72"/>
    <w:p w14:paraId="6480D538" w14:textId="2AF968A3" w:rsidR="00293419" w:rsidRPr="00176F71" w:rsidRDefault="00293419" w:rsidP="00293419">
      <w:pPr>
        <w:pStyle w:val="ListParagraph"/>
        <w:numPr>
          <w:ilvl w:val="0"/>
          <w:numId w:val="2"/>
        </w:numPr>
        <w:ind w:left="360"/>
        <w:textAlignment w:val="baseline"/>
      </w:pPr>
      <w:r w:rsidRPr="00176F71">
        <w:t xml:space="preserve">On May 3, 2021, Ms. Wheelock emailed Mother to advise </w:t>
      </w:r>
      <w:r w:rsidR="00A46FFB" w:rsidRPr="00176F71">
        <w:t xml:space="preserve">her </w:t>
      </w:r>
      <w:r w:rsidRPr="00176F71">
        <w:t xml:space="preserve">Student’s private </w:t>
      </w:r>
      <w:r w:rsidR="004A5F08" w:rsidRPr="00176F71">
        <w:t>preschool</w:t>
      </w:r>
      <w:r w:rsidRPr="00176F71">
        <w:t xml:space="preserve"> Director </w:t>
      </w:r>
      <w:r w:rsidR="00A46FFB" w:rsidRPr="00176F71">
        <w:t xml:space="preserve">had </w:t>
      </w:r>
      <w:r w:rsidRPr="00176F71">
        <w:t>requested Ms. Wheelock observe Student</w:t>
      </w:r>
      <w:r w:rsidR="0037384C" w:rsidRPr="00176F71">
        <w:t xml:space="preserve"> and </w:t>
      </w:r>
      <w:r w:rsidR="00A46FFB" w:rsidRPr="00176F71">
        <w:t xml:space="preserve">sought </w:t>
      </w:r>
      <w:r w:rsidR="0037384C" w:rsidRPr="00176F71">
        <w:t>Parents’ consent</w:t>
      </w:r>
      <w:r w:rsidR="005B1C4D" w:rsidRPr="00176F71">
        <w:t xml:space="preserve">. </w:t>
      </w:r>
      <w:r w:rsidRPr="00176F71">
        <w:t xml:space="preserve"> </w:t>
      </w:r>
      <w:r w:rsidR="000D242D" w:rsidRPr="00176F71">
        <w:t xml:space="preserve">Ms. Wheelock testified she also supported the observation request.  </w:t>
      </w:r>
      <w:r w:rsidR="00C725E0" w:rsidRPr="00176F71">
        <w:t xml:space="preserve">Parents challenged Ms. Wheelock’s </w:t>
      </w:r>
      <w:r w:rsidRPr="00176F71">
        <w:t>credentials to perform an observation</w:t>
      </w:r>
      <w:r w:rsidR="00C725E0" w:rsidRPr="00176F71">
        <w:t xml:space="preserve"> and </w:t>
      </w:r>
      <w:r w:rsidR="0094438E" w:rsidRPr="00176F71">
        <w:t xml:space="preserve">Ms. D’Angelo </w:t>
      </w:r>
      <w:r w:rsidR="00C725E0" w:rsidRPr="00176F71">
        <w:t xml:space="preserve">again spoke </w:t>
      </w:r>
      <w:r w:rsidR="0094438E" w:rsidRPr="00176F71">
        <w:t>with Mother</w:t>
      </w:r>
      <w:r w:rsidRPr="00176F71">
        <w:t xml:space="preserve">.  Parents ultimately </w:t>
      </w:r>
      <w:r w:rsidR="00C725E0" w:rsidRPr="00176F71">
        <w:t xml:space="preserve">allowed Ms. </w:t>
      </w:r>
      <w:r w:rsidRPr="00176F71">
        <w:t xml:space="preserve">Wheelock to conduct </w:t>
      </w:r>
      <w:r w:rsidR="000D242D" w:rsidRPr="00176F71">
        <w:t xml:space="preserve">the </w:t>
      </w:r>
      <w:r w:rsidRPr="00176F71">
        <w:t xml:space="preserve">observation at </w:t>
      </w:r>
      <w:r w:rsidR="000D242D" w:rsidRPr="00176F71">
        <w:t>Student’s</w:t>
      </w:r>
      <w:r w:rsidRPr="00176F71">
        <w:t xml:space="preserve"> private </w:t>
      </w:r>
      <w:r w:rsidR="004A5F08" w:rsidRPr="00176F71">
        <w:t>preschool</w:t>
      </w:r>
      <w:r w:rsidRPr="00176F71">
        <w:t>.  (D’Angelo VI</w:t>
      </w:r>
      <w:r w:rsidR="00071746" w:rsidRPr="00176F71">
        <w:t>,</w:t>
      </w:r>
      <w:r w:rsidRPr="00176F71">
        <w:t xml:space="preserve"> 156-57, 176; Wheelock VI</w:t>
      </w:r>
      <w:r w:rsidR="00071746" w:rsidRPr="00176F71">
        <w:t>,</w:t>
      </w:r>
      <w:r w:rsidRPr="00176F71">
        <w:t xml:space="preserve"> 102, 113, 131-32; P-4).</w:t>
      </w:r>
    </w:p>
    <w:p w14:paraId="3D80B763" w14:textId="77777777" w:rsidR="00293419" w:rsidRPr="00176F71" w:rsidRDefault="00293419" w:rsidP="00293419"/>
    <w:p w14:paraId="0E0815FA" w14:textId="14F94AC1" w:rsidR="00293419" w:rsidRPr="00176F71" w:rsidRDefault="00293419" w:rsidP="00293419">
      <w:pPr>
        <w:pStyle w:val="ListParagraph"/>
        <w:numPr>
          <w:ilvl w:val="0"/>
          <w:numId w:val="2"/>
        </w:numPr>
        <w:ind w:left="360"/>
        <w:textAlignment w:val="baseline"/>
      </w:pPr>
      <w:r w:rsidRPr="00176F71">
        <w:t xml:space="preserve">On May 11, 2021, Mother emailed Ms. Wheelock to </w:t>
      </w:r>
      <w:r w:rsidR="0094438E" w:rsidRPr="00176F71">
        <w:t xml:space="preserve">request </w:t>
      </w:r>
      <w:r w:rsidRPr="00176F71">
        <w:t xml:space="preserve">a Psychological Evaluation </w:t>
      </w:r>
      <w:r w:rsidR="0094438E" w:rsidRPr="00176F71">
        <w:t>of Student</w:t>
      </w:r>
      <w:r w:rsidR="004F0178" w:rsidRPr="00176F71">
        <w:t xml:space="preserve"> due to additional concerns raised by Student’s private preschool teachers,</w:t>
      </w:r>
      <w:r w:rsidR="0094438E" w:rsidRPr="00176F71">
        <w:t xml:space="preserve"> </w:t>
      </w:r>
      <w:r w:rsidRPr="00176F71">
        <w:t xml:space="preserve">without </w:t>
      </w:r>
      <w:r w:rsidR="004F0178" w:rsidRPr="00176F71">
        <w:t xml:space="preserve">altering </w:t>
      </w:r>
      <w:r w:rsidRPr="00176F71">
        <w:t xml:space="preserve">the timeline for the evaluation and </w:t>
      </w:r>
      <w:r w:rsidR="004F0178" w:rsidRPr="00176F71">
        <w:t xml:space="preserve">the </w:t>
      </w:r>
      <w:r w:rsidRPr="00176F71">
        <w:t>Team meeting</w:t>
      </w:r>
      <w:r w:rsidR="004F0178" w:rsidRPr="00176F71">
        <w:t xml:space="preserve">.  </w:t>
      </w:r>
      <w:r w:rsidRPr="00176F71">
        <w:t xml:space="preserve">She explained she “wanted to ensure we are evaluating her in all areas of suspected disability.”  She also informed Ms. Wheelock that Student </w:t>
      </w:r>
      <w:r w:rsidR="00373C68" w:rsidRPr="00176F71">
        <w:t xml:space="preserve">was being </w:t>
      </w:r>
      <w:r w:rsidRPr="00176F71">
        <w:t xml:space="preserve">assessed for ADHD by her pediatrician.  Finally, </w:t>
      </w:r>
      <w:r w:rsidR="00310499" w:rsidRPr="00176F71">
        <w:t>Mother</w:t>
      </w:r>
      <w:r w:rsidRPr="00176F71">
        <w:t xml:space="preserve"> provided a list of</w:t>
      </w:r>
      <w:r w:rsidR="00A46DCA" w:rsidRPr="00176F71">
        <w:t xml:space="preserve"> behavior interventions </w:t>
      </w:r>
      <w:r w:rsidR="00310499" w:rsidRPr="00176F71">
        <w:t xml:space="preserve">the family </w:t>
      </w:r>
      <w:r w:rsidR="009C0BA2" w:rsidRPr="00176F71">
        <w:t>provided at home</w:t>
      </w:r>
      <w:r w:rsidR="000D096D" w:rsidRPr="00176F71">
        <w:t xml:space="preserve"> (e.g.</w:t>
      </w:r>
      <w:r w:rsidR="00354720" w:rsidRPr="00176F71">
        <w:t>,</w:t>
      </w:r>
      <w:r w:rsidR="000D096D" w:rsidRPr="00176F71">
        <w:t xml:space="preserve"> picture schedule</w:t>
      </w:r>
      <w:r w:rsidR="00354720" w:rsidRPr="00176F71">
        <w:t>s</w:t>
      </w:r>
      <w:r w:rsidR="000D096D" w:rsidRPr="00176F71">
        <w:t>, visual and auditory timer</w:t>
      </w:r>
      <w:r w:rsidR="00DF077E" w:rsidRPr="00176F71">
        <w:t>s and motor breaks throughout the day with vestibular input)</w:t>
      </w:r>
      <w:r w:rsidRPr="00176F71">
        <w:t xml:space="preserve">.  (P-5). </w:t>
      </w:r>
    </w:p>
    <w:p w14:paraId="673FD675" w14:textId="77777777" w:rsidR="00293419" w:rsidRPr="00176F71" w:rsidRDefault="00293419" w:rsidP="00293419">
      <w:pPr>
        <w:pStyle w:val="ListParagraph"/>
      </w:pPr>
    </w:p>
    <w:p w14:paraId="3C4E424C" w14:textId="57B47528" w:rsidR="00293419" w:rsidRPr="00176F71" w:rsidRDefault="00293419" w:rsidP="009749F9">
      <w:pPr>
        <w:pStyle w:val="ListParagraph"/>
        <w:numPr>
          <w:ilvl w:val="0"/>
          <w:numId w:val="2"/>
        </w:numPr>
        <w:ind w:left="360"/>
        <w:textAlignment w:val="baseline"/>
      </w:pPr>
      <w:r w:rsidRPr="00176F71">
        <w:t xml:space="preserve">On May 13, </w:t>
      </w:r>
      <w:r w:rsidR="007C605D" w:rsidRPr="00176F71">
        <w:t>2021,</w:t>
      </w:r>
      <w:r w:rsidRPr="00176F71">
        <w:t xml:space="preserve"> Ms. Wheelock emailed Ms. D’Angelo </w:t>
      </w:r>
      <w:r w:rsidR="001E117D" w:rsidRPr="00176F71">
        <w:t xml:space="preserve">regarding </w:t>
      </w:r>
      <w:r w:rsidRPr="00176F71">
        <w:t xml:space="preserve">Parents’ Psychological Evaluation request.  Ms. Wheelock advised that the school psychologist </w:t>
      </w:r>
      <w:r w:rsidR="00D35A22" w:rsidRPr="00176F71">
        <w:t xml:space="preserve">could not </w:t>
      </w:r>
      <w:r w:rsidRPr="00176F71">
        <w:t xml:space="preserve">conduct this evaluation before the current timeline </w:t>
      </w:r>
      <w:r w:rsidR="0009453D" w:rsidRPr="00176F71">
        <w:t>expired and</w:t>
      </w:r>
      <w:r w:rsidR="00D35A22" w:rsidRPr="00176F71">
        <w:t xml:space="preserve"> noted her opinion that </w:t>
      </w:r>
      <w:r w:rsidRPr="00176F71">
        <w:t xml:space="preserve">the District was </w:t>
      </w:r>
      <w:r w:rsidR="00D35A22" w:rsidRPr="00176F71">
        <w:t xml:space="preserve">not </w:t>
      </w:r>
      <w:r w:rsidRPr="00176F71">
        <w:t xml:space="preserve">procedurally required to conduct </w:t>
      </w:r>
      <w:r w:rsidR="00D35A22" w:rsidRPr="00176F71">
        <w:t xml:space="preserve">the </w:t>
      </w:r>
      <w:r w:rsidR="00354720" w:rsidRPr="00176F71">
        <w:t xml:space="preserve">newly requested </w:t>
      </w:r>
      <w:r w:rsidRPr="00176F71">
        <w:t xml:space="preserve">evaluation within the </w:t>
      </w:r>
      <w:r w:rsidR="00D35A22" w:rsidRPr="00176F71">
        <w:t>then-</w:t>
      </w:r>
      <w:r w:rsidRPr="00176F71">
        <w:t xml:space="preserve">current evaluation timeframe.  Further, she questioned </w:t>
      </w:r>
      <w:r w:rsidR="00354720" w:rsidRPr="00176F71">
        <w:t xml:space="preserve">the benefit of </w:t>
      </w:r>
      <w:r w:rsidRPr="00176F71">
        <w:t xml:space="preserve">a psychological evaluation, based on her own observation of Student, </w:t>
      </w:r>
      <w:r w:rsidR="00354720" w:rsidRPr="00176F71">
        <w:t xml:space="preserve">as </w:t>
      </w:r>
      <w:r w:rsidRPr="00176F71">
        <w:t>she found Student’s challenges to be</w:t>
      </w:r>
      <w:r w:rsidR="009749F9" w:rsidRPr="00176F71">
        <w:t xml:space="preserve"> attentional.  While Ms. Wheelock supported administration of the BASC and BRIEF, she opined that “[w]</w:t>
      </w:r>
      <w:r w:rsidRPr="00176F71">
        <w:t>e are not at the level of needing a BCBA here, just FYI.</w:t>
      </w:r>
      <w:r w:rsidR="009749F9" w:rsidRPr="00176F71">
        <w:t>”</w:t>
      </w:r>
      <w:r w:rsidRPr="00176F71">
        <w:t xml:space="preserve">  (Mother VII</w:t>
      </w:r>
      <w:r w:rsidR="00071746" w:rsidRPr="00176F71">
        <w:t>,</w:t>
      </w:r>
      <w:r w:rsidRPr="00176F71">
        <w:t xml:space="preserve"> 52-54, P-5).</w:t>
      </w:r>
    </w:p>
    <w:p w14:paraId="215235BA" w14:textId="77777777" w:rsidR="00293419" w:rsidRPr="00176F71" w:rsidRDefault="00293419" w:rsidP="00293419">
      <w:pPr>
        <w:textAlignment w:val="baseline"/>
      </w:pPr>
    </w:p>
    <w:p w14:paraId="69E3EB6C" w14:textId="3B877E3D" w:rsidR="00293419" w:rsidRPr="00176F71" w:rsidRDefault="00293419" w:rsidP="00293419">
      <w:pPr>
        <w:pStyle w:val="ListParagraph"/>
        <w:numPr>
          <w:ilvl w:val="0"/>
          <w:numId w:val="2"/>
        </w:numPr>
        <w:ind w:left="360"/>
        <w:textAlignment w:val="baseline"/>
      </w:pPr>
      <w:r w:rsidRPr="00176F71">
        <w:t>On May 14, 2021, Ms. Wheelock emailed Mother to explain</w:t>
      </w:r>
      <w:r w:rsidR="00DF68AD" w:rsidRPr="00176F71">
        <w:t xml:space="preserve"> that</w:t>
      </w:r>
      <w:r w:rsidRPr="00176F71">
        <w:t xml:space="preserve"> a psychological evaluation could not be performed without changing the timeline.  She also advised that she had observed Student for about an hour that week and planned to return the </w:t>
      </w:r>
      <w:r w:rsidR="0005274F" w:rsidRPr="00176F71">
        <w:t>following</w:t>
      </w:r>
      <w:r w:rsidRPr="00176F71">
        <w:t xml:space="preserve"> week at a different time.  She noted that “clearly, [Student] has challenges with activity, focus and attention, so I am pleased to hear that you are involving the pediatrician to evaluate her for ADHD.  The pediatrician will likely give you and her teachers behavior rating scales to complete at that time.”  She also offered to </w:t>
      </w:r>
      <w:r w:rsidR="003B1FEC" w:rsidRPr="00176F71">
        <w:t>forward</w:t>
      </w:r>
      <w:r w:rsidRPr="00176F71">
        <w:t xml:space="preserve"> an Evaluation Consent Form the following week should Parents still</w:t>
      </w:r>
      <w:r w:rsidR="003B1FEC" w:rsidRPr="00176F71">
        <w:t xml:space="preserve"> wish to proceed with the psychological evaluation including </w:t>
      </w:r>
      <w:r w:rsidRPr="00176F71">
        <w:t>cognitive, behavior and social-emotional</w:t>
      </w:r>
      <w:r w:rsidR="003B1FEC" w:rsidRPr="00176F71">
        <w:t xml:space="preserve"> assessments</w:t>
      </w:r>
      <w:r w:rsidRPr="00176F71">
        <w:rPr>
          <w:rStyle w:val="FootnoteReference"/>
        </w:rPr>
        <w:t xml:space="preserve"> </w:t>
      </w:r>
      <w:r w:rsidRPr="00176F71">
        <w:rPr>
          <w:rStyle w:val="FootnoteReference"/>
        </w:rPr>
        <w:footnoteReference w:id="7"/>
      </w:r>
      <w:r w:rsidRPr="00176F71">
        <w:t>.</w:t>
      </w:r>
      <w:r w:rsidR="00281B4E" w:rsidRPr="00176F71">
        <w:t xml:space="preserve"> </w:t>
      </w:r>
      <w:r w:rsidRPr="00176F71">
        <w:t xml:space="preserve"> (P-5).</w:t>
      </w:r>
    </w:p>
    <w:p w14:paraId="67CB79AE" w14:textId="77777777" w:rsidR="00293419" w:rsidRPr="00176F71" w:rsidRDefault="00293419" w:rsidP="00293419">
      <w:pPr>
        <w:pStyle w:val="ListParagraph"/>
        <w:ind w:left="360"/>
        <w:textAlignment w:val="baseline"/>
      </w:pPr>
    </w:p>
    <w:p w14:paraId="0407F430" w14:textId="4E916104" w:rsidR="00293419" w:rsidRPr="00176F71" w:rsidRDefault="00293419" w:rsidP="00293419">
      <w:pPr>
        <w:pStyle w:val="ListParagraph"/>
        <w:numPr>
          <w:ilvl w:val="0"/>
          <w:numId w:val="2"/>
        </w:numPr>
        <w:ind w:left="360"/>
        <w:textAlignment w:val="baseline"/>
      </w:pPr>
      <w:r w:rsidRPr="00176F71">
        <w:t xml:space="preserve">Wanda Monroe is a Pre-Kindergarten Special Educator with MURSD.  She has </w:t>
      </w:r>
      <w:r w:rsidR="00281B4E" w:rsidRPr="00176F71">
        <w:t xml:space="preserve">taught an integrated preschool class for </w:t>
      </w:r>
      <w:r w:rsidRPr="00176F71">
        <w:t xml:space="preserve">27 years.  She has a </w:t>
      </w:r>
      <w:r w:rsidR="007C605D" w:rsidRPr="00176F71">
        <w:t>bachelor’s degree</w:t>
      </w:r>
      <w:r w:rsidRPr="00176F71">
        <w:t xml:space="preserve"> in early childhood education and special education, K to 8, and a </w:t>
      </w:r>
      <w:r w:rsidR="007C605D" w:rsidRPr="00176F71">
        <w:t>master’s degree</w:t>
      </w:r>
      <w:r w:rsidRPr="00176F71">
        <w:t xml:space="preserve"> in preschool education</w:t>
      </w:r>
      <w:r w:rsidR="00D60D06" w:rsidRPr="00176F71">
        <w:t xml:space="preserve">.  </w:t>
      </w:r>
      <w:r w:rsidRPr="00176F71">
        <w:t>(Monroe VII</w:t>
      </w:r>
      <w:r w:rsidR="00071746" w:rsidRPr="00176F71">
        <w:t>,</w:t>
      </w:r>
      <w:r w:rsidRPr="00176F71">
        <w:t xml:space="preserve"> 211-12).</w:t>
      </w:r>
    </w:p>
    <w:p w14:paraId="402F7F19" w14:textId="77777777" w:rsidR="00293419" w:rsidRPr="00176F71" w:rsidRDefault="00293419" w:rsidP="00293419">
      <w:pPr>
        <w:pStyle w:val="ListParagraph"/>
      </w:pPr>
    </w:p>
    <w:p w14:paraId="792BBB9E" w14:textId="04813ECA" w:rsidR="00293419" w:rsidRPr="00176F71" w:rsidRDefault="00293419" w:rsidP="00293419">
      <w:pPr>
        <w:pStyle w:val="ListParagraph"/>
        <w:numPr>
          <w:ilvl w:val="0"/>
          <w:numId w:val="2"/>
        </w:numPr>
        <w:ind w:left="360"/>
        <w:textAlignment w:val="baseline"/>
      </w:pPr>
      <w:r w:rsidRPr="00176F71">
        <w:t xml:space="preserve">Sara McCausland is an Occupational Therapist with MURSD.  She has a </w:t>
      </w:r>
      <w:r w:rsidR="007C605D" w:rsidRPr="00176F71">
        <w:t>master’s</w:t>
      </w:r>
      <w:r w:rsidRPr="00176F71">
        <w:t xml:space="preserve"> degree in Occupational Therapy </w:t>
      </w:r>
      <w:r w:rsidR="007C605D" w:rsidRPr="00176F71">
        <w:t>and</w:t>
      </w:r>
      <w:r w:rsidRPr="00176F71">
        <w:t xml:space="preserve"> has been licensed as an Occupational Therapist in the Commonwealth </w:t>
      </w:r>
      <w:r w:rsidR="0023617C" w:rsidRPr="00176F71">
        <w:t xml:space="preserve">of Massachusetts </w:t>
      </w:r>
      <w:r w:rsidRPr="00176F71">
        <w:t xml:space="preserve">since 2015, thereafter working as an OT in public schools.  She has been employed in this capacity for 7 years, the last 5 with MURSD.  She has </w:t>
      </w:r>
      <w:r w:rsidR="00DF21B4" w:rsidRPr="00176F71">
        <w:t>evaluated</w:t>
      </w:r>
      <w:r w:rsidRPr="00176F71">
        <w:t xml:space="preserve"> 100</w:t>
      </w:r>
      <w:r w:rsidR="00EA6BB9" w:rsidRPr="00176F71">
        <w:t xml:space="preserve"> to </w:t>
      </w:r>
      <w:r w:rsidRPr="00176F71">
        <w:t xml:space="preserve">150 </w:t>
      </w:r>
      <w:r w:rsidR="004A5F08" w:rsidRPr="00176F71">
        <w:t>preschool</w:t>
      </w:r>
      <w:r w:rsidRPr="00176F71">
        <w:t xml:space="preserve"> students during this time </w:t>
      </w:r>
      <w:r w:rsidR="0023617C" w:rsidRPr="00176F71">
        <w:t xml:space="preserve">and also </w:t>
      </w:r>
      <w:r w:rsidRPr="00176F71">
        <w:t>provides direct services to students ages 3 to 18.  (McCausland VII</w:t>
      </w:r>
      <w:r w:rsidR="00071746" w:rsidRPr="00176F71">
        <w:t>,</w:t>
      </w:r>
      <w:r w:rsidRPr="00176F71">
        <w:t xml:space="preserve"> 214-16).</w:t>
      </w:r>
    </w:p>
    <w:p w14:paraId="1DC99EED" w14:textId="77777777" w:rsidR="00293419" w:rsidRPr="00176F71" w:rsidRDefault="00293419" w:rsidP="00293419">
      <w:pPr>
        <w:pStyle w:val="ListParagraph"/>
      </w:pPr>
    </w:p>
    <w:p w14:paraId="5AE2ADC2" w14:textId="0D7B050A" w:rsidR="00293419" w:rsidRPr="00176F71" w:rsidRDefault="00293419" w:rsidP="00293419">
      <w:pPr>
        <w:pStyle w:val="ListParagraph"/>
        <w:numPr>
          <w:ilvl w:val="0"/>
          <w:numId w:val="2"/>
        </w:numPr>
        <w:spacing w:before="240"/>
        <w:ind w:left="360"/>
        <w:textAlignment w:val="baseline"/>
      </w:pPr>
      <w:r w:rsidRPr="00176F71">
        <w:t xml:space="preserve">Ms. Monroe and Ms. McCausland evaluated Student on May 10, </w:t>
      </w:r>
      <w:r w:rsidR="007C605D" w:rsidRPr="00176F71">
        <w:t>2021,</w:t>
      </w:r>
      <w:r w:rsidRPr="00176F71">
        <w:t xml:space="preserve"> for approximately an hour.  They administered the cognitive, social-emotional, physical, fine motor skills, and adaptive behavior domains of the Developmental Assessment for Young Children – Second Edition (DACY-2).   </w:t>
      </w:r>
      <w:r w:rsidR="006175C1" w:rsidRPr="00176F71">
        <w:t xml:space="preserve">The evaluation consisted of both standardized tasks and parent rating scales, with the social emotional domain being assessed solely using a parent rating scale.  </w:t>
      </w:r>
      <w:r w:rsidRPr="00176F71">
        <w:t>The evaluators also formal</w:t>
      </w:r>
      <w:r w:rsidR="006640A5" w:rsidRPr="00176F71">
        <w:t>ly</w:t>
      </w:r>
      <w:r w:rsidRPr="00176F71">
        <w:t xml:space="preserve"> and informal</w:t>
      </w:r>
      <w:r w:rsidR="006640A5" w:rsidRPr="00176F71">
        <w:t>ly</w:t>
      </w:r>
      <w:r w:rsidRPr="00176F71">
        <w:t xml:space="preserve"> </w:t>
      </w:r>
      <w:r w:rsidR="006640A5" w:rsidRPr="00176F71">
        <w:t xml:space="preserve">observed </w:t>
      </w:r>
      <w:r w:rsidRPr="00176F71">
        <w:t>Student when she was greeted, walked to the testing room, and walked back after the evaluation.  Finally, clinical observations were used to assess Student’s sensory processing skills.  (McCausland VII</w:t>
      </w:r>
      <w:r w:rsidR="00071746" w:rsidRPr="00176F71">
        <w:t>,</w:t>
      </w:r>
      <w:r w:rsidRPr="00176F71">
        <w:t xml:space="preserve"> 105-08, 119-20, 126; Monroe VII</w:t>
      </w:r>
      <w:r w:rsidR="00071746" w:rsidRPr="00176F71">
        <w:t>,</w:t>
      </w:r>
      <w:r w:rsidRPr="00176F71">
        <w:t xml:space="preserve"> 199-201; P-17).</w:t>
      </w:r>
    </w:p>
    <w:p w14:paraId="40BD75D4" w14:textId="77777777" w:rsidR="00B814F4" w:rsidRPr="00176F71" w:rsidRDefault="00B814F4" w:rsidP="00B814F4">
      <w:pPr>
        <w:pStyle w:val="ListParagraph"/>
      </w:pPr>
    </w:p>
    <w:p w14:paraId="3F1CE983" w14:textId="29DF7C0B" w:rsidR="00B814F4" w:rsidRPr="00176F71" w:rsidRDefault="00B814F4" w:rsidP="00B814F4">
      <w:pPr>
        <w:pStyle w:val="ListParagraph"/>
        <w:numPr>
          <w:ilvl w:val="0"/>
          <w:numId w:val="2"/>
        </w:numPr>
        <w:ind w:left="360"/>
        <w:textAlignment w:val="baseline"/>
      </w:pPr>
      <w:r w:rsidRPr="00176F71">
        <w:t xml:space="preserve">Ms. Monroe and Ms. McCausland testified that the DACY-2 provides a picture of typical skills along the developmental profile of preschoolers.  Although Ms. McCausland does not always </w:t>
      </w:r>
      <w:r w:rsidR="00453E09" w:rsidRPr="00176F71">
        <w:t xml:space="preserve">use </w:t>
      </w:r>
      <w:r w:rsidRPr="00176F71">
        <w:t>the DACY-2 to perform initial evaluations of students</w:t>
      </w:r>
      <w:r w:rsidR="006F293C" w:rsidRPr="00176F71">
        <w:t xml:space="preserve"> to assess fine motor and </w:t>
      </w:r>
      <w:r w:rsidR="006F293C" w:rsidRPr="00176F71">
        <w:lastRenderedPageBreak/>
        <w:t>visual motor skills) (</w:t>
      </w:r>
      <w:r w:rsidRPr="00176F71">
        <w:t>some, Ms. Monroe always uses the DACY-2 as her evaluative tool for preschool students.  (McCausland VII, 111; Monroe VII, 215, 225-26, 232).</w:t>
      </w:r>
    </w:p>
    <w:p w14:paraId="53371D48" w14:textId="77777777" w:rsidR="00B814F4" w:rsidRPr="00176F71" w:rsidRDefault="00B814F4" w:rsidP="00B814F4">
      <w:pPr>
        <w:pStyle w:val="ListParagraph"/>
      </w:pPr>
    </w:p>
    <w:p w14:paraId="5313FC28" w14:textId="12457A67" w:rsidR="00B814F4" w:rsidRPr="00176F71" w:rsidRDefault="00B814F4" w:rsidP="00B814F4">
      <w:pPr>
        <w:pStyle w:val="ListParagraph"/>
        <w:ind w:left="360"/>
        <w:textAlignment w:val="baseline"/>
      </w:pPr>
      <w:r w:rsidRPr="00176F71">
        <w:t>Ms. Wheelock testified that the District’s general practice is to assess preschool students’ cognition using the DACY-2 cognitive domain; however, given the information Parents provided in their initial referral, she also included the social-emotional domain, which is not typically assessed</w:t>
      </w:r>
      <w:r w:rsidRPr="00176F71">
        <w:rPr>
          <w:rStyle w:val="FootnoteReference"/>
        </w:rPr>
        <w:footnoteReference w:id="8"/>
      </w:r>
      <w:r w:rsidRPr="00176F71">
        <w:t xml:space="preserve">.  (Wheelock VI, 49, 56-57; </w:t>
      </w:r>
      <w:proofErr w:type="spellStart"/>
      <w:r w:rsidRPr="00176F71">
        <w:t>Snelgrove</w:t>
      </w:r>
      <w:proofErr w:type="spellEnd"/>
      <w:r w:rsidRPr="00176F71">
        <w:t xml:space="preserve"> VIII, 62, 82; P-17).</w:t>
      </w:r>
    </w:p>
    <w:p w14:paraId="2E03200C" w14:textId="77777777" w:rsidR="00B814F4" w:rsidRPr="00176F71" w:rsidRDefault="00B814F4" w:rsidP="00B814F4">
      <w:pPr>
        <w:pStyle w:val="ListParagraph"/>
      </w:pPr>
    </w:p>
    <w:p w14:paraId="7B2E24AC" w14:textId="1A60DDB5" w:rsidR="00293419" w:rsidRPr="00176F71" w:rsidRDefault="00293419" w:rsidP="00B814F4">
      <w:pPr>
        <w:pStyle w:val="ListParagraph"/>
        <w:numPr>
          <w:ilvl w:val="0"/>
          <w:numId w:val="2"/>
        </w:numPr>
        <w:spacing w:before="240"/>
        <w:ind w:left="360"/>
        <w:textAlignment w:val="baseline"/>
      </w:pPr>
      <w:r w:rsidRPr="00176F71">
        <w:t>Ms. Monroe and Ms. McCausland</w:t>
      </w:r>
      <w:r w:rsidR="005546F7" w:rsidRPr="00176F71">
        <w:t>’s</w:t>
      </w:r>
      <w:r w:rsidRPr="00176F71">
        <w:t xml:space="preserve"> </w:t>
      </w:r>
      <w:r w:rsidR="005546F7" w:rsidRPr="00176F71">
        <w:t xml:space="preserve">joint </w:t>
      </w:r>
      <w:r w:rsidRPr="00176F71">
        <w:t xml:space="preserve">Developmental Assessment report </w:t>
      </w:r>
      <w:r w:rsidR="005546F7" w:rsidRPr="00176F71">
        <w:t xml:space="preserve">noted that </w:t>
      </w:r>
      <w:r w:rsidRPr="00176F71">
        <w:t xml:space="preserve">Student separated easily and accompanied the evaluators to the testing area.  She took breaks lasting 3-5 minutes between tasks, but not excessively so.  These breaks did not impede or impact her evaluation, and, overall, the assessment time, inclusive of breaks, was considered appropriate for her age.  Student actively participated in the evaluation and was able to </w:t>
      </w:r>
      <w:r w:rsidR="00F40F7F" w:rsidRPr="00176F71">
        <w:t>complete it</w:t>
      </w:r>
      <w:r w:rsidRPr="00176F71">
        <w:t xml:space="preserve"> without the need for repetition of directions or redirection during the standardized portions.  (McCausland VII</w:t>
      </w:r>
      <w:r w:rsidR="00071746" w:rsidRPr="00176F71">
        <w:t>,</w:t>
      </w:r>
      <w:r w:rsidRPr="00176F71">
        <w:t xml:space="preserve"> 103-06, 108, 109-10, 118; Monroe VII</w:t>
      </w:r>
      <w:r w:rsidR="00071746" w:rsidRPr="00176F71">
        <w:t>,</w:t>
      </w:r>
      <w:r w:rsidRPr="00176F71">
        <w:t xml:space="preserve"> 196-97; P-17).</w:t>
      </w:r>
    </w:p>
    <w:p w14:paraId="3441D345" w14:textId="77777777" w:rsidR="00293419" w:rsidRPr="00176F71" w:rsidRDefault="00293419" w:rsidP="00293419">
      <w:pPr>
        <w:pStyle w:val="ListParagraph"/>
        <w:ind w:left="360"/>
        <w:textAlignment w:val="baseline"/>
      </w:pPr>
    </w:p>
    <w:p w14:paraId="5C52D069" w14:textId="364D2128" w:rsidR="00293419" w:rsidRPr="00176F71" w:rsidRDefault="00293419" w:rsidP="00293419">
      <w:pPr>
        <w:pStyle w:val="ListParagraph"/>
        <w:ind w:left="360"/>
        <w:textAlignment w:val="baseline"/>
      </w:pPr>
      <w:r w:rsidRPr="00176F71">
        <w:t>Student’s skills were in the average range in all areas assessed, except the parent rating scale responses placed Student’s social-emotional skills in the very poor (1</w:t>
      </w:r>
      <w:r w:rsidRPr="00176F71">
        <w:rPr>
          <w:vertAlign w:val="superscript"/>
        </w:rPr>
        <w:t>st</w:t>
      </w:r>
      <w:r w:rsidRPr="00176F71">
        <w:t xml:space="preserve"> percentile) range.  Additionally, parent rating scale responses placed Student’s self-help skills </w:t>
      </w:r>
      <w:r w:rsidR="00925F64" w:rsidRPr="00176F71">
        <w:t>in</w:t>
      </w:r>
      <w:r w:rsidRPr="00176F71">
        <w:t xml:space="preserve"> the adaptive-behavior domain in the below average (14</w:t>
      </w:r>
      <w:r w:rsidRPr="00176F71">
        <w:rPr>
          <w:vertAlign w:val="superscript"/>
        </w:rPr>
        <w:t>th</w:t>
      </w:r>
      <w:r w:rsidRPr="00176F71">
        <w:t xml:space="preserve"> percentile) range, as Student was reported to be unable to manipulate buttons and fasteners independently, </w:t>
      </w:r>
      <w:r w:rsidR="00925F64" w:rsidRPr="00176F71">
        <w:t xml:space="preserve">and </w:t>
      </w:r>
      <w:r w:rsidRPr="00176F71">
        <w:t xml:space="preserve">to dress herself completely, and </w:t>
      </w:r>
      <w:r w:rsidR="00925F64" w:rsidRPr="00176F71">
        <w:t xml:space="preserve">she </w:t>
      </w:r>
      <w:r w:rsidRPr="00176F71">
        <w:t xml:space="preserve">did not consistently cover her mouth and nose when coughing and sneezing.  Ms. McCausland </w:t>
      </w:r>
      <w:r w:rsidR="00EC7C80" w:rsidRPr="00176F71">
        <w:t xml:space="preserve">and Ms. Monroe concluded </w:t>
      </w:r>
      <w:r w:rsidRPr="00176F71">
        <w:t xml:space="preserve">that the self-help skill deficits did not raise </w:t>
      </w:r>
      <w:r w:rsidR="00EC7C80" w:rsidRPr="00176F71">
        <w:t>“</w:t>
      </w:r>
      <w:r w:rsidRPr="00176F71">
        <w:t xml:space="preserve">red flags” for her as many preschool aged students struggle with these skills.  </w:t>
      </w:r>
      <w:r w:rsidR="00EC7C80" w:rsidRPr="00176F71">
        <w:t>According to Ms. Monroe</w:t>
      </w:r>
      <w:r w:rsidR="00443075" w:rsidRPr="00176F71">
        <w:t>,</w:t>
      </w:r>
      <w:r w:rsidR="00EC7C80" w:rsidRPr="00176F71">
        <w:t xml:space="preserve"> </w:t>
      </w:r>
      <w:r w:rsidRPr="00176F71">
        <w:t xml:space="preserve">what she observed was </w:t>
      </w:r>
      <w:r w:rsidR="007C0B00" w:rsidRPr="00176F71">
        <w:t xml:space="preserve">also </w:t>
      </w:r>
      <w:r w:rsidRPr="00176F71">
        <w:t>inconsistent with the subjective parent rating scale responses of the social-emotional domain</w:t>
      </w:r>
      <w:r w:rsidR="009D6E45" w:rsidRPr="00176F71">
        <w:t xml:space="preserve">.  She, however, </w:t>
      </w:r>
      <w:r w:rsidR="004A12EA" w:rsidRPr="00176F71">
        <w:t>agreed that Parents’ responses were consistent with Ms. Wheelock’s observation</w:t>
      </w:r>
      <w:r w:rsidR="005C1447" w:rsidRPr="00176F71">
        <w:t xml:space="preserve"> as </w:t>
      </w:r>
      <w:r w:rsidR="003D2FA3" w:rsidRPr="00176F71">
        <w:t>Student</w:t>
      </w:r>
      <w:r w:rsidR="00E90C5F" w:rsidRPr="00176F71">
        <w:t xml:space="preserve"> sometimes struggles </w:t>
      </w:r>
      <w:r w:rsidR="005C1447" w:rsidRPr="00176F71">
        <w:t xml:space="preserve">with transitioning and </w:t>
      </w:r>
      <w:r w:rsidR="00E90C5F" w:rsidRPr="00176F71">
        <w:t xml:space="preserve">with </w:t>
      </w:r>
      <w:r w:rsidR="005C1447" w:rsidRPr="00176F71">
        <w:t>interacting with peers</w:t>
      </w:r>
      <w:r w:rsidRPr="00176F71">
        <w:t xml:space="preserve">.  No deficits were found that impacted Student’s ability to participate in the classroom or access the curriculum, thus, </w:t>
      </w:r>
      <w:r w:rsidR="00E90C5F" w:rsidRPr="00176F71">
        <w:t xml:space="preserve">the evaluators did not </w:t>
      </w:r>
      <w:r w:rsidRPr="00176F71">
        <w:t>recommend direct or consultative services for Student</w:t>
      </w:r>
      <w:r w:rsidRPr="00176F71">
        <w:rPr>
          <w:rStyle w:val="FootnoteReference"/>
        </w:rPr>
        <w:footnoteReference w:id="9"/>
      </w:r>
      <w:r w:rsidRPr="00176F71">
        <w:t>.  (McCausland VII</w:t>
      </w:r>
      <w:r w:rsidR="00071746" w:rsidRPr="00176F71">
        <w:t>,</w:t>
      </w:r>
      <w:r w:rsidRPr="00176F71">
        <w:t xml:space="preserve"> 107, 121-24, 136-37; Monroe VII</w:t>
      </w:r>
      <w:r w:rsidR="00071746" w:rsidRPr="00176F71">
        <w:t>,</w:t>
      </w:r>
      <w:r w:rsidRPr="00176F71">
        <w:t xml:space="preserve"> 201-02, 216-17</w:t>
      </w:r>
      <w:r w:rsidR="00DA7676" w:rsidRPr="00176F71">
        <w:t>, 227</w:t>
      </w:r>
      <w:r w:rsidRPr="00176F71">
        <w:t xml:space="preserve">; P-17). </w:t>
      </w:r>
    </w:p>
    <w:p w14:paraId="7AA07E07" w14:textId="77777777" w:rsidR="00293419" w:rsidRPr="00176F71" w:rsidRDefault="00293419" w:rsidP="00B814F4">
      <w:pPr>
        <w:textAlignment w:val="baseline"/>
      </w:pPr>
    </w:p>
    <w:p w14:paraId="7A0FDEBB" w14:textId="469AF20F" w:rsidR="00293419" w:rsidRPr="00176F71" w:rsidRDefault="00293419" w:rsidP="00293419">
      <w:pPr>
        <w:pStyle w:val="ListParagraph"/>
        <w:numPr>
          <w:ilvl w:val="0"/>
          <w:numId w:val="2"/>
        </w:numPr>
        <w:ind w:left="360"/>
        <w:textAlignment w:val="baseline"/>
      </w:pPr>
      <w:r w:rsidRPr="00176F71">
        <w:t xml:space="preserve">Ms. Wheelock observed Student at her private </w:t>
      </w:r>
      <w:r w:rsidR="004A5F08" w:rsidRPr="00176F71">
        <w:t>preschool</w:t>
      </w:r>
      <w:r w:rsidRPr="00176F71">
        <w:t xml:space="preserve"> on May 11 and May 18, 2021.  Each observation lasted approximately 45 minutes to an hour and occurred at different times of the day.  Student’s classroom consisted of 12 students and 2 teachers.  Ms. Wheelock prepared an Observation Report that summarized information shared by Student’s preschool teachers, described Student’s observed actions at approximately five-minute intervals and concluded with Ms. Wheelock’s impressions.  Ms. Wheelock explained that although she is not a licensed BCBA, she has been trained in this methodology and strove to conduct and report on her observations from an ABA perspective.  </w:t>
      </w:r>
      <w:r w:rsidR="0023329D" w:rsidRPr="00176F71">
        <w:t xml:space="preserve">Over the course of both days, she observed Student entering school and transitioning to and from the classroom to the </w:t>
      </w:r>
      <w:r w:rsidR="0023329D" w:rsidRPr="00176F71">
        <w:lastRenderedPageBreak/>
        <w:t xml:space="preserve">playground.  </w:t>
      </w:r>
      <w:r w:rsidRPr="00176F71">
        <w:t>Student was also observed engaging in her arrival routines, small group table activities, clean-up, assisting with setting up for circle time (at the request of the teacher), hand washing, and snack.  (Wheelock VI</w:t>
      </w:r>
      <w:r w:rsidR="00071746" w:rsidRPr="00176F71">
        <w:t>,</w:t>
      </w:r>
      <w:r w:rsidRPr="00176F71">
        <w:t xml:space="preserve"> 51, 91-93, 103; P-16).</w:t>
      </w:r>
    </w:p>
    <w:p w14:paraId="4DE0A671" w14:textId="77777777" w:rsidR="00293419" w:rsidRPr="00176F71" w:rsidRDefault="00293419" w:rsidP="00293419">
      <w:pPr>
        <w:pStyle w:val="ListParagraph"/>
        <w:ind w:left="360"/>
        <w:textAlignment w:val="baseline"/>
      </w:pPr>
    </w:p>
    <w:p w14:paraId="3E5E164A" w14:textId="52F27C4A" w:rsidR="00293419" w:rsidRPr="00176F71" w:rsidRDefault="00293419" w:rsidP="00293419">
      <w:pPr>
        <w:pStyle w:val="ListParagraph"/>
        <w:numPr>
          <w:ilvl w:val="0"/>
          <w:numId w:val="2"/>
        </w:numPr>
        <w:ind w:left="360"/>
        <w:textAlignment w:val="baseline"/>
      </w:pPr>
      <w:r w:rsidRPr="00176F71">
        <w:t>Overall, the Observation Report concluded</w:t>
      </w:r>
      <w:r w:rsidR="00443075" w:rsidRPr="00176F71">
        <w:t xml:space="preserve"> that</w:t>
      </w:r>
      <w:r w:rsidRPr="00176F71">
        <w:t xml:space="preserve"> Student’s behavior and performance were “inconsistent”.  Student understood classroom routines but followed them inconsistently on her “own timeline”.  She “appears challenged by the imposed structure of the preschool”.  Transitions were “somewhat </w:t>
      </w:r>
      <w:r w:rsidR="00771E55" w:rsidRPr="00176F71">
        <w:t>challenging”, and</w:t>
      </w:r>
      <w:r w:rsidRPr="00176F71">
        <w:t xml:space="preserve"> Student readily complied with preferred tasks, </w:t>
      </w:r>
      <w:r w:rsidR="00480BBC" w:rsidRPr="00176F71">
        <w:rPr>
          <w:rStyle w:val="FootnoteReference"/>
        </w:rPr>
        <w:footnoteReference w:id="10"/>
      </w:r>
      <w:r w:rsidRPr="00176F71">
        <w:t>, but not non-preferred tasks.  As Student preferred isolated play or being in</w:t>
      </w:r>
      <w:r w:rsidR="00F65C93" w:rsidRPr="00176F71">
        <w:t xml:space="preserve"> </w:t>
      </w:r>
      <w:r w:rsidRPr="00176F71">
        <w:t xml:space="preserve">charge, and was possessive of specific items, this interfered with her demonstrating appropriate play and sharing skills.  Additionally, Student “still require[d] adult support to navigate the social scene of the preschool classroom and she does stand out as needing more support than her peers.” Ms. Wheelock </w:t>
      </w:r>
      <w:r w:rsidR="00443075" w:rsidRPr="00176F71">
        <w:t>was of the view</w:t>
      </w:r>
      <w:r w:rsidR="00C12698" w:rsidRPr="00176F71">
        <w:t xml:space="preserve"> </w:t>
      </w:r>
      <w:r w:rsidR="00593D9F" w:rsidRPr="00176F71">
        <w:t xml:space="preserve">that Student was not a </w:t>
      </w:r>
      <w:r w:rsidRPr="00176F71">
        <w:t>child with a disability</w:t>
      </w:r>
      <w:r w:rsidR="00593D9F" w:rsidRPr="00176F71">
        <w:t xml:space="preserve"> as she </w:t>
      </w:r>
      <w:r w:rsidRPr="00176F71">
        <w:t xml:space="preserve">did not need more adult support than she was receiving </w:t>
      </w:r>
      <w:r w:rsidR="00593D9F" w:rsidRPr="00176F71">
        <w:t xml:space="preserve">and did not require </w:t>
      </w:r>
      <w:r w:rsidRPr="00176F71">
        <w:t>adult support all the time.  (Wheelock VI</w:t>
      </w:r>
      <w:r w:rsidR="00071746" w:rsidRPr="00176F71">
        <w:t>,</w:t>
      </w:r>
      <w:r w:rsidRPr="00176F71">
        <w:t xml:space="preserve"> 91-93; P-16).</w:t>
      </w:r>
    </w:p>
    <w:p w14:paraId="3A89FB89" w14:textId="77777777" w:rsidR="00293419" w:rsidRPr="00176F71" w:rsidRDefault="00293419" w:rsidP="00293419">
      <w:pPr>
        <w:pStyle w:val="ListParagraph"/>
      </w:pPr>
    </w:p>
    <w:p w14:paraId="1E3B02BA" w14:textId="0D9D1D74" w:rsidR="00293419" w:rsidRPr="00176F71" w:rsidRDefault="00293419" w:rsidP="0052770D">
      <w:pPr>
        <w:pStyle w:val="ListParagraph"/>
        <w:numPr>
          <w:ilvl w:val="0"/>
          <w:numId w:val="2"/>
        </w:numPr>
        <w:ind w:left="360"/>
        <w:textAlignment w:val="baseline"/>
      </w:pPr>
      <w:r w:rsidRPr="00176F71">
        <w:t xml:space="preserve">The Team convened </w:t>
      </w:r>
      <w:r w:rsidR="00AB32D8" w:rsidRPr="00176F71">
        <w:t xml:space="preserve">virtually </w:t>
      </w:r>
      <w:r w:rsidRPr="00176F71">
        <w:t xml:space="preserve">on June 14, </w:t>
      </w:r>
      <w:r w:rsidR="007C605D" w:rsidRPr="00176F71">
        <w:t>2021</w:t>
      </w:r>
      <w:r w:rsidRPr="00176F71">
        <w:rPr>
          <w:rStyle w:val="FootnoteReference"/>
        </w:rPr>
        <w:footnoteReference w:id="11"/>
      </w:r>
      <w:r w:rsidRPr="00176F71">
        <w:t>.  The Team reviewed the Observation Report</w:t>
      </w:r>
      <w:r w:rsidR="00A93000" w:rsidRPr="00176F71">
        <w:t>;</w:t>
      </w:r>
      <w:r w:rsidRPr="00176F71">
        <w:t xml:space="preserve"> the Developmental History Report Ms. Wheelock prepared</w:t>
      </w:r>
      <w:r w:rsidR="00A93000" w:rsidRPr="00176F71">
        <w:t>,</w:t>
      </w:r>
      <w:r w:rsidRPr="00176F71">
        <w:t xml:space="preserve"> summarizing Parents’ responses</w:t>
      </w:r>
      <w:r w:rsidR="00A93000" w:rsidRPr="00176F71">
        <w:t>;</w:t>
      </w:r>
      <w:r w:rsidRPr="00176F71">
        <w:t xml:space="preserve"> and the Developmental Assessment Report.  The Team also considered the input of the Parents and </w:t>
      </w:r>
      <w:r w:rsidR="00DB18E5" w:rsidRPr="00176F71">
        <w:t xml:space="preserve">their </w:t>
      </w:r>
      <w:r w:rsidRPr="00176F71">
        <w:t xml:space="preserve">advocate/friend.  </w:t>
      </w:r>
      <w:r w:rsidR="003A63BC" w:rsidRPr="00176F71">
        <w:t xml:space="preserve">The </w:t>
      </w:r>
      <w:r w:rsidRPr="00176F71">
        <w:t xml:space="preserve">Team determined Student was not eligible for special education </w:t>
      </w:r>
      <w:r w:rsidR="00973410" w:rsidRPr="00176F71">
        <w:t xml:space="preserve">under </w:t>
      </w:r>
      <w:r w:rsidRPr="00176F71">
        <w:t xml:space="preserve">any disability category.  Parents and their advocate/friend </w:t>
      </w:r>
      <w:r w:rsidR="00F67D56" w:rsidRPr="00176F71">
        <w:t xml:space="preserve">disagreed, opining that </w:t>
      </w:r>
      <w:r w:rsidRPr="00176F71">
        <w:t xml:space="preserve">Student met the criteria for developmental delay, specifically, </w:t>
      </w:r>
      <w:r w:rsidR="00F67D56" w:rsidRPr="00176F71">
        <w:t xml:space="preserve">because of </w:t>
      </w:r>
      <w:r w:rsidRPr="00176F71">
        <w:t xml:space="preserve">her social and emotional functioning.  Mother read the definition of “developmental delay” contained in </w:t>
      </w:r>
      <w:r w:rsidR="00B13797" w:rsidRPr="00176F71">
        <w:t xml:space="preserve">Massachusetts Special Education regulations </w:t>
      </w:r>
      <w:r w:rsidRPr="00176F71">
        <w:t xml:space="preserve">during the meeting.  </w:t>
      </w:r>
      <w:r w:rsidR="00B13797" w:rsidRPr="00176F71">
        <w:t xml:space="preserve">Referencing </w:t>
      </w:r>
      <w:r w:rsidR="00586794" w:rsidRPr="00176F71">
        <w:t xml:space="preserve">the language of the definition, the </w:t>
      </w:r>
      <w:r w:rsidRPr="00176F71">
        <w:t xml:space="preserve">MURSD Team members rejected this </w:t>
      </w:r>
      <w:r w:rsidR="00F439E7" w:rsidRPr="00176F71">
        <w:t xml:space="preserve">position </w:t>
      </w:r>
      <w:r w:rsidRPr="00176F71">
        <w:t xml:space="preserve">because Student’s “learning capacity” was not “significantly limited, impaired or delayed” </w:t>
      </w:r>
      <w:r w:rsidR="00F439E7" w:rsidRPr="00176F71">
        <w:t xml:space="preserve">per </w:t>
      </w:r>
      <w:r w:rsidRPr="00176F71">
        <w:t xml:space="preserve">the DACY-2.  Additionally, </w:t>
      </w:r>
      <w:r w:rsidR="00586A86" w:rsidRPr="00176F71">
        <w:t xml:space="preserve">Parents had noted </w:t>
      </w:r>
      <w:r w:rsidRPr="00176F71">
        <w:t xml:space="preserve">in the Developmental History Report </w:t>
      </w:r>
      <w:r w:rsidR="00586A86" w:rsidRPr="00176F71">
        <w:t xml:space="preserve">that </w:t>
      </w:r>
      <w:r w:rsidRPr="00176F71">
        <w:t xml:space="preserve">Student was </w:t>
      </w:r>
      <w:r w:rsidR="00586A86" w:rsidRPr="00176F71">
        <w:t xml:space="preserve">a </w:t>
      </w:r>
      <w:r w:rsidRPr="00176F71">
        <w:t>very social</w:t>
      </w:r>
      <w:r w:rsidR="00586A86" w:rsidRPr="00176F71">
        <w:t xml:space="preserve"> child who </w:t>
      </w:r>
      <w:r w:rsidRPr="00176F71">
        <w:t>did not struggle making friends</w:t>
      </w:r>
      <w:r w:rsidR="00586A86" w:rsidRPr="00176F71">
        <w:t xml:space="preserve">, and despite having some reported </w:t>
      </w:r>
      <w:r w:rsidRPr="00176F71">
        <w:t xml:space="preserve">challenges in school, these challenges were </w:t>
      </w:r>
      <w:r w:rsidR="00916DE0" w:rsidRPr="00176F71">
        <w:t xml:space="preserve">also reported </w:t>
      </w:r>
      <w:r w:rsidRPr="00176F71">
        <w:t xml:space="preserve">not </w:t>
      </w:r>
      <w:r w:rsidR="00916DE0" w:rsidRPr="00176F71">
        <w:t xml:space="preserve">to be </w:t>
      </w:r>
      <w:r w:rsidRPr="00176F71">
        <w:t xml:space="preserve">an issue in the community.  </w:t>
      </w:r>
      <w:r w:rsidR="00CA1128" w:rsidRPr="00176F71">
        <w:t xml:space="preserve">The Team also specifically considered the evaluation results of the social-emotional domain of the DACY-2 as it related to Parents’ suggestion Student met the criteria for a developmental delay but rejected that this result alone was sufficient for such a finding because it consisted solely of a parent rating scale, containing subjective responses with “yes/no” options, but without options for “sometimes” or “maybe”.  </w:t>
      </w:r>
      <w:r w:rsidR="007C0B00" w:rsidRPr="00176F71">
        <w:t xml:space="preserve">The </w:t>
      </w:r>
      <w:r w:rsidR="00CA1128" w:rsidRPr="00176F71">
        <w:t xml:space="preserve">Team </w:t>
      </w:r>
      <w:r w:rsidR="007C0B00" w:rsidRPr="00176F71">
        <w:t xml:space="preserve">further </w:t>
      </w:r>
      <w:r w:rsidR="00CA1128" w:rsidRPr="00176F71">
        <w:t>discussed that the observation of Student did not comport with the reported concerns of her teachers.</w:t>
      </w:r>
      <w:r w:rsidR="00D82891" w:rsidRPr="00176F71">
        <w:t xml:space="preserve">  </w:t>
      </w:r>
      <w:r w:rsidRPr="00176F71">
        <w:t xml:space="preserve">Finally, the Team </w:t>
      </w:r>
      <w:r w:rsidR="00916DE0" w:rsidRPr="00176F71">
        <w:t xml:space="preserve">also considered </w:t>
      </w:r>
      <w:r w:rsidRPr="00176F71">
        <w:t xml:space="preserve">Ms. Wheelock’s </w:t>
      </w:r>
      <w:r w:rsidR="00916DE0" w:rsidRPr="00176F71">
        <w:t xml:space="preserve">opinion that Student’s </w:t>
      </w:r>
      <w:r w:rsidRPr="00176F71">
        <w:t xml:space="preserve">challenges did not rise to the level of a developmental delay or a social emotional disability, as Student’s needs could be met with minor </w:t>
      </w:r>
      <w:r w:rsidR="00D86273" w:rsidRPr="00176F71">
        <w:t xml:space="preserve">in-class </w:t>
      </w:r>
      <w:r w:rsidR="002666F4" w:rsidRPr="00176F71">
        <w:t>supports</w:t>
      </w:r>
      <w:r w:rsidRPr="00176F71">
        <w:rPr>
          <w:rStyle w:val="FootnoteReference"/>
        </w:rPr>
        <w:footnoteReference w:id="12"/>
      </w:r>
      <w:r w:rsidRPr="00176F71">
        <w:t>.   (Mother VI</w:t>
      </w:r>
      <w:r w:rsidR="00071746" w:rsidRPr="00176F71">
        <w:t>,</w:t>
      </w:r>
      <w:r w:rsidRPr="00176F71">
        <w:t xml:space="preserve"> </w:t>
      </w:r>
      <w:r w:rsidR="0044625C" w:rsidRPr="00176F71">
        <w:t>211</w:t>
      </w:r>
      <w:r w:rsidR="00D64999" w:rsidRPr="00176F71">
        <w:t>-</w:t>
      </w:r>
      <w:r w:rsidRPr="00176F71">
        <w:t>1</w:t>
      </w:r>
      <w:r w:rsidR="00D64999" w:rsidRPr="00176F71">
        <w:t>6</w:t>
      </w:r>
      <w:r w:rsidRPr="00176F71">
        <w:t xml:space="preserve">; </w:t>
      </w:r>
      <w:r w:rsidRPr="00176F71">
        <w:lastRenderedPageBreak/>
        <w:t>Wheelock VI</w:t>
      </w:r>
      <w:r w:rsidR="00071746" w:rsidRPr="00176F71">
        <w:t>,</w:t>
      </w:r>
      <w:r w:rsidRPr="00176F71">
        <w:t xml:space="preserve"> </w:t>
      </w:r>
      <w:r w:rsidR="00D64999" w:rsidRPr="00176F71">
        <w:t xml:space="preserve">50-51, </w:t>
      </w:r>
      <w:r w:rsidRPr="00176F71">
        <w:t>106-07, 118</w:t>
      </w:r>
      <w:r w:rsidR="002B1CA9" w:rsidRPr="00176F71">
        <w:t>, 128-29</w:t>
      </w:r>
      <w:r w:rsidRPr="00176F71">
        <w:t>; Monroe VII</w:t>
      </w:r>
      <w:r w:rsidR="00071746" w:rsidRPr="00176F71">
        <w:t>,</w:t>
      </w:r>
      <w:r w:rsidRPr="00176F71">
        <w:t xml:space="preserve"> </w:t>
      </w:r>
      <w:r w:rsidR="002B1CA9" w:rsidRPr="00176F71">
        <w:t xml:space="preserve">201-02, 204, 206, 208, 217, </w:t>
      </w:r>
      <w:r w:rsidRPr="00176F71">
        <w:t xml:space="preserve">227-28, 232-39; </w:t>
      </w:r>
      <w:r w:rsidR="00D64999" w:rsidRPr="00176F71">
        <w:t xml:space="preserve">P-15, </w:t>
      </w:r>
      <w:r w:rsidR="00D82891" w:rsidRPr="00176F71">
        <w:t xml:space="preserve">P-16; </w:t>
      </w:r>
      <w:r w:rsidR="00D64999" w:rsidRPr="00176F71">
        <w:t xml:space="preserve">P-17, </w:t>
      </w:r>
      <w:r w:rsidRPr="00176F71">
        <w:t xml:space="preserve">P-24; </w:t>
      </w:r>
      <w:r w:rsidR="0052770D" w:rsidRPr="00176F71">
        <w:t xml:space="preserve">S-5, </w:t>
      </w:r>
      <w:r w:rsidRPr="00176F71">
        <w:t>S-12; S-14; S-15).</w:t>
      </w:r>
    </w:p>
    <w:p w14:paraId="6688C5B4" w14:textId="77777777" w:rsidR="0052770D" w:rsidRPr="00176F71" w:rsidRDefault="0052770D" w:rsidP="0052770D">
      <w:pPr>
        <w:pStyle w:val="ListParagraph"/>
        <w:ind w:left="360"/>
        <w:textAlignment w:val="baseline"/>
      </w:pPr>
    </w:p>
    <w:p w14:paraId="58E45B6E" w14:textId="22A97256" w:rsidR="00293419" w:rsidRPr="00176F71" w:rsidRDefault="00BB3C1A" w:rsidP="00293419">
      <w:pPr>
        <w:pStyle w:val="ListParagraph"/>
        <w:numPr>
          <w:ilvl w:val="0"/>
          <w:numId w:val="2"/>
        </w:numPr>
        <w:ind w:left="360"/>
        <w:textAlignment w:val="baseline"/>
      </w:pPr>
      <w:r w:rsidRPr="00176F71">
        <w:t xml:space="preserve">At the June 14, 2021 Team meeting, </w:t>
      </w:r>
      <w:r w:rsidR="00293419" w:rsidRPr="00176F71">
        <w:t xml:space="preserve">Parents informed the Team they were not satisfied with the District’s evaluations and requested an independent educational evaluation (IEE).  In response, the District offered to conduct further assessments.  Ultimately, after speaking with Ms. D’Angelo, Parents withdrew their request for the IEE as the District agreed to both perform additional evaluations and reconvene the Team over the summer to review the results and redetermine eligibility.  The new evaluations consisted of a Psychological Evaluation, including behavior and emotional rating scales, an Occupational Therapy Evaluation, focusing on sensory processing performance, and a Speech and Language Evaluation, focusing on social pragmatic performance.  The parties dispute </w:t>
      </w:r>
      <w:r w:rsidR="00376118" w:rsidRPr="00176F71">
        <w:t>whether</w:t>
      </w:r>
      <w:r w:rsidR="00293419" w:rsidRPr="00176F71">
        <w:t xml:space="preserve"> there was also an agreement for the District to perform an FBA.  (Mother VI</w:t>
      </w:r>
      <w:r w:rsidR="00071746" w:rsidRPr="00176F71">
        <w:t>,</w:t>
      </w:r>
      <w:r w:rsidR="00293419" w:rsidRPr="00176F71">
        <w:t xml:space="preserve"> 216; Wheelock VI</w:t>
      </w:r>
      <w:r w:rsidR="00071746" w:rsidRPr="00176F71">
        <w:t>,</w:t>
      </w:r>
      <w:r w:rsidR="00293419" w:rsidRPr="00176F71">
        <w:t xml:space="preserve"> 107; McCausland VII</w:t>
      </w:r>
      <w:r w:rsidR="00071746" w:rsidRPr="00176F71">
        <w:t>,</w:t>
      </w:r>
      <w:r w:rsidR="00293419" w:rsidRPr="00176F71">
        <w:t xml:space="preserve"> 124-25; D’Angelo VI</w:t>
      </w:r>
      <w:r w:rsidR="00071746" w:rsidRPr="00176F71">
        <w:t>,</w:t>
      </w:r>
      <w:r w:rsidR="00293419" w:rsidRPr="00176F71">
        <w:t xml:space="preserve"> 141-42; S-12; S-13; S-14; S-15).</w:t>
      </w:r>
    </w:p>
    <w:p w14:paraId="4B947E33" w14:textId="77777777" w:rsidR="00293419" w:rsidRPr="00176F71" w:rsidRDefault="00293419" w:rsidP="00293419"/>
    <w:p w14:paraId="1ABA524E" w14:textId="18F9077F" w:rsidR="00293419" w:rsidRPr="00176F71" w:rsidRDefault="00293419" w:rsidP="00293419">
      <w:pPr>
        <w:pStyle w:val="ListParagraph"/>
        <w:numPr>
          <w:ilvl w:val="0"/>
          <w:numId w:val="2"/>
        </w:numPr>
        <w:ind w:left="360"/>
        <w:textAlignment w:val="baseline"/>
      </w:pPr>
      <w:r w:rsidRPr="00176F71">
        <w:t xml:space="preserve">On June 17, </w:t>
      </w:r>
      <w:r w:rsidR="007C605D" w:rsidRPr="00176F71">
        <w:t>2021,</w:t>
      </w:r>
      <w:r w:rsidRPr="00176F71">
        <w:t xml:space="preserve"> the District sent Parents an N1 and Evaluation Consent Form proposing, “at Parent’s request”, a Social Language/Pragmatics Assessment, Behavioral/Emotional rating scales, Occupational Therapy Assessment and Psychological Assessment.  (P-14; S-5; S-13).</w:t>
      </w:r>
    </w:p>
    <w:p w14:paraId="78F443C3" w14:textId="77777777" w:rsidR="00293419" w:rsidRPr="00176F71" w:rsidRDefault="00293419" w:rsidP="00293419">
      <w:pPr>
        <w:pStyle w:val="ListParagraph"/>
      </w:pPr>
    </w:p>
    <w:p w14:paraId="4DD89057" w14:textId="3F3C002A" w:rsidR="00293419" w:rsidRPr="00176F71" w:rsidRDefault="00293419" w:rsidP="00293419">
      <w:pPr>
        <w:pStyle w:val="ListParagraph"/>
        <w:numPr>
          <w:ilvl w:val="0"/>
          <w:numId w:val="2"/>
        </w:numPr>
        <w:ind w:left="360"/>
        <w:textAlignment w:val="baseline"/>
      </w:pPr>
      <w:r w:rsidRPr="00176F71">
        <w:t>On June 23, 2021, Mother emailed Ms. D’Angelo to ask why the District had not recommended an FBA.  Acknowledging that performing an FBA over the summer</w:t>
      </w:r>
      <w:r w:rsidR="00771E55" w:rsidRPr="00176F71">
        <w:t xml:space="preserve"> </w:t>
      </w:r>
      <w:r w:rsidR="00681717" w:rsidRPr="00176F71">
        <w:t>would be</w:t>
      </w:r>
      <w:r w:rsidRPr="00176F71">
        <w:t xml:space="preserve"> challenging as Student was not in a school program, </w:t>
      </w:r>
      <w:r w:rsidR="00681717" w:rsidRPr="00176F71">
        <w:t>Mother</w:t>
      </w:r>
      <w:r w:rsidRPr="00176F71">
        <w:t xml:space="preserve"> also asked </w:t>
      </w:r>
      <w:r w:rsidR="00681717" w:rsidRPr="00176F71">
        <w:t xml:space="preserve">whether </w:t>
      </w:r>
      <w:r w:rsidRPr="00176F71">
        <w:t xml:space="preserve">Student could attend a District summer program.  Further she stressed the importance of getting teacher input for the evaluations, although she noted she was unsure if Student’s private </w:t>
      </w:r>
      <w:r w:rsidR="004A5F08" w:rsidRPr="00176F71">
        <w:t>preschool</w:t>
      </w:r>
      <w:r w:rsidRPr="00176F71">
        <w:t xml:space="preserve"> teachers were available to fill out the behavioral/emotional rating scales.  Finally, she requested </w:t>
      </w:r>
      <w:r w:rsidR="006A74EA" w:rsidRPr="00176F71">
        <w:t>confirmation of</w:t>
      </w:r>
      <w:r w:rsidRPr="00176F71">
        <w:t xml:space="preserve"> the Team meeting date, explaining she had rescinded the request for an IEE based upon her understanding that both the evaluations and Team meeting would be completed over the summer.  Ms. D’Angelo testified</w:t>
      </w:r>
      <w:r w:rsidR="00ED55E7" w:rsidRPr="00176F71">
        <w:t xml:space="preserve"> that</w:t>
      </w:r>
      <w:r w:rsidRPr="00176F71">
        <w:t xml:space="preserve"> the District could not agree to Mother’s request for Student to attend a District summer program due to challenges with COVID restrictions.  Additionally, this option would not provide a true picture of Student in a natural environment, as she was not otherwise eligible for the District’s extended school year (ESY) special education program that was only offered to special education students.  Additionally, no pre-K ESY programs were offered to any students that summer.  (Mother VII</w:t>
      </w:r>
      <w:r w:rsidR="00071746" w:rsidRPr="00176F71">
        <w:t>,</w:t>
      </w:r>
      <w:r w:rsidRPr="00176F71">
        <w:t xml:space="preserve"> 28; D’Angelo VI</w:t>
      </w:r>
      <w:r w:rsidR="00071746" w:rsidRPr="00176F71">
        <w:t>,</w:t>
      </w:r>
      <w:r w:rsidRPr="00176F71">
        <w:t xml:space="preserve"> 144, 161-63, 192, 193; P-6).</w:t>
      </w:r>
    </w:p>
    <w:p w14:paraId="0826473B" w14:textId="77777777" w:rsidR="00293419" w:rsidRPr="00176F71" w:rsidRDefault="00293419" w:rsidP="00293419">
      <w:pPr>
        <w:pStyle w:val="ListParagraph"/>
      </w:pPr>
    </w:p>
    <w:p w14:paraId="3F874BF2" w14:textId="77777777" w:rsidR="00293419" w:rsidRPr="00176F71" w:rsidRDefault="00293419" w:rsidP="00293419">
      <w:pPr>
        <w:pStyle w:val="ListParagraph"/>
        <w:numPr>
          <w:ilvl w:val="0"/>
          <w:numId w:val="2"/>
        </w:numPr>
        <w:ind w:left="360"/>
        <w:textAlignment w:val="baseline"/>
      </w:pPr>
      <w:r w:rsidRPr="00176F71">
        <w:t>On June 25, 2021, Parents returned the Evaluation Consent Form accepting all proposed evaluations and additionally requesting a “Functional Behavioral Assessment as discussed via phone on 6/16/21”.  Parents also added that “[m]</w:t>
      </w:r>
      <w:proofErr w:type="spellStart"/>
      <w:r w:rsidRPr="00176F71">
        <w:t>eeting</w:t>
      </w:r>
      <w:proofErr w:type="spellEnd"/>
      <w:r w:rsidRPr="00176F71">
        <w:t xml:space="preserve"> needs to be held over the summer, prior to the beginning of the school year as discussed and agreed upon via phone on 6/16/21.” (P-14; S-5; S-13).</w:t>
      </w:r>
    </w:p>
    <w:p w14:paraId="44794E84" w14:textId="77777777" w:rsidR="00293419" w:rsidRPr="00176F71" w:rsidRDefault="00293419" w:rsidP="00293419">
      <w:pPr>
        <w:pStyle w:val="ListParagraph"/>
      </w:pPr>
    </w:p>
    <w:p w14:paraId="7CC6025B" w14:textId="526FE9B3" w:rsidR="00293419" w:rsidRPr="00176F71" w:rsidRDefault="00293419" w:rsidP="00293419">
      <w:pPr>
        <w:pStyle w:val="ListParagraph"/>
        <w:numPr>
          <w:ilvl w:val="0"/>
          <w:numId w:val="2"/>
        </w:numPr>
        <w:ind w:left="360"/>
        <w:textAlignment w:val="baseline"/>
      </w:pPr>
      <w:r w:rsidRPr="00176F71">
        <w:t>The District never issued any written paperwork, including, but not limited to, an N-2, in response to Parents</w:t>
      </w:r>
      <w:r w:rsidR="006A74EA" w:rsidRPr="00176F71">
        <w:t>’</w:t>
      </w:r>
      <w:r w:rsidRPr="00176F71">
        <w:t xml:space="preserve"> request for the additional assessment of an FBA on the Evaluation Consent Form</w:t>
      </w:r>
      <w:r w:rsidR="00D60D06" w:rsidRPr="00176F71">
        <w:t xml:space="preserve">.  </w:t>
      </w:r>
      <w:r w:rsidRPr="00176F71">
        <w:t>(D’Angelo VI</w:t>
      </w:r>
      <w:r w:rsidR="00071746" w:rsidRPr="00176F71">
        <w:t>,</w:t>
      </w:r>
      <w:r w:rsidRPr="00176F71">
        <w:t xml:space="preserve"> 191-192).</w:t>
      </w:r>
    </w:p>
    <w:p w14:paraId="5355462F" w14:textId="77777777" w:rsidR="00293419" w:rsidRPr="00176F71" w:rsidRDefault="00293419" w:rsidP="00293419">
      <w:pPr>
        <w:pStyle w:val="ListParagraph"/>
      </w:pPr>
    </w:p>
    <w:p w14:paraId="09724CEC" w14:textId="3A5C433F" w:rsidR="00293419" w:rsidRPr="00176F71" w:rsidRDefault="00293419" w:rsidP="00293419">
      <w:pPr>
        <w:pStyle w:val="ListParagraph"/>
        <w:numPr>
          <w:ilvl w:val="0"/>
          <w:numId w:val="2"/>
        </w:numPr>
        <w:ind w:left="360"/>
        <w:textAlignment w:val="baseline"/>
      </w:pPr>
      <w:r w:rsidRPr="00176F71">
        <w:lastRenderedPageBreak/>
        <w:t xml:space="preserve">On June 30, 2021, Ms. D’Angelo emailed Mother and offered to observe Student in a private summer program </w:t>
      </w:r>
      <w:r w:rsidR="007C0B00" w:rsidRPr="00176F71">
        <w:t xml:space="preserve">if </w:t>
      </w:r>
      <w:r w:rsidR="001C3B28" w:rsidRPr="00176F71">
        <w:t xml:space="preserve">she attended </w:t>
      </w:r>
      <w:r w:rsidR="003259DD" w:rsidRPr="00176F71">
        <w:t>one and</w:t>
      </w:r>
      <w:r w:rsidRPr="00176F71">
        <w:t xml:space="preserve"> confirmed</w:t>
      </w:r>
      <w:r w:rsidR="006A74EA" w:rsidRPr="00176F71">
        <w:t xml:space="preserve"> </w:t>
      </w:r>
      <w:r w:rsidRPr="00176F71">
        <w:t>the District w</w:t>
      </w:r>
      <w:r w:rsidR="006A74EA" w:rsidRPr="00176F71">
        <w:t>ould</w:t>
      </w:r>
      <w:r w:rsidRPr="00176F71">
        <w:t xml:space="preserve"> reach out to Student’s private </w:t>
      </w:r>
      <w:r w:rsidR="004A5F08" w:rsidRPr="00176F71">
        <w:t>preschool</w:t>
      </w:r>
      <w:r w:rsidRPr="00176F71">
        <w:t xml:space="preserve"> for </w:t>
      </w:r>
      <w:r w:rsidR="007C0B00" w:rsidRPr="00176F71">
        <w:t xml:space="preserve">its </w:t>
      </w:r>
      <w:r w:rsidRPr="00176F71">
        <w:t xml:space="preserve">input.  She further </w:t>
      </w:r>
      <w:r w:rsidR="007C0B00" w:rsidRPr="00176F71">
        <w:t xml:space="preserve">confirmed </w:t>
      </w:r>
      <w:r w:rsidR="00771E55" w:rsidRPr="00176F71">
        <w:t>the</w:t>
      </w:r>
      <w:r w:rsidRPr="00176F71">
        <w:t xml:space="preserve"> Team would meet before the beginning of the school </w:t>
      </w:r>
      <w:r w:rsidR="00E04601" w:rsidRPr="00176F71">
        <w:t>year as soon as</w:t>
      </w:r>
      <w:r w:rsidRPr="00176F71">
        <w:t xml:space="preserve"> the evaluations </w:t>
      </w:r>
      <w:r w:rsidR="007600AA" w:rsidRPr="00176F71">
        <w:t>were</w:t>
      </w:r>
      <w:r w:rsidRPr="00176F71">
        <w:t xml:space="preserve"> completed.  Mother replied to advise that Student was not attending a summer </w:t>
      </w:r>
      <w:r w:rsidR="007C605D" w:rsidRPr="00176F71">
        <w:t>program and</w:t>
      </w:r>
      <w:r w:rsidRPr="00176F71">
        <w:t xml:space="preserve"> had </w:t>
      </w:r>
      <w:r w:rsidR="003E2419" w:rsidRPr="00176F71">
        <w:t>been</w:t>
      </w:r>
      <w:r w:rsidRPr="00176F71">
        <w:t xml:space="preserve"> pulled from her swim class “because she is a safety risk and needs to wait until there is availability in an adaptive program”.  Mother testified she believed Student’s inability to participate in this swim program was “part of her disability”.  Mother also testified that she informed Ms. D’Angelo it was the District’s responsibility, not Parents, to </w:t>
      </w:r>
      <w:r w:rsidR="00354720" w:rsidRPr="00176F71">
        <w:t xml:space="preserve">determine </w:t>
      </w:r>
      <w:r w:rsidRPr="00176F71">
        <w:t xml:space="preserve">how to perform </w:t>
      </w:r>
      <w:r w:rsidR="00354720" w:rsidRPr="00176F71">
        <w:t xml:space="preserve">the </w:t>
      </w:r>
      <w:r w:rsidRPr="00176F71">
        <w:t>agreed</w:t>
      </w:r>
      <w:r w:rsidR="008A7B27" w:rsidRPr="00176F71">
        <w:t xml:space="preserve"> upon</w:t>
      </w:r>
      <w:r w:rsidRPr="00176F71">
        <w:t xml:space="preserve"> assessment of Student</w:t>
      </w:r>
      <w:r w:rsidR="00D60D06" w:rsidRPr="00176F71">
        <w:t xml:space="preserve">.  </w:t>
      </w:r>
      <w:r w:rsidRPr="00176F71">
        <w:t xml:space="preserve">Finally, Mother’s advised that Student’s pediatrician had diagnosed her with ADHD the </w:t>
      </w:r>
      <w:r w:rsidR="007600AA" w:rsidRPr="00176F71">
        <w:t xml:space="preserve">previous </w:t>
      </w:r>
      <w:r w:rsidRPr="00176F71">
        <w:t>day</w:t>
      </w:r>
      <w:r w:rsidRPr="00176F71">
        <w:rPr>
          <w:rStyle w:val="FootnoteReference"/>
        </w:rPr>
        <w:footnoteReference w:id="13"/>
      </w:r>
      <w:r w:rsidRPr="00176F71">
        <w:t>.  (Mother VII, 26, 28; D’Angelo VI, 142-44; P-6).</w:t>
      </w:r>
    </w:p>
    <w:p w14:paraId="00FDB708" w14:textId="77777777" w:rsidR="00293419" w:rsidRPr="00176F71" w:rsidRDefault="00293419" w:rsidP="00293419">
      <w:pPr>
        <w:pStyle w:val="ListParagraph"/>
      </w:pPr>
    </w:p>
    <w:p w14:paraId="20635159" w14:textId="0A774AD9" w:rsidR="00293419" w:rsidRPr="00176F71" w:rsidRDefault="00293419" w:rsidP="00293419">
      <w:pPr>
        <w:pStyle w:val="ListParagraph"/>
        <w:numPr>
          <w:ilvl w:val="0"/>
          <w:numId w:val="2"/>
        </w:numPr>
        <w:ind w:left="360"/>
        <w:textAlignment w:val="baseline"/>
      </w:pPr>
      <w:r w:rsidRPr="00176F71">
        <w:t>Between July 16</w:t>
      </w:r>
      <w:r w:rsidR="007600AA" w:rsidRPr="00176F71">
        <w:t xml:space="preserve"> and</w:t>
      </w:r>
      <w:r w:rsidRPr="00176F71">
        <w:t xml:space="preserve"> July 19, </w:t>
      </w:r>
      <w:r w:rsidR="007C605D" w:rsidRPr="00176F71">
        <w:t>2021,</w:t>
      </w:r>
      <w:r w:rsidRPr="00176F71">
        <w:t xml:space="preserve"> Mother and Ms. D’Angelo exchanged emails and had a telephone conversation regarding the observational components of the evaluations.  Although Mother advised that her “biggest concern” was that the evaluation be “comprehensive” (as she did not consider the </w:t>
      </w:r>
      <w:r w:rsidR="008A7B27" w:rsidRPr="00176F71">
        <w:t>s</w:t>
      </w:r>
      <w:r w:rsidRPr="00176F71">
        <w:t xml:space="preserve">pring 2021 evaluations to have been so), </w:t>
      </w:r>
      <w:r w:rsidR="003E2419" w:rsidRPr="00176F71">
        <w:t>to</w:t>
      </w:r>
      <w:r w:rsidRPr="00176F71">
        <w:t xml:space="preserve"> avoid any “unnecessary testing”, she also continually insisted the evaluations be completed over the summer.  Ms. D’Angelo informed Mother the District would perform the observational components in “varied settings” as “a transitional (sic) class environment” was not available.  She also advised </w:t>
      </w:r>
      <w:r w:rsidR="008A7B27" w:rsidRPr="00176F71">
        <w:t xml:space="preserve">that </w:t>
      </w:r>
      <w:r w:rsidRPr="00176F71">
        <w:t xml:space="preserve">the Team would “include data from the spring initial evaluation meeting including the classroom observations”.  </w:t>
      </w:r>
      <w:r w:rsidR="007600AA" w:rsidRPr="00176F71">
        <w:t xml:space="preserve">Finally, she </w:t>
      </w:r>
      <w:r w:rsidRPr="00176F71">
        <w:t>offered to pursue an observation of Student when school resumed in the fall, if needed.  (D’Angelo VI</w:t>
      </w:r>
      <w:r w:rsidR="00071746" w:rsidRPr="00176F71">
        <w:t>,</w:t>
      </w:r>
      <w:r w:rsidRPr="00176F71">
        <w:t xml:space="preserve"> 142-43, 146-47; P-7).</w:t>
      </w:r>
    </w:p>
    <w:p w14:paraId="1D3499F4" w14:textId="77777777" w:rsidR="00293419" w:rsidRPr="00176F71" w:rsidRDefault="00293419" w:rsidP="00293419">
      <w:pPr>
        <w:pStyle w:val="ListParagraph"/>
      </w:pPr>
    </w:p>
    <w:p w14:paraId="355B2F2F" w14:textId="6F1459DA" w:rsidR="005C5523" w:rsidRPr="00176F71" w:rsidRDefault="00293419" w:rsidP="00293419">
      <w:pPr>
        <w:pStyle w:val="ListParagraph"/>
        <w:numPr>
          <w:ilvl w:val="0"/>
          <w:numId w:val="2"/>
        </w:numPr>
        <w:ind w:left="360"/>
        <w:textAlignment w:val="baseline"/>
      </w:pPr>
      <w:r w:rsidRPr="00176F71">
        <w:t xml:space="preserve">On July 21, 2021, Dr. Rebecca </w:t>
      </w:r>
      <w:proofErr w:type="spellStart"/>
      <w:r w:rsidRPr="00176F71">
        <w:t>Snelgrove</w:t>
      </w:r>
      <w:proofErr w:type="spellEnd"/>
      <w:r w:rsidRPr="00176F71">
        <w:t xml:space="preserve"> performed a psychological and social emotional evaluation of Student.  Dr. </w:t>
      </w:r>
      <w:proofErr w:type="spellStart"/>
      <w:r w:rsidRPr="00176F71">
        <w:t>Snelgrove</w:t>
      </w:r>
      <w:proofErr w:type="spellEnd"/>
      <w:r w:rsidRPr="00176F71">
        <w:t xml:space="preserve"> holds an educator license as a School Psychologist, all levels, and is also licensed as a Licensed Mental Health Counselor (LMHC) with the Commonwealth.  Her highest degree earned is a clinical doctorate, and a diplomate and specialization in school neuropsychology, enabling her to administer a neuropsychological exam.  </w:t>
      </w:r>
      <w:r w:rsidR="008A7B27" w:rsidRPr="00176F71">
        <w:t xml:space="preserve">Her experience includes several years of graduate internships, a post-doctoral project year doing school psychology, </w:t>
      </w:r>
      <w:r w:rsidRPr="00176F71">
        <w:t>as</w:t>
      </w:r>
      <w:r w:rsidR="00662473" w:rsidRPr="00176F71">
        <w:t xml:space="preserve"> well</w:t>
      </w:r>
      <w:r w:rsidRPr="00176F71">
        <w:t xml:space="preserve"> a</w:t>
      </w:r>
      <w:r w:rsidR="00662473" w:rsidRPr="00176F71">
        <w:t>s over 12 years as a</w:t>
      </w:r>
      <w:r w:rsidRPr="00176F71">
        <w:t xml:space="preserve"> school psychologist at multiple levels.  She has worked for MURSD for approximately a year and a half, focusing on grade</w:t>
      </w:r>
      <w:r w:rsidR="00531D80" w:rsidRPr="00176F71">
        <w:t>s</w:t>
      </w:r>
      <w:r w:rsidRPr="00176F71">
        <w:t xml:space="preserve"> K to 4.  </w:t>
      </w:r>
      <w:r w:rsidR="00B56AA0" w:rsidRPr="00176F71">
        <w:t xml:space="preserve">Dr. </w:t>
      </w:r>
      <w:proofErr w:type="spellStart"/>
      <w:r w:rsidR="00B56AA0" w:rsidRPr="00176F71">
        <w:t>Snelgrove</w:t>
      </w:r>
      <w:proofErr w:type="spellEnd"/>
      <w:r w:rsidR="00B56AA0" w:rsidRPr="00176F71">
        <w:t xml:space="preserve"> has only administered 3 other psychological evaluations of preschool students, besides Student.  Generally, she explained, preschool Students are evaluated via the DACY-2, a test she does not administer.  Of the 3 she administered to other students, only 1 occurred before the DACY-2 was conducted because the parent specifically requested the Wechsler Preschool and Primary Scale of Intelligence</w:t>
      </w:r>
      <w:r w:rsidR="00D9227E" w:rsidRPr="00176F71">
        <w:t xml:space="preserve"> (WIPPSI)</w:t>
      </w:r>
      <w:r w:rsidR="00B56AA0" w:rsidRPr="00176F71">
        <w:t>, by name, in the initial referral.  The others, as with Student, took place after the DACY-2 as the Team felt more information was needed upon its review.  (</w:t>
      </w:r>
      <w:proofErr w:type="spellStart"/>
      <w:r w:rsidR="00B56AA0" w:rsidRPr="00176F71">
        <w:t>Snelgrove</w:t>
      </w:r>
      <w:proofErr w:type="spellEnd"/>
      <w:r w:rsidR="00B56AA0" w:rsidRPr="00176F71">
        <w:t xml:space="preserve"> VIII, </w:t>
      </w:r>
      <w:r w:rsidR="00DC0045" w:rsidRPr="00176F71">
        <w:t>57-</w:t>
      </w:r>
      <w:r w:rsidR="00B56AA0" w:rsidRPr="00176F71">
        <w:t>62, 80-83, 95).</w:t>
      </w:r>
      <w:r w:rsidR="00DC0045" w:rsidRPr="00176F71">
        <w:t xml:space="preserve"> </w:t>
      </w:r>
    </w:p>
    <w:p w14:paraId="37E6E346" w14:textId="0C97C487" w:rsidR="00293419" w:rsidRPr="00176F71" w:rsidRDefault="00DC0045" w:rsidP="005C5523">
      <w:pPr>
        <w:pStyle w:val="ListParagraph"/>
        <w:ind w:left="360"/>
        <w:textAlignment w:val="baseline"/>
      </w:pPr>
      <w:r w:rsidRPr="00176F71">
        <w:t xml:space="preserve"> </w:t>
      </w:r>
    </w:p>
    <w:p w14:paraId="2FA9B2F5" w14:textId="69837E82" w:rsidR="00293419" w:rsidRPr="00176F71" w:rsidRDefault="00293419" w:rsidP="00293419">
      <w:pPr>
        <w:pStyle w:val="ListParagraph"/>
        <w:numPr>
          <w:ilvl w:val="0"/>
          <w:numId w:val="2"/>
        </w:numPr>
        <w:ind w:left="360"/>
        <w:textAlignment w:val="baseline"/>
      </w:pPr>
      <w:r w:rsidRPr="00176F71">
        <w:t xml:space="preserve">Dr. </w:t>
      </w:r>
      <w:proofErr w:type="spellStart"/>
      <w:r w:rsidRPr="00176F71">
        <w:t>Snelgrove</w:t>
      </w:r>
      <w:proofErr w:type="spellEnd"/>
      <w:r w:rsidRPr="00176F71">
        <w:t xml:space="preserve"> prepared a Confidential Report of Psychological </w:t>
      </w:r>
      <w:r w:rsidR="00662473" w:rsidRPr="00176F71">
        <w:t>and</w:t>
      </w:r>
      <w:r w:rsidRPr="00176F71">
        <w:t xml:space="preserve"> Social Emotional Functioning, summarizing her evaluation results, </w:t>
      </w:r>
      <w:r w:rsidR="00D60D06" w:rsidRPr="00176F71">
        <w:t>conclusions,</w:t>
      </w:r>
      <w:r w:rsidRPr="00176F71">
        <w:t xml:space="preserve"> and recommendations</w:t>
      </w:r>
      <w:r w:rsidRPr="00176F71">
        <w:rPr>
          <w:rStyle w:val="FootnoteReference"/>
        </w:rPr>
        <w:footnoteReference w:id="14"/>
      </w:r>
      <w:r w:rsidR="00D60D06" w:rsidRPr="00176F71">
        <w:t xml:space="preserve">.  </w:t>
      </w:r>
      <w:r w:rsidRPr="00176F71">
        <w:t xml:space="preserve">Prior </w:t>
      </w:r>
      <w:r w:rsidRPr="00176F71">
        <w:lastRenderedPageBreak/>
        <w:t xml:space="preserve">to her evaluation, Dr. </w:t>
      </w:r>
      <w:proofErr w:type="spellStart"/>
      <w:r w:rsidRPr="00176F71">
        <w:t>Snelgrove</w:t>
      </w:r>
      <w:proofErr w:type="spellEnd"/>
      <w:r w:rsidRPr="00176F71">
        <w:t xml:space="preserve"> interviewed Mother </w:t>
      </w:r>
      <w:r w:rsidR="00354720" w:rsidRPr="00176F71">
        <w:t xml:space="preserve">to learn Student’s </w:t>
      </w:r>
      <w:r w:rsidRPr="00176F71">
        <w:t>history and sent parent rating scales.  She also reviewed Student’s record, including her prior evaluations and the Observatio</w:t>
      </w:r>
      <w:r w:rsidR="00354720" w:rsidRPr="00176F71">
        <w:t>n</w:t>
      </w:r>
      <w:r w:rsidRPr="00176F71">
        <w:t xml:space="preserve"> Report.  Finally, she provided Student’s private </w:t>
      </w:r>
      <w:r w:rsidR="004A5F08" w:rsidRPr="00176F71">
        <w:t>preschool</w:t>
      </w:r>
      <w:r w:rsidR="00662473" w:rsidRPr="00176F71">
        <w:t xml:space="preserve"> </w:t>
      </w:r>
      <w:r w:rsidRPr="00176F71">
        <w:t>with rating scales to complete, if possible, as Mother had specifically requested this.  The Director</w:t>
      </w:r>
      <w:r w:rsidR="00662473" w:rsidRPr="00176F71">
        <w:t xml:space="preserve"> of the private school</w:t>
      </w:r>
      <w:r w:rsidRPr="00176F71">
        <w:t xml:space="preserve"> advised the teachers were unavailable but offered to do it herself</w:t>
      </w:r>
      <w:r w:rsidR="00531D80" w:rsidRPr="00176F71">
        <w:t>.  S</w:t>
      </w:r>
      <w:r w:rsidRPr="00176F71">
        <w:t xml:space="preserve">he noted, </w:t>
      </w:r>
      <w:r w:rsidR="00531D80" w:rsidRPr="00176F71">
        <w:t xml:space="preserve">however, </w:t>
      </w:r>
      <w:r w:rsidRPr="00176F71">
        <w:t xml:space="preserve">as Dr. </w:t>
      </w:r>
      <w:proofErr w:type="spellStart"/>
      <w:r w:rsidRPr="00176F71">
        <w:t>Snelgrove</w:t>
      </w:r>
      <w:proofErr w:type="spellEnd"/>
      <w:r w:rsidRPr="00176F71">
        <w:t xml:space="preserve"> included in her report, that she did not “… directly teach ‘… but assisted in the classroom especially when [Student] had one of her many meltdowns’”.  (</w:t>
      </w:r>
      <w:proofErr w:type="spellStart"/>
      <w:r w:rsidRPr="00176F71">
        <w:t>Snelgrove</w:t>
      </w:r>
      <w:proofErr w:type="spellEnd"/>
      <w:r w:rsidRPr="00176F71">
        <w:t xml:space="preserve"> VIII</w:t>
      </w:r>
      <w:r w:rsidR="00071746" w:rsidRPr="00176F71">
        <w:t>,</w:t>
      </w:r>
      <w:r w:rsidRPr="00176F71">
        <w:t xml:space="preserve"> 24-26, 45, 71; P-20).</w:t>
      </w:r>
    </w:p>
    <w:p w14:paraId="5C45A04F" w14:textId="77777777" w:rsidR="00A24832" w:rsidRPr="00176F71" w:rsidRDefault="00A24832" w:rsidP="00A24832">
      <w:pPr>
        <w:pStyle w:val="ListParagraph"/>
      </w:pPr>
    </w:p>
    <w:p w14:paraId="5AAB1CD6" w14:textId="3C392930" w:rsidR="00293419" w:rsidRPr="00176F71" w:rsidRDefault="00A24832" w:rsidP="00A24832">
      <w:pPr>
        <w:pStyle w:val="ListParagraph"/>
        <w:numPr>
          <w:ilvl w:val="0"/>
          <w:numId w:val="2"/>
        </w:numPr>
        <w:ind w:left="360"/>
        <w:textAlignment w:val="baseline"/>
      </w:pPr>
      <w:r w:rsidRPr="00176F71">
        <w:t xml:space="preserve">Dr. </w:t>
      </w:r>
      <w:proofErr w:type="spellStart"/>
      <w:r w:rsidRPr="00176F71">
        <w:t>Snelgrove</w:t>
      </w:r>
      <w:proofErr w:type="spellEnd"/>
      <w:r w:rsidRPr="00176F71">
        <w:t xml:space="preserve"> noted that </w:t>
      </w:r>
      <w:r w:rsidR="00293419" w:rsidRPr="00176F71">
        <w:t xml:space="preserve">Student separated easily to accompany </w:t>
      </w:r>
      <w:r w:rsidRPr="00176F71">
        <w:t xml:space="preserve">her to </w:t>
      </w:r>
      <w:r w:rsidR="00293419" w:rsidRPr="00176F71">
        <w:t xml:space="preserve">the testing room.  Student initially tested limits and showed some resistance but followed instructions when she realized she could rely on Dr. </w:t>
      </w:r>
      <w:proofErr w:type="spellStart"/>
      <w:r w:rsidR="00293419" w:rsidRPr="00176F71">
        <w:t>Snelgrove</w:t>
      </w:r>
      <w:proofErr w:type="spellEnd"/>
      <w:r w:rsidR="00293419" w:rsidRPr="00176F71">
        <w:t xml:space="preserve"> to provide promised breaks and rewards.  Student left her seat without permission twice</w:t>
      </w:r>
      <w:r w:rsidR="000C7C36" w:rsidRPr="00176F71">
        <w:t>, f</w:t>
      </w:r>
      <w:r w:rsidR="00293419" w:rsidRPr="00176F71">
        <w:t xml:space="preserve">irst, when Dr. </w:t>
      </w:r>
      <w:proofErr w:type="spellStart"/>
      <w:r w:rsidR="00293419" w:rsidRPr="00176F71">
        <w:t>Snelgrove</w:t>
      </w:r>
      <w:proofErr w:type="spellEnd"/>
      <w:r w:rsidR="00293419" w:rsidRPr="00176F71">
        <w:t xml:space="preserve"> was initially reviewing the evaluation process with her, and then after the first subtest (block design)</w:t>
      </w:r>
      <w:r w:rsidR="00293419" w:rsidRPr="00176F71">
        <w:rPr>
          <w:rStyle w:val="FootnoteReference"/>
        </w:rPr>
        <w:footnoteReference w:id="15"/>
      </w:r>
      <w:r w:rsidR="00293419" w:rsidRPr="00176F71">
        <w:t>, but otherwise stayed seated and completed all tasks.  (</w:t>
      </w:r>
      <w:proofErr w:type="spellStart"/>
      <w:r w:rsidR="00293419" w:rsidRPr="00176F71">
        <w:t>Snelgrove</w:t>
      </w:r>
      <w:proofErr w:type="spellEnd"/>
      <w:r w:rsidR="00293419" w:rsidRPr="00176F71">
        <w:t xml:space="preserve"> VIII</w:t>
      </w:r>
      <w:r w:rsidR="00071746" w:rsidRPr="00176F71">
        <w:t>,</w:t>
      </w:r>
      <w:r w:rsidR="00293419" w:rsidRPr="00176F71">
        <w:t xml:space="preserve"> 13, 15-17, 20; P-20).</w:t>
      </w:r>
    </w:p>
    <w:p w14:paraId="717E2DFB" w14:textId="77777777" w:rsidR="00293419" w:rsidRPr="00176F71" w:rsidRDefault="00293419" w:rsidP="00293419">
      <w:pPr>
        <w:pStyle w:val="ListParagraph"/>
      </w:pPr>
    </w:p>
    <w:p w14:paraId="10B6FA23" w14:textId="10750530" w:rsidR="00293419" w:rsidRPr="00176F71" w:rsidRDefault="00293419" w:rsidP="00293419">
      <w:pPr>
        <w:pStyle w:val="ListParagraph"/>
        <w:ind w:left="360"/>
        <w:textAlignment w:val="baseline"/>
      </w:pPr>
      <w:r w:rsidRPr="00176F71">
        <w:t xml:space="preserve">Cognitively, Student scored between the superior (Verbal Comprehension Index (VCI)) and low average (Visual Spatial Index (VSI)) range, with scores also in the average (Fluid Reasoning (FR) and Working Memory (WM)) and high average (Processing Speed (PS)) range.  Student scored </w:t>
      </w:r>
      <w:r w:rsidR="000C7C36" w:rsidRPr="00176F71">
        <w:t xml:space="preserve">within the </w:t>
      </w:r>
      <w:r w:rsidRPr="00176F71">
        <w:t>average range on subtests assessing abilities impacted by attention difficulties and impulse control.  S</w:t>
      </w:r>
      <w:r w:rsidR="001114A4" w:rsidRPr="00176F71">
        <w:t>he</w:t>
      </w:r>
      <w:r w:rsidRPr="00176F71">
        <w:t xml:space="preserve"> demonstrated strength in abstract and inductive/deductive reasoning</w:t>
      </w:r>
      <w:r w:rsidR="000C7C36" w:rsidRPr="00176F71">
        <w:t>,</w:t>
      </w:r>
      <w:r w:rsidRPr="00176F71">
        <w:t xml:space="preserve"> and </w:t>
      </w:r>
      <w:r w:rsidR="000C7C36" w:rsidRPr="00176F71">
        <w:t xml:space="preserve">she </w:t>
      </w:r>
      <w:r w:rsidRPr="00176F71">
        <w:t xml:space="preserve">learned and retained a significant amount of factual information that she effectively conveyed in a greater way than a typical </w:t>
      </w:r>
      <w:r w:rsidR="007C605D" w:rsidRPr="00176F71">
        <w:t>4-year-old</w:t>
      </w:r>
      <w:r w:rsidRPr="00176F71">
        <w:t>.  (P-20).</w:t>
      </w:r>
    </w:p>
    <w:p w14:paraId="56A6BF3F" w14:textId="77777777" w:rsidR="00293419" w:rsidRPr="00176F71" w:rsidRDefault="00293419" w:rsidP="00293419">
      <w:pPr>
        <w:pStyle w:val="ListParagraph"/>
        <w:ind w:left="360"/>
        <w:textAlignment w:val="baseline"/>
      </w:pPr>
    </w:p>
    <w:p w14:paraId="6A6E72F4" w14:textId="46C58550" w:rsidR="00D23AA1" w:rsidRPr="00176F71" w:rsidRDefault="00293419" w:rsidP="00230C65">
      <w:pPr>
        <w:pStyle w:val="ListParagraph"/>
        <w:ind w:left="360"/>
        <w:textAlignment w:val="baseline"/>
      </w:pPr>
      <w:r w:rsidRPr="00176F71">
        <w:t xml:space="preserve">Socially and emotionally, Student exhibited impulse control difficulties and attentional challenges across settings, based on the responses on both the parent and teacher rating scales, and per the school observation by Ms. Wheelock.  Student’s impulsivity, struggles with concentration, and tendency to misbehave increased significantly with less-preferred tasks, such as school work and subtests not involving manipulatives or bright colorful objects.  Additionally, </w:t>
      </w:r>
      <w:r w:rsidR="0051169A" w:rsidRPr="00176F71">
        <w:t xml:space="preserve">as </w:t>
      </w:r>
      <w:r w:rsidRPr="00176F71">
        <w:t xml:space="preserve">Student tended to respond to less preferred activities with frustration and anger, </w:t>
      </w:r>
      <w:r w:rsidR="0051169A" w:rsidRPr="00176F71">
        <w:t xml:space="preserve">she had more social success </w:t>
      </w:r>
      <w:r w:rsidRPr="00176F71">
        <w:t>at home than at school.  However, as Student generalized facial expressions “above expected levels” during the structured testing, she possesse</w:t>
      </w:r>
      <w:r w:rsidR="00684A79" w:rsidRPr="00176F71">
        <w:t>d</w:t>
      </w:r>
      <w:r w:rsidRPr="00176F71">
        <w:t xml:space="preserve"> a higher ability to </w:t>
      </w:r>
      <w:r w:rsidR="00684A79" w:rsidRPr="00176F71">
        <w:t>perceive</w:t>
      </w:r>
      <w:r w:rsidRPr="00176F71">
        <w:t xml:space="preserve"> how others may feel or that another </w:t>
      </w:r>
      <w:r w:rsidR="000436D6" w:rsidRPr="00176F71">
        <w:t>person’s impression of a situation may differ from her own</w:t>
      </w:r>
      <w:r w:rsidR="00D60D06" w:rsidRPr="00176F71">
        <w:t xml:space="preserve">.  </w:t>
      </w:r>
      <w:r w:rsidRPr="00176F71">
        <w:t>(</w:t>
      </w:r>
      <w:proofErr w:type="spellStart"/>
      <w:r w:rsidRPr="00176F71">
        <w:t>Snelgrove</w:t>
      </w:r>
      <w:proofErr w:type="spellEnd"/>
      <w:r w:rsidRPr="00176F71">
        <w:t xml:space="preserve"> VIII</w:t>
      </w:r>
      <w:r w:rsidR="00071746" w:rsidRPr="00176F71">
        <w:t>,</w:t>
      </w:r>
      <w:r w:rsidRPr="00176F71">
        <w:t xml:space="preserve"> 17, 38-39, 44-47; P-20).</w:t>
      </w:r>
    </w:p>
    <w:p w14:paraId="4E8AE1FD" w14:textId="77777777" w:rsidR="00230C65" w:rsidRPr="00176F71" w:rsidRDefault="00230C65" w:rsidP="003E0B38">
      <w:pPr>
        <w:ind w:left="360"/>
        <w:textAlignment w:val="baseline"/>
      </w:pPr>
    </w:p>
    <w:p w14:paraId="65047790" w14:textId="69FDF41D" w:rsidR="00293419" w:rsidRPr="00176F71" w:rsidRDefault="003942DF" w:rsidP="003E0B38">
      <w:pPr>
        <w:ind w:left="360"/>
        <w:textAlignment w:val="baseline"/>
      </w:pPr>
      <w:r w:rsidRPr="00176F71">
        <w:t xml:space="preserve">Behaviorally, according to Student’s private pre-school’s responses on the </w:t>
      </w:r>
      <w:r w:rsidR="003E0B38" w:rsidRPr="00176F71">
        <w:t xml:space="preserve">BASC-3, </w:t>
      </w:r>
      <w:r w:rsidRPr="00176F71">
        <w:t xml:space="preserve">Student received </w:t>
      </w:r>
      <w:r w:rsidR="003E0B38" w:rsidRPr="00176F71">
        <w:t>clinical ratings of clinical significance</w:t>
      </w:r>
      <w:r w:rsidRPr="00176F71">
        <w:t xml:space="preserve"> in 7 areas, while Parents rated Student clinically significant in 1 </w:t>
      </w:r>
      <w:r w:rsidR="00D00A84" w:rsidRPr="00176F71">
        <w:t>clinical rating area</w:t>
      </w:r>
      <w:r w:rsidR="003E0B38" w:rsidRPr="00176F71">
        <w:t xml:space="preserve">.  No clinically significant adaptive ratings were identified by either school or </w:t>
      </w:r>
      <w:r w:rsidR="00684A79" w:rsidRPr="00176F71">
        <w:t>P</w:t>
      </w:r>
      <w:r w:rsidR="003E0B38" w:rsidRPr="00176F71">
        <w:t>arents</w:t>
      </w:r>
      <w:r w:rsidR="00684A79" w:rsidRPr="00176F71">
        <w:t>,</w:t>
      </w:r>
      <w:r w:rsidR="00491FBF" w:rsidRPr="00176F71">
        <w:t xml:space="preserve"> although each rated her as at-risk in one adaptive rating area</w:t>
      </w:r>
      <w:r w:rsidR="0009044D" w:rsidRPr="00176F71">
        <w:rPr>
          <w:rStyle w:val="FootnoteReference"/>
        </w:rPr>
        <w:footnoteReference w:id="16"/>
      </w:r>
      <w:r w:rsidR="000A4816" w:rsidRPr="00176F71">
        <w:t xml:space="preserve">. </w:t>
      </w:r>
      <w:r w:rsidR="003E0B38" w:rsidRPr="00176F71">
        <w:t xml:space="preserve"> Dr. </w:t>
      </w:r>
      <w:proofErr w:type="spellStart"/>
      <w:r w:rsidR="003E0B38" w:rsidRPr="00176F71">
        <w:t>Snelgrove</w:t>
      </w:r>
      <w:proofErr w:type="spellEnd"/>
      <w:r w:rsidR="003E0B38" w:rsidRPr="00176F71">
        <w:t xml:space="preserve"> explained clinical ratings report on the clinical emotions or behaviors </w:t>
      </w:r>
      <w:r w:rsidR="003E0B38" w:rsidRPr="00176F71">
        <w:lastRenderedPageBreak/>
        <w:t>themselves (i.e., the reasons a person may attend therapy), while adaptive ratings report on the child’s coping and management of the clinical emotions.  (</w:t>
      </w:r>
      <w:proofErr w:type="spellStart"/>
      <w:r w:rsidR="003E0B38" w:rsidRPr="00176F71">
        <w:t>Snelgrove</w:t>
      </w:r>
      <w:proofErr w:type="spellEnd"/>
      <w:r w:rsidR="003E0B38" w:rsidRPr="00176F71">
        <w:t>, VIII 27-29, 78-79).</w:t>
      </w:r>
    </w:p>
    <w:p w14:paraId="570B1C0A" w14:textId="77777777" w:rsidR="003E0B38" w:rsidRPr="00176F71" w:rsidRDefault="003E0B38" w:rsidP="00293419">
      <w:pPr>
        <w:pStyle w:val="ListParagraph"/>
        <w:ind w:left="360"/>
        <w:textAlignment w:val="baseline"/>
      </w:pPr>
    </w:p>
    <w:p w14:paraId="776BAB2C" w14:textId="31673B31" w:rsidR="00293419" w:rsidRPr="00176F71" w:rsidRDefault="00BB2C7D" w:rsidP="00293419">
      <w:pPr>
        <w:pStyle w:val="FootnoteText"/>
        <w:ind w:left="360"/>
        <w:rPr>
          <w:sz w:val="24"/>
          <w:szCs w:val="24"/>
        </w:rPr>
      </w:pPr>
      <w:r w:rsidRPr="00176F71">
        <w:rPr>
          <w:sz w:val="24"/>
          <w:szCs w:val="24"/>
        </w:rPr>
        <w:t xml:space="preserve">Dr. </w:t>
      </w:r>
      <w:proofErr w:type="spellStart"/>
      <w:r w:rsidRPr="00176F71">
        <w:rPr>
          <w:sz w:val="24"/>
          <w:szCs w:val="24"/>
        </w:rPr>
        <w:t>Snelgrove</w:t>
      </w:r>
      <w:proofErr w:type="spellEnd"/>
      <w:r w:rsidRPr="00176F71">
        <w:rPr>
          <w:sz w:val="24"/>
          <w:szCs w:val="24"/>
        </w:rPr>
        <w:t xml:space="preserve"> indicated that</w:t>
      </w:r>
      <w:r w:rsidR="00293419" w:rsidRPr="00176F71">
        <w:rPr>
          <w:sz w:val="24"/>
          <w:szCs w:val="24"/>
        </w:rPr>
        <w:t xml:space="preserve"> although the school responses to the social/emotional rating scales identified higher levels of concern than the Parents did, this was because Student </w:t>
      </w:r>
      <w:r w:rsidR="00B67827" w:rsidRPr="00176F71">
        <w:rPr>
          <w:sz w:val="24"/>
          <w:szCs w:val="24"/>
        </w:rPr>
        <w:t xml:space="preserve">was </w:t>
      </w:r>
      <w:r w:rsidR="00293419" w:rsidRPr="00176F71">
        <w:rPr>
          <w:sz w:val="24"/>
          <w:szCs w:val="24"/>
        </w:rPr>
        <w:t xml:space="preserve">engaging in more preferred activities at home than at school.  Additionally, Dr. </w:t>
      </w:r>
      <w:proofErr w:type="spellStart"/>
      <w:r w:rsidR="00293419" w:rsidRPr="00176F71">
        <w:rPr>
          <w:sz w:val="24"/>
          <w:szCs w:val="24"/>
        </w:rPr>
        <w:t>Snelgrove</w:t>
      </w:r>
      <w:proofErr w:type="spellEnd"/>
      <w:r w:rsidR="00293419" w:rsidRPr="00176F71">
        <w:rPr>
          <w:sz w:val="24"/>
          <w:szCs w:val="24"/>
        </w:rPr>
        <w:t xml:space="preserve"> recognized that the teacher rating scales were completed by the Director, who primarily interacted with Student when she was struggling behaviorally.  Thus, while Dr. </w:t>
      </w:r>
      <w:proofErr w:type="spellStart"/>
      <w:r w:rsidR="00293419" w:rsidRPr="00176F71">
        <w:rPr>
          <w:sz w:val="24"/>
          <w:szCs w:val="24"/>
        </w:rPr>
        <w:t>Snelgrove</w:t>
      </w:r>
      <w:proofErr w:type="spellEnd"/>
      <w:r w:rsidR="00293419" w:rsidRPr="00176F71">
        <w:rPr>
          <w:sz w:val="24"/>
          <w:szCs w:val="24"/>
        </w:rPr>
        <w:t xml:space="preserve"> found the school rating scales to be a valid and accurate reflection of the Director’s experiences with Student, she focused on her individual item responses rather than the final score.  For instance, both Parents and the Director noted social and emotional challenges but also both indicated she was adaptable and resilient (more so at home) and the teacher ratings indicated her social skills fell in the average range, meaning she was also able to manage “to some extent the social nature of experiences at school.”  Thus, Dr. </w:t>
      </w:r>
      <w:proofErr w:type="spellStart"/>
      <w:r w:rsidR="00293419" w:rsidRPr="00176F71">
        <w:rPr>
          <w:sz w:val="24"/>
          <w:szCs w:val="24"/>
        </w:rPr>
        <w:t>Snelgrove</w:t>
      </w:r>
      <w:proofErr w:type="spellEnd"/>
      <w:r w:rsidR="00293419" w:rsidRPr="00176F71">
        <w:rPr>
          <w:sz w:val="24"/>
          <w:szCs w:val="24"/>
        </w:rPr>
        <w:t xml:space="preserve"> concluded, based on these individual item responses, Student’s deficits could be appropriately supported through accommodations and modifications in the general education classroom</w:t>
      </w:r>
      <w:r w:rsidRPr="00176F71">
        <w:rPr>
          <w:sz w:val="24"/>
          <w:szCs w:val="24"/>
        </w:rPr>
        <w:t>, and</w:t>
      </w:r>
      <w:r w:rsidR="00293419" w:rsidRPr="00176F71">
        <w:rPr>
          <w:sz w:val="24"/>
          <w:szCs w:val="24"/>
        </w:rPr>
        <w:t xml:space="preserve"> did not require specialized instruction or related services for her social, </w:t>
      </w:r>
      <w:r w:rsidR="00D60D06" w:rsidRPr="00176F71">
        <w:rPr>
          <w:sz w:val="24"/>
          <w:szCs w:val="24"/>
        </w:rPr>
        <w:t>emotional,</w:t>
      </w:r>
      <w:r w:rsidR="00293419" w:rsidRPr="00176F71">
        <w:rPr>
          <w:sz w:val="24"/>
          <w:szCs w:val="24"/>
        </w:rPr>
        <w:t xml:space="preserve"> or behavioral challenges in school.  (</w:t>
      </w:r>
      <w:proofErr w:type="spellStart"/>
      <w:r w:rsidR="00293419" w:rsidRPr="00176F71">
        <w:rPr>
          <w:sz w:val="24"/>
          <w:szCs w:val="24"/>
        </w:rPr>
        <w:t>Snelgrove</w:t>
      </w:r>
      <w:proofErr w:type="spellEnd"/>
      <w:r w:rsidR="00293419" w:rsidRPr="00176F71">
        <w:rPr>
          <w:sz w:val="24"/>
          <w:szCs w:val="24"/>
        </w:rPr>
        <w:t xml:space="preserve"> VIII</w:t>
      </w:r>
      <w:r w:rsidR="00071746" w:rsidRPr="00176F71">
        <w:rPr>
          <w:sz w:val="24"/>
          <w:szCs w:val="24"/>
        </w:rPr>
        <w:t>,</w:t>
      </w:r>
      <w:r w:rsidR="00293419" w:rsidRPr="00176F71">
        <w:rPr>
          <w:sz w:val="24"/>
          <w:szCs w:val="24"/>
        </w:rPr>
        <w:t xml:space="preserve"> 25-33, 35-36, 38-41, 52-54, 65, 79-80; P-20).</w:t>
      </w:r>
    </w:p>
    <w:p w14:paraId="7892AB58" w14:textId="77777777" w:rsidR="00293419" w:rsidRPr="00176F71" w:rsidRDefault="00293419" w:rsidP="00293419"/>
    <w:p w14:paraId="2DC4529F" w14:textId="1EB7611E" w:rsidR="00293419" w:rsidRPr="00176F71" w:rsidRDefault="00293419" w:rsidP="00293419">
      <w:pPr>
        <w:pStyle w:val="ListParagraph"/>
        <w:numPr>
          <w:ilvl w:val="0"/>
          <w:numId w:val="2"/>
        </w:numPr>
        <w:ind w:left="360"/>
        <w:textAlignment w:val="baseline"/>
      </w:pPr>
      <w:r w:rsidRPr="00176F71">
        <w:t xml:space="preserve">On July 22, </w:t>
      </w:r>
      <w:r w:rsidR="007C605D" w:rsidRPr="00176F71">
        <w:t>2021,</w:t>
      </w:r>
      <w:r w:rsidRPr="00176F71">
        <w:t xml:space="preserve"> Amanda Farley, Speech Language Pathologist, performed a Speech and Language evaluation of Student.  Ms. Farley is a licensed SLP in Massachusetts and </w:t>
      </w:r>
      <w:r w:rsidR="007C605D" w:rsidRPr="00176F71">
        <w:t>Rhode Island and</w:t>
      </w:r>
      <w:r w:rsidRPr="00176F71">
        <w:t xml:space="preserve"> is also certified by ASHA.  She holds a master’s degree in speech-language pathology.  She initially spent 2 years working as an SLP</w:t>
      </w:r>
      <w:r w:rsidR="00BB2C7D" w:rsidRPr="00176F71">
        <w:t xml:space="preserve"> for EI</w:t>
      </w:r>
      <w:r w:rsidRPr="00176F71">
        <w:t xml:space="preserve"> and has worked for MURSD as an SLP for over 16 years.  She performs 10-15 </w:t>
      </w:r>
      <w:r w:rsidR="004A5F08" w:rsidRPr="00176F71">
        <w:t>preschool</w:t>
      </w:r>
      <w:r w:rsidRPr="00176F71">
        <w:t xml:space="preserve"> speech evaluations </w:t>
      </w:r>
      <w:r w:rsidR="006B6426" w:rsidRPr="00176F71">
        <w:t xml:space="preserve">per year </w:t>
      </w:r>
      <w:r w:rsidRPr="00176F71">
        <w:t xml:space="preserve">since </w:t>
      </w:r>
      <w:r w:rsidR="006B6426" w:rsidRPr="00176F71">
        <w:t xml:space="preserve">joining </w:t>
      </w:r>
      <w:r w:rsidRPr="00176F71">
        <w:t>MURSD.  (Farley VII</w:t>
      </w:r>
      <w:r w:rsidR="00071746" w:rsidRPr="00176F71">
        <w:t>,</w:t>
      </w:r>
      <w:r w:rsidRPr="00176F71">
        <w:t xml:space="preserve"> 175-76).</w:t>
      </w:r>
    </w:p>
    <w:p w14:paraId="5FA256C8" w14:textId="77777777" w:rsidR="00293419" w:rsidRPr="00176F71" w:rsidRDefault="00293419" w:rsidP="00293419">
      <w:pPr>
        <w:pStyle w:val="ListParagraph"/>
        <w:ind w:left="360"/>
        <w:textAlignment w:val="baseline"/>
      </w:pPr>
    </w:p>
    <w:p w14:paraId="71E81942" w14:textId="01D3CACB" w:rsidR="00293419" w:rsidRPr="00176F71" w:rsidRDefault="00293419" w:rsidP="00293419">
      <w:pPr>
        <w:pStyle w:val="ListParagraph"/>
        <w:numPr>
          <w:ilvl w:val="0"/>
          <w:numId w:val="2"/>
        </w:numPr>
        <w:ind w:left="360"/>
        <w:textAlignment w:val="baseline"/>
      </w:pPr>
      <w:r w:rsidRPr="00176F71">
        <w:t xml:space="preserve">On July 22, </w:t>
      </w:r>
      <w:r w:rsidR="007C605D" w:rsidRPr="00176F71">
        <w:t>2021,</w:t>
      </w:r>
      <w:r w:rsidRPr="00176F71">
        <w:t xml:space="preserve"> Layne Ward, OTR/L, performed an Occupational Therapy evaluation of Student.  Ms. Ward is a licensed OT in Massachusetts and with the National Board of Occupational Therapy.  She holds a master’s degree in Occupational Therapy.  She has worked as an OT for MURSD for two years.  She has performed approximately 20 OT evaluations of </w:t>
      </w:r>
      <w:r w:rsidR="004A5F08" w:rsidRPr="00176F71">
        <w:t>preschool</w:t>
      </w:r>
      <w:r w:rsidRPr="00176F71">
        <w:t xml:space="preserve"> students.  (Ward VII</w:t>
      </w:r>
      <w:r w:rsidR="00071746" w:rsidRPr="00176F71">
        <w:t>,</w:t>
      </w:r>
      <w:r w:rsidRPr="00176F71">
        <w:t xml:space="preserve"> 273-74).</w:t>
      </w:r>
    </w:p>
    <w:p w14:paraId="701DFAAD" w14:textId="77777777" w:rsidR="00293419" w:rsidRPr="00176F71" w:rsidRDefault="00293419" w:rsidP="00293419">
      <w:pPr>
        <w:pStyle w:val="ListParagraph"/>
      </w:pPr>
    </w:p>
    <w:p w14:paraId="4926A8DF" w14:textId="485252A4" w:rsidR="00293419" w:rsidRPr="00176F71" w:rsidRDefault="00293419" w:rsidP="00293419">
      <w:pPr>
        <w:pStyle w:val="ListParagraph"/>
        <w:numPr>
          <w:ilvl w:val="0"/>
          <w:numId w:val="2"/>
        </w:numPr>
        <w:ind w:left="360"/>
        <w:textAlignment w:val="baseline"/>
      </w:pPr>
      <w:r w:rsidRPr="00176F71">
        <w:t xml:space="preserve">Ms. Ward and Ms. Farley </w:t>
      </w:r>
      <w:r w:rsidR="00230C65" w:rsidRPr="00176F71">
        <w:t xml:space="preserve">jointly </w:t>
      </w:r>
      <w:r w:rsidRPr="00176F71">
        <w:t>administered their evaluations for approximately 1 hour, inclusive of transition times to and from the testing room.  Each evaluator performed standardized testing and undertook behavioral observations during the transition and testing periods.  By evaluating Student together, each evaluator was able to observe Student’s interaction with and engagement in the subtests of the other evaluator from a more relaxed standpoint.  This provided opportunities to observe Student in situations other than the contrived interactions their own standardized testing required.  (Ward VII</w:t>
      </w:r>
      <w:r w:rsidR="00071746" w:rsidRPr="00176F71">
        <w:t>,</w:t>
      </w:r>
      <w:r w:rsidRPr="00176F71">
        <w:t xml:space="preserve"> 245; Farley VII</w:t>
      </w:r>
      <w:r w:rsidR="00071746" w:rsidRPr="00176F71">
        <w:t>,</w:t>
      </w:r>
      <w:r w:rsidRPr="00176F71">
        <w:t xml:space="preserve"> 150-51, 154-55, 178-79).</w:t>
      </w:r>
    </w:p>
    <w:p w14:paraId="6B294DBF" w14:textId="77777777" w:rsidR="00293419" w:rsidRPr="00176F71" w:rsidRDefault="00293419" w:rsidP="00293419">
      <w:pPr>
        <w:pStyle w:val="ListParagraph"/>
      </w:pPr>
    </w:p>
    <w:p w14:paraId="2A989751" w14:textId="55DE4BA4" w:rsidR="00293419" w:rsidRPr="00176F71" w:rsidRDefault="00293419" w:rsidP="00293419">
      <w:pPr>
        <w:pStyle w:val="ListParagraph"/>
        <w:ind w:left="360"/>
        <w:textAlignment w:val="baseline"/>
      </w:pPr>
      <w:r w:rsidRPr="00176F71">
        <w:t xml:space="preserve">Student separated </w:t>
      </w:r>
      <w:r w:rsidR="006B6426" w:rsidRPr="00176F71">
        <w:t xml:space="preserve">and </w:t>
      </w:r>
      <w:r w:rsidRPr="00176F71">
        <w:t xml:space="preserve">transitioned </w:t>
      </w:r>
      <w:r w:rsidR="006B6426" w:rsidRPr="00176F71">
        <w:t xml:space="preserve">easily </w:t>
      </w:r>
      <w:r w:rsidRPr="00176F71">
        <w:t>to the testing environment.  She required movement breaks and used a fidget between subtests, but not during each subtest.  Each subtest took between 10-15 minutes to complete.  Towards the end of the testing Student was observed to have distracted attention at between 5-8 minutes, but</w:t>
      </w:r>
      <w:r w:rsidR="005C4179" w:rsidRPr="00176F71">
        <w:t xml:space="preserve"> Ms. Ward </w:t>
      </w:r>
      <w:r w:rsidR="003C5C39" w:rsidRPr="00176F71">
        <w:t xml:space="preserve">considered this </w:t>
      </w:r>
      <w:r w:rsidRPr="00176F71">
        <w:t xml:space="preserve">appropriate for 4-year-olds.  When she required a break, Student self-advocated by standing up, or asking </w:t>
      </w:r>
      <w:r w:rsidRPr="00176F71">
        <w:lastRenderedPageBreak/>
        <w:t>if she could go look at something across the room.  At times Student was restless but this did not interfere with her completing a subtest.  She was also easily redirected to task with a verbal prompt or use of “first/then” strategies.  On one occasion Student walked away from a conversation with Ms. Farley and verbally indicated “I’m thinking”, which Ms. Farley testified was an appropriate strategy and proper self-advocacy.  On one other occasion Student was reluctant to complete a task on a subtest, but with encouragement she complied.  No other reluctance was observed.  None of Student’s behaviors during testing were considered unusual for her age.  (Farley VII</w:t>
      </w:r>
      <w:r w:rsidR="00071746" w:rsidRPr="00176F71">
        <w:t>,</w:t>
      </w:r>
      <w:r w:rsidRPr="00176F71">
        <w:t xml:space="preserve"> 145-51; Ward VII</w:t>
      </w:r>
      <w:r w:rsidR="00071746" w:rsidRPr="00176F71">
        <w:t>,</w:t>
      </w:r>
      <w:r w:rsidRPr="00176F71">
        <w:t xml:space="preserve"> 245-48; P-18; P-19).</w:t>
      </w:r>
    </w:p>
    <w:p w14:paraId="3AF1CCE0" w14:textId="77777777" w:rsidR="00293419" w:rsidRPr="00176F71" w:rsidRDefault="00293419" w:rsidP="00293419">
      <w:pPr>
        <w:pStyle w:val="ListParagraph"/>
        <w:ind w:left="360"/>
        <w:textAlignment w:val="baseline"/>
      </w:pPr>
    </w:p>
    <w:p w14:paraId="694D8E08" w14:textId="6A6A3496" w:rsidR="00293419" w:rsidRPr="00176F71" w:rsidRDefault="00293419" w:rsidP="00293419">
      <w:pPr>
        <w:pStyle w:val="ListParagraph"/>
        <w:numPr>
          <w:ilvl w:val="0"/>
          <w:numId w:val="2"/>
        </w:numPr>
        <w:ind w:left="360"/>
        <w:textAlignment w:val="baseline"/>
      </w:pPr>
      <w:r w:rsidRPr="00176F71">
        <w:t>Ms. Farley administered the Comprehensive Assessment of Spoken Language, 2nd Edition (CASL-2) focusing on receptive vocabulary, expressive vocabulary, sentence expression and pragmatic language.  The CASL-2 was chosen for its pragmatic language subtests which were specifically requested to be assessed.  She also informally assessed Student</w:t>
      </w:r>
      <w:r w:rsidR="00D34660" w:rsidRPr="00176F71">
        <w:t>,</w:t>
      </w:r>
      <w:r w:rsidRPr="00176F71">
        <w:t xml:space="preserve"> following an observation protocol</w:t>
      </w:r>
      <w:r w:rsidR="00BB2C7D" w:rsidRPr="00176F71">
        <w:t>,</w:t>
      </w:r>
      <w:r w:rsidRPr="00176F71">
        <w:t xml:space="preserve"> </w:t>
      </w:r>
      <w:r w:rsidR="00F84AD4" w:rsidRPr="00176F71">
        <w:t>to assess</w:t>
      </w:r>
      <w:r w:rsidRPr="00176F71">
        <w:t xml:space="preserve"> Student’s social pragmatic language skills.  Ms. Farley tries to observe students in a classroom setting, </w:t>
      </w:r>
      <w:r w:rsidR="00DA3957" w:rsidRPr="00176F71">
        <w:t xml:space="preserve">but </w:t>
      </w:r>
      <w:r w:rsidRPr="00176F71">
        <w:t xml:space="preserve">this is not always possible, such as with Student.  She did not find it necessary to speak with Student’s private </w:t>
      </w:r>
      <w:r w:rsidR="004A5F08" w:rsidRPr="00176F71">
        <w:t>preschool</w:t>
      </w:r>
      <w:r w:rsidRPr="00176F71">
        <w:t xml:space="preserve"> teachers given Student’s solidly average evaluation scores (including </w:t>
      </w:r>
      <w:r w:rsidR="004F4687" w:rsidRPr="00176F71">
        <w:t xml:space="preserve">in </w:t>
      </w:r>
      <w:r w:rsidRPr="00176F71">
        <w:t xml:space="preserve">social pragmatic language) </w:t>
      </w:r>
      <w:r w:rsidR="004F4687" w:rsidRPr="00176F71">
        <w:t xml:space="preserve">In addition, </w:t>
      </w:r>
      <w:r w:rsidRPr="00176F71">
        <w:t xml:space="preserve">she did not have a Release to do so, and was aware of the earlier observation at this school.  </w:t>
      </w:r>
      <w:r w:rsidR="004F4687" w:rsidRPr="00176F71">
        <w:t>H</w:t>
      </w:r>
      <w:r w:rsidRPr="00176F71">
        <w:t xml:space="preserve">ad </w:t>
      </w:r>
      <w:r w:rsidR="00DA3957" w:rsidRPr="00176F71">
        <w:t xml:space="preserve">Student scored below average on </w:t>
      </w:r>
      <w:r w:rsidRPr="00176F71">
        <w:t>any subtest</w:t>
      </w:r>
      <w:r w:rsidR="00DA3957" w:rsidRPr="00176F71">
        <w:t>,</w:t>
      </w:r>
      <w:r w:rsidRPr="00176F71">
        <w:t xml:space="preserve"> Ms. Farley would have performed further related testing </w:t>
      </w:r>
      <w:r w:rsidR="003E2419" w:rsidRPr="00176F71">
        <w:t>and</w:t>
      </w:r>
      <w:r w:rsidRPr="00176F71">
        <w:t xml:space="preserve">, at a minimum, sought a release to speak with Student’s private </w:t>
      </w:r>
      <w:r w:rsidR="004A5F08" w:rsidRPr="00176F71">
        <w:t>preschool</w:t>
      </w:r>
      <w:r w:rsidRPr="00176F71">
        <w:t xml:space="preserve"> teachers.  </w:t>
      </w:r>
      <w:r w:rsidR="00DA3957" w:rsidRPr="00176F71">
        <w:t>Ms. Farley concluded</w:t>
      </w:r>
      <w:r w:rsidR="004F4687" w:rsidRPr="00176F71">
        <w:t xml:space="preserve"> that</w:t>
      </w:r>
      <w:r w:rsidRPr="00176F71">
        <w:t xml:space="preserve"> Student did not have a speech or language disability, thus no recommendations were made for school-based speech and language services.  </w:t>
      </w:r>
      <w:r w:rsidR="00DA3957" w:rsidRPr="00176F71">
        <w:t>She did make g</w:t>
      </w:r>
      <w:r w:rsidRPr="00176F71">
        <w:t>eneral suggestions to encourage speech and language development in 4-year-olds.  (Farley VII</w:t>
      </w:r>
      <w:r w:rsidR="00071746" w:rsidRPr="00176F71">
        <w:t>,</w:t>
      </w:r>
      <w:r w:rsidRPr="00176F71">
        <w:t xml:space="preserve"> 153-54, 162-66, 176-78, 191-93; P-18).</w:t>
      </w:r>
    </w:p>
    <w:p w14:paraId="5F4EAEE2" w14:textId="77777777" w:rsidR="00293419" w:rsidRPr="00176F71" w:rsidRDefault="00293419" w:rsidP="00293419">
      <w:pPr>
        <w:pStyle w:val="ListParagraph"/>
        <w:ind w:left="360"/>
        <w:textAlignment w:val="baseline"/>
      </w:pPr>
    </w:p>
    <w:p w14:paraId="6897F61B" w14:textId="5398BD90" w:rsidR="00293419" w:rsidRPr="00176F71" w:rsidRDefault="00293419" w:rsidP="00293419">
      <w:pPr>
        <w:pStyle w:val="ListParagraph"/>
        <w:numPr>
          <w:ilvl w:val="0"/>
          <w:numId w:val="2"/>
        </w:numPr>
        <w:ind w:left="360"/>
        <w:textAlignment w:val="baseline"/>
      </w:pPr>
      <w:r w:rsidRPr="00176F71">
        <w:t>Ms. Ward administered the Peabody Developmental Motor Scales</w:t>
      </w:r>
      <w:r w:rsidR="00E13BB9" w:rsidRPr="00176F71">
        <w:t>-</w:t>
      </w:r>
      <w:r w:rsidRPr="00176F71">
        <w:t>2</w:t>
      </w:r>
      <w:r w:rsidRPr="00176F71">
        <w:rPr>
          <w:vertAlign w:val="superscript"/>
        </w:rPr>
        <w:t>nd</w:t>
      </w:r>
      <w:r w:rsidRPr="00176F71">
        <w:t xml:space="preserve"> Edition (PDMS-2)</w:t>
      </w:r>
      <w:r w:rsidR="00AA1190" w:rsidRPr="00176F71">
        <w:t xml:space="preserve">, </w:t>
      </w:r>
      <w:r w:rsidR="00E778AE" w:rsidRPr="00176F71">
        <w:t xml:space="preserve">and </w:t>
      </w:r>
      <w:r w:rsidR="00AA1190" w:rsidRPr="00176F71">
        <w:t>the Sensory Profile-2 (consisting of school and parent rating scales)</w:t>
      </w:r>
      <w:r w:rsidR="00C71556" w:rsidRPr="00176F71">
        <w:t>, as the testing requested specifically sought to assess sensory processing</w:t>
      </w:r>
      <w:r w:rsidR="00C71556" w:rsidRPr="00176F71">
        <w:rPr>
          <w:rStyle w:val="FootnoteReference"/>
        </w:rPr>
        <w:footnoteReference w:id="17"/>
      </w:r>
      <w:r w:rsidR="00C71556" w:rsidRPr="00176F71">
        <w:t>.</w:t>
      </w:r>
      <w:r w:rsidR="00E778AE" w:rsidRPr="00176F71">
        <w:t xml:space="preserve">  </w:t>
      </w:r>
      <w:r w:rsidRPr="00176F71">
        <w:t>Finally, she observed Student</w:t>
      </w:r>
      <w:r w:rsidR="00DA3957" w:rsidRPr="00176F71">
        <w:t xml:space="preserve"> informally</w:t>
      </w:r>
      <w:r w:rsidRPr="00176F71">
        <w:t xml:space="preserve">.  Student’s private </w:t>
      </w:r>
      <w:r w:rsidR="004A5F08" w:rsidRPr="00176F71">
        <w:t>preschool</w:t>
      </w:r>
      <w:r w:rsidRPr="00176F71">
        <w:t xml:space="preserve"> Director completed the school form as the teachers were unavailable.   (Ward</w:t>
      </w:r>
      <w:r w:rsidR="00071746" w:rsidRPr="00176F71">
        <w:t xml:space="preserve"> </w:t>
      </w:r>
      <w:r w:rsidRPr="00176F71">
        <w:t>VII</w:t>
      </w:r>
      <w:r w:rsidR="00071746" w:rsidRPr="00176F71">
        <w:t>,</w:t>
      </w:r>
      <w:r w:rsidRPr="00176F71">
        <w:t xml:space="preserve"> 248).</w:t>
      </w:r>
    </w:p>
    <w:p w14:paraId="28C95A21" w14:textId="77777777" w:rsidR="00293419" w:rsidRPr="00176F71" w:rsidRDefault="00293419" w:rsidP="00293419">
      <w:pPr>
        <w:pStyle w:val="ListParagraph"/>
      </w:pPr>
    </w:p>
    <w:p w14:paraId="4F93622E" w14:textId="520D5C17" w:rsidR="00293419" w:rsidRPr="00176F71" w:rsidRDefault="00293419" w:rsidP="00293419">
      <w:pPr>
        <w:pStyle w:val="ListParagraph"/>
        <w:ind w:left="360"/>
        <w:textAlignment w:val="baseline"/>
      </w:pPr>
      <w:r w:rsidRPr="00176F71">
        <w:t xml:space="preserve">The school report (noted to be a subjective measure completed by the </w:t>
      </w:r>
      <w:r w:rsidR="004A5F08" w:rsidRPr="00176F71">
        <w:t>preschool</w:t>
      </w:r>
      <w:r w:rsidRPr="00176F71">
        <w:t xml:space="preserve"> Director) described Student to have age-appropriate fine motor skills and average visual motor development but some underdeveloped sensory processing skills.  Overall, however, Student was reported as having sensory processing challenges in all areas at school, so it was difficult to determine </w:t>
      </w:r>
      <w:r w:rsidR="004E23F2" w:rsidRPr="00176F71">
        <w:t>whether</w:t>
      </w:r>
      <w:r w:rsidRPr="00176F71">
        <w:t xml:space="preserve"> her needs were sensory-based, or due to other environmental elements, such as attention issues.  Regardless, the identified school sensory challenges could be addressed through environmental modifications and changes to Student’s school routine and accommodated within the general education classroom.  (Ward</w:t>
      </w:r>
      <w:r w:rsidR="00071746" w:rsidRPr="00176F71">
        <w:t xml:space="preserve"> </w:t>
      </w:r>
      <w:r w:rsidRPr="00176F71">
        <w:t>VII</w:t>
      </w:r>
      <w:r w:rsidR="00071746" w:rsidRPr="00176F71">
        <w:t>,</w:t>
      </w:r>
      <w:r w:rsidRPr="00176F71">
        <w:t xml:space="preserve"> 248-49, 253-54, 263).</w:t>
      </w:r>
    </w:p>
    <w:p w14:paraId="642A4F68" w14:textId="77777777" w:rsidR="00293419" w:rsidRPr="00176F71" w:rsidRDefault="00293419" w:rsidP="00293419">
      <w:pPr>
        <w:pStyle w:val="ListParagraph"/>
        <w:ind w:left="360"/>
        <w:textAlignment w:val="baseline"/>
      </w:pPr>
    </w:p>
    <w:p w14:paraId="46353AAC" w14:textId="0852815D" w:rsidR="00293419" w:rsidRPr="00176F71" w:rsidRDefault="00293419" w:rsidP="00293419">
      <w:pPr>
        <w:pStyle w:val="ListParagraph"/>
        <w:ind w:left="360"/>
        <w:textAlignment w:val="baseline"/>
      </w:pPr>
      <w:r w:rsidRPr="00176F71">
        <w:t xml:space="preserve">Parents’ report (also a subjective measure) </w:t>
      </w:r>
      <w:r w:rsidR="004E23F2" w:rsidRPr="00176F71">
        <w:t xml:space="preserve">depicted </w:t>
      </w:r>
      <w:r w:rsidRPr="00176F71">
        <w:t xml:space="preserve">Student </w:t>
      </w:r>
      <w:r w:rsidR="004E23F2" w:rsidRPr="00176F71">
        <w:t xml:space="preserve">as </w:t>
      </w:r>
      <w:r w:rsidRPr="00176F71">
        <w:t xml:space="preserve">a sensory seeker </w:t>
      </w:r>
      <w:r w:rsidR="004E23F2" w:rsidRPr="00176F71">
        <w:t xml:space="preserve">whose sensory needs could </w:t>
      </w:r>
      <w:r w:rsidRPr="00176F71">
        <w:t>present behaviorally.  However, after considering the school report, the home report, her observations of Student, and her clinical judgment, Ms. Ward concluded specially designed instruction or direct services were not needed</w:t>
      </w:r>
      <w:r w:rsidR="001562A1" w:rsidRPr="00176F71">
        <w:t>.  She</w:t>
      </w:r>
      <w:r w:rsidR="00B6751B" w:rsidRPr="00176F71">
        <w:t xml:space="preserve"> recommended </w:t>
      </w:r>
      <w:r w:rsidRPr="00176F71">
        <w:t>accommodations</w:t>
      </w:r>
      <w:r w:rsidR="00C80A29" w:rsidRPr="00176F71">
        <w:t xml:space="preserve"> including movement breaks, use of fidgets, task breakdowns and visual </w:t>
      </w:r>
      <w:r w:rsidR="00C80A29" w:rsidRPr="00176F71">
        <w:lastRenderedPageBreak/>
        <w:t xml:space="preserve">models </w:t>
      </w:r>
      <w:r w:rsidRPr="00176F71">
        <w:t>to support Student’s functioning in the classroom</w:t>
      </w:r>
      <w:r w:rsidR="001562A1" w:rsidRPr="00176F71">
        <w:t xml:space="preserve">.  She also recommended </w:t>
      </w:r>
      <w:r w:rsidRPr="00176F71">
        <w:t xml:space="preserve">incorporating “heavy work” opportunities into Student’s daily routine, especially before transitions or tasks </w:t>
      </w:r>
      <w:r w:rsidR="004E23F2" w:rsidRPr="00176F71">
        <w:t xml:space="preserve">requiring </w:t>
      </w:r>
      <w:r w:rsidRPr="00176F71">
        <w:t xml:space="preserve">substantial concentration or </w:t>
      </w:r>
      <w:r w:rsidR="004E23F2" w:rsidRPr="00176F71">
        <w:t xml:space="preserve">long periods of </w:t>
      </w:r>
      <w:r w:rsidRPr="00176F71">
        <w:t>sitting</w:t>
      </w:r>
      <w:r w:rsidRPr="00176F71">
        <w:rPr>
          <w:rStyle w:val="FootnoteReference"/>
        </w:rPr>
        <w:footnoteReference w:id="18"/>
      </w:r>
      <w:r w:rsidRPr="00176F71">
        <w:t>.  (Ward VII</w:t>
      </w:r>
      <w:r w:rsidR="00071746" w:rsidRPr="00176F71">
        <w:t>,</w:t>
      </w:r>
      <w:r w:rsidRPr="00176F71">
        <w:t xml:space="preserve"> 254-55, 263-66, 281-82, 283, 285-287, 289-90; P-19).</w:t>
      </w:r>
    </w:p>
    <w:p w14:paraId="0318B5ED" w14:textId="77777777" w:rsidR="00293419" w:rsidRPr="00176F71" w:rsidRDefault="00293419" w:rsidP="00293419">
      <w:pPr>
        <w:pStyle w:val="ListParagraph"/>
        <w:ind w:left="360"/>
        <w:textAlignment w:val="baseline"/>
      </w:pPr>
    </w:p>
    <w:p w14:paraId="6607E59D" w14:textId="44D81435" w:rsidR="00293419" w:rsidRPr="00176F71" w:rsidRDefault="00293419" w:rsidP="00293419">
      <w:pPr>
        <w:pStyle w:val="ListParagraph"/>
        <w:ind w:left="360"/>
        <w:textAlignment w:val="baseline"/>
      </w:pPr>
      <w:r w:rsidRPr="00176F71">
        <w:t xml:space="preserve">Ms. Ward </w:t>
      </w:r>
      <w:r w:rsidR="00AE42AF" w:rsidRPr="00176F71">
        <w:t xml:space="preserve">testified </w:t>
      </w:r>
      <w:r w:rsidRPr="00176F71">
        <w:t xml:space="preserve">that </w:t>
      </w:r>
      <w:r w:rsidR="00AE42AF" w:rsidRPr="00176F71">
        <w:t xml:space="preserve">when using the term </w:t>
      </w:r>
      <w:r w:rsidRPr="00176F71">
        <w:t xml:space="preserve">“modifications” in her report she did not mean specially-designed instruction, as she had recommended </w:t>
      </w:r>
      <w:r w:rsidR="006D64F9" w:rsidRPr="00176F71">
        <w:t xml:space="preserve">“tweaks” rather than any changes </w:t>
      </w:r>
      <w:r w:rsidRPr="00176F71">
        <w:t xml:space="preserve">to Student’s environment.  Student’s ability to sustain attention and her functioning overall was age-appropriate, despite her movement and sensory-seeking behaviors.  Further, the accommodations and modifications </w:t>
      </w:r>
      <w:r w:rsidR="00B54F7A" w:rsidRPr="00176F71">
        <w:t xml:space="preserve">she </w:t>
      </w:r>
      <w:r w:rsidRPr="00176F71">
        <w:t>recommended could be provided by a classroom teacher or assistant.  (Ward VII</w:t>
      </w:r>
      <w:r w:rsidR="00071746" w:rsidRPr="00176F71">
        <w:t>,</w:t>
      </w:r>
      <w:r w:rsidRPr="00176F71">
        <w:t xml:space="preserve"> 257-57, 263, 265; P-19).</w:t>
      </w:r>
    </w:p>
    <w:p w14:paraId="5800B1CB" w14:textId="77777777" w:rsidR="00293419" w:rsidRPr="00176F71" w:rsidRDefault="00293419" w:rsidP="00293419">
      <w:pPr>
        <w:pStyle w:val="ListParagraph"/>
        <w:ind w:left="360"/>
        <w:textAlignment w:val="baseline"/>
      </w:pPr>
    </w:p>
    <w:p w14:paraId="2DB1AFF5" w14:textId="76B79C8E" w:rsidR="00293419" w:rsidRPr="00176F71" w:rsidRDefault="00293419" w:rsidP="00293419">
      <w:pPr>
        <w:pStyle w:val="ListParagraph"/>
        <w:numPr>
          <w:ilvl w:val="0"/>
          <w:numId w:val="2"/>
        </w:numPr>
        <w:ind w:left="360"/>
        <w:textAlignment w:val="baseline"/>
      </w:pPr>
      <w:r w:rsidRPr="00176F71">
        <w:t xml:space="preserve">On July 29, 2021, Mother </w:t>
      </w:r>
      <w:r w:rsidR="00835BD5" w:rsidRPr="00176F71">
        <w:t>emailed</w:t>
      </w:r>
      <w:r w:rsidRPr="00176F71">
        <w:t xml:space="preserve"> the District advising Student would be undergoing an outside neuropsychological evaluation, </w:t>
      </w:r>
      <w:r w:rsidR="00771E55" w:rsidRPr="00176F71">
        <w:t>and that</w:t>
      </w:r>
      <w:r w:rsidR="00075478" w:rsidRPr="00176F71">
        <w:t xml:space="preserve"> </w:t>
      </w:r>
      <w:r w:rsidRPr="00176F71">
        <w:t>an intake was being scheduled.  She also advised</w:t>
      </w:r>
      <w:r w:rsidR="00835BD5" w:rsidRPr="00176F71">
        <w:t xml:space="preserve"> that</w:t>
      </w:r>
      <w:r w:rsidRPr="00176F71">
        <w:t xml:space="preserve"> </w:t>
      </w:r>
      <w:r w:rsidR="00835BD5" w:rsidRPr="00176F71">
        <w:t>S</w:t>
      </w:r>
      <w:r w:rsidRPr="00176F71">
        <w:t xml:space="preserve">tudent </w:t>
      </w:r>
      <w:r w:rsidR="006D64F9" w:rsidRPr="00176F71">
        <w:t xml:space="preserve">had </w:t>
      </w:r>
      <w:r w:rsidRPr="00176F71">
        <w:t xml:space="preserve">started therapy </w:t>
      </w:r>
      <w:r w:rsidR="006D64F9" w:rsidRPr="00176F71">
        <w:t xml:space="preserve">at </w:t>
      </w:r>
      <w:r w:rsidRPr="00176F71">
        <w:t xml:space="preserve">her pediatrician’s office the </w:t>
      </w:r>
      <w:r w:rsidR="006D64F9" w:rsidRPr="00176F71">
        <w:t>previous week</w:t>
      </w:r>
      <w:r w:rsidRPr="00176F71">
        <w:t>.  (P-7).</w:t>
      </w:r>
    </w:p>
    <w:p w14:paraId="14B82379" w14:textId="77777777" w:rsidR="00293419" w:rsidRPr="00176F71" w:rsidRDefault="00293419" w:rsidP="00293419">
      <w:pPr>
        <w:pStyle w:val="ListParagraph"/>
        <w:ind w:left="360"/>
        <w:textAlignment w:val="baseline"/>
      </w:pPr>
    </w:p>
    <w:p w14:paraId="5BA71803" w14:textId="6F86A2D1" w:rsidR="00293419" w:rsidRPr="00176F71" w:rsidRDefault="00293419" w:rsidP="007C0B00">
      <w:pPr>
        <w:pStyle w:val="ListParagraph"/>
        <w:numPr>
          <w:ilvl w:val="0"/>
          <w:numId w:val="2"/>
        </w:numPr>
        <w:ind w:left="360"/>
        <w:textAlignment w:val="baseline"/>
      </w:pPr>
      <w:r w:rsidRPr="00176F71">
        <w:t>On August 17, 2021, Ms. D’Angelo’s assistant emailed Mother and informed her the District was “looking to schedule the Team meeting for 8/30/21 at 1:00 PM.  Once I hear back from all the team members I will let you know.”  Mother responded that she was expecting a meeting more than 2 days prior to the start of the school year (students started September 1, 2021)</w:t>
      </w:r>
      <w:r w:rsidRPr="00176F71">
        <w:rPr>
          <w:rStyle w:val="FootnoteReference"/>
        </w:rPr>
        <w:footnoteReference w:id="19"/>
      </w:r>
      <w:r w:rsidRPr="00176F71">
        <w:t xml:space="preserve">.  Mother found it “disheartening” that the meeting was planned for the same week school started, as the District had agreed to hold the meeting “prior to the start of the school year”.  Mother was also “discouraged that MURSD has made this process so difficult every step of the way.” Ms. D’Angelo responded on August 18, </w:t>
      </w:r>
      <w:r w:rsidR="007C605D" w:rsidRPr="00176F71">
        <w:t>2021,</w:t>
      </w:r>
      <w:r w:rsidRPr="00176F71">
        <w:t xml:space="preserve"> </w:t>
      </w:r>
      <w:r w:rsidR="00075478" w:rsidRPr="00176F71">
        <w:t>confirming the August 30, 2021 date and</w:t>
      </w:r>
      <w:r w:rsidRPr="00176F71">
        <w:t xml:space="preserve"> advis</w:t>
      </w:r>
      <w:r w:rsidR="00075478" w:rsidRPr="00176F71">
        <w:t>ing that</w:t>
      </w:r>
      <w:r w:rsidRPr="00176F71">
        <w:t xml:space="preserve"> the District was honoring its commitment to complete the agreed-upon testing and holding of a Team meeting prior to the start of the year</w:t>
      </w:r>
      <w:r w:rsidR="008D4054" w:rsidRPr="00176F71">
        <w:t>,</w:t>
      </w:r>
      <w:r w:rsidRPr="00176F71">
        <w:t xml:space="preserve"> a timeframe that “far exceeded the 30- and 45-school day timeline for evaluations and a good-faith effort by the district to address [Parents</w:t>
      </w:r>
      <w:r w:rsidR="008D4054" w:rsidRPr="00176F71">
        <w:t>’</w:t>
      </w:r>
      <w:r w:rsidRPr="00176F71">
        <w:t xml:space="preserve">] concerns”.    (P-8; S-22).  </w:t>
      </w:r>
    </w:p>
    <w:p w14:paraId="1B21150E" w14:textId="77777777" w:rsidR="007C0B00" w:rsidRPr="00176F71" w:rsidRDefault="007C0B00" w:rsidP="007C0B00">
      <w:pPr>
        <w:textAlignment w:val="baseline"/>
      </w:pPr>
    </w:p>
    <w:p w14:paraId="34511DCE" w14:textId="6BD14894" w:rsidR="00293419" w:rsidRPr="00176F71" w:rsidRDefault="00293419" w:rsidP="00293419">
      <w:pPr>
        <w:pStyle w:val="ListParagraph"/>
        <w:numPr>
          <w:ilvl w:val="0"/>
          <w:numId w:val="2"/>
        </w:numPr>
        <w:ind w:left="360"/>
        <w:textAlignment w:val="baseline"/>
      </w:pPr>
      <w:r w:rsidRPr="00176F71">
        <w:t xml:space="preserve">On August 19, </w:t>
      </w:r>
      <w:r w:rsidR="007C605D" w:rsidRPr="00176F71">
        <w:t>2021,</w:t>
      </w:r>
      <w:r w:rsidRPr="00176F71">
        <w:t xml:space="preserve"> the District attempted to forward a Team Meeting invitation form and Attendance Sheet for a</w:t>
      </w:r>
      <w:r w:rsidR="008D4054" w:rsidRPr="00176F71">
        <w:t>n in-person</w:t>
      </w:r>
      <w:r w:rsidRPr="00176F71">
        <w:t xml:space="preserve"> Team meeting on August 30, </w:t>
      </w:r>
      <w:r w:rsidR="002E0B24" w:rsidRPr="00176F71">
        <w:t>2021,</w:t>
      </w:r>
      <w:r w:rsidRPr="00176F71">
        <w:t xml:space="preserve"> at 1:00 PM, but it was sent to an incorrect email address</w:t>
      </w:r>
      <w:r w:rsidRPr="00176F71">
        <w:rPr>
          <w:rStyle w:val="FootnoteReference"/>
        </w:rPr>
        <w:footnoteReference w:id="20"/>
      </w:r>
      <w:r w:rsidRPr="00176F71">
        <w:t>.  (P-8A; S-5)</w:t>
      </w:r>
    </w:p>
    <w:p w14:paraId="26F14533" w14:textId="77777777" w:rsidR="00293419" w:rsidRPr="00176F71" w:rsidRDefault="00293419" w:rsidP="00293419">
      <w:pPr>
        <w:pStyle w:val="ListParagraph"/>
      </w:pPr>
    </w:p>
    <w:p w14:paraId="10F87572" w14:textId="53863957" w:rsidR="00293419" w:rsidRPr="00176F71" w:rsidRDefault="00293419" w:rsidP="00293419">
      <w:pPr>
        <w:pStyle w:val="ListParagraph"/>
        <w:numPr>
          <w:ilvl w:val="0"/>
          <w:numId w:val="2"/>
        </w:numPr>
        <w:ind w:left="360"/>
        <w:textAlignment w:val="baseline"/>
      </w:pPr>
      <w:r w:rsidRPr="00176F71">
        <w:t xml:space="preserve">On August 23, </w:t>
      </w:r>
      <w:r w:rsidR="007C605D" w:rsidRPr="00176F71">
        <w:t>2021,</w:t>
      </w:r>
      <w:r w:rsidRPr="00176F71">
        <w:t xml:space="preserve"> Mother picked up a copy of all evaluation reports.  Although she communicated with Ms. D’Angelo’s assistant that day by email to coordinate </w:t>
      </w:r>
      <w:r w:rsidR="008D4054" w:rsidRPr="00176F71">
        <w:t>this</w:t>
      </w:r>
      <w:r w:rsidRPr="00176F71">
        <w:t xml:space="preserve">, there </w:t>
      </w:r>
      <w:r w:rsidR="00AD40A9" w:rsidRPr="00176F71">
        <w:t>were not any</w:t>
      </w:r>
      <w:r w:rsidRPr="00176F71">
        <w:t xml:space="preserve"> communication</w:t>
      </w:r>
      <w:r w:rsidR="008D4054" w:rsidRPr="00176F71">
        <w:t>s</w:t>
      </w:r>
      <w:r w:rsidRPr="00176F71">
        <w:t xml:space="preserve"> confirming the </w:t>
      </w:r>
      <w:r w:rsidR="00835BD5" w:rsidRPr="00176F71">
        <w:t xml:space="preserve">Team </w:t>
      </w:r>
      <w:r w:rsidRPr="00176F71">
        <w:t>meeting.  (P-9).</w:t>
      </w:r>
    </w:p>
    <w:p w14:paraId="26BE4792" w14:textId="77777777" w:rsidR="00293419" w:rsidRPr="00176F71" w:rsidRDefault="00293419" w:rsidP="00293419">
      <w:pPr>
        <w:pStyle w:val="ListParagraph"/>
      </w:pPr>
    </w:p>
    <w:p w14:paraId="6CCC6582" w14:textId="36394472" w:rsidR="00293419" w:rsidRPr="00176F71" w:rsidRDefault="00293419" w:rsidP="00293419">
      <w:pPr>
        <w:pStyle w:val="ListParagraph"/>
        <w:numPr>
          <w:ilvl w:val="0"/>
          <w:numId w:val="2"/>
        </w:numPr>
        <w:ind w:left="360"/>
        <w:textAlignment w:val="baseline"/>
      </w:pPr>
      <w:r w:rsidRPr="00176F71">
        <w:t xml:space="preserve">On Saturday, August 28, </w:t>
      </w:r>
      <w:r w:rsidR="007C605D" w:rsidRPr="00176F71">
        <w:t>2021,</w:t>
      </w:r>
      <w:r w:rsidRPr="00176F71">
        <w:t xml:space="preserve"> at 9:30 PM, Mother sent an email to the District </w:t>
      </w:r>
      <w:r w:rsidR="00730AC5" w:rsidRPr="00176F71">
        <w:t xml:space="preserve">advising of </w:t>
      </w:r>
      <w:r w:rsidRPr="00176F71">
        <w:t>Parents</w:t>
      </w:r>
      <w:r w:rsidR="00075478" w:rsidRPr="00176F71">
        <w:t>’</w:t>
      </w:r>
      <w:r w:rsidR="00AD40A9" w:rsidRPr="00176F71">
        <w:t xml:space="preserve"> concerns </w:t>
      </w:r>
      <w:r w:rsidR="00730AC5" w:rsidRPr="00176F71">
        <w:t xml:space="preserve">due to not yet receiving </w:t>
      </w:r>
      <w:r w:rsidRPr="00176F71">
        <w:t xml:space="preserve">a meeting invite or Zoom link for </w:t>
      </w:r>
      <w:r w:rsidR="00AD40A9" w:rsidRPr="00176F71">
        <w:t xml:space="preserve">the Team meeting that was </w:t>
      </w:r>
      <w:r w:rsidRPr="00176F71">
        <w:t xml:space="preserve">supposed to be taking place </w:t>
      </w:r>
      <w:r w:rsidR="00AD40A9" w:rsidRPr="00176F71">
        <w:t xml:space="preserve">the following </w:t>
      </w:r>
      <w:r w:rsidRPr="00176F71">
        <w:t>Monday</w:t>
      </w:r>
      <w:r w:rsidR="00AD40A9" w:rsidRPr="00176F71">
        <w:t>.”  Mother also noted that Monday was her first day back at work</w:t>
      </w:r>
      <w:r w:rsidR="00730AC5" w:rsidRPr="00176F71">
        <w:t>,</w:t>
      </w:r>
      <w:r w:rsidR="00AD40A9" w:rsidRPr="00176F71">
        <w:t xml:space="preserve"> so she needed confirmation </w:t>
      </w:r>
      <w:r w:rsidR="00730AC5" w:rsidRPr="00176F71">
        <w:t>quickly</w:t>
      </w:r>
      <w:r w:rsidR="00AD40A9" w:rsidRPr="00176F71">
        <w:t xml:space="preserve">.  She </w:t>
      </w:r>
      <w:r w:rsidR="00730AC5" w:rsidRPr="00176F71">
        <w:t xml:space="preserve">also </w:t>
      </w:r>
      <w:r w:rsidRPr="00176F71">
        <w:t xml:space="preserve">again raised her concerns that an FBA </w:t>
      </w:r>
      <w:r w:rsidR="00CD1243" w:rsidRPr="00176F71">
        <w:t>had</w:t>
      </w:r>
      <w:r w:rsidRPr="00176F71">
        <w:t xml:space="preserve"> not </w:t>
      </w:r>
      <w:r w:rsidR="00CD1243" w:rsidRPr="00176F71">
        <w:t xml:space="preserve">been </w:t>
      </w:r>
      <w:r w:rsidRPr="00176F71">
        <w:t>completed and advised she “… expect[ed] a written plan to be in place that is mutually agreed upon during our meeting.” (P-9).</w:t>
      </w:r>
    </w:p>
    <w:p w14:paraId="785F1247" w14:textId="77777777" w:rsidR="00293419" w:rsidRPr="00176F71" w:rsidRDefault="00293419" w:rsidP="00293419">
      <w:pPr>
        <w:pStyle w:val="ListParagraph"/>
      </w:pPr>
    </w:p>
    <w:p w14:paraId="7D39B5BB" w14:textId="77777777" w:rsidR="00D53F16" w:rsidRPr="00176F71" w:rsidRDefault="00293419" w:rsidP="00D53F16">
      <w:pPr>
        <w:pStyle w:val="ListParagraph"/>
        <w:numPr>
          <w:ilvl w:val="0"/>
          <w:numId w:val="2"/>
        </w:numPr>
        <w:ind w:left="360"/>
        <w:textAlignment w:val="baseline"/>
      </w:pPr>
      <w:r w:rsidRPr="00176F71">
        <w:t>Ms. D’Angelo’s assistant replied to Mother at 7:36 AM, Sunday morning, to provide her with another copy of the Team Meeting invitation and noted she had thought she had put this in the envelope with the evaluations.  Mother did not check her email until Monday morning</w:t>
      </w:r>
      <w:r w:rsidR="00CD1243" w:rsidRPr="00176F71">
        <w:t xml:space="preserve"> when she was at work</w:t>
      </w:r>
      <w:r w:rsidRPr="00176F71">
        <w:t>, whereupon she immediately emailed to request the meeting be held virtually</w:t>
      </w:r>
      <w:r w:rsidR="00CD1243" w:rsidRPr="00176F71">
        <w:t>, as Parents would need to rearrange their schedules</w:t>
      </w:r>
      <w:r w:rsidRPr="00176F71">
        <w:t>.  She emailed again approximately an hour and a half later</w:t>
      </w:r>
      <w:r w:rsidR="00075478" w:rsidRPr="00176F71">
        <w:t>,</w:t>
      </w:r>
      <w:r w:rsidRPr="00176F71">
        <w:t xml:space="preserve"> noting Parents would need to rearrange their schedules</w:t>
      </w:r>
      <w:r w:rsidR="00B078C8" w:rsidRPr="00176F71">
        <w:t xml:space="preserve"> for an in-person meeting</w:t>
      </w:r>
      <w:r w:rsidRPr="00176F71">
        <w:t xml:space="preserve">.  Ms. D’Angelo’s assistant </w:t>
      </w:r>
      <w:r w:rsidR="00B00A29" w:rsidRPr="00176F71">
        <w:t xml:space="preserve">then </w:t>
      </w:r>
      <w:r w:rsidRPr="00176F71">
        <w:t>spoke with Mother by phone</w:t>
      </w:r>
      <w:r w:rsidR="00075478" w:rsidRPr="00176F71">
        <w:t>,</w:t>
      </w:r>
      <w:r w:rsidRPr="00176F71">
        <w:t xml:space="preserve"> </w:t>
      </w:r>
      <w:r w:rsidR="00B00A29" w:rsidRPr="00176F71">
        <w:t>advising</w:t>
      </w:r>
      <w:r w:rsidR="00075478" w:rsidRPr="00176F71">
        <w:t xml:space="preserve"> that</w:t>
      </w:r>
      <w:r w:rsidR="00B00A29" w:rsidRPr="00176F71">
        <w:t xml:space="preserve"> </w:t>
      </w:r>
      <w:r w:rsidRPr="00176F71">
        <w:t xml:space="preserve">the meeting could not be </w:t>
      </w:r>
      <w:r w:rsidR="00B00A29" w:rsidRPr="00176F71">
        <w:t xml:space="preserve">held virtually that day </w:t>
      </w:r>
      <w:r w:rsidRPr="00176F71">
        <w:t>and offer</w:t>
      </w:r>
      <w:r w:rsidR="00B00A29" w:rsidRPr="00176F71">
        <w:t>ing</w:t>
      </w:r>
      <w:r w:rsidRPr="00176F71">
        <w:t xml:space="preserve"> to reschedule it.  Ms. D’Angelo testified that since August 30, </w:t>
      </w:r>
      <w:r w:rsidR="007C605D" w:rsidRPr="00176F71">
        <w:t>2021,</w:t>
      </w:r>
      <w:r w:rsidRPr="00176F71">
        <w:t xml:space="preserve"> was a professional development day, it was not possible to confirm all District staff invited to the meeting would receive an email changing the meeting from in-person to virtual prior to its scheduled time.  While Ms. D’Angelo did not consider the option of having only parents attend virtually with the staff present in-person, she also testified that no Team meetings had ever been held with only Parents attending virtually.  She found this option to be challenging as it would be hard for staff to engage with Parents as a </w:t>
      </w:r>
      <w:r w:rsidR="00D60D06" w:rsidRPr="00176F71">
        <w:t>Team if</w:t>
      </w:r>
      <w:r w:rsidRPr="00176F71">
        <w:t xml:space="preserve"> they needed to “pass around a computer” for a specific person to interact virtually with Parents.  (Mother VI</w:t>
      </w:r>
      <w:r w:rsidR="00071746" w:rsidRPr="00176F71">
        <w:t>,</w:t>
      </w:r>
      <w:r w:rsidRPr="00176F71">
        <w:t xml:space="preserve"> 220-21, VII</w:t>
      </w:r>
      <w:r w:rsidR="00071746" w:rsidRPr="00176F71">
        <w:t>,</w:t>
      </w:r>
      <w:r w:rsidRPr="00176F71">
        <w:t xml:space="preserve"> 62-68; D’Angelo VIII</w:t>
      </w:r>
      <w:r w:rsidR="00071746" w:rsidRPr="00176F71">
        <w:t>,</w:t>
      </w:r>
      <w:r w:rsidRPr="00176F71">
        <w:t xml:space="preserve"> 109-10, 117, 120, 123; P-10; P-10A).</w:t>
      </w:r>
    </w:p>
    <w:p w14:paraId="05327978" w14:textId="77777777" w:rsidR="00D53F16" w:rsidRPr="00176F71" w:rsidRDefault="00D53F16" w:rsidP="00D53F16">
      <w:pPr>
        <w:pStyle w:val="ListParagraph"/>
        <w:ind w:left="360"/>
        <w:textAlignment w:val="baseline"/>
      </w:pPr>
    </w:p>
    <w:p w14:paraId="6AF31446" w14:textId="00E6C044" w:rsidR="00BB5399" w:rsidRPr="00176F71" w:rsidRDefault="00BB5399" w:rsidP="00D53F16">
      <w:pPr>
        <w:pStyle w:val="ListParagraph"/>
        <w:numPr>
          <w:ilvl w:val="0"/>
          <w:numId w:val="2"/>
        </w:numPr>
        <w:ind w:left="360"/>
        <w:textAlignment w:val="baseline"/>
      </w:pPr>
      <w:r w:rsidRPr="00176F71">
        <w:t>Parents declined the District’s offer to reschedule the August 30, 2021 Team meeting because of their strong belief that Student needed to be in a preschool environment.  Rescheduling would have delayed this for her.  (Mother VII, 99).</w:t>
      </w:r>
    </w:p>
    <w:p w14:paraId="12750938" w14:textId="77777777" w:rsidR="00293419" w:rsidRPr="00176F71" w:rsidRDefault="00293419" w:rsidP="00293419">
      <w:pPr>
        <w:pStyle w:val="ListParagraph"/>
        <w:ind w:left="360"/>
        <w:textAlignment w:val="baseline"/>
      </w:pPr>
    </w:p>
    <w:p w14:paraId="2EEF66B6" w14:textId="29010C32" w:rsidR="00293419" w:rsidRPr="00176F71" w:rsidRDefault="00293419" w:rsidP="00293419">
      <w:pPr>
        <w:pStyle w:val="ListParagraph"/>
        <w:numPr>
          <w:ilvl w:val="0"/>
          <w:numId w:val="2"/>
        </w:numPr>
        <w:ind w:left="360"/>
        <w:textAlignment w:val="baseline"/>
      </w:pPr>
      <w:r w:rsidRPr="00176F71">
        <w:t xml:space="preserve">The Team meeting was ultimately held </w:t>
      </w:r>
      <w:r w:rsidR="000C1914" w:rsidRPr="00176F71">
        <w:t>on Monday, August 30, 2021</w:t>
      </w:r>
      <w:r w:rsidRPr="00176F71">
        <w:t xml:space="preserve">, in person.  Parents attended along with Ms. D’Angelo, Ms. Monroe, Dr. </w:t>
      </w:r>
      <w:proofErr w:type="spellStart"/>
      <w:r w:rsidRPr="00176F71">
        <w:t>Snelgrove</w:t>
      </w:r>
      <w:proofErr w:type="spellEnd"/>
      <w:r w:rsidRPr="00176F71">
        <w:t xml:space="preserve">, Ms. Ward and Ms. Farley.  The Team reviewed the Psychological Evaluation, Occupational Therapy Evaluation, and Speech and Language Evaluation (inclusive of social pragmatics).  Despite hesitancy by Ms. D’Angelo to discuss the reports from the June 14, </w:t>
      </w:r>
      <w:r w:rsidR="007C605D" w:rsidRPr="00176F71">
        <w:t>2021,</w:t>
      </w:r>
      <w:r w:rsidRPr="00176F71">
        <w:t xml:space="preserve"> meeting, </w:t>
      </w:r>
      <w:r w:rsidR="003A62DE" w:rsidRPr="00176F71">
        <w:t>at</w:t>
      </w:r>
      <w:r w:rsidRPr="00176F71">
        <w:t xml:space="preserve"> Parents’ </w:t>
      </w:r>
      <w:r w:rsidR="003A62DE" w:rsidRPr="00176F71">
        <w:t>request</w:t>
      </w:r>
      <w:r w:rsidRPr="00176F71">
        <w:t xml:space="preserve">, the Team also considered the information reviewed by the Team during the </w:t>
      </w:r>
      <w:r w:rsidR="002E0B24" w:rsidRPr="00176F71">
        <w:t>June</w:t>
      </w:r>
      <w:r w:rsidRPr="00176F71">
        <w:t xml:space="preserve"> 14, 2021 meeting, including the Developmental Assessment Report and the Observation Report</w:t>
      </w:r>
      <w:r w:rsidR="00D60D06" w:rsidRPr="00176F71">
        <w:t xml:space="preserve">.  </w:t>
      </w:r>
      <w:r w:rsidRPr="00176F71">
        <w:t>(Farley VII</w:t>
      </w:r>
      <w:r w:rsidR="00071746" w:rsidRPr="00176F71">
        <w:t>,</w:t>
      </w:r>
      <w:r w:rsidRPr="00176F71">
        <w:t xml:space="preserve"> 181-183; Ward VII</w:t>
      </w:r>
      <w:r w:rsidR="00071746" w:rsidRPr="00176F71">
        <w:t>,</w:t>
      </w:r>
      <w:r w:rsidRPr="00176F71">
        <w:t xml:space="preserve"> 177; </w:t>
      </w:r>
      <w:proofErr w:type="spellStart"/>
      <w:r w:rsidRPr="00176F71">
        <w:t>Snelgrove</w:t>
      </w:r>
      <w:proofErr w:type="spellEnd"/>
      <w:r w:rsidRPr="00176F71">
        <w:t xml:space="preserve"> VII</w:t>
      </w:r>
      <w:r w:rsidR="00071746" w:rsidRPr="00176F71">
        <w:t>,</w:t>
      </w:r>
      <w:r w:rsidRPr="00176F71">
        <w:t xml:space="preserve"> 65-66; Mother VI</w:t>
      </w:r>
      <w:r w:rsidR="00071746" w:rsidRPr="00176F71">
        <w:t>,</w:t>
      </w:r>
      <w:r w:rsidRPr="00176F71">
        <w:t xml:space="preserve"> 221-22, VII</w:t>
      </w:r>
      <w:r w:rsidR="00071746" w:rsidRPr="00176F71">
        <w:t>,</w:t>
      </w:r>
      <w:r w:rsidRPr="00176F71">
        <w:t xml:space="preserve"> 31-37; D’Angelo VI</w:t>
      </w:r>
      <w:r w:rsidR="00071746" w:rsidRPr="00176F71">
        <w:t>,</w:t>
      </w:r>
      <w:r w:rsidRPr="00176F71">
        <w:t xml:space="preserve"> 164-66; S-6; S-7).  </w:t>
      </w:r>
    </w:p>
    <w:p w14:paraId="314424E4" w14:textId="77777777" w:rsidR="00293419" w:rsidRPr="00176F71" w:rsidRDefault="00293419" w:rsidP="00293419">
      <w:pPr>
        <w:pStyle w:val="ListParagraph"/>
      </w:pPr>
    </w:p>
    <w:p w14:paraId="1E481154" w14:textId="4D31DDDD" w:rsidR="00293419" w:rsidRPr="00176F71" w:rsidRDefault="00CF084F" w:rsidP="00293419">
      <w:pPr>
        <w:pStyle w:val="ListParagraph"/>
        <w:ind w:left="360"/>
        <w:textAlignment w:val="baseline"/>
      </w:pPr>
      <w:r w:rsidRPr="00176F71">
        <w:t>R</w:t>
      </w:r>
      <w:r w:rsidR="00293419" w:rsidRPr="00176F71">
        <w:t xml:space="preserve">elying on the ADHD diagnosis from Student’s pediatrician, </w:t>
      </w:r>
      <w:r w:rsidRPr="00176F71">
        <w:t xml:space="preserve">the Team </w:t>
      </w:r>
      <w:r w:rsidR="00293419" w:rsidRPr="00176F71">
        <w:t xml:space="preserve">determined </w:t>
      </w:r>
      <w:r w:rsidR="003A62DE" w:rsidRPr="00176F71">
        <w:t>that Student</w:t>
      </w:r>
      <w:r w:rsidRPr="00176F71">
        <w:t xml:space="preserve"> </w:t>
      </w:r>
      <w:r w:rsidR="00293419" w:rsidRPr="00176F71">
        <w:t xml:space="preserve">met the criteria for a Health Disability, </w:t>
      </w:r>
      <w:r w:rsidRPr="00176F71">
        <w:t xml:space="preserve">but </w:t>
      </w:r>
      <w:r w:rsidR="00293419" w:rsidRPr="00176F71">
        <w:t>ultimately found Student continued to be ineligible for special education as she did not require specially designed instruction for her identified disability category</w:t>
      </w:r>
      <w:r w:rsidR="00471C8B" w:rsidRPr="00176F71">
        <w:t xml:space="preserve">.  The Team discussed that the only recommendations in the evaluations were for </w:t>
      </w:r>
      <w:r w:rsidR="00293419" w:rsidRPr="00176F71">
        <w:t>modifications and accommodations in the general education classroom</w:t>
      </w:r>
      <w:r w:rsidR="00471C8B" w:rsidRPr="00176F71">
        <w:t>, not for direct services</w:t>
      </w:r>
      <w:r w:rsidR="00293419" w:rsidRPr="00176F71">
        <w:t xml:space="preserve">.  Parents </w:t>
      </w:r>
      <w:r w:rsidR="00471C8B" w:rsidRPr="00176F71">
        <w:t xml:space="preserve">advised </w:t>
      </w:r>
      <w:r w:rsidR="00293419" w:rsidRPr="00176F71">
        <w:t>they were not satisfied with the</w:t>
      </w:r>
      <w:r w:rsidR="00471C8B" w:rsidRPr="00176F71">
        <w:t xml:space="preserve">se </w:t>
      </w:r>
      <w:r w:rsidR="00293419" w:rsidRPr="00176F71">
        <w:t xml:space="preserve">evaluations, given </w:t>
      </w:r>
      <w:r w:rsidR="00293419" w:rsidRPr="00176F71">
        <w:lastRenderedPageBreak/>
        <w:t xml:space="preserve">the Team determination.  Parents also shared their original concerns regarding the incompleteness of the </w:t>
      </w:r>
      <w:r w:rsidR="00471C8B" w:rsidRPr="00176F71">
        <w:t>original evaluations conducted in June, 2021</w:t>
      </w:r>
      <w:r w:rsidR="00293419" w:rsidRPr="00176F71">
        <w:t>.  (Farley VII</w:t>
      </w:r>
      <w:r w:rsidR="00071746" w:rsidRPr="00176F71">
        <w:t>,</w:t>
      </w:r>
      <w:r w:rsidR="00293419" w:rsidRPr="00176F71">
        <w:t xml:space="preserve"> 181-83; Ward VII</w:t>
      </w:r>
      <w:r w:rsidR="00071746" w:rsidRPr="00176F71">
        <w:t>,</w:t>
      </w:r>
      <w:r w:rsidR="00293419" w:rsidRPr="00176F71">
        <w:t xml:space="preserve"> 177; </w:t>
      </w:r>
      <w:proofErr w:type="spellStart"/>
      <w:r w:rsidR="00293419" w:rsidRPr="00176F71">
        <w:t>Snelgrove</w:t>
      </w:r>
      <w:proofErr w:type="spellEnd"/>
      <w:r w:rsidR="00293419" w:rsidRPr="00176F71">
        <w:t xml:space="preserve"> VII</w:t>
      </w:r>
      <w:r w:rsidR="00071746" w:rsidRPr="00176F71">
        <w:t>,</w:t>
      </w:r>
      <w:r w:rsidR="00293419" w:rsidRPr="00176F71">
        <w:t xml:space="preserve"> 65-66; Mother VII</w:t>
      </w:r>
      <w:r w:rsidR="00071746" w:rsidRPr="00176F71">
        <w:t>,</w:t>
      </w:r>
      <w:r w:rsidR="00293419" w:rsidRPr="00176F71">
        <w:t xml:space="preserve"> 32-37; D’Angelo VI</w:t>
      </w:r>
      <w:r w:rsidR="00071746" w:rsidRPr="00176F71">
        <w:t>,</w:t>
      </w:r>
      <w:r w:rsidR="00293419" w:rsidRPr="00176F71">
        <w:t xml:space="preserve"> 164-66; S-6).  </w:t>
      </w:r>
    </w:p>
    <w:p w14:paraId="4DCD7677" w14:textId="77777777" w:rsidR="00293419" w:rsidRPr="00176F71" w:rsidRDefault="00293419" w:rsidP="00293419">
      <w:pPr>
        <w:textAlignment w:val="baseline"/>
      </w:pPr>
    </w:p>
    <w:p w14:paraId="5E46A0D9" w14:textId="44A2FCC6" w:rsidR="00293419" w:rsidRPr="00176F71" w:rsidRDefault="00293419" w:rsidP="00293419">
      <w:pPr>
        <w:pStyle w:val="ListParagraph"/>
        <w:numPr>
          <w:ilvl w:val="0"/>
          <w:numId w:val="2"/>
        </w:numPr>
        <w:ind w:left="360"/>
        <w:textAlignment w:val="baseline"/>
      </w:pPr>
      <w:r w:rsidRPr="00176F71">
        <w:t xml:space="preserve">Ms. Farley testified that the first time she reviewed </w:t>
      </w:r>
      <w:r w:rsidR="004D6E52" w:rsidRPr="00176F71">
        <w:t>Ms. Wheelock’s</w:t>
      </w:r>
      <w:r w:rsidRPr="00176F71">
        <w:t xml:space="preserve"> Observation Report was during the August 30, </w:t>
      </w:r>
      <w:r w:rsidR="007C605D" w:rsidRPr="00176F71">
        <w:t>2021,</w:t>
      </w:r>
      <w:r w:rsidRPr="00176F71">
        <w:t xml:space="preserve"> Team meeting.  She recalls noting then that emerging skills </w:t>
      </w:r>
      <w:r w:rsidR="00853B59" w:rsidRPr="00176F71">
        <w:t>around</w:t>
      </w:r>
      <w:r w:rsidRPr="00176F71">
        <w:t xml:space="preserve"> peer relationships were observed despite the private </w:t>
      </w:r>
      <w:r w:rsidR="004A5F08" w:rsidRPr="00176F71">
        <w:t>preschool</w:t>
      </w:r>
      <w:r w:rsidRPr="00176F71">
        <w:t xml:space="preserve"> teachers’ concerns that Student needed support with this.  Ms. Farley felt the Observation Report demonstrated Student needed support from teachers</w:t>
      </w:r>
      <w:r w:rsidR="00C92942" w:rsidRPr="00176F71">
        <w:t xml:space="preserve"> to participate with her peers</w:t>
      </w:r>
      <w:r w:rsidRPr="00176F71">
        <w:t xml:space="preserve"> at times throughout the day, primarily during transitions and when engaging in non-preferred tasks</w:t>
      </w:r>
      <w:r w:rsidR="00685082" w:rsidRPr="00176F71">
        <w:t>,</w:t>
      </w:r>
      <w:r w:rsidRPr="00176F71">
        <w:t xml:space="preserve"> </w:t>
      </w:r>
      <w:r w:rsidR="00685082" w:rsidRPr="00176F71">
        <w:t>but not constantly.</w:t>
      </w:r>
      <w:r w:rsidRPr="00176F71">
        <w:t xml:space="preserve"> When Mother asked if certain communications by Student noted in the Report were appropriate, Ms. Farley opined, that while she was not there, and could not speak to the context surrounding the communication, it appeared Student’s reported verbal and non-verbal actions may have been appropriate at the time, and supportive to what Student needed in that moment. Similarly, Dr. </w:t>
      </w:r>
      <w:proofErr w:type="spellStart"/>
      <w:r w:rsidRPr="00176F71">
        <w:t>Snelgrove</w:t>
      </w:r>
      <w:proofErr w:type="spellEnd"/>
      <w:r w:rsidRPr="00176F71">
        <w:t xml:space="preserve">, who reviewed the Observation Report prior to her evaluation, found Student’s observed challenge with a peer over a toy to be typical for a </w:t>
      </w:r>
      <w:r w:rsidR="007C605D" w:rsidRPr="00176F71">
        <w:t>4-year-old</w:t>
      </w:r>
      <w:r w:rsidRPr="00176F71">
        <w:t>.  She also felt the Observation Report re</w:t>
      </w:r>
      <w:r w:rsidR="00685082" w:rsidRPr="00176F71">
        <w:t>flected</w:t>
      </w:r>
      <w:r w:rsidRPr="00176F71">
        <w:t xml:space="preserve"> many positive attributes.  (Farley VII</w:t>
      </w:r>
      <w:r w:rsidR="00071746" w:rsidRPr="00176F71">
        <w:t>,</w:t>
      </w:r>
      <w:r w:rsidRPr="00176F71">
        <w:t xml:space="preserve"> 157-61; </w:t>
      </w:r>
      <w:proofErr w:type="spellStart"/>
      <w:r w:rsidRPr="00176F71">
        <w:t>Snelgrove</w:t>
      </w:r>
      <w:proofErr w:type="spellEnd"/>
      <w:r w:rsidRPr="00176F71">
        <w:t xml:space="preserve"> VIII</w:t>
      </w:r>
      <w:r w:rsidR="00071746" w:rsidRPr="00176F71">
        <w:t>,</w:t>
      </w:r>
      <w:r w:rsidRPr="00176F71">
        <w:t xml:space="preserve"> 44).</w:t>
      </w:r>
    </w:p>
    <w:p w14:paraId="56959B11" w14:textId="77777777" w:rsidR="00293419" w:rsidRPr="00176F71" w:rsidRDefault="00293419" w:rsidP="00293419">
      <w:pPr>
        <w:pStyle w:val="ListParagraph"/>
      </w:pPr>
    </w:p>
    <w:p w14:paraId="504CC27B" w14:textId="68F82F73" w:rsidR="00293419" w:rsidRPr="00176F71" w:rsidRDefault="00293419" w:rsidP="007C0B00">
      <w:pPr>
        <w:pStyle w:val="ListParagraph"/>
        <w:numPr>
          <w:ilvl w:val="0"/>
          <w:numId w:val="2"/>
        </w:numPr>
        <w:ind w:left="360"/>
        <w:textAlignment w:val="baseline"/>
      </w:pPr>
      <w:r w:rsidRPr="00176F71">
        <w:t xml:space="preserve">Mother </w:t>
      </w:r>
      <w:r w:rsidR="00FC4120" w:rsidRPr="00176F71">
        <w:t xml:space="preserve">opined </w:t>
      </w:r>
      <w:r w:rsidR="00DD0FCA" w:rsidRPr="00176F71">
        <w:t>those interactions</w:t>
      </w:r>
      <w:r w:rsidRPr="00176F71">
        <w:t xml:space="preserve"> with the </w:t>
      </w:r>
      <w:r w:rsidR="00685082" w:rsidRPr="00176F71">
        <w:t>District</w:t>
      </w:r>
      <w:r w:rsidRPr="00176F71">
        <w:t xml:space="preserve"> between August 27, </w:t>
      </w:r>
      <w:r w:rsidR="007C605D" w:rsidRPr="00176F71">
        <w:t>2021,</w:t>
      </w:r>
      <w:r w:rsidRPr="00176F71">
        <w:t xml:space="preserve"> </w:t>
      </w:r>
      <w:r w:rsidR="00DE4D98" w:rsidRPr="00176F71">
        <w:t>and</w:t>
      </w:r>
      <w:r w:rsidRPr="00176F71">
        <w:t xml:space="preserve"> the morning of August 30, </w:t>
      </w:r>
      <w:r w:rsidR="002E0B24" w:rsidRPr="00176F71">
        <w:t>2021,</w:t>
      </w:r>
      <w:r w:rsidRPr="00176F71">
        <w:t xml:space="preserve"> impacted Parents</w:t>
      </w:r>
      <w:r w:rsidR="0027777A" w:rsidRPr="00176F71">
        <w:t>’</w:t>
      </w:r>
      <w:r w:rsidRPr="00176F71">
        <w:t xml:space="preserve"> ability to properly advocate for </w:t>
      </w:r>
      <w:r w:rsidR="003A7557" w:rsidRPr="00176F71">
        <w:t xml:space="preserve">Student </w:t>
      </w:r>
      <w:r w:rsidRPr="00176F71">
        <w:t xml:space="preserve">at the Team meeting.  Mother noted both she and Father had to leave work in a rush and were unable to even eat lunch before the meeting.  When asked </w:t>
      </w:r>
      <w:r w:rsidR="000C7720" w:rsidRPr="00176F71">
        <w:t xml:space="preserve">how </w:t>
      </w:r>
      <w:r w:rsidRPr="00176F71">
        <w:t xml:space="preserve">Parents were not able to fully advocate for Student, Mother advised that </w:t>
      </w:r>
      <w:r w:rsidR="000C7720" w:rsidRPr="00176F71">
        <w:t xml:space="preserve">she failed to ask the Team attendees, particularly Ms. Farley and Ms. Ward, to provide more input on their impressions of the Observation Report, as she was flustered with </w:t>
      </w:r>
      <w:r w:rsidRPr="00176F71">
        <w:t>the untimely notice of the meeting</w:t>
      </w:r>
      <w:r w:rsidR="00AB0330" w:rsidRPr="00176F71">
        <w:t xml:space="preserve"> and unable to properly prepare for it</w:t>
      </w:r>
      <w:r w:rsidR="004C52BC" w:rsidRPr="00176F71">
        <w:t xml:space="preserve"> </w:t>
      </w:r>
      <w:r w:rsidR="00685082" w:rsidRPr="00176F71">
        <w:t>(</w:t>
      </w:r>
      <w:r w:rsidR="00AB0330" w:rsidRPr="00176F71">
        <w:t>having spent the morning frantically confirming the meeting time and seeking unsuccessfully to have it held virtually</w:t>
      </w:r>
      <w:r w:rsidR="00685082" w:rsidRPr="00176F71">
        <w:t>)</w:t>
      </w:r>
      <w:r w:rsidR="00735622" w:rsidRPr="00176F71">
        <w:rPr>
          <w:rStyle w:val="FootnoteReference"/>
        </w:rPr>
        <w:footnoteReference w:id="21"/>
      </w:r>
      <w:r w:rsidRPr="00176F71">
        <w:t>.  (Mother VII</w:t>
      </w:r>
      <w:r w:rsidR="00071746" w:rsidRPr="00176F71">
        <w:t>,</w:t>
      </w:r>
      <w:r w:rsidRPr="00176F71">
        <w:t xml:space="preserve"> 62-68, 96-99).</w:t>
      </w:r>
    </w:p>
    <w:p w14:paraId="15983189" w14:textId="77777777" w:rsidR="00B51D3E" w:rsidRPr="00176F71" w:rsidRDefault="00B51D3E" w:rsidP="00B51D3E">
      <w:pPr>
        <w:pStyle w:val="ListParagraph"/>
      </w:pPr>
    </w:p>
    <w:p w14:paraId="117A22DD" w14:textId="131D40AD" w:rsidR="00B51D3E" w:rsidRPr="00176F71" w:rsidRDefault="00B51D3E" w:rsidP="00293419">
      <w:pPr>
        <w:pStyle w:val="ListParagraph"/>
        <w:numPr>
          <w:ilvl w:val="0"/>
          <w:numId w:val="2"/>
        </w:numPr>
        <w:ind w:left="360"/>
        <w:textAlignment w:val="baseline"/>
      </w:pPr>
      <w:r w:rsidRPr="00176F71">
        <w:t>Sometime between September, 2021 and October 202</w:t>
      </w:r>
      <w:r w:rsidR="00BB5399" w:rsidRPr="00176F71">
        <w:t>1</w:t>
      </w:r>
      <w:r w:rsidRPr="00176F71">
        <w:t xml:space="preserve">, Student began attending a </w:t>
      </w:r>
      <w:r w:rsidR="00AE2EE8" w:rsidRPr="00176F71">
        <w:t>new private pre-school</w:t>
      </w:r>
      <w:r w:rsidR="002D5E69" w:rsidRPr="00176F71">
        <w:t>, where she continues to be enrolled</w:t>
      </w:r>
      <w:r w:rsidR="004F3939" w:rsidRPr="00176F71">
        <w:rPr>
          <w:rStyle w:val="FootnoteReference"/>
        </w:rPr>
        <w:footnoteReference w:id="22"/>
      </w:r>
      <w:r w:rsidR="00AE2EE8" w:rsidRPr="00176F71">
        <w:t xml:space="preserve">.  </w:t>
      </w:r>
      <w:r w:rsidR="0056276B" w:rsidRPr="00176F71">
        <w:t xml:space="preserve">Mother testified that </w:t>
      </w:r>
      <w:r w:rsidR="00791301" w:rsidRPr="00176F71">
        <w:t xml:space="preserve">she informed Student’s prior private pre-school of Student’s ineligibility determination after the June 2021 Team meeting </w:t>
      </w:r>
      <w:r w:rsidR="002F0412" w:rsidRPr="00176F71">
        <w:t xml:space="preserve">and </w:t>
      </w:r>
      <w:r w:rsidR="0056276B" w:rsidRPr="00176F71">
        <w:t xml:space="preserve">asked </w:t>
      </w:r>
      <w:r w:rsidR="002F0412" w:rsidRPr="00176F71">
        <w:t xml:space="preserve">if </w:t>
      </w:r>
      <w:r w:rsidR="0086217D" w:rsidRPr="00176F71">
        <w:t xml:space="preserve">Student </w:t>
      </w:r>
      <w:r w:rsidR="002F0412" w:rsidRPr="00176F71">
        <w:t xml:space="preserve">could </w:t>
      </w:r>
      <w:r w:rsidR="0086217D" w:rsidRPr="00176F71">
        <w:t>return</w:t>
      </w:r>
      <w:r w:rsidR="002F0412" w:rsidRPr="00176F71">
        <w:t>.</w:t>
      </w:r>
      <w:r w:rsidR="0086217D" w:rsidRPr="00176F71">
        <w:t xml:space="preserve"> </w:t>
      </w:r>
      <w:r w:rsidR="00217F76" w:rsidRPr="00176F71">
        <w:t xml:space="preserve"> </w:t>
      </w:r>
      <w:r w:rsidR="001B196B" w:rsidRPr="00176F71">
        <w:t xml:space="preserve"> </w:t>
      </w:r>
      <w:r w:rsidR="004A53C9" w:rsidRPr="00176F71">
        <w:t xml:space="preserve">In response, </w:t>
      </w:r>
      <w:r w:rsidR="001B196B" w:rsidRPr="00176F71">
        <w:t>Mother</w:t>
      </w:r>
      <w:r w:rsidR="004A53C9" w:rsidRPr="00176F71">
        <w:t xml:space="preserve"> was informed that</w:t>
      </w:r>
      <w:r w:rsidR="001B196B" w:rsidRPr="00176F71">
        <w:t xml:space="preserve"> Student could return </w:t>
      </w:r>
      <w:r w:rsidR="0086217D" w:rsidRPr="00176F71">
        <w:t>if Parents hire</w:t>
      </w:r>
      <w:r w:rsidR="001B196B" w:rsidRPr="00176F71">
        <w:t>d</w:t>
      </w:r>
      <w:r w:rsidR="0086217D" w:rsidRPr="00176F71">
        <w:t xml:space="preserve"> a 1:1 teacher for her, which Parents </w:t>
      </w:r>
      <w:r w:rsidR="002F0412" w:rsidRPr="00176F71">
        <w:t>did not agree to</w:t>
      </w:r>
      <w:r w:rsidR="0086217D" w:rsidRPr="00176F71">
        <w:t>.</w:t>
      </w:r>
      <w:r w:rsidR="00462C2D" w:rsidRPr="00176F71">
        <w:t xml:space="preserve">  On cross-examination Mother testified that Student does not have a 1:1 in the current pre-school, </w:t>
      </w:r>
      <w:r w:rsidR="002D4A6A" w:rsidRPr="00176F71">
        <w:t>al</w:t>
      </w:r>
      <w:r w:rsidR="005C0262" w:rsidRPr="00176F71">
        <w:t xml:space="preserve">though purportedly it </w:t>
      </w:r>
      <w:r w:rsidR="002D4A6A" w:rsidRPr="00176F71">
        <w:t xml:space="preserve">has a class </w:t>
      </w:r>
      <w:r w:rsidR="005C0262" w:rsidRPr="00176F71">
        <w:t xml:space="preserve">of up to </w:t>
      </w:r>
      <w:r w:rsidR="002D4A6A" w:rsidRPr="00176F71">
        <w:t xml:space="preserve">approximately </w:t>
      </w:r>
      <w:r w:rsidR="005C0262" w:rsidRPr="00176F71">
        <w:t>10 students</w:t>
      </w:r>
      <w:r w:rsidR="002D4A6A" w:rsidRPr="00176F71">
        <w:t>.</w:t>
      </w:r>
      <w:r w:rsidR="0086217D" w:rsidRPr="00176F71">
        <w:t xml:space="preserve">  </w:t>
      </w:r>
      <w:r w:rsidR="001B7E18" w:rsidRPr="00176F71">
        <w:t>(Mother VII 49-</w:t>
      </w:r>
      <w:r w:rsidR="002D5E69" w:rsidRPr="00176F71">
        <w:t>51).</w:t>
      </w:r>
    </w:p>
    <w:p w14:paraId="11F6C5F9" w14:textId="77777777" w:rsidR="00293419" w:rsidRPr="00176F71" w:rsidRDefault="00293419" w:rsidP="00293419">
      <w:pPr>
        <w:pStyle w:val="ListParagraph"/>
        <w:ind w:left="360"/>
        <w:textAlignment w:val="baseline"/>
      </w:pPr>
    </w:p>
    <w:p w14:paraId="431597C8" w14:textId="0E100237" w:rsidR="00293419" w:rsidRPr="00176F71" w:rsidRDefault="00293419" w:rsidP="00293419">
      <w:pPr>
        <w:pStyle w:val="ListParagraph"/>
        <w:numPr>
          <w:ilvl w:val="0"/>
          <w:numId w:val="2"/>
        </w:numPr>
        <w:ind w:left="360"/>
        <w:textAlignment w:val="baseline"/>
      </w:pPr>
      <w:r w:rsidRPr="00176F71">
        <w:t xml:space="preserve">Dr. Sarah </w:t>
      </w:r>
      <w:proofErr w:type="spellStart"/>
      <w:r w:rsidRPr="00176F71">
        <w:t>Prevelige</w:t>
      </w:r>
      <w:proofErr w:type="spellEnd"/>
      <w:r w:rsidRPr="00176F71">
        <w:t>, Ed.D., NCSP, has a private practice performing neuropsychological evaluations.  She has held a Massachusetts’s educator license as a School Psychologist since the early 2000s and has also worked both full time and part time as a School Psychologist, where, among other responsibilities, she attended Team meetings and participated in special education eligibility determinations</w:t>
      </w:r>
      <w:r w:rsidR="004A53C9" w:rsidRPr="00176F71">
        <w:t>.</w:t>
      </w:r>
      <w:r w:rsidR="00170F39" w:rsidRPr="00176F71">
        <w:t xml:space="preserve"> </w:t>
      </w:r>
      <w:r w:rsidR="004A53C9" w:rsidRPr="00176F71">
        <w:t>She has also</w:t>
      </w:r>
      <w:r w:rsidR="00170F39" w:rsidRPr="00176F71">
        <w:t xml:space="preserve"> served </w:t>
      </w:r>
      <w:r w:rsidRPr="00176F71">
        <w:t>as a 504 Coordinator in public schools.  (</w:t>
      </w:r>
      <w:proofErr w:type="spellStart"/>
      <w:r w:rsidRPr="00176F71">
        <w:t>Prevelige</w:t>
      </w:r>
      <w:proofErr w:type="spellEnd"/>
      <w:r w:rsidRPr="00176F71">
        <w:t xml:space="preserve"> VI</w:t>
      </w:r>
      <w:r w:rsidR="003A7557" w:rsidRPr="00176F71">
        <w:t>,</w:t>
      </w:r>
      <w:r w:rsidRPr="00176F71">
        <w:t xml:space="preserve"> 76, 79; P-22; S-8).</w:t>
      </w:r>
    </w:p>
    <w:p w14:paraId="2E6CA195" w14:textId="77777777" w:rsidR="00293419" w:rsidRPr="00176F71" w:rsidRDefault="00293419" w:rsidP="00293419">
      <w:pPr>
        <w:pStyle w:val="ListParagraph"/>
      </w:pPr>
    </w:p>
    <w:p w14:paraId="187FA760" w14:textId="1A81D56A" w:rsidR="00293419" w:rsidRPr="00176F71" w:rsidRDefault="00963FD1" w:rsidP="00963FD1">
      <w:pPr>
        <w:pStyle w:val="ListParagraph"/>
        <w:numPr>
          <w:ilvl w:val="0"/>
          <w:numId w:val="2"/>
        </w:numPr>
        <w:ind w:left="360"/>
        <w:textAlignment w:val="baseline"/>
      </w:pPr>
      <w:r w:rsidRPr="00176F71">
        <w:t xml:space="preserve">Parents secured Dr. </w:t>
      </w:r>
      <w:proofErr w:type="spellStart"/>
      <w:r w:rsidRPr="00176F71">
        <w:t>Prevelige</w:t>
      </w:r>
      <w:proofErr w:type="spellEnd"/>
      <w:r w:rsidRPr="00176F71">
        <w:t xml:space="preserve"> to perform an independent neuropsychological evaluation of Student, which was conducted on</w:t>
      </w:r>
      <w:r w:rsidR="00293419" w:rsidRPr="00176F71">
        <w:t xml:space="preserve"> September 9 and September 12, 2021 (after an intake on August 16, 2021)</w:t>
      </w:r>
      <w:r w:rsidR="004C52BC" w:rsidRPr="00176F71">
        <w:t xml:space="preserve">.  </w:t>
      </w:r>
      <w:r w:rsidR="00293419" w:rsidRPr="00176F71">
        <w:t xml:space="preserve">Dr. </w:t>
      </w:r>
      <w:proofErr w:type="spellStart"/>
      <w:r w:rsidR="00293419" w:rsidRPr="00176F71">
        <w:t>Prevelige</w:t>
      </w:r>
      <w:proofErr w:type="spellEnd"/>
      <w:r w:rsidR="00293419" w:rsidRPr="00176F71">
        <w:t xml:space="preserve"> reviewed Dr. </w:t>
      </w:r>
      <w:proofErr w:type="spellStart"/>
      <w:r w:rsidR="006E436D" w:rsidRPr="00176F71">
        <w:t>Snelgrove’s</w:t>
      </w:r>
      <w:proofErr w:type="spellEnd"/>
      <w:r w:rsidR="00293419" w:rsidRPr="00176F71">
        <w:t xml:space="preserve"> testing, interviewed Parents and performed her own standardized assessments</w:t>
      </w:r>
      <w:r w:rsidR="00293419" w:rsidRPr="00176F71">
        <w:rPr>
          <w:rStyle w:val="FootnoteReference"/>
        </w:rPr>
        <w:footnoteReference w:id="23"/>
      </w:r>
      <w:r w:rsidR="00293419" w:rsidRPr="00176F71">
        <w:t xml:space="preserve">.  Dr. </w:t>
      </w:r>
      <w:proofErr w:type="spellStart"/>
      <w:r w:rsidR="00293419" w:rsidRPr="00176F71">
        <w:t>Prevelige</w:t>
      </w:r>
      <w:proofErr w:type="spellEnd"/>
      <w:r w:rsidR="00293419" w:rsidRPr="00176F71">
        <w:t xml:space="preserve"> did not speak with anyone from Student’s private </w:t>
      </w:r>
      <w:r w:rsidR="004A5F08" w:rsidRPr="00176F71">
        <w:t>preschool</w:t>
      </w:r>
      <w:r w:rsidR="00293419" w:rsidRPr="00176F71">
        <w:rPr>
          <w:rStyle w:val="FootnoteReference"/>
        </w:rPr>
        <w:footnoteReference w:id="24"/>
      </w:r>
      <w:r w:rsidR="00293419" w:rsidRPr="00176F71">
        <w:t xml:space="preserve"> and no </w:t>
      </w:r>
      <w:r w:rsidR="004A5F08" w:rsidRPr="00176F71">
        <w:t>preschool</w:t>
      </w:r>
      <w:r w:rsidR="00293419" w:rsidRPr="00176F71">
        <w:t xml:space="preserve"> records were given to her to review.  (</w:t>
      </w:r>
      <w:proofErr w:type="spellStart"/>
      <w:r w:rsidR="00293419" w:rsidRPr="00176F71">
        <w:t>Prevelige</w:t>
      </w:r>
      <w:proofErr w:type="spellEnd"/>
      <w:r w:rsidR="00293419" w:rsidRPr="00176F71">
        <w:t xml:space="preserve"> VI</w:t>
      </w:r>
      <w:r w:rsidR="003A7557" w:rsidRPr="00176F71">
        <w:t>,</w:t>
      </w:r>
      <w:r w:rsidR="00293419" w:rsidRPr="00176F71">
        <w:t xml:space="preserve"> 72-73, 75; P-22; S-8).</w:t>
      </w:r>
    </w:p>
    <w:p w14:paraId="7444C3F8" w14:textId="77777777" w:rsidR="00293419" w:rsidRPr="00176F71" w:rsidRDefault="00293419" w:rsidP="00293419">
      <w:pPr>
        <w:pStyle w:val="ListParagraph"/>
      </w:pPr>
    </w:p>
    <w:p w14:paraId="0D1F06D8" w14:textId="6C8A9EFE" w:rsidR="00293419" w:rsidRPr="00176F71" w:rsidRDefault="00293419" w:rsidP="00293419">
      <w:pPr>
        <w:pStyle w:val="ListParagraph"/>
        <w:ind w:left="360"/>
        <w:textAlignment w:val="baseline"/>
      </w:pPr>
      <w:r w:rsidRPr="00176F71">
        <w:t xml:space="preserve">Student separated easily at the start of each testing day.  She took frequent breaks to explore the testing space, used fidgets, frequently asked </w:t>
      </w:r>
      <w:r w:rsidR="00D60D06" w:rsidRPr="00176F71">
        <w:t>questions,</w:t>
      </w:r>
      <w:r w:rsidRPr="00176F71">
        <w:t xml:space="preserve"> and shared stories.  “No symptoms related to nervousness or anxiety were noted and [Student] made good eye contact throughout testing”.  Early reinforcement was quickly found to go “a long way” with Student, and she worked to receive preferred rewards.  Although these behaviors were considered age-appropriate, a second testing day was scheduled “due to [Student’s] level of activity and tendency towards distraction” as well as her decreased stamina and motivation.  (</w:t>
      </w:r>
      <w:proofErr w:type="spellStart"/>
      <w:r w:rsidRPr="00176F71">
        <w:t>Prevelige</w:t>
      </w:r>
      <w:proofErr w:type="spellEnd"/>
      <w:r w:rsidR="003A7557" w:rsidRPr="00176F71">
        <w:t>,</w:t>
      </w:r>
      <w:r w:rsidRPr="00176F71">
        <w:t xml:space="preserve"> VI 65-66; P-22; S-8).</w:t>
      </w:r>
    </w:p>
    <w:p w14:paraId="7A5648C8" w14:textId="77777777" w:rsidR="00293419" w:rsidRPr="00176F71" w:rsidRDefault="00293419" w:rsidP="00293419">
      <w:pPr>
        <w:pStyle w:val="ListParagraph"/>
      </w:pPr>
    </w:p>
    <w:p w14:paraId="5B332953" w14:textId="74217AF2" w:rsidR="00293419" w:rsidRPr="00176F71" w:rsidRDefault="00293419" w:rsidP="00293419">
      <w:pPr>
        <w:pStyle w:val="ListParagraph"/>
        <w:numPr>
          <w:ilvl w:val="0"/>
          <w:numId w:val="2"/>
        </w:numPr>
        <w:ind w:left="360"/>
        <w:textAlignment w:val="baseline"/>
      </w:pPr>
      <w:r w:rsidRPr="00176F71">
        <w:t xml:space="preserve">Student performed at or above expected levels in all areas tested with one exception – </w:t>
      </w:r>
      <w:r w:rsidR="00A935C9" w:rsidRPr="00176F71">
        <w:t xml:space="preserve">a subtest of the NEPSY-III </w:t>
      </w:r>
      <w:r w:rsidRPr="00176F71">
        <w:t>measur</w:t>
      </w:r>
      <w:r w:rsidR="00B0371D" w:rsidRPr="00176F71">
        <w:t>ing</w:t>
      </w:r>
      <w:r w:rsidRPr="00176F71">
        <w:t xml:space="preserve"> </w:t>
      </w:r>
      <w:r w:rsidR="00B0371D" w:rsidRPr="00176F71">
        <w:t xml:space="preserve">a </w:t>
      </w:r>
      <w:r w:rsidRPr="00176F71">
        <w:t xml:space="preserve">student’s domain of attention, </w:t>
      </w:r>
      <w:r w:rsidR="00B0371D" w:rsidRPr="00176F71">
        <w:t xml:space="preserve">that </w:t>
      </w:r>
      <w:r w:rsidRPr="00176F71">
        <w:t xml:space="preserve">is generally difficult for 4-year-olds as it requires </w:t>
      </w:r>
      <w:r w:rsidR="00406F3C" w:rsidRPr="00176F71">
        <w:t>them</w:t>
      </w:r>
      <w:r w:rsidRPr="00176F71">
        <w:t xml:space="preserve"> to stand with their eyes closed for a set amount of time and not react to anything in their surroundings.  Student struggled with not reacting.  Since Student’s ability to inhibit her impulses was less developed than average, struggles with this subtest were noted to possibly be an indication of early executive functioning challenges</w:t>
      </w:r>
      <w:r w:rsidR="00A935C9" w:rsidRPr="00176F71">
        <w:t xml:space="preserve">. </w:t>
      </w:r>
      <w:r w:rsidR="00B0371D" w:rsidRPr="00176F71">
        <w:t xml:space="preserve"> </w:t>
      </w:r>
      <w:r w:rsidR="00A935C9" w:rsidRPr="00176F71">
        <w:t xml:space="preserve">Dr. </w:t>
      </w:r>
      <w:proofErr w:type="spellStart"/>
      <w:r w:rsidR="00A935C9" w:rsidRPr="00176F71">
        <w:t>Prevelige</w:t>
      </w:r>
      <w:proofErr w:type="spellEnd"/>
      <w:r w:rsidR="00A935C9" w:rsidRPr="00176F71">
        <w:t xml:space="preserve"> noted that 4-year-olds typically struggle with executive functioning, though, and this one subtest does not, on its own, establish executive functioning problems for a child.  (P-22).</w:t>
      </w:r>
      <w:r w:rsidRPr="00176F71">
        <w:t xml:space="preserve"> Student performed better with Dr. </w:t>
      </w:r>
      <w:proofErr w:type="spellStart"/>
      <w:r w:rsidRPr="00176F71">
        <w:t>Prevelige</w:t>
      </w:r>
      <w:proofErr w:type="spellEnd"/>
      <w:r w:rsidRPr="00176F71">
        <w:t xml:space="preserve"> than Dr. </w:t>
      </w:r>
      <w:proofErr w:type="spellStart"/>
      <w:r w:rsidRPr="00176F71">
        <w:t>Snelgrove</w:t>
      </w:r>
      <w:proofErr w:type="spellEnd"/>
      <w:r w:rsidRPr="00176F71">
        <w:t xml:space="preserve"> on visuospatial testing</w:t>
      </w:r>
      <w:r w:rsidRPr="00176F71">
        <w:rPr>
          <w:rStyle w:val="FootnoteReference"/>
        </w:rPr>
        <w:footnoteReference w:id="25"/>
      </w:r>
      <w:r w:rsidRPr="00176F71">
        <w:t xml:space="preserve">.  She also demonstrated consistent well above-average visual-motor integration skills and </w:t>
      </w:r>
      <w:r w:rsidR="00B0371D" w:rsidRPr="00176F71">
        <w:t xml:space="preserve">academic readiness skills </w:t>
      </w:r>
      <w:r w:rsidRPr="00176F71">
        <w:t>above expected levels</w:t>
      </w:r>
      <w:r w:rsidR="00B0371D" w:rsidRPr="00176F71">
        <w:t xml:space="preserve">. </w:t>
      </w:r>
      <w:r w:rsidRPr="00176F71">
        <w:t xml:space="preserve"> (</w:t>
      </w:r>
      <w:proofErr w:type="spellStart"/>
      <w:r w:rsidRPr="00176F71">
        <w:t>Prevelige</w:t>
      </w:r>
      <w:proofErr w:type="spellEnd"/>
      <w:r w:rsidRPr="00176F71">
        <w:t xml:space="preserve"> VI</w:t>
      </w:r>
      <w:r w:rsidR="003A7557" w:rsidRPr="00176F71">
        <w:t>,</w:t>
      </w:r>
      <w:r w:rsidRPr="00176F71">
        <w:t xml:space="preserve"> 66-67; P-22; S-8).</w:t>
      </w:r>
    </w:p>
    <w:p w14:paraId="54C53AFB" w14:textId="77777777" w:rsidR="00293419" w:rsidRPr="00176F71" w:rsidRDefault="00293419" w:rsidP="00293419">
      <w:pPr>
        <w:textAlignment w:val="baseline"/>
      </w:pPr>
    </w:p>
    <w:p w14:paraId="2D748341" w14:textId="09FC1A53" w:rsidR="00293419" w:rsidRPr="00176F71" w:rsidRDefault="00293419" w:rsidP="00293419">
      <w:pPr>
        <w:pStyle w:val="ListParagraph"/>
        <w:ind w:left="360"/>
        <w:textAlignment w:val="baseline"/>
      </w:pPr>
      <w:r w:rsidRPr="00176F71">
        <w:t>Student’s recall skills and attentional capacity were</w:t>
      </w:r>
      <w:r w:rsidR="00FE6FFE" w:rsidRPr="00176F71">
        <w:t xml:space="preserve"> at or</w:t>
      </w:r>
      <w:r w:rsidRPr="00176F71">
        <w:t xml:space="preserve"> above the expected range.  Considering Dr. </w:t>
      </w:r>
      <w:proofErr w:type="spellStart"/>
      <w:r w:rsidRPr="00176F71">
        <w:t>Snelgrove’s</w:t>
      </w:r>
      <w:proofErr w:type="spellEnd"/>
      <w:r w:rsidRPr="00176F71">
        <w:t xml:space="preserve"> cognitive testing results, particularly </w:t>
      </w:r>
      <w:r w:rsidR="00FE6FFE" w:rsidRPr="00176F71">
        <w:t>Student’s</w:t>
      </w:r>
      <w:r w:rsidRPr="00176F71">
        <w:t xml:space="preserve"> average working memory, Dr. </w:t>
      </w:r>
      <w:proofErr w:type="spellStart"/>
      <w:r w:rsidRPr="00176F71">
        <w:t>Prevelige</w:t>
      </w:r>
      <w:proofErr w:type="spellEnd"/>
      <w:r w:rsidRPr="00176F71">
        <w:t xml:space="preserve"> explained that if Student struggles to recall information, it is due to distraction at the time of encoding or having </w:t>
      </w:r>
      <w:r w:rsidR="00B532F6" w:rsidRPr="00176F71">
        <w:t>fewer</w:t>
      </w:r>
      <w:r w:rsidRPr="00176F71">
        <w:t xml:space="preserve"> context clues to support her recall, not due to recall deficits.  Additionally, although Parents reported Student takes longer than others to complete tasks or respond to questions, and she did rush to complete timed tasks causing her to “sacrifice accuracy slightly for speed”, her overall performance fluency was also within expected levels.  Further, although Student acted “silly” during the retrieval fluency subtest, she scored above expected levels in this area.  Thus, Dr. </w:t>
      </w:r>
      <w:proofErr w:type="spellStart"/>
      <w:r w:rsidRPr="00176F71">
        <w:t>Prevelige</w:t>
      </w:r>
      <w:proofErr w:type="spellEnd"/>
      <w:r w:rsidRPr="00176F71">
        <w:t xml:space="preserve"> concluded </w:t>
      </w:r>
      <w:r w:rsidRPr="00176F71">
        <w:lastRenderedPageBreak/>
        <w:t>that “while there is no concern regarding [Student’s] fluency per se, there is the potential that her impulsive behaviors can get in the way of her demonstrating her abilities.  (P-22; S-8).</w:t>
      </w:r>
    </w:p>
    <w:p w14:paraId="69DC26CF" w14:textId="77777777" w:rsidR="00293419" w:rsidRPr="00176F71" w:rsidRDefault="00293419" w:rsidP="00293419">
      <w:pPr>
        <w:pStyle w:val="ListParagraph"/>
        <w:ind w:left="360"/>
        <w:textAlignment w:val="baseline"/>
      </w:pPr>
    </w:p>
    <w:p w14:paraId="3DC9B701" w14:textId="17D7AA19" w:rsidR="00293419" w:rsidRPr="00176F71" w:rsidRDefault="00293419" w:rsidP="00293419">
      <w:pPr>
        <w:pStyle w:val="ListParagraph"/>
        <w:ind w:left="360"/>
        <w:textAlignment w:val="baseline"/>
      </w:pPr>
      <w:r w:rsidRPr="00176F71">
        <w:t xml:space="preserve">Student’s social-emotional functioning and adaptive behaviors were assessed using the ASRS parent rating scales.  None of the responses rose to a clinical level indicative of autism.  Prior school evaluations had also failed to identify any concerns related to poor social skills, inflexibility, repetitive </w:t>
      </w:r>
      <w:r w:rsidR="00D60D06" w:rsidRPr="00176F71">
        <w:t>movements,</w:t>
      </w:r>
      <w:r w:rsidRPr="00176F71">
        <w:t xml:space="preserve"> and sensory processing that rose to the level of autism either during testing or in the classroom.  Parents’ responses resulted in a very elevated attention scale score which explained the reported concerns with variable performance, changes in social skills and repetitive behaviors (Mother noted student had been squeezing her legs together repetitively when sitting).  Dr. </w:t>
      </w:r>
      <w:proofErr w:type="spellStart"/>
      <w:r w:rsidRPr="00176F71">
        <w:t>Prevelige</w:t>
      </w:r>
      <w:proofErr w:type="spellEnd"/>
      <w:r w:rsidRPr="00176F71">
        <w:t xml:space="preserve"> explained that “it is very common that children with attention profiles have some ‘tic-y’ behaviors.”  She also noted these behaviors can be interrupted or shaped into something else if they become a </w:t>
      </w:r>
      <w:r w:rsidR="00E9708E" w:rsidRPr="00176F71">
        <w:t xml:space="preserve">distracting or </w:t>
      </w:r>
      <w:r w:rsidRPr="00176F71">
        <w:t>socially stigmatizing.  (P-22; S-8).</w:t>
      </w:r>
    </w:p>
    <w:p w14:paraId="7E7E791A" w14:textId="77777777" w:rsidR="00293419" w:rsidRPr="00176F71" w:rsidRDefault="00293419" w:rsidP="00293419">
      <w:pPr>
        <w:pStyle w:val="ListParagraph"/>
        <w:ind w:left="360"/>
        <w:textAlignment w:val="baseline"/>
      </w:pPr>
    </w:p>
    <w:p w14:paraId="54F8CF2F" w14:textId="69EDFD19" w:rsidR="00293419" w:rsidRPr="00176F71" w:rsidRDefault="00293419" w:rsidP="00293419">
      <w:pPr>
        <w:pStyle w:val="ListParagraph"/>
        <w:ind w:left="360"/>
        <w:textAlignment w:val="baseline"/>
      </w:pPr>
      <w:r w:rsidRPr="00176F71">
        <w:t>Overall, Student was</w:t>
      </w:r>
      <w:r w:rsidR="003D390D" w:rsidRPr="00176F71">
        <w:t xml:space="preserve"> found to be</w:t>
      </w:r>
      <w:r w:rsidRPr="00176F71">
        <w:t xml:space="preserve"> an “active” child, with strengths in sensorimotor functioning, memory, visuospatial skills, fluency, academic readiness skills, language skills and cognitive abilities.  Student’s attention difficulties resulted in “some variability in her abilities … and in her behavior”.  Student did not demonstrate any symptoms of autism and no cognitive deficits or learning disabilities were found.  Although Dr. </w:t>
      </w:r>
      <w:proofErr w:type="spellStart"/>
      <w:r w:rsidRPr="00176F71">
        <w:t>Prevelige</w:t>
      </w:r>
      <w:proofErr w:type="spellEnd"/>
      <w:r w:rsidRPr="00176F71">
        <w:t xml:space="preserve"> does not diagnose students with ADHD prior to ages 5 or 6</w:t>
      </w:r>
      <w:r w:rsidRPr="00176F71">
        <w:rPr>
          <w:rStyle w:val="FootnoteReference"/>
        </w:rPr>
        <w:footnoteReference w:id="26"/>
      </w:r>
      <w:r w:rsidRPr="00176F71">
        <w:t xml:space="preserve">, she noted this was the only diagnosis in Student’s profile (made by </w:t>
      </w:r>
      <w:r w:rsidR="00865D55" w:rsidRPr="00176F71">
        <w:t>her</w:t>
      </w:r>
      <w:r w:rsidRPr="00176F71">
        <w:t xml:space="preserve"> pediatrician).  Dr. </w:t>
      </w:r>
      <w:proofErr w:type="spellStart"/>
      <w:r w:rsidRPr="00176F71">
        <w:t>Prevelige</w:t>
      </w:r>
      <w:proofErr w:type="spellEnd"/>
      <w:r w:rsidRPr="00176F71">
        <w:t xml:space="preserve"> concluded that “despite attention difficulties, [Student] was still able to perform all the tasks presented within the ranges expected (aside from the statue subtest on the NEPSY).”  (</w:t>
      </w:r>
      <w:proofErr w:type="spellStart"/>
      <w:r w:rsidRPr="00176F71">
        <w:t>Prevelige</w:t>
      </w:r>
      <w:proofErr w:type="spellEnd"/>
      <w:r w:rsidRPr="00176F71">
        <w:t xml:space="preserve"> VI</w:t>
      </w:r>
      <w:r w:rsidR="003A7557" w:rsidRPr="00176F71">
        <w:t>,</w:t>
      </w:r>
      <w:r w:rsidRPr="00176F71">
        <w:t xml:space="preserve"> 73-74; P-22; S-8).</w:t>
      </w:r>
    </w:p>
    <w:p w14:paraId="683117E9" w14:textId="77777777" w:rsidR="00293419" w:rsidRPr="00176F71" w:rsidRDefault="00293419" w:rsidP="00293419">
      <w:pPr>
        <w:textAlignment w:val="baseline"/>
      </w:pPr>
    </w:p>
    <w:p w14:paraId="3E6F3DAE" w14:textId="2BE286DD" w:rsidR="00293419" w:rsidRPr="00176F71" w:rsidRDefault="00293419" w:rsidP="00293419">
      <w:pPr>
        <w:pStyle w:val="ListParagraph"/>
        <w:numPr>
          <w:ilvl w:val="0"/>
          <w:numId w:val="2"/>
        </w:numPr>
        <w:ind w:left="360"/>
        <w:textAlignment w:val="baseline"/>
      </w:pPr>
      <w:r w:rsidRPr="00176F71">
        <w:t xml:space="preserve">Dr. </w:t>
      </w:r>
      <w:proofErr w:type="spellStart"/>
      <w:r w:rsidRPr="00176F71">
        <w:t>Prevelige</w:t>
      </w:r>
      <w:proofErr w:type="spellEnd"/>
      <w:r w:rsidRPr="00176F71">
        <w:t xml:space="preserve"> suggested activities to help Student increase her “parts to whole familiarity” and strengthen and develop her auditory</w:t>
      </w:r>
      <w:r w:rsidR="002431E8" w:rsidRPr="00176F71">
        <w:t xml:space="preserve"> </w:t>
      </w:r>
      <w:r w:rsidRPr="00176F71">
        <w:t xml:space="preserve">processing skills.  </w:t>
      </w:r>
      <w:r w:rsidR="002431E8" w:rsidRPr="00176F71">
        <w:t xml:space="preserve">She also recommended </w:t>
      </w:r>
      <w:r w:rsidRPr="00176F71">
        <w:t xml:space="preserve">monitoring Student’s inattention, </w:t>
      </w:r>
      <w:r w:rsidR="00D60D06" w:rsidRPr="00176F71">
        <w:t>impulsivity,</w:t>
      </w:r>
      <w:r w:rsidRPr="00176F71">
        <w:t xml:space="preserve"> and hyperactivity, particularly if this continued past Kindergarten.  Finally, </w:t>
      </w:r>
      <w:r w:rsidR="009C06D0" w:rsidRPr="00176F71">
        <w:t xml:space="preserve">she listed strategies </w:t>
      </w:r>
      <w:r w:rsidRPr="00176F71">
        <w:t xml:space="preserve">for working with strong-willed children </w:t>
      </w:r>
      <w:r w:rsidR="009C06D0" w:rsidRPr="00176F71">
        <w:t>that could be provided in the home</w:t>
      </w:r>
      <w:r w:rsidRPr="00176F71">
        <w:t xml:space="preserve">.  Dr. </w:t>
      </w:r>
      <w:proofErr w:type="spellStart"/>
      <w:r w:rsidRPr="00176F71">
        <w:t>Prevelige</w:t>
      </w:r>
      <w:proofErr w:type="spellEnd"/>
      <w:r w:rsidRPr="00176F71">
        <w:t xml:space="preserve"> explained </w:t>
      </w:r>
      <w:r w:rsidR="009C06D0" w:rsidRPr="00176F71">
        <w:t xml:space="preserve">that </w:t>
      </w:r>
      <w:r w:rsidRPr="00176F71">
        <w:t xml:space="preserve">her recommendations focused on the areas </w:t>
      </w:r>
      <w:r w:rsidR="009D6CE4" w:rsidRPr="00176F71">
        <w:t xml:space="preserve">where Dr. </w:t>
      </w:r>
      <w:proofErr w:type="spellStart"/>
      <w:r w:rsidR="009D6CE4" w:rsidRPr="00176F71">
        <w:t>Snelgrove</w:t>
      </w:r>
      <w:proofErr w:type="spellEnd"/>
      <w:r w:rsidR="009D6CE4" w:rsidRPr="00176F71">
        <w:t xml:space="preserve"> reported </w:t>
      </w:r>
      <w:r w:rsidRPr="00176F71">
        <w:t xml:space="preserve">below expected levels </w:t>
      </w:r>
      <w:r w:rsidR="009D6CE4" w:rsidRPr="00176F71">
        <w:t>of performance</w:t>
      </w:r>
      <w:r w:rsidRPr="00176F71">
        <w:t xml:space="preserve">, such as the block design subtest, to strengthen these skills.  They were also designed to address Student’s </w:t>
      </w:r>
      <w:r w:rsidR="006E436D" w:rsidRPr="00176F71">
        <w:t>willfulness</w:t>
      </w:r>
      <w:r w:rsidRPr="00176F71">
        <w:t xml:space="preserve"> and some of the reported concerning behaviors.  Dr. </w:t>
      </w:r>
      <w:proofErr w:type="spellStart"/>
      <w:r w:rsidRPr="00176F71">
        <w:t>Prevelige</w:t>
      </w:r>
      <w:proofErr w:type="spellEnd"/>
      <w:r w:rsidRPr="00176F71">
        <w:t xml:space="preserve"> testified that depending on how a Team chose to support Student, her recommendations could be implemented through “general accommodations, 504 accommodations or IEP accommodations”.  (</w:t>
      </w:r>
      <w:proofErr w:type="spellStart"/>
      <w:r w:rsidRPr="00176F71">
        <w:t>Prevelige</w:t>
      </w:r>
      <w:proofErr w:type="spellEnd"/>
      <w:r w:rsidRPr="00176F71">
        <w:t xml:space="preserve"> VI</w:t>
      </w:r>
      <w:r w:rsidR="003A7557" w:rsidRPr="00176F71">
        <w:t>,</w:t>
      </w:r>
      <w:r w:rsidRPr="00176F71">
        <w:t xml:space="preserve"> 79-80; P-22; S-8). </w:t>
      </w:r>
    </w:p>
    <w:p w14:paraId="4C9E159A" w14:textId="77777777" w:rsidR="00293419" w:rsidRPr="00176F71" w:rsidRDefault="00293419" w:rsidP="00293419">
      <w:pPr>
        <w:pStyle w:val="ListParagraph"/>
        <w:ind w:left="360"/>
        <w:textAlignment w:val="baseline"/>
      </w:pPr>
    </w:p>
    <w:p w14:paraId="67AF832B" w14:textId="36564920" w:rsidR="00293419" w:rsidRPr="00176F71" w:rsidRDefault="00293419" w:rsidP="00293419">
      <w:pPr>
        <w:pStyle w:val="ListParagraph"/>
        <w:numPr>
          <w:ilvl w:val="0"/>
          <w:numId w:val="2"/>
        </w:numPr>
        <w:ind w:left="360"/>
        <w:textAlignment w:val="baseline"/>
      </w:pPr>
      <w:r w:rsidRPr="00176F71">
        <w:t xml:space="preserve">Dr. </w:t>
      </w:r>
      <w:proofErr w:type="spellStart"/>
      <w:r w:rsidRPr="00176F71">
        <w:t>Prevelige</w:t>
      </w:r>
      <w:proofErr w:type="spellEnd"/>
      <w:r w:rsidRPr="00176F71">
        <w:t xml:space="preserve"> did not endorse anxiety or developmental social disorders</w:t>
      </w:r>
      <w:r w:rsidR="005A6B43" w:rsidRPr="00176F71">
        <w:t xml:space="preserve"> for Student</w:t>
      </w:r>
      <w:r w:rsidRPr="00176F71">
        <w:t xml:space="preserve">.  Upon questioning by Mother, Dr. </w:t>
      </w:r>
      <w:proofErr w:type="spellStart"/>
      <w:r w:rsidRPr="00176F71">
        <w:t>Prevelige</w:t>
      </w:r>
      <w:proofErr w:type="spellEnd"/>
      <w:r w:rsidRPr="00176F71">
        <w:t xml:space="preserve"> testified that children are not born anxious</w:t>
      </w:r>
      <w:r w:rsidR="005A6B43" w:rsidRPr="00176F71">
        <w:t>;</w:t>
      </w:r>
      <w:r w:rsidRPr="00176F71">
        <w:t xml:space="preserve"> they learn to be anxious from watching others in their environment.  Student separated easily from </w:t>
      </w:r>
      <w:r w:rsidR="00903493" w:rsidRPr="00176F71">
        <w:t>Mother</w:t>
      </w:r>
      <w:r w:rsidRPr="00176F71">
        <w:t xml:space="preserve"> and was not nervous to be with Dr. </w:t>
      </w:r>
      <w:proofErr w:type="spellStart"/>
      <w:r w:rsidRPr="00176F71">
        <w:t>Prevelige</w:t>
      </w:r>
      <w:proofErr w:type="spellEnd"/>
      <w:r w:rsidRPr="00176F71">
        <w:t xml:space="preserve"> alone in the testing room or to work on </w:t>
      </w:r>
      <w:r w:rsidRPr="00176F71">
        <w:lastRenderedPageBreak/>
        <w:t xml:space="preserve">the tasks presented, </w:t>
      </w:r>
      <w:r w:rsidR="008C7582" w:rsidRPr="00176F71">
        <w:t xml:space="preserve">so Dr. </w:t>
      </w:r>
      <w:proofErr w:type="spellStart"/>
      <w:r w:rsidR="008C7582" w:rsidRPr="00176F71">
        <w:t>Prevelige</w:t>
      </w:r>
      <w:proofErr w:type="spellEnd"/>
      <w:r w:rsidR="008C7582" w:rsidRPr="00176F71">
        <w:t xml:space="preserve"> did not find </w:t>
      </w:r>
      <w:r w:rsidRPr="00176F71">
        <w:t xml:space="preserve">her anxious.  </w:t>
      </w:r>
      <w:r w:rsidR="008C7582" w:rsidRPr="00176F71">
        <w:t xml:space="preserve">Although </w:t>
      </w:r>
      <w:r w:rsidRPr="00176F71">
        <w:t>Student may have anxious symptoms, they were not at a clinical level</w:t>
      </w:r>
      <w:r w:rsidR="0010529E" w:rsidRPr="00176F71">
        <w:t xml:space="preserve"> </w:t>
      </w:r>
      <w:r w:rsidRPr="00176F71">
        <w:t xml:space="preserve">to warrant an anxiety diagnosis.  Rather, </w:t>
      </w:r>
      <w:r w:rsidR="00336CAC" w:rsidRPr="00176F71">
        <w:t xml:space="preserve">she suggested they </w:t>
      </w:r>
      <w:r w:rsidRPr="00176F71">
        <w:t xml:space="preserve">may be a learned trait and reflective of family dynamics.  Finally, Dr. </w:t>
      </w:r>
      <w:proofErr w:type="spellStart"/>
      <w:r w:rsidRPr="00176F71">
        <w:t>Prevelige</w:t>
      </w:r>
      <w:proofErr w:type="spellEnd"/>
      <w:r w:rsidRPr="00176F71">
        <w:t xml:space="preserve"> </w:t>
      </w:r>
      <w:r w:rsidR="0044660E" w:rsidRPr="00176F71">
        <w:t xml:space="preserve">explained </w:t>
      </w:r>
      <w:r w:rsidR="00336CAC" w:rsidRPr="00176F71">
        <w:t xml:space="preserve">that due to the young age of </w:t>
      </w:r>
      <w:r w:rsidR="005B47C3" w:rsidRPr="00176F71">
        <w:t>preschool</w:t>
      </w:r>
      <w:r w:rsidR="00336CAC" w:rsidRPr="00176F71">
        <w:t xml:space="preserve"> students, she d</w:t>
      </w:r>
      <w:r w:rsidR="0010529E" w:rsidRPr="00176F71">
        <w:t>oes</w:t>
      </w:r>
      <w:r w:rsidR="00336CAC" w:rsidRPr="00176F71">
        <w:t xml:space="preserve"> not administer </w:t>
      </w:r>
      <w:r w:rsidR="0044660E" w:rsidRPr="00176F71">
        <w:t xml:space="preserve">standardized tests </w:t>
      </w:r>
      <w:r w:rsidR="00336CAC" w:rsidRPr="00176F71">
        <w:t>to identify anxiety or</w:t>
      </w:r>
      <w:r w:rsidR="0010529E" w:rsidRPr="00176F71">
        <w:t xml:space="preserve"> use</w:t>
      </w:r>
      <w:r w:rsidR="00336CAC" w:rsidRPr="00176F71">
        <w:t xml:space="preserve"> </w:t>
      </w:r>
      <w:r w:rsidR="0044660E" w:rsidRPr="00176F71">
        <w:t>anxiety rating scales</w:t>
      </w:r>
      <w:r w:rsidR="0010529E" w:rsidRPr="00176F71">
        <w:t>.</w:t>
      </w:r>
      <w:r w:rsidR="0044660E" w:rsidRPr="00176F71">
        <w:t xml:space="preserve">  </w:t>
      </w:r>
      <w:r w:rsidRPr="00176F71">
        <w:t>(</w:t>
      </w:r>
      <w:proofErr w:type="spellStart"/>
      <w:r w:rsidRPr="00176F71">
        <w:t>Prevelige</w:t>
      </w:r>
      <w:proofErr w:type="spellEnd"/>
      <w:r w:rsidRPr="00176F71">
        <w:t xml:space="preserve"> VI</w:t>
      </w:r>
      <w:r w:rsidR="003A7557" w:rsidRPr="00176F71">
        <w:t>,</w:t>
      </w:r>
      <w:r w:rsidRPr="00176F71">
        <w:t xml:space="preserve"> 82-84).</w:t>
      </w:r>
    </w:p>
    <w:p w14:paraId="5347FABC" w14:textId="77777777" w:rsidR="00293419" w:rsidRPr="00176F71" w:rsidRDefault="00293419" w:rsidP="00293419">
      <w:pPr>
        <w:pStyle w:val="ListParagraph"/>
        <w:textAlignment w:val="baseline"/>
      </w:pPr>
    </w:p>
    <w:p w14:paraId="0B6AF0A4" w14:textId="27C505FC" w:rsidR="00293419" w:rsidRPr="00176F71" w:rsidRDefault="00293419" w:rsidP="00293419">
      <w:pPr>
        <w:pStyle w:val="ListParagraph"/>
        <w:numPr>
          <w:ilvl w:val="0"/>
          <w:numId w:val="2"/>
        </w:numPr>
        <w:ind w:left="360"/>
        <w:textAlignment w:val="baseline"/>
      </w:pPr>
      <w:r w:rsidRPr="00176F71">
        <w:t xml:space="preserve">Parents did not choose to meet with Dr. </w:t>
      </w:r>
      <w:proofErr w:type="spellStart"/>
      <w:r w:rsidRPr="00176F71">
        <w:t>Prevelige</w:t>
      </w:r>
      <w:proofErr w:type="spellEnd"/>
      <w:r w:rsidRPr="00176F71">
        <w:t xml:space="preserve"> to review her findings as they were unhappy with her </w:t>
      </w:r>
      <w:r w:rsidR="0010529E" w:rsidRPr="00176F71">
        <w:t>r</w:t>
      </w:r>
      <w:r w:rsidRPr="00176F71">
        <w:t xml:space="preserve">eport.  Mother sent Dr. </w:t>
      </w:r>
      <w:proofErr w:type="spellStart"/>
      <w:r w:rsidRPr="00176F71">
        <w:t>Prevelige</w:t>
      </w:r>
      <w:proofErr w:type="spellEnd"/>
      <w:r w:rsidRPr="00176F71">
        <w:t xml:space="preserve"> an email upon receiving the </w:t>
      </w:r>
      <w:r w:rsidR="0010529E" w:rsidRPr="00176F71">
        <w:t>r</w:t>
      </w:r>
      <w:r w:rsidRPr="00176F71">
        <w:t xml:space="preserve">eport advising she disagreed with </w:t>
      </w:r>
      <w:r w:rsidR="0010529E" w:rsidRPr="00176F71">
        <w:t>the</w:t>
      </w:r>
      <w:r w:rsidRPr="00176F71">
        <w:t xml:space="preserve"> conclusions and felt Dr. </w:t>
      </w:r>
      <w:proofErr w:type="spellStart"/>
      <w:r w:rsidRPr="00176F71">
        <w:t>Prevelige</w:t>
      </w:r>
      <w:proofErr w:type="spellEnd"/>
      <w:r w:rsidRPr="00176F71">
        <w:t xml:space="preserve"> had disregarded what Parents were seeing at home</w:t>
      </w:r>
      <w:r w:rsidRPr="00176F71">
        <w:rPr>
          <w:rStyle w:val="FootnoteReference"/>
        </w:rPr>
        <w:footnoteReference w:id="27"/>
      </w:r>
      <w:r w:rsidRPr="00176F71">
        <w:t>.  Mother</w:t>
      </w:r>
      <w:r w:rsidR="00BA17D3" w:rsidRPr="00176F71">
        <w:t xml:space="preserve"> also</w:t>
      </w:r>
      <w:r w:rsidRPr="00176F71">
        <w:t xml:space="preserve"> indicated </w:t>
      </w:r>
      <w:r w:rsidR="000166A1" w:rsidRPr="00176F71">
        <w:t xml:space="preserve">that </w:t>
      </w:r>
      <w:r w:rsidRPr="00176F71">
        <w:t xml:space="preserve">she was surprised no disability was found </w:t>
      </w:r>
      <w:r w:rsidR="000166A1" w:rsidRPr="00176F71">
        <w:t xml:space="preserve">and that she </w:t>
      </w:r>
      <w:r w:rsidRPr="00176F71">
        <w:t xml:space="preserve">disagreed with Dr. </w:t>
      </w:r>
      <w:proofErr w:type="spellStart"/>
      <w:r w:rsidRPr="00176F71">
        <w:t>Prevelige’s</w:t>
      </w:r>
      <w:proofErr w:type="spellEnd"/>
      <w:r w:rsidRPr="00176F71">
        <w:t xml:space="preserve"> refusal to diagnose ADHD in a </w:t>
      </w:r>
      <w:r w:rsidR="007C605D" w:rsidRPr="00176F71">
        <w:t>4-year-old</w:t>
      </w:r>
      <w:r w:rsidR="003A779E" w:rsidRPr="00176F71">
        <w:t>.</w:t>
      </w:r>
      <w:r w:rsidRPr="00176F71">
        <w:t xml:space="preserve">  (</w:t>
      </w:r>
      <w:proofErr w:type="spellStart"/>
      <w:r w:rsidRPr="00176F71">
        <w:t>Prevelige</w:t>
      </w:r>
      <w:proofErr w:type="spellEnd"/>
      <w:r w:rsidRPr="00176F71">
        <w:t xml:space="preserve"> VI</w:t>
      </w:r>
      <w:r w:rsidR="003A7557" w:rsidRPr="00176F71">
        <w:t>,</w:t>
      </w:r>
      <w:r w:rsidRPr="00176F71">
        <w:t xml:space="preserve"> 80-81).</w:t>
      </w:r>
    </w:p>
    <w:p w14:paraId="209E7E19" w14:textId="77777777" w:rsidR="00293419" w:rsidRPr="00176F71" w:rsidRDefault="00293419" w:rsidP="00293419">
      <w:pPr>
        <w:pStyle w:val="ListParagraph"/>
        <w:ind w:left="360"/>
        <w:textAlignment w:val="baseline"/>
      </w:pPr>
    </w:p>
    <w:p w14:paraId="7B585999" w14:textId="6811EE6A" w:rsidR="00293419" w:rsidRPr="00176F71" w:rsidRDefault="00293419" w:rsidP="00293419">
      <w:pPr>
        <w:pStyle w:val="ListParagraph"/>
        <w:numPr>
          <w:ilvl w:val="0"/>
          <w:numId w:val="2"/>
        </w:numPr>
        <w:ind w:left="360"/>
        <w:textAlignment w:val="baseline"/>
      </w:pPr>
      <w:r w:rsidRPr="00176F71">
        <w:t xml:space="preserve">On September 17, </w:t>
      </w:r>
      <w:r w:rsidR="007C605D" w:rsidRPr="00176F71">
        <w:t>2021,</w:t>
      </w:r>
      <w:r w:rsidRPr="00176F71">
        <w:t xml:space="preserve"> Student underwent a private Occupational Therapy evaluation, and a report was prepared on October 8, 2021.  Mother was in the testing room for the </w:t>
      </w:r>
      <w:r w:rsidR="00771E55" w:rsidRPr="00176F71">
        <w:t>evaluation.</w:t>
      </w:r>
      <w:r w:rsidR="0016170D" w:rsidRPr="00176F71">
        <w:t xml:space="preserve"> </w:t>
      </w:r>
      <w:r w:rsidR="00771E55" w:rsidRPr="00176F71">
        <w:t xml:space="preserve"> The</w:t>
      </w:r>
      <w:r w:rsidR="00BD704D" w:rsidRPr="00176F71">
        <w:t xml:space="preserve"> report indicates that</w:t>
      </w:r>
      <w:r w:rsidRPr="00176F71">
        <w:t xml:space="preserve"> Student required “minimal to moderate verbal cues secondary to becoming distracted by objects in the room”, exhibited instances of impulsiveness, had difficulty staying seated and attending to formal standardized testing, and needed frequent movement breaks.  Student was observed informally and </w:t>
      </w:r>
      <w:r w:rsidR="007C605D" w:rsidRPr="00176F71">
        <w:t>clinically,</w:t>
      </w:r>
      <w:r w:rsidRPr="00176F71">
        <w:t xml:space="preserve"> and standardized tests were administered</w:t>
      </w:r>
      <w:r w:rsidRPr="00176F71">
        <w:rPr>
          <w:rStyle w:val="FootnoteReference"/>
        </w:rPr>
        <w:footnoteReference w:id="28"/>
      </w:r>
      <w:r w:rsidRPr="00176F71">
        <w:t>.  (P-21).</w:t>
      </w:r>
    </w:p>
    <w:p w14:paraId="07723E98" w14:textId="77777777" w:rsidR="00293419" w:rsidRPr="00176F71" w:rsidRDefault="00293419" w:rsidP="00293419">
      <w:pPr>
        <w:pStyle w:val="ListParagraph"/>
      </w:pPr>
    </w:p>
    <w:p w14:paraId="44D7F202" w14:textId="136721E8" w:rsidR="00293419" w:rsidRPr="00176F71" w:rsidRDefault="00293419" w:rsidP="00293419">
      <w:pPr>
        <w:pStyle w:val="ListParagraph"/>
        <w:ind w:left="360"/>
        <w:textAlignment w:val="baseline"/>
      </w:pPr>
      <w:r w:rsidRPr="00176F71">
        <w:t>Student scored below average on the REAL and BOT-2, average on the SPM-P Home Form, and above-average on the DAP.  Student displayed challenges in core weakness</w:t>
      </w:r>
      <w:r w:rsidR="00AD73F6" w:rsidRPr="00176F71">
        <w:t xml:space="preserve"> and</w:t>
      </w:r>
      <w:r w:rsidRPr="00176F71">
        <w:t xml:space="preserve"> visual motor skills, limited vestibular processing and balance, diminished bilateral motor control and decreased body awareness.  Student </w:t>
      </w:r>
      <w:r w:rsidR="00AD73F6" w:rsidRPr="00176F71">
        <w:t xml:space="preserve">also </w:t>
      </w:r>
      <w:r w:rsidRPr="00176F71">
        <w:t>had deficits in performing age-appropriate activities of daily living and the presence of the Spinal Galant reflex was noted.  As a result,</w:t>
      </w:r>
      <w:r w:rsidR="0016170D" w:rsidRPr="00176F71">
        <w:t xml:space="preserve"> the private OT evaluators found</w:t>
      </w:r>
      <w:r w:rsidRPr="00176F71">
        <w:t xml:space="preserve"> Student eligible</w:t>
      </w:r>
      <w:r w:rsidR="0016170D" w:rsidRPr="00176F71">
        <w:t xml:space="preserve"> </w:t>
      </w:r>
      <w:r w:rsidRPr="00176F71">
        <w:t xml:space="preserve">for 1:1 weekly outpatient OT services 1x60, focusing on increasing core strength, inhibiting reflexes, improving activities of daily living, increasing body awareness, working on crossing the midline and performing vestibular processing activities.  </w:t>
      </w:r>
      <w:r w:rsidR="00B0371D" w:rsidRPr="00176F71">
        <w:t xml:space="preserve">She </w:t>
      </w:r>
      <w:r w:rsidRPr="00176F71">
        <w:t>was also provided with carryover activities to the home.  (P-21).</w:t>
      </w:r>
    </w:p>
    <w:p w14:paraId="2B6C17AF" w14:textId="77777777" w:rsidR="00293419" w:rsidRPr="00176F71" w:rsidRDefault="00293419" w:rsidP="00293419">
      <w:pPr>
        <w:textAlignment w:val="baseline"/>
      </w:pPr>
    </w:p>
    <w:p w14:paraId="6CD5700F" w14:textId="2D6C2838" w:rsidR="00293419" w:rsidRPr="00176F71" w:rsidRDefault="00293419" w:rsidP="00293419">
      <w:pPr>
        <w:pStyle w:val="ListParagraph"/>
        <w:numPr>
          <w:ilvl w:val="0"/>
          <w:numId w:val="2"/>
        </w:numPr>
        <w:ind w:left="360"/>
        <w:textAlignment w:val="baseline"/>
      </w:pPr>
      <w:r w:rsidRPr="00176F71">
        <w:t xml:space="preserve">On October 11, </w:t>
      </w:r>
      <w:r w:rsidR="007C605D" w:rsidRPr="00176F71">
        <w:t>2021,</w:t>
      </w:r>
      <w:r w:rsidRPr="00176F71">
        <w:t xml:space="preserve"> Parents were sent an Evaluation Consent Form proposing an Observation of Student.  On October 18, 2021, Parents rejected the proposed Observation noting “Functional Behavioral Assessment (FBA) was agreed upon and written on consent for evaluation over the summer and was not completed, and so was submitted as part of hearing request with BSEA.  The district received the hearing request on [Friday] 10/8/2021.”  Mother explained her rejection was based on having been advised by Ms. D’Angelo at the August 30, </w:t>
      </w:r>
      <w:r w:rsidR="007C605D" w:rsidRPr="00176F71">
        <w:t>2021</w:t>
      </w:r>
      <w:r w:rsidRPr="00176F71">
        <w:t xml:space="preserve"> Team meeting that a BCBA had already reviewed Student’s file and did not find an FBA necessary.  This file review occurred prior to </w:t>
      </w:r>
      <w:r w:rsidRPr="00176F71">
        <w:lastRenderedPageBreak/>
        <w:t xml:space="preserve">completion of the District’s July 2021 evaluations, </w:t>
      </w:r>
      <w:r w:rsidR="009A4684" w:rsidRPr="00176F71">
        <w:t>and Student’s</w:t>
      </w:r>
      <w:r w:rsidRPr="00176F71">
        <w:t xml:space="preserve"> ADHD diagnosis.  </w:t>
      </w:r>
      <w:r w:rsidR="002B3F57" w:rsidRPr="00176F71">
        <w:t xml:space="preserve">According to Mother, the BCBA had “already made up her mind” prior to doing an observation, </w:t>
      </w:r>
      <w:r w:rsidRPr="00176F71">
        <w:t xml:space="preserve">based upon her limited </w:t>
      </w:r>
      <w:r w:rsidR="002B3F57" w:rsidRPr="00176F71">
        <w:t xml:space="preserve">review of the file.  </w:t>
      </w:r>
      <w:r w:rsidRPr="00176F71">
        <w:t>(Mother VI</w:t>
      </w:r>
      <w:r w:rsidR="003A7557" w:rsidRPr="00176F71">
        <w:t>,</w:t>
      </w:r>
      <w:r w:rsidRPr="00176F71">
        <w:t xml:space="preserve"> 217-218; S-4).</w:t>
      </w:r>
    </w:p>
    <w:p w14:paraId="5338E755" w14:textId="77777777" w:rsidR="00293419" w:rsidRPr="00176F71" w:rsidRDefault="00293419" w:rsidP="00293419">
      <w:pPr>
        <w:pStyle w:val="ListParagraph"/>
      </w:pPr>
    </w:p>
    <w:p w14:paraId="4E810FD3" w14:textId="5D48B252" w:rsidR="00811002" w:rsidRPr="00176F71" w:rsidRDefault="00293419" w:rsidP="00811002">
      <w:pPr>
        <w:pStyle w:val="ListParagraph"/>
        <w:numPr>
          <w:ilvl w:val="0"/>
          <w:numId w:val="2"/>
        </w:numPr>
        <w:ind w:left="360"/>
        <w:textAlignment w:val="baseline"/>
      </w:pPr>
      <w:r w:rsidRPr="00176F71">
        <w:t>On October 29, 2021, Parents were sent an invitation to attend a</w:t>
      </w:r>
      <w:r w:rsidR="00EE77E2" w:rsidRPr="00176F71">
        <w:t>n in-person</w:t>
      </w:r>
      <w:r w:rsidRPr="00176F71">
        <w:t xml:space="preserve"> 504 Meeting on November 12, </w:t>
      </w:r>
      <w:r w:rsidR="007C605D" w:rsidRPr="00176F71">
        <w:t>2021</w:t>
      </w:r>
      <w:r w:rsidRPr="00176F71">
        <w:t>.  A copy of the Section 504 Parent/Student Rights information was included.  Parents did not attend the scheduled 504 Meeting</w:t>
      </w:r>
      <w:r w:rsidR="00DB12F5" w:rsidRPr="00176F71">
        <w:t xml:space="preserve">.  </w:t>
      </w:r>
      <w:r w:rsidR="00771E55" w:rsidRPr="00176F71">
        <w:t>Parents</w:t>
      </w:r>
      <w:r w:rsidR="00DB12F5" w:rsidRPr="00176F71">
        <w:t xml:space="preserve"> would not ultimately agree to discuss a 504 Plan until mid-December 2021.  </w:t>
      </w:r>
      <w:r w:rsidRPr="00176F71">
        <w:t>(Mother VI</w:t>
      </w:r>
      <w:r w:rsidR="003A7557" w:rsidRPr="00176F71">
        <w:t>,</w:t>
      </w:r>
      <w:r w:rsidRPr="00176F71">
        <w:t xml:space="preserve"> 234-36; VII</w:t>
      </w:r>
      <w:r w:rsidR="003A7557" w:rsidRPr="00176F71">
        <w:t>,</w:t>
      </w:r>
      <w:r w:rsidRPr="00176F71">
        <w:t xml:space="preserve"> 43-44; P-34; S-1; S-3; S-21).</w:t>
      </w:r>
    </w:p>
    <w:p w14:paraId="76881821" w14:textId="77777777" w:rsidR="00293419" w:rsidRPr="00176F71" w:rsidRDefault="00293419" w:rsidP="00293419">
      <w:pPr>
        <w:pStyle w:val="ListParagraph"/>
      </w:pPr>
    </w:p>
    <w:p w14:paraId="5E129B5A" w14:textId="77777777" w:rsidR="00293419" w:rsidRPr="00176F71" w:rsidRDefault="00293419" w:rsidP="00293419">
      <w:pPr>
        <w:pStyle w:val="ListParagraph"/>
        <w:numPr>
          <w:ilvl w:val="0"/>
          <w:numId w:val="2"/>
        </w:numPr>
        <w:ind w:left="360"/>
        <w:textAlignment w:val="baseline"/>
      </w:pPr>
      <w:r w:rsidRPr="00176F71">
        <w:t xml:space="preserve">On November 3, 2021, Parents provided the District Dr. </w:t>
      </w:r>
      <w:proofErr w:type="spellStart"/>
      <w:r w:rsidRPr="00176F71">
        <w:t>Prevelige’s</w:t>
      </w:r>
      <w:proofErr w:type="spellEnd"/>
      <w:r w:rsidRPr="00176F71">
        <w:t xml:space="preserve"> evaluation report.  (S-8).</w:t>
      </w:r>
    </w:p>
    <w:p w14:paraId="0ADEC528" w14:textId="77777777" w:rsidR="00293419" w:rsidRPr="00176F71" w:rsidRDefault="00293419" w:rsidP="00293419">
      <w:pPr>
        <w:pStyle w:val="ListParagraph"/>
      </w:pPr>
    </w:p>
    <w:p w14:paraId="1F3E53DE" w14:textId="6396D8BC" w:rsidR="00293419" w:rsidRPr="00176F71" w:rsidRDefault="00293419" w:rsidP="00293419">
      <w:pPr>
        <w:pStyle w:val="ListParagraph"/>
        <w:numPr>
          <w:ilvl w:val="0"/>
          <w:numId w:val="2"/>
        </w:numPr>
        <w:ind w:left="360"/>
        <w:textAlignment w:val="baseline"/>
      </w:pPr>
      <w:r w:rsidRPr="00176F71">
        <w:t xml:space="preserve">On November 15, </w:t>
      </w:r>
      <w:r w:rsidR="007C605D" w:rsidRPr="00176F71">
        <w:t>2021,</w:t>
      </w:r>
      <w:r w:rsidRPr="00176F71">
        <w:t xml:space="preserve"> the Team reconvened to review </w:t>
      </w:r>
      <w:r w:rsidR="000D3114" w:rsidRPr="00176F71">
        <w:t xml:space="preserve">the outside OT and </w:t>
      </w:r>
      <w:r w:rsidR="00D37891" w:rsidRPr="00176F71">
        <w:t>neuropsychological</w:t>
      </w:r>
      <w:r w:rsidR="000D3114" w:rsidRPr="00176F71">
        <w:t xml:space="preserve"> evaluations</w:t>
      </w:r>
      <w:r w:rsidRPr="00176F71">
        <w:t>.  Mother attended the Team Meeting.  Neither evaluator attend</w:t>
      </w:r>
      <w:r w:rsidR="00D37891" w:rsidRPr="00176F71">
        <w:t>ed</w:t>
      </w:r>
      <w:r w:rsidRPr="00176F71">
        <w:t xml:space="preserve">, so Dr. </w:t>
      </w:r>
      <w:proofErr w:type="spellStart"/>
      <w:r w:rsidRPr="00176F71">
        <w:t>Snelgrove</w:t>
      </w:r>
      <w:proofErr w:type="spellEnd"/>
      <w:r w:rsidRPr="00176F71">
        <w:t xml:space="preserve"> reviewed Dr. </w:t>
      </w:r>
      <w:proofErr w:type="spellStart"/>
      <w:r w:rsidRPr="00176F71">
        <w:t>Prevelige’s</w:t>
      </w:r>
      <w:proofErr w:type="spellEnd"/>
      <w:r w:rsidRPr="00176F71">
        <w:t xml:space="preserve"> report and Ms. Ward reviewed the OT evaluation</w:t>
      </w:r>
      <w:r w:rsidR="00D60D06" w:rsidRPr="00176F71">
        <w:t xml:space="preserve">.  </w:t>
      </w:r>
      <w:r w:rsidRPr="00176F71">
        <w:t xml:space="preserve">Student’s behavioral observations by the outside evaluators were consistent with her behaviors during all District evaluations, as Student was energetic but amicable in both testing environments and completed all testing tasks.  Findings of both evaluations were also consistent with the District findings, generally.  Student performed better with Dr. </w:t>
      </w:r>
      <w:proofErr w:type="spellStart"/>
      <w:r w:rsidRPr="00176F71">
        <w:t>Prevelige</w:t>
      </w:r>
      <w:proofErr w:type="spellEnd"/>
      <w:r w:rsidRPr="00176F71">
        <w:t xml:space="preserve"> than with Dr. </w:t>
      </w:r>
      <w:proofErr w:type="spellStart"/>
      <w:r w:rsidRPr="00176F71">
        <w:t>Snelgrove</w:t>
      </w:r>
      <w:proofErr w:type="spellEnd"/>
      <w:r w:rsidRPr="00176F71">
        <w:t xml:space="preserve"> in some areas, and like Dr. </w:t>
      </w:r>
      <w:proofErr w:type="spellStart"/>
      <w:r w:rsidRPr="00176F71">
        <w:t>Snelgrove</w:t>
      </w:r>
      <w:proofErr w:type="spellEnd"/>
      <w:r w:rsidRPr="00176F71">
        <w:t xml:space="preserve">, Dr. </w:t>
      </w:r>
      <w:proofErr w:type="spellStart"/>
      <w:r w:rsidRPr="00176F71">
        <w:t>Prevelige</w:t>
      </w:r>
      <w:proofErr w:type="spellEnd"/>
      <w:r w:rsidRPr="00176F71">
        <w:t xml:space="preserve"> did not find Student to have any behaviors, or deficits requiring specialized instruction to access the general education curriculum.  Student demonstrated weaker fine motor skills in the outside OT evaluation than Ms. Ward’s evaluation.   Ms. Ward explained this is likely due to the difference between the medical model and school-based model of OT services.  School-based OT services are focused solely on student functioning in the school environment, whereas medical model testing reviews difficulties in all areas of functioning to determine all OT supports that may be needed</w:t>
      </w:r>
      <w:r w:rsidR="00D60D06" w:rsidRPr="00176F71">
        <w:t xml:space="preserve">.  </w:t>
      </w:r>
      <w:r w:rsidRPr="00176F71">
        <w:t>(</w:t>
      </w:r>
      <w:proofErr w:type="spellStart"/>
      <w:r w:rsidRPr="00176F71">
        <w:t>Prevelige</w:t>
      </w:r>
      <w:proofErr w:type="spellEnd"/>
      <w:r w:rsidRPr="00176F71">
        <w:t xml:space="preserve"> VI</w:t>
      </w:r>
      <w:r w:rsidR="003A7557" w:rsidRPr="00176F71">
        <w:t>,</w:t>
      </w:r>
      <w:r w:rsidRPr="00176F71">
        <w:t xml:space="preserve"> 77; Ward VII</w:t>
      </w:r>
      <w:r w:rsidR="003A7557" w:rsidRPr="00176F71">
        <w:t>,</w:t>
      </w:r>
      <w:r w:rsidRPr="00176F71">
        <w:t xml:space="preserve"> 279-80; </w:t>
      </w:r>
      <w:proofErr w:type="spellStart"/>
      <w:r w:rsidRPr="00176F71">
        <w:t>Snelgrove</w:t>
      </w:r>
      <w:proofErr w:type="spellEnd"/>
      <w:r w:rsidRPr="00176F71">
        <w:t xml:space="preserve"> VIII</w:t>
      </w:r>
      <w:r w:rsidR="003A7557" w:rsidRPr="00176F71">
        <w:t>,</w:t>
      </w:r>
      <w:r w:rsidRPr="00176F71">
        <w:t xml:space="preserve"> 84). </w:t>
      </w:r>
    </w:p>
    <w:p w14:paraId="3524384D" w14:textId="77777777" w:rsidR="00293419" w:rsidRPr="00176F71" w:rsidRDefault="00293419" w:rsidP="00293419"/>
    <w:p w14:paraId="4990B4D8" w14:textId="1C317D24" w:rsidR="00293419" w:rsidRPr="00176F71" w:rsidRDefault="00293419" w:rsidP="00B0371D">
      <w:pPr>
        <w:pStyle w:val="ListParagraph"/>
        <w:ind w:left="360"/>
        <w:textAlignment w:val="baseline"/>
      </w:pPr>
      <w:r w:rsidRPr="00176F71">
        <w:t xml:space="preserve">The Team concluded that neither evaluation established a qualifying disability for eligibility.  </w:t>
      </w:r>
      <w:r w:rsidR="007E00A3" w:rsidRPr="00176F71">
        <w:t xml:space="preserve">At Hearing, </w:t>
      </w:r>
      <w:r w:rsidRPr="00176F71">
        <w:t xml:space="preserve">Dr. </w:t>
      </w:r>
      <w:proofErr w:type="spellStart"/>
      <w:r w:rsidRPr="00176F71">
        <w:t>Prevelige</w:t>
      </w:r>
      <w:proofErr w:type="spellEnd"/>
      <w:r w:rsidRPr="00176F71">
        <w:t xml:space="preserve"> agreed her evaluation does not support finding </w:t>
      </w:r>
      <w:r w:rsidR="00262C74" w:rsidRPr="00176F71">
        <w:t>that Student has</w:t>
      </w:r>
      <w:r w:rsidRPr="00176F71">
        <w:t xml:space="preserve"> a qualifying disability.  The Team again considered a Health Disability, based on Student’s ADHD diagnosis, but determined the disability did not impact access to the curriculum and </w:t>
      </w:r>
      <w:r w:rsidR="00D37891" w:rsidRPr="00176F71">
        <w:t xml:space="preserve">that </w:t>
      </w:r>
      <w:r w:rsidRPr="00176F71">
        <w:t>Student did not require specially designed instruction in any area</w:t>
      </w:r>
      <w:r w:rsidR="00CD2203" w:rsidRPr="00176F71">
        <w:t>.</w:t>
      </w:r>
      <w:r w:rsidRPr="00176F71">
        <w:t xml:space="preserve">  </w:t>
      </w:r>
      <w:r w:rsidR="00496EA4" w:rsidRPr="00176F71">
        <w:t xml:space="preserve">While the Team continued to find Student ineligible to receive services through an IEP, they supported </w:t>
      </w:r>
      <w:r w:rsidRPr="00176F71">
        <w:t>pursuing accommodations through a 504 Plan</w:t>
      </w:r>
      <w:r w:rsidR="00496EA4" w:rsidRPr="00176F71">
        <w:t xml:space="preserve">.  Parents, however, </w:t>
      </w:r>
      <w:r w:rsidRPr="00176F71">
        <w:t>rejected this offer.  The Team also recommend</w:t>
      </w:r>
      <w:r w:rsidR="00D37891" w:rsidRPr="00176F71">
        <w:t>ed</w:t>
      </w:r>
      <w:r w:rsidRPr="00176F71">
        <w:t xml:space="preserve"> </w:t>
      </w:r>
      <w:r w:rsidR="007B6389" w:rsidRPr="00176F71">
        <w:t>that</w:t>
      </w:r>
      <w:r w:rsidRPr="00176F71">
        <w:t xml:space="preserve"> the evaluation data </w:t>
      </w:r>
      <w:r w:rsidR="007B6389" w:rsidRPr="00176F71">
        <w:t xml:space="preserve">be shared </w:t>
      </w:r>
      <w:r w:rsidRPr="00176F71">
        <w:t xml:space="preserve">with Student’s </w:t>
      </w:r>
      <w:r w:rsidR="00DB2A4E" w:rsidRPr="00176F71">
        <w:t xml:space="preserve">new </w:t>
      </w:r>
      <w:r w:rsidRPr="00176F71">
        <w:t>educational placement.  (Mother VII</w:t>
      </w:r>
      <w:r w:rsidR="003A7557" w:rsidRPr="00176F71">
        <w:t>,</w:t>
      </w:r>
      <w:r w:rsidRPr="00176F71">
        <w:t xml:space="preserve"> 41-43; </w:t>
      </w:r>
      <w:proofErr w:type="spellStart"/>
      <w:r w:rsidRPr="00176F71">
        <w:t>Prevelige</w:t>
      </w:r>
      <w:proofErr w:type="spellEnd"/>
      <w:r w:rsidRPr="00176F71">
        <w:t xml:space="preserve"> VI</w:t>
      </w:r>
      <w:r w:rsidR="003A7557" w:rsidRPr="00176F71">
        <w:t>,</w:t>
      </w:r>
      <w:r w:rsidRPr="00176F71">
        <w:t xml:space="preserve"> 78; Ward VII</w:t>
      </w:r>
      <w:r w:rsidR="003A7557" w:rsidRPr="00176F71">
        <w:t>,</w:t>
      </w:r>
      <w:r w:rsidRPr="00176F71">
        <w:t xml:space="preserve"> 280; </w:t>
      </w:r>
      <w:proofErr w:type="spellStart"/>
      <w:r w:rsidRPr="00176F71">
        <w:t>Snelgrove</w:t>
      </w:r>
      <w:proofErr w:type="spellEnd"/>
      <w:r w:rsidRPr="00176F71">
        <w:t xml:space="preserve"> VIII</w:t>
      </w:r>
      <w:r w:rsidR="003A7557" w:rsidRPr="00176F71">
        <w:t>,</w:t>
      </w:r>
      <w:r w:rsidRPr="00176F71">
        <w:t xml:space="preserve"> 85; S-2).</w:t>
      </w:r>
    </w:p>
    <w:p w14:paraId="23EF06DB" w14:textId="23E6C0AC" w:rsidR="00DB12F5" w:rsidRPr="00176F71" w:rsidRDefault="00DB12F5" w:rsidP="00293419">
      <w:pPr>
        <w:pStyle w:val="ListParagraph"/>
        <w:ind w:left="360"/>
        <w:textAlignment w:val="baseline"/>
      </w:pPr>
    </w:p>
    <w:p w14:paraId="667A5A67" w14:textId="36693995" w:rsidR="00DB12F5" w:rsidRPr="00176F71" w:rsidRDefault="003F7F4A" w:rsidP="00DB12F5">
      <w:pPr>
        <w:pStyle w:val="ListParagraph"/>
        <w:numPr>
          <w:ilvl w:val="0"/>
          <w:numId w:val="2"/>
        </w:numPr>
        <w:ind w:left="360"/>
        <w:textAlignment w:val="baseline"/>
      </w:pPr>
      <w:r w:rsidRPr="00176F71">
        <w:t>D</w:t>
      </w:r>
      <w:r w:rsidR="00DB12F5" w:rsidRPr="00176F71">
        <w:t>uring the Pre-Hearing Conference held on December 16, 2021</w:t>
      </w:r>
      <w:r w:rsidRPr="00176F71">
        <w:t>, Parents ultimately agreed to attend a 504 Meeting</w:t>
      </w:r>
      <w:r w:rsidR="002B6C02" w:rsidRPr="00176F71">
        <w:t>.</w:t>
      </w:r>
      <w:r w:rsidR="00DB12F5" w:rsidRPr="00176F71">
        <w:t xml:space="preserve">  The 504 Meeting was scheduled and held on December 21, 2022 and a 504 Plan was developed.  On January 3, 2022, Parents’ requested revisions were made to the proposed 504 Plan, and an agreed 504 Plan has been developed for the remainder of the 2021-2022 school year.  The current 504 accommodations are: adult scaffolding with transitions; transition items; visual schedules; scheduled sensory breaks; alternative seating with sensory input; break down tasks; noise cancelling headphones; monthly OT consult </w:t>
      </w:r>
      <w:r w:rsidR="00DB12F5" w:rsidRPr="00176F71">
        <w:lastRenderedPageBreak/>
        <w:t xml:space="preserve">1x15 to classroom teacher; and weekly school counseling 1x30 for social skills and self-regulation.  </w:t>
      </w:r>
      <w:r w:rsidR="00DB2A4E" w:rsidRPr="00176F71">
        <w:t>(Mother VI, 234-36; VII, 43-44; P-34; S-1; S-3; S-21).</w:t>
      </w:r>
    </w:p>
    <w:p w14:paraId="4F769843" w14:textId="77777777" w:rsidR="00293419" w:rsidRPr="00176F71" w:rsidRDefault="00293419" w:rsidP="00293419">
      <w:pPr>
        <w:pStyle w:val="ListParagraph"/>
      </w:pPr>
    </w:p>
    <w:p w14:paraId="13BC1B5C" w14:textId="7BC43CBD" w:rsidR="00293419" w:rsidRPr="00176F71" w:rsidRDefault="00293419" w:rsidP="00293419">
      <w:pPr>
        <w:pStyle w:val="ListParagraph"/>
        <w:numPr>
          <w:ilvl w:val="0"/>
          <w:numId w:val="2"/>
        </w:numPr>
        <w:ind w:left="360"/>
        <w:textAlignment w:val="baseline"/>
      </w:pPr>
      <w:r w:rsidRPr="00176F71">
        <w:t>On December 20, 2021, a Nurse Practitioner in Student’s pediatrician</w:t>
      </w:r>
      <w:r w:rsidR="006D7BD1" w:rsidRPr="00176F71">
        <w:t>’s</w:t>
      </w:r>
      <w:r w:rsidRPr="00176F71">
        <w:t xml:space="preserve"> office prepared a letter at the request of Parents for the upcoming Hearing.  This letter was never reviewed by the Team.  The Nurse Practitioner has known Student for approximately a year and </w:t>
      </w:r>
      <w:r w:rsidR="006D7BD1" w:rsidRPr="00176F71">
        <w:t xml:space="preserve">has </w:t>
      </w:r>
      <w:r w:rsidRPr="00176F71">
        <w:t>provide</w:t>
      </w:r>
      <w:r w:rsidR="006D7BD1" w:rsidRPr="00176F71">
        <w:t>d</w:t>
      </w:r>
      <w:r w:rsidRPr="00176F71">
        <w:t xml:space="preserve"> craniosacral therapy to Student since the summer of 2021 to help “calm her nervous system and self-regulate”.  She suggests that Student “absolutely requires” additional services to be successful</w:t>
      </w:r>
      <w:r w:rsidR="006D7BD1" w:rsidRPr="00176F71">
        <w:t>,</w:t>
      </w:r>
      <w:r w:rsidRPr="00176F71">
        <w:t xml:space="preserve"> both at home and in school, to support her anxiety, difficulty with self-regulation and sensory integration challenges.  Other than noting </w:t>
      </w:r>
      <w:r w:rsidR="006D7BD1" w:rsidRPr="00176F71">
        <w:t xml:space="preserve">that </w:t>
      </w:r>
      <w:r w:rsidRPr="00176F71">
        <w:t>a “weighted turtle” help</w:t>
      </w:r>
      <w:r w:rsidR="006D7BD1" w:rsidRPr="00176F71">
        <w:t>s</w:t>
      </w:r>
      <w:r w:rsidRPr="00176F71">
        <w:t xml:space="preserve"> Student settle and recommending that Student needs a “supported preschool environment”, she does not elaborate </w:t>
      </w:r>
      <w:r w:rsidR="006D7BD1" w:rsidRPr="00176F71">
        <w:t xml:space="preserve">further on </w:t>
      </w:r>
      <w:r w:rsidRPr="00176F71">
        <w:t>Student</w:t>
      </w:r>
      <w:r w:rsidR="006D7BD1" w:rsidRPr="00176F71">
        <w:t>’s</w:t>
      </w:r>
      <w:r w:rsidRPr="00176F71">
        <w:t xml:space="preserve"> needs</w:t>
      </w:r>
      <w:r w:rsidR="00D60D06" w:rsidRPr="00176F71">
        <w:t xml:space="preserve">.  </w:t>
      </w:r>
      <w:r w:rsidRPr="00176F71">
        <w:t>(Mother VI</w:t>
      </w:r>
      <w:r w:rsidR="003A7557" w:rsidRPr="00176F71">
        <w:t>,</w:t>
      </w:r>
      <w:r w:rsidRPr="00176F71">
        <w:t xml:space="preserve"> 231-32; P-31).</w:t>
      </w:r>
    </w:p>
    <w:p w14:paraId="327243CE" w14:textId="77777777" w:rsidR="00293419" w:rsidRPr="00176F71" w:rsidRDefault="00293419" w:rsidP="00293419">
      <w:pPr>
        <w:pStyle w:val="ListParagraph"/>
      </w:pPr>
    </w:p>
    <w:p w14:paraId="64A01631" w14:textId="33E2E9E4" w:rsidR="00293419" w:rsidRPr="00176F71" w:rsidRDefault="00293419" w:rsidP="00293419">
      <w:pPr>
        <w:pStyle w:val="ListParagraph"/>
        <w:numPr>
          <w:ilvl w:val="0"/>
          <w:numId w:val="2"/>
        </w:numPr>
        <w:ind w:left="360"/>
        <w:textAlignment w:val="baseline"/>
      </w:pPr>
      <w:r w:rsidRPr="00176F71">
        <w:t xml:space="preserve">Student’s </w:t>
      </w:r>
      <w:r w:rsidR="004A371F" w:rsidRPr="00176F71">
        <w:t>private</w:t>
      </w:r>
      <w:r w:rsidRPr="00176F71">
        <w:t xml:space="preserve"> Occupational Therapist also prepared an undated letter at the request of Parents for both the Pre-Hearing Conference and the Hearing.  </w:t>
      </w:r>
      <w:r w:rsidR="00BC5DCD" w:rsidRPr="00176F71">
        <w:t xml:space="preserve">The Team never reviewed this letter.  </w:t>
      </w:r>
      <w:r w:rsidRPr="00176F71">
        <w:t xml:space="preserve">The </w:t>
      </w:r>
      <w:r w:rsidR="004A371F" w:rsidRPr="00176F71">
        <w:t>t</w:t>
      </w:r>
      <w:r w:rsidRPr="00176F71">
        <w:t xml:space="preserve">herapist has provided outside OT to Student since October 19, </w:t>
      </w:r>
      <w:r w:rsidR="007C605D" w:rsidRPr="00176F71">
        <w:t>2021,</w:t>
      </w:r>
      <w:r w:rsidRPr="00176F71">
        <w:t xml:space="preserve"> addressing the areas noted in the outside Occupational Therapy Evaluation, discussed </w:t>
      </w:r>
      <w:r w:rsidRPr="00176F71">
        <w:rPr>
          <w:i/>
          <w:iCs/>
        </w:rPr>
        <w:t>supra</w:t>
      </w:r>
      <w:r w:rsidRPr="00176F71">
        <w:t xml:space="preserve">.  </w:t>
      </w:r>
      <w:r w:rsidR="004A371F" w:rsidRPr="00176F71">
        <w:t xml:space="preserve">The letter indicates that </w:t>
      </w:r>
      <w:r w:rsidR="00771E55" w:rsidRPr="00176F71">
        <w:t>S</w:t>
      </w:r>
      <w:r w:rsidRPr="00176F71">
        <w:t>tudent benefits from movement breaks and regulation tools such as a wobble stool.  Based on the below average findings from the BOT-2 Short Form, it is the outside Therapist’s “professional opinion [that Student] would benefit from further occupational therapy services in multiple environments to help her further access her curriculum”, but she does not elaborate</w:t>
      </w:r>
      <w:r w:rsidR="00D60D06" w:rsidRPr="00176F71">
        <w:t xml:space="preserve">.  </w:t>
      </w:r>
      <w:r w:rsidRPr="00176F71">
        <w:t>(Mother VI</w:t>
      </w:r>
      <w:r w:rsidR="003A7557" w:rsidRPr="00176F71">
        <w:t>,</w:t>
      </w:r>
      <w:r w:rsidRPr="00176F71">
        <w:t xml:space="preserve"> 232; S-32).</w:t>
      </w:r>
    </w:p>
    <w:p w14:paraId="6C804644" w14:textId="77777777" w:rsidR="00293419" w:rsidRPr="00176F71" w:rsidRDefault="00293419" w:rsidP="00293419">
      <w:pPr>
        <w:pStyle w:val="ListParagraph"/>
      </w:pPr>
    </w:p>
    <w:p w14:paraId="0012F3A0" w14:textId="6DBCBD52" w:rsidR="00293419" w:rsidRPr="00176F71" w:rsidRDefault="00293419" w:rsidP="00BE7314">
      <w:pPr>
        <w:pStyle w:val="ListParagraph"/>
        <w:numPr>
          <w:ilvl w:val="0"/>
          <w:numId w:val="2"/>
        </w:numPr>
        <w:ind w:left="360"/>
        <w:textAlignment w:val="baseline"/>
      </w:pPr>
      <w:r w:rsidRPr="00176F71">
        <w:t xml:space="preserve">On December 24, 2021, Student’s </w:t>
      </w:r>
      <w:r w:rsidR="004A5F08" w:rsidRPr="00176F71">
        <w:t>preschool</w:t>
      </w:r>
      <w:r w:rsidRPr="00176F71">
        <w:t xml:space="preserve"> Teacher for both the 2019-2020 and 2020-2021 school years prepared a letter at the request of Parents for the Hearing.  </w:t>
      </w:r>
      <w:r w:rsidR="000F4936" w:rsidRPr="00176F71">
        <w:t>Like the others, t</w:t>
      </w:r>
      <w:r w:rsidRPr="00176F71">
        <w:t xml:space="preserve">his letter was never reviewed by the Team.  </w:t>
      </w:r>
      <w:r w:rsidR="009941E0" w:rsidRPr="00176F71">
        <w:t xml:space="preserve">The letter noted that </w:t>
      </w:r>
      <w:r w:rsidRPr="00176F71">
        <w:t>Student’s concerning behaviors did not improve over the</w:t>
      </w:r>
      <w:r w:rsidR="00840029" w:rsidRPr="00176F71">
        <w:t xml:space="preserve"> course of</w:t>
      </w:r>
      <w:r w:rsidRPr="00176F71">
        <w:t xml:space="preserve"> two years.  The</w:t>
      </w:r>
      <w:r w:rsidR="00AE12A1" w:rsidRPr="00176F71">
        <w:t>se behaviors</w:t>
      </w:r>
      <w:r w:rsidRPr="00176F71">
        <w:t xml:space="preserve"> included taking a long time to complete her arrival routine and prepare to leave</w:t>
      </w:r>
      <w:r w:rsidR="00A86B36" w:rsidRPr="00176F71">
        <w:t xml:space="preserve"> the</w:t>
      </w:r>
      <w:r w:rsidRPr="00176F71">
        <w:t xml:space="preserve"> classroom, not attending during circle time and being unable to sit still, being hyper-focused on an area of interest to the exclusion of other subject matters, becoming overly attached to an item resulting in distress to share or put the item away, not making eye contact or taking turns, and frequently hugging and kissing classmates even if this was not appropriate.  Student often required multiple teacher prompts and 1:1 adult attention and support.  Due to Student’s insufficient growth and development, and the need for additional, personalized instruction in social interactions, transitions, following classroom routines and age-appropriate play, the </w:t>
      </w:r>
      <w:r w:rsidR="00AE12A1" w:rsidRPr="00176F71">
        <w:t>t</w:t>
      </w:r>
      <w:r w:rsidRPr="00176F71">
        <w:t xml:space="preserve">eacher recommended Student needed a “structured integrated special education </w:t>
      </w:r>
      <w:r w:rsidR="004A5F08" w:rsidRPr="00176F71">
        <w:t>preschool</w:t>
      </w:r>
      <w:r w:rsidRPr="00176F71">
        <w:t xml:space="preserve"> program with access to related services as needed to ensure her continued development in all areas of childhood development.”  (Mother VI</w:t>
      </w:r>
      <w:r w:rsidR="003A7557" w:rsidRPr="00176F71">
        <w:t>,</w:t>
      </w:r>
      <w:r w:rsidRPr="00176F71">
        <w:t xml:space="preserve"> 233; S-33).</w:t>
      </w:r>
    </w:p>
    <w:p w14:paraId="40644107" w14:textId="77777777" w:rsidR="00293419" w:rsidRPr="00176F71" w:rsidRDefault="00293419" w:rsidP="00293419">
      <w:pPr>
        <w:pStyle w:val="ListParagraph"/>
        <w:ind w:left="360"/>
        <w:textAlignment w:val="baseline"/>
      </w:pPr>
    </w:p>
    <w:p w14:paraId="611F7B4A" w14:textId="1EAA8431" w:rsidR="00293419" w:rsidRPr="00176F71" w:rsidRDefault="00293419" w:rsidP="00293419">
      <w:pPr>
        <w:pStyle w:val="ListParagraph"/>
        <w:numPr>
          <w:ilvl w:val="0"/>
          <w:numId w:val="2"/>
        </w:numPr>
        <w:ind w:left="360"/>
        <w:textAlignment w:val="baseline"/>
      </w:pPr>
      <w:r w:rsidRPr="00176F71">
        <w:t xml:space="preserve">In </w:t>
      </w:r>
      <w:r w:rsidR="00050B21" w:rsidRPr="00176F71">
        <w:t>December</w:t>
      </w:r>
      <w:r w:rsidRPr="00176F71">
        <w:t xml:space="preserve"> 2021 Parent completed an Ages &amp; Stages Questionnaire, including the Social-Emotional component</w:t>
      </w:r>
      <w:r w:rsidR="00AE12A1" w:rsidRPr="00176F71">
        <w:t>,</w:t>
      </w:r>
      <w:r w:rsidRPr="00176F71">
        <w:t xml:space="preserve"> for a Head Start program </w:t>
      </w:r>
      <w:r w:rsidR="002A1BD7" w:rsidRPr="00176F71">
        <w:t xml:space="preserve">in which </w:t>
      </w:r>
      <w:r w:rsidRPr="00176F71">
        <w:t xml:space="preserve">Student currently </w:t>
      </w:r>
      <w:r w:rsidR="002A1BD7" w:rsidRPr="00176F71">
        <w:t>participates</w:t>
      </w:r>
      <w:r w:rsidRPr="00176F71">
        <w:t xml:space="preserve">.  Reports from these questionnaires were prepared in </w:t>
      </w:r>
      <w:r w:rsidR="00050B21" w:rsidRPr="00176F71">
        <w:t>January</w:t>
      </w:r>
      <w:r w:rsidRPr="00176F71">
        <w:t xml:space="preserve"> 2022 and have not been reviewed by the Team.  Overall, these reports were consistent with the information presented by Parents to the District and outside evaluators.  Based on Parents’ responses, follow up referral for additional professional assessment particularly in the personal-social area, or for EI and/or early childhood special education</w:t>
      </w:r>
      <w:r w:rsidR="00B70879" w:rsidRPr="00176F71">
        <w:t>,</w:t>
      </w:r>
      <w:r w:rsidRPr="00176F71">
        <w:t xml:space="preserve"> was recommended.    (S-36; S-37).</w:t>
      </w:r>
    </w:p>
    <w:p w14:paraId="0FC9A63E" w14:textId="77777777" w:rsidR="00293419" w:rsidRPr="00176F71" w:rsidRDefault="00293419" w:rsidP="00293419">
      <w:pPr>
        <w:pStyle w:val="Heading1"/>
        <w:jc w:val="left"/>
      </w:pPr>
      <w:bookmarkStart w:id="0" w:name="_Hlk87974172"/>
    </w:p>
    <w:p w14:paraId="45FB62A1" w14:textId="77777777" w:rsidR="00293419" w:rsidRPr="00176F71" w:rsidRDefault="00293419" w:rsidP="00293419">
      <w:pPr>
        <w:pStyle w:val="Heading1"/>
        <w:jc w:val="left"/>
      </w:pPr>
      <w:r w:rsidRPr="00176F71">
        <w:t>LEGAL ANALYSIS:</w:t>
      </w:r>
    </w:p>
    <w:p w14:paraId="5803869D" w14:textId="77777777" w:rsidR="00293419" w:rsidRPr="00176F71" w:rsidRDefault="00293419" w:rsidP="00293419">
      <w:pPr>
        <w:textAlignment w:val="baseline"/>
      </w:pPr>
    </w:p>
    <w:p w14:paraId="1A5023DB" w14:textId="77777777" w:rsidR="00293419" w:rsidRPr="00176F71" w:rsidRDefault="00293419" w:rsidP="00293419">
      <w:pPr>
        <w:pStyle w:val="ListParagraph"/>
        <w:numPr>
          <w:ilvl w:val="0"/>
          <w:numId w:val="1"/>
        </w:numPr>
        <w:ind w:left="360"/>
        <w:textAlignment w:val="baseline"/>
        <w:rPr>
          <w:u w:val="single"/>
        </w:rPr>
      </w:pPr>
      <w:r w:rsidRPr="00176F71">
        <w:rPr>
          <w:u w:val="single"/>
        </w:rPr>
        <w:t>Eligibility for Special Education.</w:t>
      </w:r>
    </w:p>
    <w:p w14:paraId="0F7C54D7" w14:textId="77777777" w:rsidR="00293419" w:rsidRPr="00176F71" w:rsidRDefault="00293419" w:rsidP="00293419">
      <w:pPr>
        <w:textAlignment w:val="baseline"/>
      </w:pPr>
    </w:p>
    <w:p w14:paraId="2FCF6C23" w14:textId="7075577F" w:rsidR="00293419" w:rsidRPr="00176F71" w:rsidRDefault="00293419" w:rsidP="00293419">
      <w:pPr>
        <w:textAlignment w:val="baseline"/>
      </w:pPr>
      <w:r w:rsidRPr="00176F71">
        <w:t>The right to a FAPE for all students with a disability is guaranteed by both federal and state law through the IDEA, M.G.L. c. 71B, and their corresponding regulations</w:t>
      </w:r>
      <w:r w:rsidRPr="00176F71">
        <w:rPr>
          <w:rStyle w:val="FootnoteReference"/>
        </w:rPr>
        <w:footnoteReference w:id="29"/>
      </w:r>
      <w:r w:rsidRPr="00176F71">
        <w:t>.  To benefit from the rights and protections provided by these laws and regulations, however, a child must first be deemed eligible.  If a student is found eligible, the Team must then develop an IEP setting forth the special education and related services that meet the special education needs of the student</w:t>
      </w:r>
      <w:r w:rsidRPr="00176F71">
        <w:rPr>
          <w:rStyle w:val="FootnoteReference"/>
        </w:rPr>
        <w:footnoteReference w:id="30"/>
      </w:r>
      <w:r w:rsidRPr="00176F71">
        <w:t>.  An IEP is a "a snapshot, not a retrospective.  In striving for 'appropriateness,’ an IEP must take into account what was and was not objectively reasonable when the snapshot was taken, that is, at the time the IEP was promulgated</w:t>
      </w:r>
      <w:r w:rsidR="00665E27" w:rsidRPr="00176F71">
        <w:t>”</w:t>
      </w:r>
      <w:r w:rsidRPr="00176F71">
        <w:rPr>
          <w:rStyle w:val="FootnoteReference"/>
        </w:rPr>
        <w:footnoteReference w:id="31"/>
      </w:r>
      <w:r w:rsidRPr="00176F71">
        <w:t xml:space="preserve">.  </w:t>
      </w:r>
    </w:p>
    <w:p w14:paraId="43743EC0" w14:textId="1CB22104" w:rsidR="00293419" w:rsidRPr="00176F71" w:rsidRDefault="00293419" w:rsidP="00293419">
      <w:pPr>
        <w:textAlignment w:val="baseline"/>
      </w:pPr>
    </w:p>
    <w:p w14:paraId="1257D7B2" w14:textId="35A703A8" w:rsidR="003D28F4" w:rsidRPr="00176F71" w:rsidRDefault="003D28F4" w:rsidP="003D28F4">
      <w:pPr>
        <w:textAlignment w:val="baseline"/>
      </w:pPr>
      <w:r w:rsidRPr="00176F71">
        <w:t xml:space="preserve">The IDEA defines a “child with a disability” as a student having specifically identified disabilities “who, </w:t>
      </w:r>
      <w:r w:rsidRPr="00176F71">
        <w:rPr>
          <w:i/>
          <w:iCs/>
        </w:rPr>
        <w:t>by reason thereof, needs</w:t>
      </w:r>
      <w:r w:rsidRPr="00176F71">
        <w:t xml:space="preserve"> special education and related services”.  20 USC 1401(3)(A) and (B)</w:t>
      </w:r>
      <w:r w:rsidRPr="00176F71">
        <w:rPr>
          <w:rStyle w:val="FootnoteReference"/>
        </w:rPr>
        <w:footnoteReference w:id="32"/>
      </w:r>
      <w:r w:rsidRPr="00176F71">
        <w:t xml:space="preserve"> (emphasis added).  “Special education”, in turn, is defined as “specially designed instruction</w:t>
      </w:r>
      <w:r w:rsidRPr="00176F71">
        <w:rPr>
          <w:rStyle w:val="FootnoteReference"/>
        </w:rPr>
        <w:footnoteReference w:id="33"/>
      </w:r>
      <w:r w:rsidRPr="00176F71">
        <w:t>, at no cost to the parents, to meet the unique needs of a child with a disability, … [inclusive of] speech-language pathology services, or any other related service, if the service is considered special education rather than a related service under State standards</w:t>
      </w:r>
      <w:r w:rsidR="006C6658" w:rsidRPr="00176F71">
        <w:t>”</w:t>
      </w:r>
      <w:r w:rsidRPr="00176F71">
        <w:rPr>
          <w:rStyle w:val="FootnoteReference"/>
        </w:rPr>
        <w:footnoteReference w:id="34"/>
      </w:r>
      <w:r w:rsidR="006C6658" w:rsidRPr="00176F71">
        <w:t>.</w:t>
      </w:r>
      <w:r w:rsidRPr="00176F71">
        <w:t xml:space="preserve">  Thus, “… if it is determined, through an appropriate evaluation … that a child has one of the disabilities identified … but only needs a related service and not special education, the child is not a child with a disability…”.  34 CFR 300.8(a)(2)(ii).  If</w:t>
      </w:r>
      <w:r w:rsidR="00077AD0" w:rsidRPr="00176F71">
        <w:t xml:space="preserve">, however, </w:t>
      </w:r>
      <w:r w:rsidRPr="00176F71">
        <w:t xml:space="preserve"> “… the related service required by the child is considered special education rather than a related service under State standards, the child would be determined to be a child with a disability…</w:t>
      </w:r>
      <w:r w:rsidR="00665E27" w:rsidRPr="00176F71">
        <w:t>”</w:t>
      </w:r>
      <w:r w:rsidRPr="00176F71">
        <w:rPr>
          <w:rStyle w:val="FootnoteReference"/>
        </w:rPr>
        <w:footnoteReference w:id="35"/>
      </w:r>
      <w:r w:rsidRPr="00176F71">
        <w:t xml:space="preserve">.  </w:t>
      </w:r>
      <w:r w:rsidRPr="00176F71">
        <w:rPr>
          <w:i/>
          <w:iCs/>
        </w:rPr>
        <w:t>Id.</w:t>
      </w:r>
      <w:r w:rsidRPr="00176F71">
        <w:t xml:space="preserve">    </w:t>
      </w:r>
    </w:p>
    <w:p w14:paraId="131B6303" w14:textId="77777777" w:rsidR="003D28F4" w:rsidRPr="00176F71" w:rsidRDefault="003D28F4" w:rsidP="00293419">
      <w:pPr>
        <w:textAlignment w:val="baseline"/>
      </w:pPr>
    </w:p>
    <w:p w14:paraId="5D9822E4" w14:textId="77AA1658" w:rsidR="00293419" w:rsidRPr="00176F71" w:rsidRDefault="003D28F4" w:rsidP="00293419">
      <w:pPr>
        <w:textAlignment w:val="baseline"/>
      </w:pPr>
      <w:r w:rsidRPr="00176F71">
        <w:t xml:space="preserve">Similarly, </w:t>
      </w:r>
      <w:r w:rsidR="00293419" w:rsidRPr="00176F71">
        <w:t xml:space="preserve">Massachusetts defines </w:t>
      </w:r>
      <w:r w:rsidR="00FB3E01" w:rsidRPr="00176F71">
        <w:t xml:space="preserve">a “school age child with a disability” as a child “… who, because of [specifically identified disabilities] … is unable to progress effectively in regular education and requires special education services, including … only a related service … [if they] </w:t>
      </w:r>
      <w:r w:rsidR="00FB3E01" w:rsidRPr="00176F71">
        <w:lastRenderedPageBreak/>
        <w:t>are required to ensure access of the child with a disability to the general education curriculum</w:t>
      </w:r>
      <w:r w:rsidR="00FB3E01" w:rsidRPr="00176F71">
        <w:rPr>
          <w:rStyle w:val="FootnoteReference"/>
        </w:rPr>
        <w:footnoteReference w:id="36"/>
      </w:r>
      <w:r w:rsidR="00FB3E01" w:rsidRPr="00176F71">
        <w:t xml:space="preserve">.  </w:t>
      </w:r>
      <w:r w:rsidR="006929DE" w:rsidRPr="00176F71">
        <w:t xml:space="preserve">The regulations define </w:t>
      </w:r>
      <w:r w:rsidR="00293419" w:rsidRPr="00176F71">
        <w:t xml:space="preserve">“eligible student” as “… a person aged three through 21 … who has been determined by a Team </w:t>
      </w:r>
      <w:r w:rsidR="00293419" w:rsidRPr="00176F71">
        <w:rPr>
          <w:i/>
          <w:iCs/>
        </w:rPr>
        <w:t>to have a disability(</w:t>
      </w:r>
      <w:proofErr w:type="spellStart"/>
      <w:r w:rsidR="00293419" w:rsidRPr="00176F71">
        <w:rPr>
          <w:i/>
          <w:iCs/>
        </w:rPr>
        <w:t>ies</w:t>
      </w:r>
      <w:proofErr w:type="spellEnd"/>
      <w:r w:rsidR="00293419" w:rsidRPr="00176F71">
        <w:rPr>
          <w:i/>
          <w:iCs/>
        </w:rPr>
        <w:t>), and as a consequence</w:t>
      </w:r>
      <w:r w:rsidR="00293419" w:rsidRPr="00176F71">
        <w:t xml:space="preserve"> is unable to progress effectively in the general education program without specially designed instruction or is unable to access the general curriculum without a related service”</w:t>
      </w:r>
      <w:r w:rsidR="006C3048" w:rsidRPr="00176F71">
        <w:t>.</w:t>
      </w:r>
      <w:r w:rsidR="0078232F" w:rsidRPr="00176F71">
        <w:t xml:space="preserve"> </w:t>
      </w:r>
      <w:r w:rsidR="00150DD8" w:rsidRPr="00176F71">
        <w:t xml:space="preserve"> </w:t>
      </w:r>
      <w:r w:rsidR="0078232F" w:rsidRPr="00176F71">
        <w:t xml:space="preserve">603 CMR 28.02(9) </w:t>
      </w:r>
      <w:r w:rsidR="00293419" w:rsidRPr="00176F71">
        <w:t>(emphasis added).  “Progress effectively in the general education program</w:t>
      </w:r>
      <w:r w:rsidR="00293419" w:rsidRPr="00176F71">
        <w:rPr>
          <w:i/>
          <w:iCs/>
        </w:rPr>
        <w:t>”</w:t>
      </w:r>
      <w:r w:rsidR="00293419" w:rsidRPr="00176F71">
        <w:t>, in turn, is defined as,</w:t>
      </w:r>
    </w:p>
    <w:p w14:paraId="307F682F" w14:textId="77777777" w:rsidR="00293419" w:rsidRPr="00176F71" w:rsidRDefault="00293419" w:rsidP="00293419">
      <w:pPr>
        <w:textAlignment w:val="baseline"/>
      </w:pPr>
    </w:p>
    <w:p w14:paraId="22CCA75F" w14:textId="686D5F1A" w:rsidR="00293419" w:rsidRPr="00176F71" w:rsidRDefault="00293419" w:rsidP="00CF0676">
      <w:pPr>
        <w:ind w:left="720" w:right="720"/>
        <w:jc w:val="both"/>
        <w:textAlignment w:val="baseline"/>
      </w:pPr>
      <w:r w:rsidRPr="00176F71">
        <w:t>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student, and the learning standards set forth in the Massachusetts Curriculum Frameworks and the curriculum of the district.</w:t>
      </w:r>
      <w:r w:rsidR="005C5523" w:rsidRPr="00176F71">
        <w:t xml:space="preserve"> </w:t>
      </w:r>
      <w:r w:rsidRPr="00176F71">
        <w:t xml:space="preserve"> 603 CMR 28.02(17).</w:t>
      </w:r>
    </w:p>
    <w:p w14:paraId="74123D2A" w14:textId="77777777" w:rsidR="00293419" w:rsidRPr="00176F71" w:rsidRDefault="00293419" w:rsidP="00293419">
      <w:pPr>
        <w:textAlignment w:val="baseline"/>
      </w:pPr>
    </w:p>
    <w:p w14:paraId="7AC15E94" w14:textId="6160F43E" w:rsidR="00293419" w:rsidRPr="00176F71" w:rsidRDefault="00293419" w:rsidP="00293419">
      <w:pPr>
        <w:textAlignment w:val="baseline"/>
      </w:pPr>
      <w:r w:rsidRPr="00176F71">
        <w:t>Thus, both the federal and state laws utilize a 2-pronged approach in determining a student’s eligibility for special education</w:t>
      </w:r>
      <w:r w:rsidRPr="00176F71">
        <w:rPr>
          <w:rStyle w:val="FootnoteReference"/>
        </w:rPr>
        <w:footnoteReference w:id="37"/>
      </w:r>
      <w:r w:rsidRPr="00176F71">
        <w:t xml:space="preserve">.  The first prong involves identifying whether the student has one or more of the enumerated disabilities </w:t>
      </w:r>
      <w:r w:rsidR="00AE12A1" w:rsidRPr="00176F71">
        <w:t>enumerated</w:t>
      </w:r>
      <w:r w:rsidRPr="00176F71">
        <w:t xml:space="preserve"> in the laws</w:t>
      </w:r>
      <w:r w:rsidRPr="00176F71">
        <w:rPr>
          <w:rStyle w:val="FootnoteReference"/>
        </w:rPr>
        <w:footnoteReference w:id="38"/>
      </w:r>
      <w:r w:rsidRPr="00176F71">
        <w:t>.  The second prong involves determining if, by reason of that disability, the child is unable to progress effectively in the general education program (</w:t>
      </w:r>
      <w:r w:rsidR="00050B21" w:rsidRPr="00176F71">
        <w:t>i.e.,</w:t>
      </w:r>
      <w:r w:rsidRPr="00176F71">
        <w:t xml:space="preserve"> make documented growth in the acquisition of knowledge and skills, including social/emotional development, with or without accommodations) without specially designed instruction or is unable to access the general curriculum without a related service</w:t>
      </w:r>
      <w:r w:rsidRPr="00176F71">
        <w:rPr>
          <w:rStyle w:val="FootnoteReference"/>
        </w:rPr>
        <w:footnoteReference w:id="39"/>
      </w:r>
      <w:r w:rsidRPr="00176F71">
        <w:t xml:space="preserve">.  Should </w:t>
      </w:r>
      <w:r w:rsidR="001E65A3" w:rsidRPr="00176F71">
        <w:t xml:space="preserve">a student only need related services but be able to </w:t>
      </w:r>
      <w:r w:rsidRPr="00176F71">
        <w:t>access the general curriculum,</w:t>
      </w:r>
      <w:r w:rsidR="001E65A3" w:rsidRPr="00176F71">
        <w:t xml:space="preserve"> without them,</w:t>
      </w:r>
      <w:r w:rsidRPr="00176F71">
        <w:t xml:space="preserve"> the student is not eligible for special education</w:t>
      </w:r>
      <w:r w:rsidRPr="00176F71">
        <w:rPr>
          <w:rStyle w:val="FootnoteReference"/>
        </w:rPr>
        <w:footnoteReference w:id="40"/>
      </w:r>
      <w:r w:rsidRPr="00176F71">
        <w:t xml:space="preserve">.  </w:t>
      </w:r>
    </w:p>
    <w:p w14:paraId="67564A60" w14:textId="77777777" w:rsidR="00293419" w:rsidRPr="00176F71" w:rsidRDefault="00293419" w:rsidP="00293419">
      <w:pPr>
        <w:textAlignment w:val="baseline"/>
      </w:pPr>
    </w:p>
    <w:p w14:paraId="74703364" w14:textId="5F86DD31" w:rsidR="00293419" w:rsidRPr="00176F71" w:rsidRDefault="00293419" w:rsidP="00293419">
      <w:pPr>
        <w:textAlignment w:val="baseline"/>
      </w:pPr>
      <w:r w:rsidRPr="00176F71">
        <w:t>“[I]n determining eligibility, the school district must thoroughly evaluate and provide a narrative description of the student’s educational and developmental potential”</w:t>
      </w:r>
      <w:r w:rsidRPr="00176F71">
        <w:rPr>
          <w:rStyle w:val="FootnoteReference"/>
        </w:rPr>
        <w:footnoteReference w:id="41"/>
      </w:r>
      <w:r w:rsidRPr="00176F71">
        <w:t xml:space="preserve">.  In Massachusetts, the evaluation is to be </w:t>
      </w:r>
      <w:r w:rsidR="0018551C" w:rsidRPr="00176F71">
        <w:t>conducted</w:t>
      </w:r>
      <w:r w:rsidRPr="00176F71">
        <w:t xml:space="preserve"> by “appropriately credentialed and trained specialists” within 30 school days of receiving parental consent </w:t>
      </w:r>
      <w:r w:rsidR="0064332E" w:rsidRPr="00176F71">
        <w:t xml:space="preserve">and </w:t>
      </w:r>
      <w:r w:rsidRPr="00176F71">
        <w:t xml:space="preserve">adapted to the age of the student.  </w:t>
      </w:r>
      <w:r w:rsidR="004A0EF2" w:rsidRPr="00176F71">
        <w:t xml:space="preserve">603 CMR 28.05(2).  </w:t>
      </w:r>
      <w:r w:rsidRPr="00176F71">
        <w:t>Initial evaluation assessments must include, “an assessment in all areas related to the suspected disability” and an “educational assessment by a representative of the school district”</w:t>
      </w:r>
      <w:r w:rsidRPr="00176F71">
        <w:rPr>
          <w:rStyle w:val="FootnoteReference"/>
        </w:rPr>
        <w:footnoteReference w:id="42"/>
      </w:r>
      <w:r w:rsidRPr="00176F71">
        <w:t xml:space="preserve">. </w:t>
      </w:r>
      <w:r w:rsidR="004A0EF2" w:rsidRPr="00176F71">
        <w:t xml:space="preserve"> 603 CMR 28.05(2)(a).  </w:t>
      </w:r>
      <w:r w:rsidRPr="00176F71">
        <w:t xml:space="preserve"> Additional, optional assessments include “a comprehensive health assessment … a psychological assessment … [and] a home assessment”.  </w:t>
      </w:r>
      <w:r w:rsidR="004A0EF2" w:rsidRPr="00176F71">
        <w:t xml:space="preserve">603 CMR 28.05(2)(b).  </w:t>
      </w:r>
      <w:r w:rsidRPr="00176F71">
        <w:t xml:space="preserve">Reports of these assessments must be issued to a multidisciplinary Team convened to review </w:t>
      </w:r>
      <w:r w:rsidRPr="00176F71">
        <w:lastRenderedPageBreak/>
        <w:t xml:space="preserve">them and determine eligibility.  </w:t>
      </w:r>
      <w:r w:rsidR="003D1F8B" w:rsidRPr="00176F71">
        <w:t xml:space="preserve">603 CMR 28.05(2)(c).  </w:t>
      </w:r>
      <w:r w:rsidRPr="00176F71">
        <w:t xml:space="preserve">Just as the appropriateness of an IEP is not to be viewed in hindsight, so too must a review of a Team’s eligibility determination be made by looking at the information available to the Team at the time of </w:t>
      </w:r>
      <w:r w:rsidR="0064332E" w:rsidRPr="00176F71">
        <w:t>its</w:t>
      </w:r>
      <w:r w:rsidRPr="00176F71">
        <w:t xml:space="preserve"> de</w:t>
      </w:r>
      <w:r w:rsidR="00B9002E" w:rsidRPr="00176F71">
        <w:t>termination</w:t>
      </w:r>
      <w:r w:rsidRPr="00176F71">
        <w:rPr>
          <w:rStyle w:val="FootnoteReference"/>
        </w:rPr>
        <w:footnoteReference w:id="43"/>
      </w:r>
      <w:r w:rsidRPr="00176F71">
        <w:t xml:space="preserve">.  </w:t>
      </w:r>
    </w:p>
    <w:p w14:paraId="0F708076" w14:textId="77777777" w:rsidR="00293419" w:rsidRPr="00176F71" w:rsidRDefault="00293419" w:rsidP="00293419">
      <w:pPr>
        <w:textAlignment w:val="baseline"/>
      </w:pPr>
    </w:p>
    <w:p w14:paraId="69FCEF87" w14:textId="77777777" w:rsidR="00293419" w:rsidRPr="00176F71" w:rsidRDefault="00293419" w:rsidP="00293419">
      <w:pPr>
        <w:pStyle w:val="ListParagraph"/>
        <w:numPr>
          <w:ilvl w:val="0"/>
          <w:numId w:val="1"/>
        </w:numPr>
        <w:ind w:left="360"/>
        <w:textAlignment w:val="baseline"/>
        <w:rPr>
          <w:u w:val="single"/>
        </w:rPr>
      </w:pPr>
      <w:r w:rsidRPr="00176F71">
        <w:rPr>
          <w:u w:val="single"/>
        </w:rPr>
        <w:t>Procedural Due Process Claims</w:t>
      </w:r>
    </w:p>
    <w:p w14:paraId="277E04E2" w14:textId="77777777" w:rsidR="00293419" w:rsidRPr="00176F71" w:rsidRDefault="00293419" w:rsidP="00293419">
      <w:pPr>
        <w:textAlignment w:val="baseline"/>
      </w:pPr>
    </w:p>
    <w:p w14:paraId="288E08BA" w14:textId="2DB21BBE" w:rsidR="00293419" w:rsidRPr="00176F71" w:rsidRDefault="00293419" w:rsidP="00293419">
      <w:pPr>
        <w:pStyle w:val="BlockText"/>
        <w:ind w:left="0" w:right="0"/>
      </w:pPr>
      <w:r w:rsidRPr="00176F71">
        <w:t>IDEA procedural protections are guaranteed to students while they are participating in the process of eligibility evaluations and determinations.  Procedural errors only amount to a deprivation of a FAPE if “the procedural inadequacies – (I)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sidRPr="00176F71">
        <w:rPr>
          <w:vertAlign w:val="superscript"/>
        </w:rPr>
        <w:footnoteReference w:id="44"/>
      </w:r>
      <w:r w:rsidRPr="00176F71">
        <w:t xml:space="preserve">.  These procedural protections serve a dual purpose; they </w:t>
      </w:r>
      <w:r w:rsidR="00FF0714" w:rsidRPr="00176F71">
        <w:t xml:space="preserve">ensure </w:t>
      </w:r>
      <w:r w:rsidRPr="00176F71">
        <w:t xml:space="preserve">meaningful parental participation and </w:t>
      </w:r>
      <w:r w:rsidR="00FF0714" w:rsidRPr="00176F71">
        <w:t xml:space="preserve">that </w:t>
      </w:r>
      <w:r w:rsidRPr="00176F71">
        <w:t>each eligible child (or those for whom eligibility is still being determined) receives the protections of the IDEA</w:t>
      </w:r>
      <w:r w:rsidRPr="00176F71">
        <w:rPr>
          <w:vertAlign w:val="superscript"/>
        </w:rPr>
        <w:footnoteReference w:id="45"/>
      </w:r>
      <w:r w:rsidRPr="00176F71">
        <w:t xml:space="preserve">.  However, procedural violations that are technical or </w:t>
      </w:r>
      <w:r w:rsidRPr="00176F71">
        <w:rPr>
          <w:i/>
        </w:rPr>
        <w:t xml:space="preserve">de minimis, </w:t>
      </w:r>
      <w:r w:rsidRPr="00176F71">
        <w:rPr>
          <w:iCs/>
        </w:rPr>
        <w:t xml:space="preserve">and thus </w:t>
      </w:r>
      <w:r w:rsidR="00815842" w:rsidRPr="00176F71">
        <w:rPr>
          <w:iCs/>
        </w:rPr>
        <w:t xml:space="preserve">do </w:t>
      </w:r>
      <w:r w:rsidRPr="00176F71">
        <w:rPr>
          <w:iCs/>
        </w:rPr>
        <w:t>not result in educational harm,</w:t>
      </w:r>
      <w:r w:rsidRPr="00176F71">
        <w:t xml:space="preserve"> are not actionable</w:t>
      </w:r>
      <w:r w:rsidRPr="00176F71">
        <w:rPr>
          <w:rStyle w:val="FootnoteReference"/>
        </w:rPr>
        <w:footnoteReference w:id="46"/>
      </w:r>
      <w:r w:rsidRPr="00176F71">
        <w:t xml:space="preserve">. </w:t>
      </w:r>
    </w:p>
    <w:p w14:paraId="6BF18B01" w14:textId="77777777" w:rsidR="00293419" w:rsidRPr="00176F71" w:rsidRDefault="00293419" w:rsidP="00293419">
      <w:pPr>
        <w:textAlignment w:val="baseline"/>
        <w:rPr>
          <w:u w:val="single"/>
        </w:rPr>
      </w:pPr>
    </w:p>
    <w:p w14:paraId="2C6E917D" w14:textId="77777777" w:rsidR="00293419" w:rsidRPr="00176F71" w:rsidRDefault="00293419" w:rsidP="00293419">
      <w:pPr>
        <w:pStyle w:val="ListParagraph"/>
        <w:numPr>
          <w:ilvl w:val="0"/>
          <w:numId w:val="1"/>
        </w:numPr>
        <w:ind w:left="360"/>
        <w:textAlignment w:val="baseline"/>
        <w:rPr>
          <w:u w:val="single"/>
        </w:rPr>
      </w:pPr>
      <w:r w:rsidRPr="00176F71">
        <w:rPr>
          <w:u w:val="single"/>
        </w:rPr>
        <w:t>Burden of Persuasion.</w:t>
      </w:r>
    </w:p>
    <w:p w14:paraId="28D02015" w14:textId="77777777" w:rsidR="00293419" w:rsidRPr="00176F71" w:rsidRDefault="00293419" w:rsidP="00293419">
      <w:pPr>
        <w:textAlignment w:val="baseline"/>
      </w:pPr>
    </w:p>
    <w:p w14:paraId="536B9DE5" w14:textId="74DF8099" w:rsidR="00293419" w:rsidRPr="00176F71" w:rsidRDefault="00293419" w:rsidP="00293419">
      <w:pPr>
        <w:textAlignment w:val="baseline"/>
      </w:pPr>
      <w:r w:rsidRPr="00176F71">
        <w:t>In a special education due process proceeding, the burden of proof is on the moving party.</w:t>
      </w:r>
      <w:r w:rsidRPr="00176F71">
        <w:rPr>
          <w:rStyle w:val="FootnoteReference"/>
        </w:rPr>
        <w:footnoteReference w:id="47"/>
      </w:r>
      <w:r w:rsidRPr="00176F71">
        <w:t xml:space="preserve"> If the evidence is closely balanced, the moving party will not prevail.</w:t>
      </w:r>
      <w:r w:rsidRPr="00176F71">
        <w:rPr>
          <w:rStyle w:val="FootnoteReference"/>
        </w:rPr>
        <w:footnoteReference w:id="48"/>
      </w:r>
      <w:r w:rsidRPr="00176F71">
        <w:t xml:space="preserve">  Parties alleging procedural violations also bear the burden of proving the alleged procedural deficit</w:t>
      </w:r>
      <w:r w:rsidRPr="00176F71">
        <w:rPr>
          <w:rStyle w:val="FootnoteReference"/>
        </w:rPr>
        <w:footnoteReference w:id="49"/>
      </w:r>
      <w:r w:rsidRPr="00176F71">
        <w:t xml:space="preserve">.  </w:t>
      </w:r>
    </w:p>
    <w:p w14:paraId="629532FB" w14:textId="77777777" w:rsidR="00293419" w:rsidRPr="00176F71" w:rsidRDefault="00293419" w:rsidP="00293419">
      <w:pPr>
        <w:pStyle w:val="Heading1"/>
        <w:jc w:val="left"/>
      </w:pPr>
    </w:p>
    <w:p w14:paraId="10D1AA64" w14:textId="77777777" w:rsidR="00293419" w:rsidRPr="00176F71" w:rsidRDefault="00293419" w:rsidP="00293419">
      <w:pPr>
        <w:pStyle w:val="Heading1"/>
        <w:jc w:val="left"/>
      </w:pPr>
      <w:r w:rsidRPr="00176F71">
        <w:t>DISCUSSION</w:t>
      </w:r>
    </w:p>
    <w:p w14:paraId="568284AF" w14:textId="77777777" w:rsidR="00293419" w:rsidRPr="00176F71" w:rsidRDefault="00293419" w:rsidP="00293419"/>
    <w:p w14:paraId="68291CEA" w14:textId="77777777" w:rsidR="00293419" w:rsidRPr="00176F71" w:rsidRDefault="00293419" w:rsidP="00293419">
      <w:r w:rsidRPr="00176F71">
        <w:t>In making my determinations, I rely on the facts I have found as set forth in the Findings of Facts, above, and incorporate them by reference to avoid restating them except where necessary.</w:t>
      </w:r>
    </w:p>
    <w:p w14:paraId="0C473A11" w14:textId="77777777" w:rsidR="00293419" w:rsidRPr="00176F71" w:rsidRDefault="00293419" w:rsidP="00293419"/>
    <w:p w14:paraId="238B57B9" w14:textId="53E08581" w:rsidR="00293419" w:rsidRPr="00176F71" w:rsidRDefault="00293419" w:rsidP="00293419">
      <w:r w:rsidRPr="00176F71">
        <w:lastRenderedPageBreak/>
        <w:t xml:space="preserve">This dispute </w:t>
      </w:r>
      <w:r w:rsidR="00815842" w:rsidRPr="00176F71">
        <w:t xml:space="preserve">is about </w:t>
      </w:r>
      <w:r w:rsidRPr="00176F71">
        <w:t>Student’s eligibility for special education, as well as Parents</w:t>
      </w:r>
      <w:r w:rsidR="00610330" w:rsidRPr="00176F71">
        <w:t>’</w:t>
      </w:r>
      <w:r w:rsidRPr="00176F71">
        <w:t xml:space="preserve"> claims that MURSD committed procedural errors </w:t>
      </w:r>
      <w:r w:rsidR="0083654B" w:rsidRPr="00176F71">
        <w:t xml:space="preserve">resulting </w:t>
      </w:r>
      <w:r w:rsidRPr="00176F71">
        <w:t xml:space="preserve">in a denial of a FAPE to Student since April 2021.  Upon consideration of the evidence, the applicable legal standards, and the arguments offered by the parties, I find that each of the 3 Team </w:t>
      </w:r>
      <w:r w:rsidR="0083654B" w:rsidRPr="00176F71">
        <w:t xml:space="preserve">ineligibility </w:t>
      </w:r>
      <w:r w:rsidRPr="00176F71">
        <w:t xml:space="preserve">determinations were </w:t>
      </w:r>
      <w:r w:rsidR="00050B21" w:rsidRPr="00176F71">
        <w:t>appropriate,</w:t>
      </w:r>
      <w:r w:rsidRPr="00176F71">
        <w:t xml:space="preserve"> and the District did not commit any procedural errors amounting to a denial of a FAPE for Student.  Thus, </w:t>
      </w:r>
      <w:r w:rsidR="00F05956" w:rsidRPr="00176F71">
        <w:t>no</w:t>
      </w:r>
      <w:r w:rsidRPr="00176F71">
        <w:t xml:space="preserve"> compensatory services</w:t>
      </w:r>
      <w:r w:rsidR="00F05956" w:rsidRPr="00176F71">
        <w:t xml:space="preserve"> are warranted</w:t>
      </w:r>
      <w:r w:rsidRPr="00176F71">
        <w:t>.  My reasoning follows:</w:t>
      </w:r>
    </w:p>
    <w:p w14:paraId="33B11ADE" w14:textId="77777777" w:rsidR="00293419" w:rsidRPr="00176F71" w:rsidRDefault="00293419" w:rsidP="00293419"/>
    <w:p w14:paraId="2C607524" w14:textId="77777777" w:rsidR="00293419" w:rsidRPr="00176F71" w:rsidRDefault="00293419" w:rsidP="00293419">
      <w:pPr>
        <w:pStyle w:val="Heading1"/>
        <w:numPr>
          <w:ilvl w:val="0"/>
          <w:numId w:val="7"/>
        </w:numPr>
        <w:tabs>
          <w:tab w:val="num" w:pos="360"/>
        </w:tabs>
        <w:ind w:left="0" w:firstLine="0"/>
        <w:jc w:val="left"/>
      </w:pPr>
      <w:r w:rsidRPr="00176F71">
        <w:t>Team Findings of Ineligibility.</w:t>
      </w:r>
    </w:p>
    <w:p w14:paraId="0B7AAC4A" w14:textId="77777777" w:rsidR="00293419" w:rsidRPr="00176F71" w:rsidRDefault="00293419" w:rsidP="00293419">
      <w:pPr>
        <w:rPr>
          <w:b/>
          <w:bCs/>
        </w:rPr>
      </w:pPr>
    </w:p>
    <w:p w14:paraId="48197E24" w14:textId="676E847F" w:rsidR="00293419" w:rsidRPr="00176F71" w:rsidRDefault="00293419" w:rsidP="00293419">
      <w:r w:rsidRPr="00176F71">
        <w:t xml:space="preserve">To properly assess whether each of the Team’s findings of ineligibility </w:t>
      </w:r>
      <w:r w:rsidR="00FC77AF" w:rsidRPr="00176F71">
        <w:t>was</w:t>
      </w:r>
      <w:r w:rsidRPr="00176F71">
        <w:t xml:space="preserve"> appropriate, I must look at the information available to each Team at the time it met</w:t>
      </w:r>
      <w:r w:rsidRPr="00176F71">
        <w:rPr>
          <w:rStyle w:val="FootnoteReference"/>
        </w:rPr>
        <w:footnoteReference w:id="50"/>
      </w:r>
      <w:r w:rsidRPr="00176F71">
        <w:t xml:space="preserve">.  The initial eligibility Team </w:t>
      </w:r>
      <w:r w:rsidR="00B2167B" w:rsidRPr="00176F71">
        <w:t xml:space="preserve">held in June 2021 </w:t>
      </w:r>
      <w:r w:rsidRPr="00176F71">
        <w:t>had before it the Developmental Assessment Report</w:t>
      </w:r>
      <w:r w:rsidR="007032C6" w:rsidRPr="00176F71">
        <w:t xml:space="preserve">, </w:t>
      </w:r>
      <w:r w:rsidRPr="00176F71">
        <w:t xml:space="preserve">the Developmental History Report, and Ms. Wheelock’s Observation </w:t>
      </w:r>
      <w:r w:rsidR="00E10BB7" w:rsidRPr="00176F71">
        <w:t>R</w:t>
      </w:r>
      <w:r w:rsidRPr="00176F71">
        <w:t>eport.  In addition to the District evaluators and Ms. Wheelock, both Parents attended the Team meeting</w:t>
      </w:r>
      <w:r w:rsidR="00212A2E" w:rsidRPr="00176F71">
        <w:t>,</w:t>
      </w:r>
      <w:r w:rsidRPr="00176F71">
        <w:t xml:space="preserve"> along with an advocate/friend.  Student’s </w:t>
      </w:r>
      <w:r w:rsidR="001516BC" w:rsidRPr="00176F71">
        <w:t>then-</w:t>
      </w:r>
      <w:r w:rsidRPr="00176F71">
        <w:t xml:space="preserve">private </w:t>
      </w:r>
      <w:r w:rsidR="004A5F08" w:rsidRPr="00176F71">
        <w:t>preschool</w:t>
      </w:r>
      <w:r w:rsidRPr="00176F71">
        <w:t xml:space="preserve"> staff had been provided with educational assessments to </w:t>
      </w:r>
      <w:r w:rsidR="00050B21" w:rsidRPr="00176F71">
        <w:t>complete</w:t>
      </w:r>
      <w:r w:rsidR="00212A2E" w:rsidRPr="00176F71">
        <w:t>,</w:t>
      </w:r>
      <w:r w:rsidR="00050B21" w:rsidRPr="00176F71">
        <w:t xml:space="preserve"> but</w:t>
      </w:r>
      <w:r w:rsidRPr="00176F71">
        <w:t xml:space="preserve"> </w:t>
      </w:r>
      <w:r w:rsidR="001516BC" w:rsidRPr="00176F71">
        <w:t xml:space="preserve">did not do </w:t>
      </w:r>
      <w:r w:rsidRPr="00176F71">
        <w:t xml:space="preserve">so.  However, they </w:t>
      </w:r>
      <w:r w:rsidR="001516BC" w:rsidRPr="00176F71">
        <w:t xml:space="preserve">did give </w:t>
      </w:r>
      <w:r w:rsidRPr="00176F71">
        <w:t>input to Ms. Wheelock during her observations</w:t>
      </w:r>
      <w:r w:rsidR="00212A2E" w:rsidRPr="00176F71">
        <w:t>,</w:t>
      </w:r>
      <w:r w:rsidRPr="00176F71">
        <w:t xml:space="preserve"> which</w:t>
      </w:r>
      <w:r w:rsidR="00212A2E" w:rsidRPr="00176F71">
        <w:t xml:space="preserve"> </w:t>
      </w:r>
      <w:r w:rsidR="00771E55" w:rsidRPr="00176F71">
        <w:t>information</w:t>
      </w:r>
      <w:r w:rsidRPr="00176F71">
        <w:t xml:space="preserve"> was included at the outset of her Observation Report.  </w:t>
      </w:r>
    </w:p>
    <w:p w14:paraId="33386848" w14:textId="77777777" w:rsidR="00293419" w:rsidRPr="00176F71" w:rsidRDefault="00293419" w:rsidP="00293419"/>
    <w:p w14:paraId="22DB54C9" w14:textId="0500AAF1" w:rsidR="00484FC1" w:rsidRPr="00176F71" w:rsidRDefault="00552927" w:rsidP="00293419">
      <w:r w:rsidRPr="00176F71">
        <w:t xml:space="preserve">Parents rely </w:t>
      </w:r>
      <w:r w:rsidR="00791C64" w:rsidRPr="00176F71">
        <w:t xml:space="preserve">on the social emotional domain results in the DACY-2, their statements of concerns summarized in the Developmental History Report and the private </w:t>
      </w:r>
      <w:r w:rsidR="004A5F08" w:rsidRPr="00176F71">
        <w:t>preschool</w:t>
      </w:r>
      <w:r w:rsidR="00791C64" w:rsidRPr="00176F71">
        <w:t xml:space="preserve"> teacher</w:t>
      </w:r>
      <w:r w:rsidR="003B19FC" w:rsidRPr="00176F71">
        <w:t>s</w:t>
      </w:r>
      <w:r w:rsidR="00B54BC4" w:rsidRPr="00176F71">
        <w:t>’</w:t>
      </w:r>
      <w:r w:rsidR="00791C64" w:rsidRPr="00176F71">
        <w:t xml:space="preserve"> statements of concern summarized in the Observation Report, </w:t>
      </w:r>
      <w:r w:rsidR="00BE6243" w:rsidRPr="00176F71">
        <w:t xml:space="preserve">to assert that the June 2021 </w:t>
      </w:r>
      <w:r w:rsidR="00815C09" w:rsidRPr="00176F71">
        <w:t>Team erred in finding Student ineligible for special education</w:t>
      </w:r>
      <w:r w:rsidR="008A6184" w:rsidRPr="00176F71">
        <w:t xml:space="preserve">.  </w:t>
      </w:r>
      <w:r w:rsidR="00290BAF" w:rsidRPr="00176F71">
        <w:t>The</w:t>
      </w:r>
      <w:r w:rsidR="005337E5" w:rsidRPr="00176F71">
        <w:t>y</w:t>
      </w:r>
      <w:r w:rsidR="00290BAF" w:rsidRPr="00176F71">
        <w:t xml:space="preserve"> </w:t>
      </w:r>
      <w:r w:rsidR="00484FC1" w:rsidRPr="00176F71">
        <w:t xml:space="preserve">state that </w:t>
      </w:r>
      <w:r w:rsidR="00290BAF" w:rsidRPr="00176F71">
        <w:t xml:space="preserve">this information supported </w:t>
      </w:r>
      <w:r w:rsidR="00EB76E7" w:rsidRPr="00176F71">
        <w:t xml:space="preserve">a </w:t>
      </w:r>
      <w:r w:rsidR="00290BAF" w:rsidRPr="00176F71">
        <w:t xml:space="preserve">finding </w:t>
      </w:r>
      <w:r w:rsidR="00EB76E7" w:rsidRPr="00176F71">
        <w:t xml:space="preserve">that </w:t>
      </w:r>
      <w:r w:rsidR="00290BAF" w:rsidRPr="00176F71">
        <w:t xml:space="preserve">Student </w:t>
      </w:r>
      <w:r w:rsidR="00484FC1" w:rsidRPr="00176F71">
        <w:t xml:space="preserve">presents with </w:t>
      </w:r>
      <w:r w:rsidR="00290BAF" w:rsidRPr="00176F71">
        <w:t>a developmental delay in social and emotional functioning</w:t>
      </w:r>
      <w:r w:rsidR="00952B36" w:rsidRPr="00176F71">
        <w:t xml:space="preserve">, </w:t>
      </w:r>
      <w:r w:rsidR="00D83781" w:rsidRPr="00176F71">
        <w:t xml:space="preserve">yet the Team rejected such a finding. </w:t>
      </w:r>
      <w:r w:rsidR="00852910" w:rsidRPr="00176F71">
        <w:t xml:space="preserve"> </w:t>
      </w:r>
      <w:r w:rsidR="00D83781" w:rsidRPr="00176F71">
        <w:t xml:space="preserve">For reasons I ultimately find to be persuasive, I find the Team’s determination of </w:t>
      </w:r>
      <w:r w:rsidR="00771E55" w:rsidRPr="00176F71">
        <w:t>ineligibility</w:t>
      </w:r>
      <w:r w:rsidR="00D83781" w:rsidRPr="00176F71">
        <w:t xml:space="preserve"> to be supportable. </w:t>
      </w:r>
    </w:p>
    <w:p w14:paraId="4D57E932" w14:textId="77777777" w:rsidR="00484FC1" w:rsidRPr="00176F71" w:rsidRDefault="00484FC1" w:rsidP="00293419"/>
    <w:p w14:paraId="475AA923" w14:textId="27401470" w:rsidR="00293419" w:rsidRPr="00176F71" w:rsidRDefault="00293419" w:rsidP="00293419">
      <w:r w:rsidRPr="00176F71">
        <w:t xml:space="preserve">The social-emotional domain assessment consisted of the single subjective parent rating scale </w:t>
      </w:r>
      <w:r w:rsidR="00D41AB1" w:rsidRPr="00176F71">
        <w:t>allowing</w:t>
      </w:r>
      <w:r w:rsidRPr="00176F71">
        <w:t xml:space="preserve"> parents to respond only with </w:t>
      </w:r>
      <w:r w:rsidR="006A2A9F" w:rsidRPr="00176F71">
        <w:t>“</w:t>
      </w:r>
      <w:r w:rsidRPr="00176F71">
        <w:t>yes</w:t>
      </w:r>
      <w:r w:rsidR="006A2A9F" w:rsidRPr="00176F71">
        <w:t>”</w:t>
      </w:r>
      <w:r w:rsidRPr="00176F71">
        <w:t xml:space="preserve"> or </w:t>
      </w:r>
      <w:r w:rsidR="006A2A9F" w:rsidRPr="00176F71">
        <w:t>“</w:t>
      </w:r>
      <w:r w:rsidRPr="00176F71">
        <w:t>no</w:t>
      </w:r>
      <w:r w:rsidR="006A2A9F" w:rsidRPr="00176F71">
        <w:t>”</w:t>
      </w:r>
      <w:r w:rsidR="00D83781" w:rsidRPr="00176F71">
        <w:t>,</w:t>
      </w:r>
      <w:r w:rsidRPr="00176F71">
        <w:t xml:space="preserve"> but lack</w:t>
      </w:r>
      <w:r w:rsidR="00D41AB1" w:rsidRPr="00176F71">
        <w:t>ing</w:t>
      </w:r>
      <w:r w:rsidRPr="00176F71">
        <w:t xml:space="preserve"> more informative options such as “sometimes” or “maybe”.  Additionally, when </w:t>
      </w:r>
      <w:r w:rsidR="000576BF" w:rsidRPr="00176F71">
        <w:t xml:space="preserve">Parents’ </w:t>
      </w:r>
      <w:r w:rsidRPr="00176F71">
        <w:t xml:space="preserve">responses were compared to other information before the Team, including </w:t>
      </w:r>
      <w:r w:rsidR="007137CF" w:rsidRPr="00176F71">
        <w:t>the</w:t>
      </w:r>
      <w:r w:rsidRPr="00176F71">
        <w:t xml:space="preserve"> Observation Report</w:t>
      </w:r>
      <w:r w:rsidR="007137CF" w:rsidRPr="00176F71">
        <w:t xml:space="preserve">, </w:t>
      </w:r>
      <w:r w:rsidRPr="00176F71">
        <w:t>Parents</w:t>
      </w:r>
      <w:r w:rsidR="004A718B" w:rsidRPr="00176F71">
        <w:t>’</w:t>
      </w:r>
      <w:r w:rsidRPr="00176F71">
        <w:t xml:space="preserve"> responses </w:t>
      </w:r>
      <w:r w:rsidR="007137CF" w:rsidRPr="00176F71">
        <w:t xml:space="preserve">for </w:t>
      </w:r>
      <w:r w:rsidRPr="00176F71">
        <w:t>the Developmental History Report, and the evaluators</w:t>
      </w:r>
      <w:r w:rsidR="00AF5118" w:rsidRPr="00176F71">
        <w:t>’</w:t>
      </w:r>
      <w:r w:rsidRPr="00176F71">
        <w:t xml:space="preserve"> informal observations of Student, th</w:t>
      </w:r>
      <w:r w:rsidR="00003238" w:rsidRPr="00176F71">
        <w:t>ere</w:t>
      </w:r>
      <w:r w:rsidRPr="00176F71">
        <w:t xml:space="preserve"> were </w:t>
      </w:r>
      <w:r w:rsidR="005337E5" w:rsidRPr="00176F71">
        <w:t xml:space="preserve">some </w:t>
      </w:r>
      <w:r w:rsidRPr="00176F71">
        <w:t>conflicting</w:t>
      </w:r>
      <w:r w:rsidR="005337E5" w:rsidRPr="00176F71">
        <w:t xml:space="preserve"> </w:t>
      </w:r>
      <w:r w:rsidR="008A1A20" w:rsidRPr="00176F71">
        <w:t>opinions.</w:t>
      </w:r>
      <w:r w:rsidR="005167B4" w:rsidRPr="00176F71">
        <w:t xml:space="preserve">  I find these inconsistencies support the Team’s </w:t>
      </w:r>
      <w:r w:rsidR="00A45593" w:rsidRPr="00176F71">
        <w:t xml:space="preserve">decision not to </w:t>
      </w:r>
      <w:r w:rsidR="005167B4" w:rsidRPr="00176F71">
        <w:t xml:space="preserve">rely solely on the level of concern indicated by the </w:t>
      </w:r>
      <w:r w:rsidR="00003238" w:rsidRPr="00176F71">
        <w:t xml:space="preserve">DACY-2 </w:t>
      </w:r>
      <w:r w:rsidR="005167B4" w:rsidRPr="00176F71">
        <w:t>rating scale responses.</w:t>
      </w:r>
      <w:r w:rsidRPr="00176F71">
        <w:t xml:space="preserve">  As such, while </w:t>
      </w:r>
      <w:r w:rsidR="002602ED" w:rsidRPr="00176F71">
        <w:t xml:space="preserve">the </w:t>
      </w:r>
      <w:r w:rsidR="009F1EE1" w:rsidRPr="00176F71">
        <w:t xml:space="preserve">June </w:t>
      </w:r>
      <w:r w:rsidR="002602ED" w:rsidRPr="00176F71">
        <w:t>Team appropriately considered whether</w:t>
      </w:r>
      <w:r w:rsidR="008A1A20" w:rsidRPr="00176F71">
        <w:t xml:space="preserve">, given the results of the social-emotional domain in the DACY-2, </w:t>
      </w:r>
      <w:r w:rsidR="002602ED" w:rsidRPr="00176F71">
        <w:t xml:space="preserve">Student had </w:t>
      </w:r>
      <w:r w:rsidRPr="00176F71">
        <w:t>a developmental delay in social emotional functioning</w:t>
      </w:r>
      <w:r w:rsidR="00A20FAF" w:rsidRPr="00176F71">
        <w:t>,</w:t>
      </w:r>
      <w:r w:rsidRPr="00176F71">
        <w:t xml:space="preserve"> the evidence </w:t>
      </w:r>
      <w:r w:rsidR="002602ED" w:rsidRPr="00176F71">
        <w:t xml:space="preserve">demonstrates that the Team’s determination was proper, </w:t>
      </w:r>
      <w:r w:rsidRPr="00176F71">
        <w:t>based on the</w:t>
      </w:r>
      <w:r w:rsidR="008A1A20" w:rsidRPr="00176F71">
        <w:t xml:space="preserve"> totality of the</w:t>
      </w:r>
      <w:r w:rsidRPr="00176F71">
        <w:t xml:space="preserve"> information </w:t>
      </w:r>
      <w:r w:rsidR="008A1A20" w:rsidRPr="00176F71">
        <w:t xml:space="preserve">then </w:t>
      </w:r>
      <w:r w:rsidRPr="00176F71">
        <w:t>available to it.</w:t>
      </w:r>
      <w:r w:rsidR="00A20FAF" w:rsidRPr="00176F71">
        <w:t xml:space="preserve"> </w:t>
      </w:r>
      <w:r w:rsidRPr="00176F71">
        <w:t xml:space="preserve"> </w:t>
      </w:r>
      <w:r w:rsidR="0036615A" w:rsidRPr="00176F71">
        <w:t xml:space="preserve">As such, Parents failed to meet their burden of persuasion that the </w:t>
      </w:r>
      <w:r w:rsidR="00CE50B6" w:rsidRPr="00176F71">
        <w:t>June</w:t>
      </w:r>
      <w:r w:rsidR="0036615A" w:rsidRPr="00176F71">
        <w:t xml:space="preserve"> 2021 Team </w:t>
      </w:r>
      <w:r w:rsidR="00CE50B6" w:rsidRPr="00176F71">
        <w:t xml:space="preserve">erred in finding </w:t>
      </w:r>
      <w:r w:rsidR="00771E55" w:rsidRPr="00176F71">
        <w:t>Student</w:t>
      </w:r>
      <w:r w:rsidR="00CE50B6" w:rsidRPr="00176F71">
        <w:t xml:space="preserve"> ineligible for </w:t>
      </w:r>
      <w:r w:rsidR="00771E55" w:rsidRPr="00176F71">
        <w:t>special</w:t>
      </w:r>
      <w:r w:rsidR="00CE50B6" w:rsidRPr="00176F71">
        <w:t xml:space="preserve"> </w:t>
      </w:r>
      <w:r w:rsidR="00771E55" w:rsidRPr="00176F71">
        <w:t>education</w:t>
      </w:r>
      <w:r w:rsidR="00CE50B6" w:rsidRPr="00176F71">
        <w:t xml:space="preserve"> services.</w:t>
      </w:r>
      <w:r w:rsidR="0036615A" w:rsidRPr="00176F71">
        <w:t xml:space="preserve"> </w:t>
      </w:r>
    </w:p>
    <w:p w14:paraId="7C178904" w14:textId="77777777" w:rsidR="00293419" w:rsidRPr="00176F71" w:rsidRDefault="00293419" w:rsidP="00293419"/>
    <w:p w14:paraId="16F7803F" w14:textId="47B9D865" w:rsidR="00877D47" w:rsidRPr="00176F71" w:rsidRDefault="00E54310" w:rsidP="00293419">
      <w:r w:rsidRPr="00176F71">
        <w:t xml:space="preserve">When </w:t>
      </w:r>
      <w:r w:rsidR="007240AA" w:rsidRPr="00176F71">
        <w:t xml:space="preserve">the August 30, 2021 Team met, new information was available.  </w:t>
      </w:r>
      <w:r w:rsidR="00293419" w:rsidRPr="00176F71">
        <w:t>Student</w:t>
      </w:r>
      <w:r w:rsidR="00660DDE" w:rsidRPr="00176F71">
        <w:t>’s pediatrician</w:t>
      </w:r>
      <w:r w:rsidR="00A45593" w:rsidRPr="00176F71">
        <w:t xml:space="preserve"> had diagnosed </w:t>
      </w:r>
      <w:r w:rsidR="00660DDE" w:rsidRPr="00176F71">
        <w:t xml:space="preserve">her </w:t>
      </w:r>
      <w:r w:rsidR="00A45593" w:rsidRPr="00176F71">
        <w:t xml:space="preserve">with </w:t>
      </w:r>
      <w:r w:rsidR="00293419" w:rsidRPr="00176F71">
        <w:t>ADHD</w:t>
      </w:r>
      <w:r w:rsidR="007240AA" w:rsidRPr="00176F71">
        <w:t xml:space="preserve"> and </w:t>
      </w:r>
      <w:r w:rsidR="009F1EE1" w:rsidRPr="00176F71">
        <w:t xml:space="preserve">additional </w:t>
      </w:r>
      <w:r w:rsidR="00293419" w:rsidRPr="00176F71">
        <w:t xml:space="preserve">evaluative information </w:t>
      </w:r>
      <w:r w:rsidR="00607E03" w:rsidRPr="00176F71">
        <w:t xml:space="preserve">from </w:t>
      </w:r>
      <w:r w:rsidR="00293419" w:rsidRPr="00176F71">
        <w:t xml:space="preserve">the Psychological Evaluation by Dr. </w:t>
      </w:r>
      <w:proofErr w:type="spellStart"/>
      <w:r w:rsidR="00293419" w:rsidRPr="00176F71">
        <w:t>Snelgrove</w:t>
      </w:r>
      <w:proofErr w:type="spellEnd"/>
      <w:r w:rsidR="00293419" w:rsidRPr="00176F71">
        <w:t>, the Occupational Therapy Evaluation by Ms. Ward, and the Speech and Language Evaluation</w:t>
      </w:r>
      <w:r w:rsidR="00FC1FAD" w:rsidRPr="00176F71">
        <w:t xml:space="preserve">, </w:t>
      </w:r>
      <w:r w:rsidR="00293419" w:rsidRPr="00176F71">
        <w:t>inclusive of social pragmatics</w:t>
      </w:r>
      <w:r w:rsidR="00FC1FAD" w:rsidRPr="00176F71">
        <w:t>,</w:t>
      </w:r>
      <w:r w:rsidR="00293419" w:rsidRPr="00176F71">
        <w:t xml:space="preserve"> by Ms. Farley</w:t>
      </w:r>
      <w:r w:rsidR="008A1A20" w:rsidRPr="00176F71">
        <w:t>,</w:t>
      </w:r>
      <w:r w:rsidR="00607E03" w:rsidRPr="00176F71">
        <w:t xml:space="preserve"> was considered</w:t>
      </w:r>
      <w:r w:rsidR="00293419" w:rsidRPr="00176F71">
        <w:t xml:space="preserve">.  </w:t>
      </w:r>
      <w:r w:rsidR="00FC1FAD" w:rsidRPr="00176F71">
        <w:t>T</w:t>
      </w:r>
      <w:r w:rsidR="00594CB5" w:rsidRPr="00176F71">
        <w:t xml:space="preserve">his Team </w:t>
      </w:r>
      <w:r w:rsidR="00FC1FAD" w:rsidRPr="00176F71">
        <w:t xml:space="preserve">also </w:t>
      </w:r>
      <w:r w:rsidR="00293419" w:rsidRPr="00176F71">
        <w:t xml:space="preserve">reviewed the information </w:t>
      </w:r>
      <w:r w:rsidR="00FF7260" w:rsidRPr="00176F71">
        <w:t xml:space="preserve">before </w:t>
      </w:r>
      <w:r w:rsidR="00293419" w:rsidRPr="00176F71">
        <w:t xml:space="preserve">the June </w:t>
      </w:r>
      <w:r w:rsidR="00AE7E1E" w:rsidRPr="00176F71">
        <w:t xml:space="preserve">2021 </w:t>
      </w:r>
      <w:r w:rsidR="00293419" w:rsidRPr="00176F71">
        <w:t xml:space="preserve">Team, most importantly, Ms. </w:t>
      </w:r>
      <w:r w:rsidR="00293419" w:rsidRPr="00176F71">
        <w:lastRenderedPageBreak/>
        <w:t xml:space="preserve">Wheelock’s Observation Report.  </w:t>
      </w:r>
      <w:r w:rsidR="00FF7260" w:rsidRPr="00176F71">
        <w:t>Parents attended the meeting along with</w:t>
      </w:r>
      <w:r w:rsidR="00A5545D" w:rsidRPr="00176F71">
        <w:t xml:space="preserve"> Ms. D’Angelo and t</w:t>
      </w:r>
      <w:r w:rsidR="00232C81" w:rsidRPr="00176F71">
        <w:t xml:space="preserve">he MURSD evaluators </w:t>
      </w:r>
      <w:r w:rsidR="00FF7260" w:rsidRPr="00176F71">
        <w:t xml:space="preserve">and </w:t>
      </w:r>
      <w:r w:rsidR="00232C81" w:rsidRPr="00176F71">
        <w:t xml:space="preserve">provided their input.  </w:t>
      </w:r>
      <w:r w:rsidR="008A1A20" w:rsidRPr="00176F71">
        <w:t>Given</w:t>
      </w:r>
      <w:r w:rsidR="00A5545D" w:rsidRPr="00176F71">
        <w:t xml:space="preserve"> </w:t>
      </w:r>
      <w:r w:rsidR="00697B10" w:rsidRPr="00176F71">
        <w:t xml:space="preserve">the </w:t>
      </w:r>
      <w:r w:rsidR="003F2EC5" w:rsidRPr="00176F71">
        <w:t>additional information, t</w:t>
      </w:r>
      <w:r w:rsidR="00232C81" w:rsidRPr="00176F71">
        <w:t xml:space="preserve">he Team again found Student ineligible for special education.  Parents </w:t>
      </w:r>
      <w:r w:rsidR="00697B10" w:rsidRPr="00176F71">
        <w:t xml:space="preserve">also challenge </w:t>
      </w:r>
      <w:r w:rsidR="00232C81" w:rsidRPr="00176F71">
        <w:t xml:space="preserve">this finding.  </w:t>
      </w:r>
    </w:p>
    <w:p w14:paraId="7C238308" w14:textId="77777777" w:rsidR="00877D47" w:rsidRPr="00176F71" w:rsidRDefault="00877D47" w:rsidP="00293419"/>
    <w:p w14:paraId="454CFDAB" w14:textId="605CCEEC" w:rsidR="00495DBD" w:rsidRPr="00176F71" w:rsidRDefault="00FD208C" w:rsidP="00293419">
      <w:r w:rsidRPr="00176F71">
        <w:t>C</w:t>
      </w:r>
      <w:r w:rsidR="0042480F" w:rsidRPr="00176F71">
        <w:t xml:space="preserve">onsidering the totality of the information </w:t>
      </w:r>
      <w:r w:rsidR="00595343" w:rsidRPr="00176F71">
        <w:t>before</w:t>
      </w:r>
      <w:r w:rsidR="009B5F83" w:rsidRPr="00176F71">
        <w:t xml:space="preserve"> the </w:t>
      </w:r>
      <w:r w:rsidR="0042480F" w:rsidRPr="00176F71">
        <w:t>Team</w:t>
      </w:r>
      <w:r w:rsidR="009B5F83" w:rsidRPr="00176F71">
        <w:t xml:space="preserve"> in August 2021</w:t>
      </w:r>
      <w:r w:rsidR="0042480F" w:rsidRPr="00176F71">
        <w:t xml:space="preserve">, I </w:t>
      </w:r>
      <w:r w:rsidRPr="00176F71">
        <w:t xml:space="preserve">again </w:t>
      </w:r>
      <w:r w:rsidR="0042480F" w:rsidRPr="00176F71">
        <w:t xml:space="preserve">conclude its determination was </w:t>
      </w:r>
      <w:r w:rsidR="009B5F83" w:rsidRPr="00176F71">
        <w:t>supported by the evidence</w:t>
      </w:r>
      <w:r w:rsidR="0042480F" w:rsidRPr="00176F71">
        <w:t xml:space="preserve">.  </w:t>
      </w:r>
      <w:r w:rsidR="006E3AF0" w:rsidRPr="00176F71">
        <w:t xml:space="preserve">While </w:t>
      </w:r>
      <w:r w:rsidR="002E63BC" w:rsidRPr="00176F71">
        <w:t xml:space="preserve">Dr. </w:t>
      </w:r>
      <w:proofErr w:type="spellStart"/>
      <w:r w:rsidR="002E63BC" w:rsidRPr="00176F71">
        <w:t>Snelgrove</w:t>
      </w:r>
      <w:proofErr w:type="spellEnd"/>
      <w:r w:rsidR="001E5A25" w:rsidRPr="00176F71">
        <w:t xml:space="preserve"> </w:t>
      </w:r>
      <w:r w:rsidR="00C85360" w:rsidRPr="00176F71">
        <w:t xml:space="preserve">agreed </w:t>
      </w:r>
      <w:r w:rsidR="009B5F83" w:rsidRPr="00176F71">
        <w:t xml:space="preserve">that </w:t>
      </w:r>
      <w:r w:rsidR="001E5A25" w:rsidRPr="00176F71">
        <w:t xml:space="preserve">Student </w:t>
      </w:r>
      <w:r w:rsidR="00C85360" w:rsidRPr="00176F71">
        <w:t xml:space="preserve">has </w:t>
      </w:r>
      <w:r w:rsidR="002E63BC" w:rsidRPr="00176F71">
        <w:t>impulse control difficulties and attention challenges</w:t>
      </w:r>
      <w:r w:rsidR="00E57184" w:rsidRPr="00176F71">
        <w:t xml:space="preserve"> (</w:t>
      </w:r>
      <w:r w:rsidR="002E63BC" w:rsidRPr="00176F71">
        <w:t>especially when faced with less-preferred or less-engaging tasks</w:t>
      </w:r>
      <w:r w:rsidR="00E57184" w:rsidRPr="00176F71">
        <w:t>)</w:t>
      </w:r>
      <w:r w:rsidR="002E63BC" w:rsidRPr="00176F71">
        <w:t xml:space="preserve">, </w:t>
      </w:r>
      <w:r w:rsidR="00C85360" w:rsidRPr="00176F71">
        <w:t xml:space="preserve">which </w:t>
      </w:r>
      <w:r w:rsidR="002E63BC" w:rsidRPr="00176F71">
        <w:t xml:space="preserve">cause </w:t>
      </w:r>
      <w:r w:rsidR="00C85360" w:rsidRPr="00176F71">
        <w:t xml:space="preserve">her </w:t>
      </w:r>
      <w:r w:rsidR="002E63BC" w:rsidRPr="00176F71">
        <w:t>to struggle socially</w:t>
      </w:r>
      <w:r w:rsidR="006E3AF0" w:rsidRPr="00176F71">
        <w:t>, s</w:t>
      </w:r>
      <w:r w:rsidR="006828DC" w:rsidRPr="00176F71">
        <w:t>he concluded</w:t>
      </w:r>
      <w:r w:rsidR="006E3AF0" w:rsidRPr="00176F71">
        <w:t xml:space="preserve"> </w:t>
      </w:r>
      <w:r w:rsidR="001E5A25" w:rsidRPr="00176F71">
        <w:t xml:space="preserve">that </w:t>
      </w:r>
      <w:r w:rsidR="00293419" w:rsidRPr="00176F71">
        <w:t xml:space="preserve">accommodations and modifications to the general education classroom, </w:t>
      </w:r>
      <w:r w:rsidR="00E57184" w:rsidRPr="00176F71">
        <w:t xml:space="preserve">as opposed to </w:t>
      </w:r>
      <w:r w:rsidR="00293419" w:rsidRPr="00176F71">
        <w:t>specialized instruction or related services</w:t>
      </w:r>
      <w:r w:rsidR="00E0113D" w:rsidRPr="00176F71">
        <w:t>,</w:t>
      </w:r>
      <w:r w:rsidR="001E5A25" w:rsidRPr="00176F71">
        <w:t xml:space="preserve"> were the </w:t>
      </w:r>
      <w:r w:rsidR="000918D0" w:rsidRPr="00176F71">
        <w:t xml:space="preserve">appropriate </w:t>
      </w:r>
      <w:r w:rsidR="001E5A25" w:rsidRPr="00176F71">
        <w:t>supports</w:t>
      </w:r>
      <w:r w:rsidR="00293419" w:rsidRPr="00176F71">
        <w:t xml:space="preserve">.  </w:t>
      </w:r>
      <w:r w:rsidR="001D3C7F" w:rsidRPr="00176F71">
        <w:t xml:space="preserve">The standardized testing Dr. </w:t>
      </w:r>
      <w:proofErr w:type="spellStart"/>
      <w:r w:rsidR="001D3C7F" w:rsidRPr="00176F71">
        <w:t>Snelgrove</w:t>
      </w:r>
      <w:proofErr w:type="spellEnd"/>
      <w:r w:rsidR="001D3C7F" w:rsidRPr="00176F71">
        <w:t xml:space="preserve"> performed showed that </w:t>
      </w:r>
      <w:r w:rsidR="00E0113D" w:rsidRPr="00176F71">
        <w:t xml:space="preserve">Student’s cognitive scores </w:t>
      </w:r>
      <w:r w:rsidR="001D3C7F" w:rsidRPr="00176F71">
        <w:t xml:space="preserve">fell </w:t>
      </w:r>
      <w:r w:rsidR="00E0113D" w:rsidRPr="00176F71">
        <w:t xml:space="preserve">between </w:t>
      </w:r>
      <w:r w:rsidR="00AE4A92" w:rsidRPr="00176F71">
        <w:t xml:space="preserve">the </w:t>
      </w:r>
      <w:r w:rsidR="00E0113D" w:rsidRPr="00176F71">
        <w:t xml:space="preserve">low average </w:t>
      </w:r>
      <w:r w:rsidR="001D3C7F" w:rsidRPr="00176F71">
        <w:t>and the</w:t>
      </w:r>
      <w:r w:rsidR="00E0113D" w:rsidRPr="00176F71">
        <w:t xml:space="preserve"> superior range, and </w:t>
      </w:r>
      <w:r w:rsidR="00AE4A92" w:rsidRPr="00176F71">
        <w:t xml:space="preserve">Student </w:t>
      </w:r>
      <w:r w:rsidR="00E0113D" w:rsidRPr="00176F71">
        <w:t>perform</w:t>
      </w:r>
      <w:r w:rsidR="00BF2B24" w:rsidRPr="00176F71">
        <w:t>ed</w:t>
      </w:r>
      <w:r w:rsidR="00E0113D" w:rsidRPr="00176F71">
        <w:t xml:space="preserve"> in the average range on subtests </w:t>
      </w:r>
      <w:r w:rsidR="00E57184" w:rsidRPr="00176F71">
        <w:t xml:space="preserve">tapping </w:t>
      </w:r>
      <w:r w:rsidR="00E0113D" w:rsidRPr="00176F71">
        <w:t xml:space="preserve">attention difficulties and impulse control.  </w:t>
      </w:r>
      <w:r w:rsidR="00495DBD" w:rsidRPr="00176F71">
        <w:t xml:space="preserve">I find Dr. </w:t>
      </w:r>
      <w:proofErr w:type="spellStart"/>
      <w:r w:rsidR="00495DBD" w:rsidRPr="00176F71">
        <w:t>Snelgrove’s</w:t>
      </w:r>
      <w:proofErr w:type="spellEnd"/>
      <w:r w:rsidR="00495DBD" w:rsidRPr="00176F71">
        <w:t xml:space="preserve"> testimony and the explanation in her </w:t>
      </w:r>
      <w:r w:rsidR="00E57184" w:rsidRPr="00176F71">
        <w:t xml:space="preserve">report </w:t>
      </w:r>
      <w:r w:rsidR="00495DBD" w:rsidRPr="00176F71">
        <w:t xml:space="preserve">as to the </w:t>
      </w:r>
      <w:r w:rsidR="00E57184" w:rsidRPr="00176F71">
        <w:t xml:space="preserve">basis </w:t>
      </w:r>
      <w:r w:rsidR="00495DBD" w:rsidRPr="00176F71">
        <w:t>for her conclusion to be credible and consistent with other information in the record, including Ms. Wheelock’s Observation Report</w:t>
      </w:r>
      <w:r w:rsidR="00495DBD" w:rsidRPr="00176F71">
        <w:rPr>
          <w:rStyle w:val="FootnoteReference"/>
        </w:rPr>
        <w:footnoteReference w:id="51"/>
      </w:r>
      <w:r w:rsidR="00495DBD" w:rsidRPr="00176F71">
        <w:t xml:space="preserve">.  </w:t>
      </w:r>
    </w:p>
    <w:p w14:paraId="3371111D" w14:textId="77777777" w:rsidR="00495DBD" w:rsidRPr="00176F71" w:rsidRDefault="00495DBD" w:rsidP="00293419"/>
    <w:p w14:paraId="3EC3EA4A" w14:textId="0A4B8997" w:rsidR="0071073D" w:rsidRPr="00176F71" w:rsidRDefault="00293419" w:rsidP="00293419">
      <w:r w:rsidRPr="00176F71">
        <w:t xml:space="preserve">Similarly, </w:t>
      </w:r>
      <w:r w:rsidR="00C85360" w:rsidRPr="00176F71">
        <w:t>Ms. Ward’s Occupational Therapy Evaluation</w:t>
      </w:r>
      <w:r w:rsidR="00374D33" w:rsidRPr="00176F71">
        <w:t>,</w:t>
      </w:r>
      <w:r w:rsidR="00C85360" w:rsidRPr="00176F71">
        <w:t xml:space="preserve"> </w:t>
      </w:r>
      <w:r w:rsidR="0036615A" w:rsidRPr="00176F71">
        <w:t>revealed that</w:t>
      </w:r>
      <w:r w:rsidR="001D3C7F" w:rsidRPr="00176F71">
        <w:t xml:space="preserve"> </w:t>
      </w:r>
      <w:r w:rsidRPr="00176F71">
        <w:t>Student p</w:t>
      </w:r>
      <w:r w:rsidR="00335FA3" w:rsidRPr="00176F71">
        <w:t>er</w:t>
      </w:r>
      <w:r w:rsidRPr="00176F71">
        <w:t>formed in the average range</w:t>
      </w:r>
      <w:r w:rsidR="00E531BC" w:rsidRPr="00176F71">
        <w:t>,</w:t>
      </w:r>
      <w:r w:rsidRPr="00176F71">
        <w:t xml:space="preserve"> consistent with age-</w:t>
      </w:r>
      <w:r w:rsidR="001D3C7F" w:rsidRPr="00176F71">
        <w:t xml:space="preserve">appropriate </w:t>
      </w:r>
      <w:r w:rsidRPr="00176F71">
        <w:t>expectations</w:t>
      </w:r>
      <w:r w:rsidR="00E531BC" w:rsidRPr="00176F71">
        <w:t>,</w:t>
      </w:r>
      <w:r w:rsidRPr="00176F71">
        <w:t xml:space="preserve"> in all areas except sensory processing</w:t>
      </w:r>
      <w:r w:rsidR="00335FA3" w:rsidRPr="00176F71">
        <w:t>,</w:t>
      </w:r>
      <w:r w:rsidR="0098517E" w:rsidRPr="00176F71">
        <w:t xml:space="preserve"> </w:t>
      </w:r>
      <w:r w:rsidR="00182F19" w:rsidRPr="00176F71">
        <w:t xml:space="preserve">where she scored in the underdeveloped range.  </w:t>
      </w:r>
      <w:r w:rsidR="00D3642E" w:rsidRPr="00176F71">
        <w:t xml:space="preserve">However, </w:t>
      </w:r>
      <w:r w:rsidR="00B34948" w:rsidRPr="00176F71">
        <w:t xml:space="preserve">Student’s </w:t>
      </w:r>
      <w:r w:rsidR="00182F19" w:rsidRPr="00176F71">
        <w:t xml:space="preserve">sensory processing subtests again </w:t>
      </w:r>
      <w:r w:rsidR="00996570" w:rsidRPr="00176F71">
        <w:t>mainly</w:t>
      </w:r>
      <w:r w:rsidR="0098517E" w:rsidRPr="00176F71">
        <w:t xml:space="preserve"> consist</w:t>
      </w:r>
      <w:r w:rsidR="00182F19" w:rsidRPr="00176F71">
        <w:t>ed</w:t>
      </w:r>
      <w:r w:rsidR="0098517E" w:rsidRPr="00176F71">
        <w:t xml:space="preserve"> of subjective reports from Parents and Student’s </w:t>
      </w:r>
      <w:r w:rsidR="00D3642E" w:rsidRPr="00176F71">
        <w:t xml:space="preserve">prior </w:t>
      </w:r>
      <w:r w:rsidR="0098517E" w:rsidRPr="00176F71">
        <w:t xml:space="preserve">private </w:t>
      </w:r>
      <w:r w:rsidR="004A5F08" w:rsidRPr="00176F71">
        <w:t>preschool</w:t>
      </w:r>
      <w:r w:rsidR="0098517E" w:rsidRPr="00176F71">
        <w:t xml:space="preserve"> </w:t>
      </w:r>
      <w:r w:rsidR="00913DE4" w:rsidRPr="00176F71">
        <w:t>director</w:t>
      </w:r>
      <w:r w:rsidRPr="00176F71">
        <w:t>.  Ms. Ward</w:t>
      </w:r>
      <w:r w:rsidR="0071073D" w:rsidRPr="00176F71">
        <w:t xml:space="preserve"> </w:t>
      </w:r>
      <w:r w:rsidRPr="00176F71">
        <w:t xml:space="preserve">concluded </w:t>
      </w:r>
      <w:r w:rsidR="00D3642E" w:rsidRPr="00176F71">
        <w:t xml:space="preserve">that </w:t>
      </w:r>
      <w:r w:rsidRPr="00176F71">
        <w:t xml:space="preserve">environmental modifications and changes in Student’s school routines in the general education classroom </w:t>
      </w:r>
      <w:r w:rsidR="009B0A27" w:rsidRPr="00176F71">
        <w:t xml:space="preserve">were </w:t>
      </w:r>
      <w:r w:rsidR="00D3642E" w:rsidRPr="00176F71">
        <w:t xml:space="preserve">needed, </w:t>
      </w:r>
      <w:r w:rsidR="00952ABA" w:rsidRPr="00176F71">
        <w:t xml:space="preserve">but </w:t>
      </w:r>
      <w:r w:rsidR="0036615A" w:rsidRPr="00176F71">
        <w:t>that</w:t>
      </w:r>
      <w:r w:rsidRPr="00176F71">
        <w:t xml:space="preserve"> did not </w:t>
      </w:r>
      <w:r w:rsidR="00D3642E" w:rsidRPr="00176F71">
        <w:t xml:space="preserve">require </w:t>
      </w:r>
      <w:r w:rsidRPr="00176F71">
        <w:t xml:space="preserve">specially designed instruction or direct occupational therapy services to access the general education curriculum.  </w:t>
      </w:r>
      <w:r w:rsidR="0071073D" w:rsidRPr="00176F71">
        <w:t xml:space="preserve">Ms. Ward credibly testified </w:t>
      </w:r>
      <w:r w:rsidR="00904778" w:rsidRPr="00176F71">
        <w:t xml:space="preserve">that </w:t>
      </w:r>
      <w:r w:rsidR="0071073D" w:rsidRPr="00176F71">
        <w:t xml:space="preserve">her conclusions were based on the totality of the information she obtained including the reports </w:t>
      </w:r>
      <w:r w:rsidR="00952ABA" w:rsidRPr="00176F71">
        <w:t xml:space="preserve">from </w:t>
      </w:r>
      <w:r w:rsidR="0071073D" w:rsidRPr="00176F71">
        <w:t xml:space="preserve">the private preschool, Parents’ rating scales, her own observations of Student, the results of her standardized assessments and her clinical judgment.  </w:t>
      </w:r>
    </w:p>
    <w:p w14:paraId="7E121A18" w14:textId="77777777" w:rsidR="0071073D" w:rsidRPr="00176F71" w:rsidRDefault="0071073D" w:rsidP="00293419"/>
    <w:p w14:paraId="6B698FEE" w14:textId="6FD8EFCB" w:rsidR="00D13B6F" w:rsidRPr="00176F71" w:rsidRDefault="00D3642E" w:rsidP="00293419">
      <w:r w:rsidRPr="00176F71">
        <w:t>Ms. Farley, who conducted t</w:t>
      </w:r>
      <w:r w:rsidR="00293419" w:rsidRPr="00176F71">
        <w:t>he Speech and Language Evaluation</w:t>
      </w:r>
      <w:r w:rsidR="00B154ED" w:rsidRPr="00176F71">
        <w:t>,</w:t>
      </w:r>
      <w:r w:rsidR="00293419" w:rsidRPr="00176F71">
        <w:t xml:space="preserve"> did not </w:t>
      </w:r>
      <w:r w:rsidR="0062758C" w:rsidRPr="00176F71">
        <w:t xml:space="preserve">find that Student presented with a </w:t>
      </w:r>
      <w:r w:rsidR="00293419" w:rsidRPr="00176F71">
        <w:t xml:space="preserve">speech and language disability </w:t>
      </w:r>
      <w:r w:rsidR="0062758C" w:rsidRPr="00176F71">
        <w:t xml:space="preserve">and therefore, did not recommend the provision of </w:t>
      </w:r>
      <w:r w:rsidR="00293419" w:rsidRPr="00176F71">
        <w:t>speech and language services</w:t>
      </w:r>
      <w:r w:rsidR="00904778" w:rsidRPr="00176F71">
        <w:t xml:space="preserve"> </w:t>
      </w:r>
      <w:r w:rsidR="0062758C" w:rsidRPr="00176F71">
        <w:t>for Student</w:t>
      </w:r>
      <w:r w:rsidR="0036615A" w:rsidRPr="00176F71">
        <w:t>.</w:t>
      </w:r>
      <w:r w:rsidR="00293419" w:rsidRPr="00176F71">
        <w:t xml:space="preserve"> </w:t>
      </w:r>
      <w:r w:rsidR="00904778" w:rsidRPr="00176F71">
        <w:t xml:space="preserve"> </w:t>
      </w:r>
      <w:r w:rsidR="00762408" w:rsidRPr="00176F71">
        <w:t xml:space="preserve">Notably, Student scored in the average range for general language ability </w:t>
      </w:r>
      <w:r w:rsidR="002541DD" w:rsidRPr="00176F71">
        <w:t xml:space="preserve">and on all subtests of </w:t>
      </w:r>
      <w:r w:rsidR="00762408" w:rsidRPr="00176F71">
        <w:t xml:space="preserve">the </w:t>
      </w:r>
      <w:r w:rsidR="00C66FEE" w:rsidRPr="00176F71">
        <w:t xml:space="preserve">CASL-2, </w:t>
      </w:r>
      <w:r w:rsidR="00762408" w:rsidRPr="00176F71">
        <w:t xml:space="preserve">the assessment Ms. Farley chose as it contained a standardized subtest for pragmatic language, an area Parents had specifically requested </w:t>
      </w:r>
      <w:r w:rsidR="0036615A" w:rsidRPr="00176F71">
        <w:t>be assessed</w:t>
      </w:r>
      <w:r w:rsidR="00762408" w:rsidRPr="00176F71">
        <w:t xml:space="preserve">.  </w:t>
      </w:r>
      <w:r w:rsidR="00D13B6F" w:rsidRPr="00176F71">
        <w:t xml:space="preserve">Ms. Farley also offered credible testimony regarding her conclusions and clinical reasons for choosing </w:t>
      </w:r>
      <w:r w:rsidR="004808A4" w:rsidRPr="00176F71">
        <w:t>this test protocol</w:t>
      </w:r>
      <w:r w:rsidR="00D13B6F" w:rsidRPr="00176F71">
        <w:t xml:space="preserve">. </w:t>
      </w:r>
      <w:r w:rsidR="007B04FB" w:rsidRPr="00176F71">
        <w:t xml:space="preserve"> </w:t>
      </w:r>
      <w:r w:rsidR="00D13B6F" w:rsidRPr="00176F71">
        <w:t xml:space="preserve">Additionally, I found </w:t>
      </w:r>
      <w:r w:rsidR="0036615A" w:rsidRPr="00176F71">
        <w:t xml:space="preserve">persuasive </w:t>
      </w:r>
      <w:r w:rsidR="00D13B6F" w:rsidRPr="00176F71">
        <w:t xml:space="preserve">Ms. Farley’s </w:t>
      </w:r>
      <w:r w:rsidR="00B154ED" w:rsidRPr="00176F71">
        <w:t xml:space="preserve">explanation that </w:t>
      </w:r>
      <w:r w:rsidR="00D13B6F" w:rsidRPr="00176F71">
        <w:t xml:space="preserve">neither Student’s standardized scores, nor behaviors observed during testing supported the need for </w:t>
      </w:r>
      <w:r w:rsidR="00687088" w:rsidRPr="00176F71">
        <w:t xml:space="preserve">her </w:t>
      </w:r>
      <w:r w:rsidR="00D13B6F" w:rsidRPr="00176F71">
        <w:t>to observe Student in another setting</w:t>
      </w:r>
      <w:r w:rsidR="00B154ED" w:rsidRPr="00176F71">
        <w:t xml:space="preserve"> prior to finalizing her evaluation</w:t>
      </w:r>
      <w:r w:rsidR="00D13B6F" w:rsidRPr="00176F71">
        <w:t>.</w:t>
      </w:r>
    </w:p>
    <w:p w14:paraId="2AFA2F21" w14:textId="77777777" w:rsidR="00D13B6F" w:rsidRPr="00176F71" w:rsidRDefault="00D13B6F" w:rsidP="00293419"/>
    <w:p w14:paraId="77F98899" w14:textId="3917DC66" w:rsidR="00293419" w:rsidRPr="00176F71" w:rsidRDefault="00293419" w:rsidP="00293419">
      <w:r w:rsidRPr="00176F71">
        <w:t xml:space="preserve">Thus, </w:t>
      </w:r>
      <w:r w:rsidR="00C74B9C" w:rsidRPr="00176F71">
        <w:t>while</w:t>
      </w:r>
      <w:r w:rsidR="0036615A" w:rsidRPr="00176F71">
        <w:t xml:space="preserve"> based on her recent ADHD diagnosis</w:t>
      </w:r>
      <w:r w:rsidR="00C74B9C" w:rsidRPr="00176F71">
        <w:t xml:space="preserve"> th</w:t>
      </w:r>
      <w:r w:rsidR="005607F5" w:rsidRPr="00176F71">
        <w:t>e August</w:t>
      </w:r>
      <w:r w:rsidR="00C74B9C" w:rsidRPr="00176F71">
        <w:t xml:space="preserve"> Team </w:t>
      </w:r>
      <w:r w:rsidR="00F67A54" w:rsidRPr="00176F71">
        <w:t>appropriately considered the possibility of a Health disability for Student,</w:t>
      </w:r>
      <w:r w:rsidR="00C74B9C" w:rsidRPr="00176F71">
        <w:t xml:space="preserve"> </w:t>
      </w:r>
      <w:r w:rsidR="00CE50B6" w:rsidRPr="00176F71">
        <w:t>the totality of the info</w:t>
      </w:r>
      <w:r w:rsidR="00771E55" w:rsidRPr="00176F71">
        <w:t>rmation</w:t>
      </w:r>
      <w:r w:rsidR="00CE50B6" w:rsidRPr="00176F71">
        <w:t xml:space="preserve"> available to the TEAM d</w:t>
      </w:r>
      <w:r w:rsidR="007459C9">
        <w:t>i</w:t>
      </w:r>
      <w:r w:rsidR="00CE50B6" w:rsidRPr="00176F71">
        <w:t>d not support a finding that</w:t>
      </w:r>
      <w:r w:rsidRPr="00176F71">
        <w:t xml:space="preserve"> Student </w:t>
      </w:r>
      <w:r w:rsidR="008105C3" w:rsidRPr="00176F71">
        <w:t xml:space="preserve">could not make effective progress without </w:t>
      </w:r>
      <w:r w:rsidRPr="00176F71">
        <w:t xml:space="preserve">specially designed instruction.  </w:t>
      </w:r>
      <w:r w:rsidR="0006164D" w:rsidRPr="00176F71">
        <w:t xml:space="preserve">As such, </w:t>
      </w:r>
      <w:r w:rsidRPr="00176F71">
        <w:t xml:space="preserve">Parents </w:t>
      </w:r>
      <w:r w:rsidR="0006164D" w:rsidRPr="00176F71">
        <w:t xml:space="preserve">failed to </w:t>
      </w:r>
      <w:r w:rsidR="004B2FDD" w:rsidRPr="00176F71">
        <w:t xml:space="preserve">meet </w:t>
      </w:r>
      <w:r w:rsidRPr="00176F71">
        <w:t xml:space="preserve">their burden </w:t>
      </w:r>
      <w:r w:rsidR="0006164D" w:rsidRPr="00176F71">
        <w:t xml:space="preserve">of persuasion </w:t>
      </w:r>
      <w:r w:rsidRPr="00176F71">
        <w:t xml:space="preserve">that the </w:t>
      </w:r>
      <w:r w:rsidR="00363FB6" w:rsidRPr="00176F71">
        <w:t xml:space="preserve">August </w:t>
      </w:r>
      <w:r w:rsidR="0006164D" w:rsidRPr="00176F71">
        <w:t xml:space="preserve">2021 </w:t>
      </w:r>
      <w:r w:rsidR="00363FB6" w:rsidRPr="00176F71">
        <w:t xml:space="preserve">Team </w:t>
      </w:r>
      <w:r w:rsidR="0006164D" w:rsidRPr="00176F71">
        <w:t xml:space="preserve">had sufficient information on which to </w:t>
      </w:r>
      <w:r w:rsidR="00363FB6" w:rsidRPr="00176F71">
        <w:t xml:space="preserve">change the prior finding of </w:t>
      </w:r>
      <w:r w:rsidR="0006164D" w:rsidRPr="00176F71">
        <w:t>in</w:t>
      </w:r>
      <w:r w:rsidR="00363FB6" w:rsidRPr="00176F71">
        <w:t>eligibility</w:t>
      </w:r>
      <w:r w:rsidRPr="00176F71">
        <w:rPr>
          <w:rStyle w:val="FootnoteReference"/>
        </w:rPr>
        <w:footnoteReference w:id="52"/>
      </w:r>
      <w:r w:rsidRPr="00176F71">
        <w:t xml:space="preserve">.  </w:t>
      </w:r>
    </w:p>
    <w:p w14:paraId="18FD0C00" w14:textId="77777777" w:rsidR="00293419" w:rsidRPr="00176F71" w:rsidRDefault="00293419" w:rsidP="00293419"/>
    <w:p w14:paraId="21488AB0" w14:textId="77777777" w:rsidR="00F54EF7" w:rsidRPr="00176F71" w:rsidRDefault="00293419" w:rsidP="00293419">
      <w:r w:rsidRPr="00176F71">
        <w:t xml:space="preserve">The Team reconvened for a third and final time on November 15, </w:t>
      </w:r>
      <w:r w:rsidR="00050B21" w:rsidRPr="00176F71">
        <w:t>2021,</w:t>
      </w:r>
      <w:r w:rsidRPr="00176F71">
        <w:t xml:space="preserve"> to review two independent educational evaluations– a Neuropsychological Evaluation by Dr. </w:t>
      </w:r>
      <w:proofErr w:type="spellStart"/>
      <w:r w:rsidRPr="00176F71">
        <w:t>Prevelige</w:t>
      </w:r>
      <w:proofErr w:type="spellEnd"/>
      <w:r w:rsidRPr="00176F71">
        <w:t xml:space="preserve"> and an Occupational Therapy </w:t>
      </w:r>
      <w:r w:rsidR="00940377" w:rsidRPr="00176F71">
        <w:t>E</w:t>
      </w:r>
      <w:r w:rsidRPr="00176F71">
        <w:t xml:space="preserve">valuation by a private agency.  Although neither independent evaluator attended the meeting, Dr. </w:t>
      </w:r>
      <w:proofErr w:type="spellStart"/>
      <w:r w:rsidRPr="00176F71">
        <w:t>Prevelige</w:t>
      </w:r>
      <w:proofErr w:type="spellEnd"/>
      <w:r w:rsidRPr="00176F71">
        <w:t xml:space="preserve"> </w:t>
      </w:r>
      <w:r w:rsidR="00F54EF7" w:rsidRPr="00176F71">
        <w:t>testified</w:t>
      </w:r>
      <w:r w:rsidRPr="00176F71">
        <w:t xml:space="preserve"> at the hearing.  The Team concluded</w:t>
      </w:r>
      <w:r w:rsidR="00940377" w:rsidRPr="00176F71">
        <w:t xml:space="preserve"> </w:t>
      </w:r>
      <w:r w:rsidRPr="00176F71">
        <w:t xml:space="preserve">that neither independent evaluation identified </w:t>
      </w:r>
      <w:r w:rsidR="003D4B9E" w:rsidRPr="00176F71">
        <w:t>a qualifying disability</w:t>
      </w:r>
      <w:r w:rsidRPr="00176F71">
        <w:t>.</w:t>
      </w:r>
      <w:r w:rsidR="00933CFB" w:rsidRPr="00176F71">
        <w:t xml:space="preserve">  </w:t>
      </w:r>
    </w:p>
    <w:p w14:paraId="6E35AFCD" w14:textId="77777777" w:rsidR="00F54EF7" w:rsidRPr="00176F71" w:rsidRDefault="00F54EF7" w:rsidP="00293419"/>
    <w:p w14:paraId="31834DC5" w14:textId="689DFE0F" w:rsidR="004513F5" w:rsidRPr="00176F71" w:rsidRDefault="00F54EF7" w:rsidP="00293419">
      <w:r w:rsidRPr="00176F71">
        <w:t xml:space="preserve">At Hearing, </w:t>
      </w:r>
      <w:r w:rsidR="00933CFB" w:rsidRPr="00176F71">
        <w:t xml:space="preserve">Dr. </w:t>
      </w:r>
      <w:proofErr w:type="spellStart"/>
      <w:r w:rsidR="00933CFB" w:rsidRPr="00176F71">
        <w:t>Prevelige</w:t>
      </w:r>
      <w:proofErr w:type="spellEnd"/>
      <w:r w:rsidR="00933CFB" w:rsidRPr="00176F71">
        <w:t xml:space="preserve"> </w:t>
      </w:r>
      <w:r w:rsidR="003D4B9E" w:rsidRPr="00176F71">
        <w:t xml:space="preserve">agreed </w:t>
      </w:r>
      <w:r w:rsidR="001D680E" w:rsidRPr="00176F71">
        <w:t xml:space="preserve">that </w:t>
      </w:r>
      <w:r w:rsidR="003D4B9E" w:rsidRPr="00176F71">
        <w:t xml:space="preserve">her </w:t>
      </w:r>
      <w:r w:rsidR="001D680E" w:rsidRPr="00176F71">
        <w:t>e</w:t>
      </w:r>
      <w:r w:rsidR="003D4B9E" w:rsidRPr="00176F71">
        <w:t xml:space="preserve">valuation did not </w:t>
      </w:r>
      <w:r w:rsidR="00CF6202" w:rsidRPr="00176F71">
        <w:t>identify a specific disability</w:t>
      </w:r>
      <w:r w:rsidR="00933CFB" w:rsidRPr="00176F71">
        <w:t xml:space="preserve">.  </w:t>
      </w:r>
      <w:r w:rsidR="00293419" w:rsidRPr="00176F71">
        <w:t xml:space="preserve">Although </w:t>
      </w:r>
      <w:r w:rsidR="00933CFB" w:rsidRPr="00176F71">
        <w:t xml:space="preserve">she </w:t>
      </w:r>
      <w:r w:rsidR="00293419" w:rsidRPr="00176F71">
        <w:t xml:space="preserve">noted Student had difficulties with attention that resulted in “some variabilities in her abilities … and in her behavior”, </w:t>
      </w:r>
      <w:r w:rsidR="004B2FDD" w:rsidRPr="00176F71">
        <w:t xml:space="preserve">(P-22) </w:t>
      </w:r>
      <w:r w:rsidR="00293419" w:rsidRPr="00176F71">
        <w:t xml:space="preserve">she did not find the presence of any disability </w:t>
      </w:r>
      <w:r w:rsidR="00CF6202" w:rsidRPr="00176F71">
        <w:t xml:space="preserve">that </w:t>
      </w:r>
      <w:r w:rsidR="008B582B" w:rsidRPr="00176F71">
        <w:t xml:space="preserve">would </w:t>
      </w:r>
      <w:r w:rsidR="00C713ED" w:rsidRPr="00176F71">
        <w:t>qualif</w:t>
      </w:r>
      <w:r w:rsidR="008B582B" w:rsidRPr="00176F71">
        <w:t>y</w:t>
      </w:r>
      <w:r w:rsidR="00C713ED" w:rsidRPr="00176F71">
        <w:t xml:space="preserve"> Student for </w:t>
      </w:r>
      <w:r w:rsidR="00293419" w:rsidRPr="00176F71">
        <w:t xml:space="preserve">special education.  </w:t>
      </w:r>
      <w:r w:rsidR="00CF6202" w:rsidRPr="00176F71">
        <w:t xml:space="preserve">She </w:t>
      </w:r>
      <w:r w:rsidR="00293419" w:rsidRPr="00176F71">
        <w:t xml:space="preserve">acknowledged Student’s pediatrician’s diagnosis of ADHD, </w:t>
      </w:r>
      <w:r w:rsidR="009C5540" w:rsidRPr="00176F71">
        <w:t xml:space="preserve">but also </w:t>
      </w:r>
      <w:r w:rsidR="00293419" w:rsidRPr="00176F71">
        <w:t xml:space="preserve">credibly and persuasively provided unrefuted testimony as to the reason she does not endorse either ADHD or anxiety as disabilities in young children.  Moreover, Dr. </w:t>
      </w:r>
      <w:proofErr w:type="spellStart"/>
      <w:r w:rsidR="00293419" w:rsidRPr="00176F71">
        <w:t>Prevelige</w:t>
      </w:r>
      <w:proofErr w:type="spellEnd"/>
      <w:r w:rsidR="00293419" w:rsidRPr="00176F71">
        <w:t xml:space="preserve"> did not make any recommendations for specialized instruction or programming or </w:t>
      </w:r>
      <w:r w:rsidR="00440940" w:rsidRPr="00176F71">
        <w:t xml:space="preserve">for </w:t>
      </w:r>
      <w:r w:rsidR="00293419" w:rsidRPr="00176F71">
        <w:t>any direct related services</w:t>
      </w:r>
      <w:r w:rsidR="003170CE" w:rsidRPr="00176F71">
        <w:t>.  I</w:t>
      </w:r>
      <w:r w:rsidR="00293419" w:rsidRPr="00176F71">
        <w:t>nstead</w:t>
      </w:r>
      <w:r w:rsidR="006F1B9D" w:rsidRPr="00176F71">
        <w:t>,</w:t>
      </w:r>
      <w:r w:rsidR="00293419" w:rsidRPr="00176F71">
        <w:t xml:space="preserve"> </w:t>
      </w:r>
      <w:r w:rsidR="00F61FC3" w:rsidRPr="00176F71">
        <w:t xml:space="preserve">she </w:t>
      </w:r>
      <w:r w:rsidR="00293419" w:rsidRPr="00176F71">
        <w:t>recommend</w:t>
      </w:r>
      <w:r w:rsidR="00F61FC3" w:rsidRPr="00176F71">
        <w:t>ed</w:t>
      </w:r>
      <w:r w:rsidR="00293419" w:rsidRPr="00176F71">
        <w:t xml:space="preserve"> accommodations and continued monitoring of Student’s inattention, </w:t>
      </w:r>
      <w:r w:rsidR="00D60D06" w:rsidRPr="00176F71">
        <w:t>impulsivity,</w:t>
      </w:r>
      <w:r w:rsidR="00293419" w:rsidRPr="00176F71">
        <w:t xml:space="preserve"> and hyperactivity.  </w:t>
      </w:r>
    </w:p>
    <w:p w14:paraId="021912AC" w14:textId="77777777" w:rsidR="004513F5" w:rsidRPr="00176F71" w:rsidRDefault="004513F5" w:rsidP="00293419"/>
    <w:p w14:paraId="71320DD1" w14:textId="0B161A37" w:rsidR="00293419" w:rsidRPr="00176F71" w:rsidRDefault="00293419" w:rsidP="00293419">
      <w:r w:rsidRPr="00176F71">
        <w:t xml:space="preserve">Parents </w:t>
      </w:r>
      <w:r w:rsidR="004513F5" w:rsidRPr="00176F71">
        <w:t xml:space="preserve">disagreed with both the November </w:t>
      </w:r>
      <w:r w:rsidR="00F61FC3" w:rsidRPr="00176F71">
        <w:t xml:space="preserve">2021 </w:t>
      </w:r>
      <w:r w:rsidR="004513F5" w:rsidRPr="00176F71">
        <w:t xml:space="preserve">Team </w:t>
      </w:r>
      <w:r w:rsidR="00F61FC3" w:rsidRPr="00176F71">
        <w:t xml:space="preserve">determinations </w:t>
      </w:r>
      <w:r w:rsidR="004513F5" w:rsidRPr="00176F71">
        <w:t xml:space="preserve">and their own expert’s </w:t>
      </w:r>
      <w:r w:rsidRPr="00176F71">
        <w:t>conclusions</w:t>
      </w:r>
      <w:r w:rsidR="001D680E" w:rsidRPr="00176F71">
        <w:t>,</w:t>
      </w:r>
      <w:r w:rsidR="00F61FC3" w:rsidRPr="00176F71">
        <w:t xml:space="preserve"> but presented no other credible expert testimony or evidence to refute Dr. </w:t>
      </w:r>
      <w:proofErr w:type="spellStart"/>
      <w:r w:rsidR="00F61FC3" w:rsidRPr="00176F71">
        <w:t>Prevelige’s</w:t>
      </w:r>
      <w:proofErr w:type="spellEnd"/>
      <w:r w:rsidR="00F61FC3" w:rsidRPr="00176F71">
        <w:t xml:space="preserve"> findings</w:t>
      </w:r>
      <w:r w:rsidR="004513F5" w:rsidRPr="00176F71">
        <w:t>.  Mother’s testimony</w:t>
      </w:r>
      <w:r w:rsidR="00F61FC3" w:rsidRPr="00176F71">
        <w:t>, alone,</w:t>
      </w:r>
      <w:r w:rsidR="004513F5" w:rsidRPr="00176F71">
        <w:t xml:space="preserve"> </w:t>
      </w:r>
      <w:r w:rsidR="001D680E" w:rsidRPr="00176F71">
        <w:t>is</w:t>
      </w:r>
      <w:r w:rsidRPr="00176F71">
        <w:t xml:space="preserve"> </w:t>
      </w:r>
      <w:r w:rsidR="00F61FC3" w:rsidRPr="00176F71">
        <w:t xml:space="preserve">insufficient as she is not </w:t>
      </w:r>
      <w:r w:rsidR="004513F5" w:rsidRPr="00176F71">
        <w:t xml:space="preserve">a </w:t>
      </w:r>
      <w:r w:rsidRPr="00176F71">
        <w:t>trained school psychologist</w:t>
      </w:r>
      <w:r w:rsidR="004513F5" w:rsidRPr="00176F71">
        <w:t xml:space="preserve">, and </w:t>
      </w:r>
      <w:r w:rsidR="00F61FC3" w:rsidRPr="00176F71">
        <w:t xml:space="preserve">her differing opinion, while valid as a parent, </w:t>
      </w:r>
      <w:r w:rsidR="001D680E" w:rsidRPr="00176F71">
        <w:t>is</w:t>
      </w:r>
      <w:r w:rsidR="00F61FC3" w:rsidRPr="00176F71">
        <w:t xml:space="preserve"> inadequate to challenge</w:t>
      </w:r>
      <w:r w:rsidR="001D680E" w:rsidRPr="00176F71">
        <w:t xml:space="preserve"> or refute</w:t>
      </w:r>
      <w:r w:rsidR="00F61FC3" w:rsidRPr="00176F71">
        <w:t xml:space="preserve"> Dr. </w:t>
      </w:r>
      <w:proofErr w:type="spellStart"/>
      <w:r w:rsidR="00F61FC3" w:rsidRPr="00176F71">
        <w:t>Previlege’s</w:t>
      </w:r>
      <w:proofErr w:type="spellEnd"/>
      <w:r w:rsidR="00F61FC3" w:rsidRPr="00176F71">
        <w:t xml:space="preserve"> expert </w:t>
      </w:r>
      <w:r w:rsidR="001D680E" w:rsidRPr="00176F71">
        <w:t>opinion</w:t>
      </w:r>
      <w:r w:rsidR="00F61FC3" w:rsidRPr="00176F71">
        <w:t xml:space="preserve">. </w:t>
      </w:r>
      <w:r w:rsidR="009563D5" w:rsidRPr="00176F71">
        <w:t xml:space="preserve"> B</w:t>
      </w:r>
      <w:r w:rsidR="00F74F11" w:rsidRPr="00176F71">
        <w:t xml:space="preserve">oth </w:t>
      </w:r>
      <w:r w:rsidRPr="00176F71">
        <w:t>independent educational evaluations were generally consistent with the</w:t>
      </w:r>
      <w:r w:rsidR="00F74F11" w:rsidRPr="00176F71">
        <w:t xml:space="preserve"> MURSD testing</w:t>
      </w:r>
      <w:r w:rsidR="00383AD0" w:rsidRPr="00176F71">
        <w:t xml:space="preserve">.  </w:t>
      </w:r>
      <w:r w:rsidRPr="00176F71">
        <w:t xml:space="preserve">The only exception was the result of the fine motor skills assessment </w:t>
      </w:r>
      <w:r w:rsidR="00383AD0" w:rsidRPr="00176F71">
        <w:t xml:space="preserve">and the differing recommendations for services </w:t>
      </w:r>
      <w:r w:rsidRPr="00176F71">
        <w:t xml:space="preserve">in the </w:t>
      </w:r>
      <w:r w:rsidR="000B2353" w:rsidRPr="00176F71">
        <w:t>private</w:t>
      </w:r>
      <w:r w:rsidRPr="00176F71">
        <w:t xml:space="preserve"> Occupational Therapy Evaluation</w:t>
      </w:r>
      <w:r w:rsidR="000B2353" w:rsidRPr="00176F71">
        <w:t>,</w:t>
      </w:r>
      <w:r w:rsidRPr="00176F71">
        <w:t xml:space="preserve"> which Ms. Ward credibly explained was due to the difference </w:t>
      </w:r>
      <w:r w:rsidR="00B404E4" w:rsidRPr="00176F71">
        <w:t>between the medical and school-based model</w:t>
      </w:r>
      <w:r w:rsidR="00DC5D90" w:rsidRPr="00176F71">
        <w:t>s</w:t>
      </w:r>
      <w:r w:rsidR="00B404E4" w:rsidRPr="00176F71">
        <w:t xml:space="preserve"> </w:t>
      </w:r>
      <w:r w:rsidR="00DC5D90" w:rsidRPr="00176F71">
        <w:t xml:space="preserve">for </w:t>
      </w:r>
      <w:r w:rsidRPr="00176F71">
        <w:t xml:space="preserve">OT services.  Ms. Ward’s testimony on this point was also unrefuted.  Thus, I conclude that </w:t>
      </w:r>
      <w:r w:rsidR="00DC5D90" w:rsidRPr="00176F71">
        <w:t xml:space="preserve">based on the information available to </w:t>
      </w:r>
      <w:r w:rsidRPr="00176F71">
        <w:t xml:space="preserve">the November </w:t>
      </w:r>
      <w:r w:rsidR="00DC5D90" w:rsidRPr="00176F71">
        <w:t xml:space="preserve">2021 </w:t>
      </w:r>
      <w:r w:rsidRPr="00176F71">
        <w:t>Team</w:t>
      </w:r>
      <w:r w:rsidR="00DC5D90" w:rsidRPr="00176F71">
        <w:t>, it</w:t>
      </w:r>
      <w:r w:rsidRPr="00176F71">
        <w:t xml:space="preserve"> correctly </w:t>
      </w:r>
      <w:r w:rsidR="00B404E4" w:rsidRPr="00176F71">
        <w:t xml:space="preserve">again determined </w:t>
      </w:r>
      <w:r w:rsidR="00DC5D90" w:rsidRPr="00176F71">
        <w:t xml:space="preserve">that </w:t>
      </w:r>
      <w:r w:rsidRPr="00176F71">
        <w:t xml:space="preserve">Student was </w:t>
      </w:r>
      <w:r w:rsidR="00A97309" w:rsidRPr="00176F71">
        <w:t xml:space="preserve">ineligible </w:t>
      </w:r>
      <w:r w:rsidRPr="00176F71">
        <w:t xml:space="preserve">for special education.  </w:t>
      </w:r>
    </w:p>
    <w:p w14:paraId="2848F148" w14:textId="77777777" w:rsidR="00293419" w:rsidRPr="00176F71" w:rsidRDefault="00293419" w:rsidP="00293419"/>
    <w:p w14:paraId="503AD478" w14:textId="60E53D62" w:rsidR="00F17E5A" w:rsidRPr="00176F71" w:rsidRDefault="00293419" w:rsidP="00293419">
      <w:r w:rsidRPr="00176F71">
        <w:t xml:space="preserve">Finally, I note the emphasis placed on observational data by the parties, particularly Parents.  Given the consistency of the results </w:t>
      </w:r>
      <w:r w:rsidR="00760D3A" w:rsidRPr="00176F71">
        <w:t>in</w:t>
      </w:r>
      <w:r w:rsidR="000B2353" w:rsidRPr="00176F71">
        <w:t xml:space="preserve"> both</w:t>
      </w:r>
      <w:r w:rsidR="00760D3A" w:rsidRPr="00176F71">
        <w:t xml:space="preserve"> </w:t>
      </w:r>
      <w:r w:rsidRPr="00176F71">
        <w:t xml:space="preserve">the standardized </w:t>
      </w:r>
      <w:r w:rsidR="00760D3A" w:rsidRPr="00176F71">
        <w:t xml:space="preserve">assessments administered by the </w:t>
      </w:r>
      <w:r w:rsidR="00C673BB" w:rsidRPr="00176F71">
        <w:t xml:space="preserve">independent </w:t>
      </w:r>
      <w:r w:rsidR="0009748A" w:rsidRPr="00176F71">
        <w:t>and District</w:t>
      </w:r>
      <w:r w:rsidR="00760D3A" w:rsidRPr="00176F71">
        <w:t xml:space="preserve"> evaluators</w:t>
      </w:r>
      <w:r w:rsidR="000B2353" w:rsidRPr="00176F71">
        <w:t>,</w:t>
      </w:r>
      <w:r w:rsidR="00CA6EE8" w:rsidRPr="00176F71">
        <w:t xml:space="preserve"> and their behavioral observations of Student</w:t>
      </w:r>
      <w:r w:rsidRPr="00176F71">
        <w:t xml:space="preserve">, it is </w:t>
      </w:r>
      <w:r w:rsidR="00760D3A" w:rsidRPr="00176F71">
        <w:t xml:space="preserve">doubtful that </w:t>
      </w:r>
      <w:r w:rsidR="00620611" w:rsidRPr="00176F71">
        <w:t xml:space="preserve">additional observational data would have changed the Team </w:t>
      </w:r>
      <w:r w:rsidR="0086234E" w:rsidRPr="00176F71">
        <w:t>determination</w:t>
      </w:r>
      <w:r w:rsidR="002461E5" w:rsidRPr="00176F71">
        <w:t xml:space="preserve"> or provided information different to that offered by Ms. Wheelock’s observation</w:t>
      </w:r>
      <w:r w:rsidR="000B2353" w:rsidRPr="00176F71">
        <w:t>.</w:t>
      </w:r>
      <w:r w:rsidR="00760D3A" w:rsidRPr="00176F71">
        <w:t xml:space="preserve"> Parents</w:t>
      </w:r>
      <w:r w:rsidR="000B2353" w:rsidRPr="00176F71">
        <w:t>’ argument in this regard is thus</w:t>
      </w:r>
      <w:r w:rsidR="00760D3A" w:rsidRPr="00176F71">
        <w:t xml:space="preserve"> unpersuasive</w:t>
      </w:r>
      <w:r w:rsidR="009F5E89" w:rsidRPr="00176F71">
        <w:t xml:space="preserve">  </w:t>
      </w:r>
      <w:r w:rsidR="006767C7" w:rsidRPr="00176F71">
        <w:t xml:space="preserve">Although the </w:t>
      </w:r>
      <w:r w:rsidR="00617ABD" w:rsidRPr="00176F71">
        <w:t xml:space="preserve">only </w:t>
      </w:r>
      <w:r w:rsidRPr="00176F71">
        <w:t xml:space="preserve">observation of Student in her natural educational environment </w:t>
      </w:r>
      <w:r w:rsidR="00617ABD" w:rsidRPr="00176F71">
        <w:t xml:space="preserve">was </w:t>
      </w:r>
      <w:r w:rsidR="00760D3A" w:rsidRPr="00176F71">
        <w:t>conducted</w:t>
      </w:r>
      <w:r w:rsidR="00617ABD" w:rsidRPr="00176F71">
        <w:t xml:space="preserve"> by Ms. Wheelock prior to the June </w:t>
      </w:r>
      <w:r w:rsidR="00760D3A" w:rsidRPr="00176F71">
        <w:t xml:space="preserve">2021 </w:t>
      </w:r>
      <w:r w:rsidR="00617ABD" w:rsidRPr="00176F71">
        <w:t xml:space="preserve">Team </w:t>
      </w:r>
      <w:r w:rsidR="00771E55" w:rsidRPr="00176F71">
        <w:t>meeting</w:t>
      </w:r>
      <w:r w:rsidR="00F844D2">
        <w:t xml:space="preserve"> </w:t>
      </w:r>
      <w:r w:rsidR="00340F59" w:rsidRPr="00176F71">
        <w:t>(</w:t>
      </w:r>
      <w:r w:rsidR="006767C7" w:rsidRPr="00176F71">
        <w:t>a</w:t>
      </w:r>
      <w:r w:rsidR="00F70273" w:rsidRPr="00176F71">
        <w:t xml:space="preserve">nother observation </w:t>
      </w:r>
      <w:r w:rsidR="00760D3A" w:rsidRPr="00176F71">
        <w:t xml:space="preserve">could not be performed </w:t>
      </w:r>
      <w:r w:rsidR="00F70273" w:rsidRPr="00176F71">
        <w:t>prior to the August</w:t>
      </w:r>
      <w:r w:rsidR="00760D3A" w:rsidRPr="00176F71">
        <w:t xml:space="preserve"> 2021</w:t>
      </w:r>
      <w:r w:rsidR="00F70273" w:rsidRPr="00176F71">
        <w:t xml:space="preserve"> or November </w:t>
      </w:r>
      <w:r w:rsidR="00760D3A" w:rsidRPr="00176F71">
        <w:t xml:space="preserve">2021 </w:t>
      </w:r>
      <w:r w:rsidR="00F70273" w:rsidRPr="00176F71">
        <w:t>Team</w:t>
      </w:r>
      <w:r w:rsidR="00760D3A" w:rsidRPr="00176F71">
        <w:t xml:space="preserve"> meeting</w:t>
      </w:r>
      <w:r w:rsidR="00F70273" w:rsidRPr="00176F71">
        <w:t xml:space="preserve">s as </w:t>
      </w:r>
      <w:r w:rsidRPr="00176F71">
        <w:t xml:space="preserve">Student </w:t>
      </w:r>
      <w:r w:rsidR="00760D3A" w:rsidRPr="00176F71">
        <w:t xml:space="preserve">did not </w:t>
      </w:r>
      <w:r w:rsidRPr="00176F71">
        <w:t>participat</w:t>
      </w:r>
      <w:r w:rsidR="00760D3A" w:rsidRPr="00176F71">
        <w:t>e</w:t>
      </w:r>
      <w:r w:rsidRPr="00176F71">
        <w:t xml:space="preserve"> in an educational program during the summer </w:t>
      </w:r>
      <w:r w:rsidR="009A6689" w:rsidRPr="00176F71">
        <w:t xml:space="preserve">of 2021 </w:t>
      </w:r>
      <w:r w:rsidR="00547199" w:rsidRPr="00176F71">
        <w:t xml:space="preserve">and </w:t>
      </w:r>
      <w:r w:rsidRPr="00176F71">
        <w:t>Parents rejected the District’s propos</w:t>
      </w:r>
      <w:r w:rsidR="009A6689" w:rsidRPr="00176F71">
        <w:t>al to</w:t>
      </w:r>
      <w:r w:rsidRPr="00176F71">
        <w:t xml:space="preserve"> observ</w:t>
      </w:r>
      <w:r w:rsidR="009A6689" w:rsidRPr="00176F71">
        <w:t xml:space="preserve">e </w:t>
      </w:r>
      <w:r w:rsidRPr="00176F71">
        <w:t>Student in October</w:t>
      </w:r>
      <w:r w:rsidR="0090762F" w:rsidRPr="00176F71">
        <w:t xml:space="preserve"> </w:t>
      </w:r>
      <w:r w:rsidR="009A6689" w:rsidRPr="00176F71">
        <w:t>of 2021</w:t>
      </w:r>
      <w:r w:rsidR="00340F59" w:rsidRPr="00176F71">
        <w:t>)</w:t>
      </w:r>
      <w:r w:rsidR="00547199" w:rsidRPr="00176F71">
        <w:t>, the August 2021 Team  reviewed Ms. Wheelock’s Report</w:t>
      </w:r>
      <w:r w:rsidR="00620611" w:rsidRPr="00176F71">
        <w:t xml:space="preserve">.  </w:t>
      </w:r>
      <w:r w:rsidR="00547199" w:rsidRPr="00176F71">
        <w:t xml:space="preserve">Dr. </w:t>
      </w:r>
      <w:proofErr w:type="spellStart"/>
      <w:r w:rsidR="00547199" w:rsidRPr="00176F71">
        <w:t>Snelgrove</w:t>
      </w:r>
      <w:proofErr w:type="spellEnd"/>
      <w:r w:rsidR="00547199" w:rsidRPr="00176F71">
        <w:t xml:space="preserve"> also reviewed Ms. Wheelock’s report prior to commencing her evaluation.  </w:t>
      </w:r>
      <w:r w:rsidR="0090762F" w:rsidRPr="00176F71">
        <w:t>Observation data of Student in her natural educational environment</w:t>
      </w:r>
      <w:r w:rsidR="00F17E5A" w:rsidRPr="00176F71">
        <w:t xml:space="preserve"> </w:t>
      </w:r>
      <w:r w:rsidR="0090762F" w:rsidRPr="00176F71">
        <w:t>was</w:t>
      </w:r>
      <w:r w:rsidR="00F17E5A" w:rsidRPr="00176F71">
        <w:t xml:space="preserve">, therefore, </w:t>
      </w:r>
      <w:r w:rsidR="0090762F" w:rsidRPr="00176F71">
        <w:t>available</w:t>
      </w:r>
      <w:r w:rsidR="009F4CBF" w:rsidRPr="00176F71">
        <w:t xml:space="preserve"> to later Teams</w:t>
      </w:r>
      <w:r w:rsidR="0090762F" w:rsidRPr="00176F71">
        <w:t>.</w:t>
      </w:r>
    </w:p>
    <w:p w14:paraId="72EFFD59" w14:textId="77777777" w:rsidR="00F17E5A" w:rsidRPr="00176F71" w:rsidRDefault="00F17E5A" w:rsidP="00293419"/>
    <w:p w14:paraId="115D0F6E" w14:textId="5532CAE5" w:rsidR="00293419" w:rsidRPr="00176F71" w:rsidRDefault="0090762F" w:rsidP="00293419">
      <w:r w:rsidRPr="00176F71">
        <w:lastRenderedPageBreak/>
        <w:t>N</w:t>
      </w:r>
      <w:r w:rsidR="00293419" w:rsidRPr="00176F71">
        <w:t xml:space="preserve">either of Parents independent evaluators observed Student in her </w:t>
      </w:r>
      <w:r w:rsidR="00340F59" w:rsidRPr="00176F71">
        <w:t xml:space="preserve">prior </w:t>
      </w:r>
      <w:r w:rsidR="00CB7A20" w:rsidRPr="00176F71">
        <w:t xml:space="preserve">or </w:t>
      </w:r>
      <w:r w:rsidR="00340F59" w:rsidRPr="00176F71">
        <w:t>current</w:t>
      </w:r>
      <w:r w:rsidR="00CB7A20" w:rsidRPr="00176F71">
        <w:t xml:space="preserve"> private preschools</w:t>
      </w:r>
      <w:r w:rsidR="00E40D8F" w:rsidRPr="00176F71">
        <w:t xml:space="preserve">, </w:t>
      </w:r>
      <w:r w:rsidR="00B422BB" w:rsidRPr="00176F71">
        <w:t xml:space="preserve">spoke </w:t>
      </w:r>
      <w:r w:rsidR="00E40D8F" w:rsidRPr="00176F71">
        <w:t xml:space="preserve">with </w:t>
      </w:r>
      <w:r w:rsidR="00CB7A20" w:rsidRPr="00176F71">
        <w:t xml:space="preserve">any of </w:t>
      </w:r>
      <w:r w:rsidR="00B0371D" w:rsidRPr="00176F71">
        <w:t>her</w:t>
      </w:r>
      <w:r w:rsidR="00CB7A20" w:rsidRPr="00176F71">
        <w:t xml:space="preserve"> </w:t>
      </w:r>
      <w:r w:rsidR="00E40D8F" w:rsidRPr="00176F71">
        <w:t xml:space="preserve">private </w:t>
      </w:r>
      <w:r w:rsidR="004A5F08" w:rsidRPr="00176F71">
        <w:t>preschool</w:t>
      </w:r>
      <w:r w:rsidR="00E40D8F" w:rsidRPr="00176F71">
        <w:t xml:space="preserve"> teachers </w:t>
      </w:r>
      <w:r w:rsidR="00B422BB" w:rsidRPr="00176F71">
        <w:t xml:space="preserve">or reviewed </w:t>
      </w:r>
      <w:r w:rsidR="00E40D8F" w:rsidRPr="00176F71">
        <w:t>their records</w:t>
      </w:r>
      <w:r w:rsidR="003C0286" w:rsidRPr="00176F71">
        <w:rPr>
          <w:rStyle w:val="FootnoteReference"/>
        </w:rPr>
        <w:footnoteReference w:id="53"/>
      </w:r>
      <w:r w:rsidR="00E40D8F" w:rsidRPr="00176F71">
        <w:t xml:space="preserve">.  </w:t>
      </w:r>
      <w:r w:rsidR="00F53432" w:rsidRPr="00176F71">
        <w:t xml:space="preserve">Given that Parents’ Hearing Request was received in early October 2021 and the Hearing was held in January 2022, Parents had ample time to </w:t>
      </w:r>
      <w:r w:rsidR="00B0261A" w:rsidRPr="00176F71">
        <w:t xml:space="preserve">obtain their own </w:t>
      </w:r>
      <w:r w:rsidR="00F53432" w:rsidRPr="00176F71">
        <w:t>additional observations of Student across a variety of settings</w:t>
      </w:r>
      <w:r w:rsidR="00714F7A" w:rsidRPr="00176F71">
        <w:t>, but</w:t>
      </w:r>
      <w:r w:rsidR="00F53432" w:rsidRPr="00176F71">
        <w:t xml:space="preserve"> they failed to do so.  </w:t>
      </w:r>
      <w:r w:rsidR="00B91C8A" w:rsidRPr="00176F71">
        <w:t xml:space="preserve">They also presented no evidence regarding Student’s performance or behavior at her new pre-school.  </w:t>
      </w:r>
      <w:r w:rsidR="00293419" w:rsidRPr="00176F71">
        <w:t xml:space="preserve">Thus, </w:t>
      </w:r>
      <w:r w:rsidR="00EF4D47" w:rsidRPr="00176F71">
        <w:t xml:space="preserve">Parents </w:t>
      </w:r>
      <w:r w:rsidR="00B91C8A" w:rsidRPr="00176F71">
        <w:t xml:space="preserve">are unpersuasive in suggesting </w:t>
      </w:r>
      <w:r w:rsidR="00EF4D47" w:rsidRPr="00176F71">
        <w:t xml:space="preserve">additional observational data </w:t>
      </w:r>
      <w:r w:rsidR="00B91C8A" w:rsidRPr="00176F71">
        <w:t xml:space="preserve">would be sufficient to overturn </w:t>
      </w:r>
      <w:r w:rsidR="00EF4D47" w:rsidRPr="00176F71">
        <w:t xml:space="preserve">the </w:t>
      </w:r>
      <w:r w:rsidR="006B50D1" w:rsidRPr="00176F71">
        <w:t>ineligibility finding</w:t>
      </w:r>
      <w:r w:rsidR="00EF4D47" w:rsidRPr="00176F71">
        <w:t xml:space="preserve">.  </w:t>
      </w:r>
    </w:p>
    <w:p w14:paraId="3A25B23F" w14:textId="77777777" w:rsidR="00293419" w:rsidRPr="00176F71" w:rsidRDefault="00293419" w:rsidP="00293419"/>
    <w:p w14:paraId="0F9A2925" w14:textId="4F80BF46" w:rsidR="00735198" w:rsidRPr="00176F71" w:rsidRDefault="00735198" w:rsidP="00735198">
      <w:r w:rsidRPr="00176F71">
        <w:t xml:space="preserve">Lastly, I turn to the letters offered by Parents from Student’s </w:t>
      </w:r>
      <w:r w:rsidR="00740F73" w:rsidRPr="00176F71">
        <w:t xml:space="preserve">prior </w:t>
      </w:r>
      <w:r w:rsidRPr="00176F71">
        <w:t xml:space="preserve">private pre-school teacher, private OT provider, and Nurse Practitioner.  These letters were created specifically to support Parents’ position at Hearing.  They were not available to be reviewed at the time </w:t>
      </w:r>
      <w:r w:rsidR="005F2C31" w:rsidRPr="00176F71">
        <w:t>any of the</w:t>
      </w:r>
      <w:r w:rsidRPr="00176F71">
        <w:t xml:space="preserve"> Teams convened</w:t>
      </w:r>
      <w:r w:rsidR="00714F7A" w:rsidRPr="00176F71">
        <w:t>,</w:t>
      </w:r>
      <w:r w:rsidRPr="00176F71">
        <w:t xml:space="preserve"> and none of the authors of these letters ever attended a Team meeting.  The letters are lacking in objective standardized measures or assessment information to support a qualifying disability or Student’s need for specially designed instruction </w:t>
      </w:r>
      <w:r w:rsidR="004424EC" w:rsidRPr="00176F71">
        <w:t>and/</w:t>
      </w:r>
      <w:r w:rsidRPr="00176F71">
        <w:t>or related services to access the general education curriculum.  It is well established that Team decisions must be reviewed by examining what was available to each Team when the decision was made; Team decisions “cannot be judged exclusively in hindsight”</w:t>
      </w:r>
      <w:r w:rsidRPr="00176F71">
        <w:rPr>
          <w:rStyle w:val="FootnoteReference"/>
        </w:rPr>
        <w:footnoteReference w:id="54"/>
      </w:r>
      <w:r w:rsidRPr="00176F71">
        <w:t xml:space="preserve">.  </w:t>
      </w:r>
    </w:p>
    <w:p w14:paraId="282931C8" w14:textId="77777777" w:rsidR="00735198" w:rsidRPr="00176F71" w:rsidRDefault="00735198" w:rsidP="00735198"/>
    <w:p w14:paraId="4F67881E" w14:textId="7DE735E9" w:rsidR="00735198" w:rsidRPr="00176F71" w:rsidRDefault="00735198" w:rsidP="00735198">
      <w:r w:rsidRPr="00176F71">
        <w:t>The record also lacks information regarding specific experience, credentials</w:t>
      </w:r>
      <w:r w:rsidR="004B7DC6" w:rsidRPr="00176F71">
        <w:t>,</w:t>
      </w:r>
      <w:r w:rsidRPr="00176F71">
        <w:t xml:space="preserve"> </w:t>
      </w:r>
      <w:r w:rsidR="00714F7A" w:rsidRPr="00176F71">
        <w:t>or</w:t>
      </w:r>
      <w:r w:rsidRPr="00176F71">
        <w:t xml:space="preserve"> depth of knowledge </w:t>
      </w:r>
      <w:r w:rsidR="00714F7A" w:rsidRPr="00176F71">
        <w:t>about</w:t>
      </w:r>
      <w:r w:rsidRPr="00176F71">
        <w:t xml:space="preserve"> Student</w:t>
      </w:r>
      <w:r w:rsidR="00714F7A" w:rsidRPr="00176F71">
        <w:t xml:space="preserve"> of the authors of these letters</w:t>
      </w:r>
      <w:r w:rsidRPr="00176F71">
        <w:t>, and none of them testified at Hearing</w:t>
      </w:r>
      <w:r w:rsidR="00910EC7" w:rsidRPr="00176F71">
        <w:t>, thus</w:t>
      </w:r>
      <w:r w:rsidRPr="00176F71">
        <w:t xml:space="preserve"> rendering it impossible for </w:t>
      </w:r>
      <w:r w:rsidR="005D656F" w:rsidRPr="00176F71">
        <w:t xml:space="preserve">me to </w:t>
      </w:r>
      <w:r w:rsidRPr="00176F71">
        <w:t xml:space="preserve">assess their credibility.  </w:t>
      </w:r>
      <w:r w:rsidR="00B0371D" w:rsidRPr="00176F71">
        <w:t>Further</w:t>
      </w:r>
      <w:r w:rsidRPr="00176F71">
        <w:t>, the information contained in the preschool teacher’s December 2021 letter is based on her experience with Student the previous school</w:t>
      </w:r>
      <w:r w:rsidR="000F015C" w:rsidRPr="00176F71">
        <w:t xml:space="preserve"> </w:t>
      </w:r>
      <w:r w:rsidRPr="00176F71">
        <w:t>year.  Her letter offers no indication as to Student’s functioning in h</w:t>
      </w:r>
      <w:r w:rsidR="000F015C" w:rsidRPr="00176F71">
        <w:t>er</w:t>
      </w:r>
      <w:r w:rsidRPr="00176F71">
        <w:t xml:space="preserve"> current preschool</w:t>
      </w:r>
      <w:r w:rsidR="000F015C" w:rsidRPr="00176F71">
        <w:t>, and no</w:t>
      </w:r>
      <w:r w:rsidR="008B7FAA" w:rsidRPr="00176F71">
        <w:t xml:space="preserve"> </w:t>
      </w:r>
      <w:r w:rsidR="000F015C" w:rsidRPr="00176F71">
        <w:t xml:space="preserve">other </w:t>
      </w:r>
      <w:r w:rsidR="00235B7B" w:rsidRPr="00176F71">
        <w:t xml:space="preserve">information </w:t>
      </w:r>
      <w:r w:rsidR="000F015C" w:rsidRPr="00176F71">
        <w:t xml:space="preserve">was presented </w:t>
      </w:r>
      <w:r w:rsidR="00B63713" w:rsidRPr="00176F71">
        <w:t xml:space="preserve">regarding </w:t>
      </w:r>
      <w:r w:rsidR="000F015C" w:rsidRPr="00176F71">
        <w:t>the current preschool</w:t>
      </w:r>
      <w:r w:rsidRPr="00176F71">
        <w:t>.  I find that none of these letters offer</w:t>
      </w:r>
      <w:r w:rsidR="00910EC7" w:rsidRPr="00176F71">
        <w:t>s</w:t>
      </w:r>
      <w:r w:rsidRPr="00176F71">
        <w:t xml:space="preserve"> sufficient evidence to overturn the Teams’ findings of non-eligibility. </w:t>
      </w:r>
    </w:p>
    <w:p w14:paraId="0BE70DBF" w14:textId="77777777" w:rsidR="00293419" w:rsidRPr="00176F71" w:rsidRDefault="00293419" w:rsidP="00293419"/>
    <w:p w14:paraId="3A070292" w14:textId="19F42253" w:rsidR="00293419" w:rsidRPr="00176F71" w:rsidRDefault="00D262A8" w:rsidP="00293419">
      <w:r w:rsidRPr="00176F71">
        <w:t xml:space="preserve">While </w:t>
      </w:r>
      <w:r w:rsidR="00293419" w:rsidRPr="00176F71">
        <w:t xml:space="preserve">the weight of the evidence supports </w:t>
      </w:r>
      <w:r w:rsidR="004519A9" w:rsidRPr="00176F71">
        <w:t xml:space="preserve">the ineligibility determinations </w:t>
      </w:r>
      <w:r w:rsidRPr="00176F71">
        <w:t xml:space="preserve">by each </w:t>
      </w:r>
      <w:r w:rsidR="004519A9" w:rsidRPr="00176F71">
        <w:t>Team</w:t>
      </w:r>
      <w:r w:rsidR="00293419" w:rsidRPr="00176F71">
        <w:t xml:space="preserve">, Parents </w:t>
      </w:r>
      <w:r w:rsidR="00B00F1C" w:rsidRPr="00176F71">
        <w:t xml:space="preserve">steadfast </w:t>
      </w:r>
      <w:r w:rsidR="00293419" w:rsidRPr="00176F71">
        <w:t xml:space="preserve">advocacy for their daughter </w:t>
      </w:r>
      <w:r w:rsidR="00B00F1C" w:rsidRPr="00176F71">
        <w:t>is admirable</w:t>
      </w:r>
      <w:r w:rsidR="00293419" w:rsidRPr="00176F71">
        <w:t xml:space="preserve">.  </w:t>
      </w:r>
      <w:r w:rsidR="003310B9" w:rsidRPr="00176F71">
        <w:t>However, t</w:t>
      </w:r>
      <w:r w:rsidR="00B00F1C" w:rsidRPr="00176F71">
        <w:t xml:space="preserve">he </w:t>
      </w:r>
      <w:r w:rsidR="00293419" w:rsidRPr="00176F71">
        <w:t xml:space="preserve">IDEA </w:t>
      </w:r>
      <w:r w:rsidR="00FC1E06" w:rsidRPr="00176F71">
        <w:t xml:space="preserve">is not designed to anticipate </w:t>
      </w:r>
      <w:r w:rsidR="009146A0" w:rsidRPr="00176F71">
        <w:t xml:space="preserve">possible </w:t>
      </w:r>
      <w:r w:rsidR="00B00F1C" w:rsidRPr="00176F71">
        <w:t xml:space="preserve">future </w:t>
      </w:r>
      <w:r w:rsidR="009146A0" w:rsidRPr="00176F71">
        <w:t xml:space="preserve">special </w:t>
      </w:r>
      <w:r w:rsidR="003222DD" w:rsidRPr="00176F71">
        <w:t xml:space="preserve">education </w:t>
      </w:r>
      <w:r w:rsidR="009146A0" w:rsidRPr="00176F71">
        <w:t xml:space="preserve">needs </w:t>
      </w:r>
      <w:r w:rsidR="00BE4E7D" w:rsidRPr="00176F71">
        <w:t xml:space="preserve">of students, but rather the present special education needs </w:t>
      </w:r>
      <w:r w:rsidR="00F54087" w:rsidRPr="00176F71">
        <w:t xml:space="preserve">of a child, </w:t>
      </w:r>
      <w:r w:rsidR="00BE4E7D" w:rsidRPr="00176F71">
        <w:t xml:space="preserve">as indicated by relevant, reliable, current and evaluative information.  </w:t>
      </w:r>
      <w:r w:rsidR="009146A0" w:rsidRPr="00176F71">
        <w:rPr>
          <w:i/>
          <w:iCs/>
        </w:rPr>
        <w:t>See</w:t>
      </w:r>
      <w:r w:rsidR="009146A0" w:rsidRPr="00176F71">
        <w:t xml:space="preserve"> 34 CFR200.8(a).  </w:t>
      </w:r>
      <w:r w:rsidR="00FC1E06" w:rsidRPr="00176F71">
        <w:t xml:space="preserve">There is no doubt that Parents </w:t>
      </w:r>
      <w:r w:rsidR="00F54087" w:rsidRPr="00176F71">
        <w:t xml:space="preserve">wish the </w:t>
      </w:r>
      <w:r w:rsidR="00FC1E06" w:rsidRPr="00176F71">
        <w:t xml:space="preserve">greatest possible success </w:t>
      </w:r>
      <w:r w:rsidR="006F2A7B" w:rsidRPr="00176F71">
        <w:t xml:space="preserve">for </w:t>
      </w:r>
      <w:r w:rsidR="00D207B0" w:rsidRPr="00176F71">
        <w:t>Student</w:t>
      </w:r>
      <w:r w:rsidR="006F2A7B" w:rsidRPr="00176F71">
        <w:t xml:space="preserve"> and have her best interests at heart</w:t>
      </w:r>
      <w:r w:rsidR="00FC1E06" w:rsidRPr="00176F71">
        <w:t>.</w:t>
      </w:r>
      <w:r w:rsidR="00293419" w:rsidRPr="00176F71">
        <w:t xml:space="preserve"> </w:t>
      </w:r>
      <w:r w:rsidR="00F45F2F" w:rsidRPr="00176F71">
        <w:t xml:space="preserve"> To that end, despite initial resistance, Parents agreed to </w:t>
      </w:r>
      <w:r w:rsidR="006F2A7B" w:rsidRPr="00176F71">
        <w:t xml:space="preserve">implementation of </w:t>
      </w:r>
      <w:r w:rsidR="00106E1B" w:rsidRPr="00176F71">
        <w:t>the current</w:t>
      </w:r>
      <w:r w:rsidR="006F2A7B" w:rsidRPr="00176F71">
        <w:t xml:space="preserve"> </w:t>
      </w:r>
      <w:r w:rsidR="00F45F2F" w:rsidRPr="00176F71">
        <w:t xml:space="preserve">504 Plan.  </w:t>
      </w:r>
      <w:r w:rsidR="00106E1B" w:rsidRPr="00176F71">
        <w:t xml:space="preserve">This </w:t>
      </w:r>
      <w:r w:rsidR="00F45F2F" w:rsidRPr="00176F71">
        <w:t xml:space="preserve">Plan incorporates many of the recommendations and accommodations </w:t>
      </w:r>
      <w:r w:rsidR="00B4489E" w:rsidRPr="00176F71">
        <w:t>supported</w:t>
      </w:r>
      <w:r w:rsidR="00F45F2F" w:rsidRPr="00176F71">
        <w:t xml:space="preserve"> by both the District evaluators and Dr. </w:t>
      </w:r>
      <w:proofErr w:type="spellStart"/>
      <w:r w:rsidR="00F45F2F" w:rsidRPr="00176F71">
        <w:t>Prevelige</w:t>
      </w:r>
      <w:proofErr w:type="spellEnd"/>
      <w:r w:rsidR="00E91A3C" w:rsidRPr="00176F71">
        <w:rPr>
          <w:rStyle w:val="FootnoteReference"/>
        </w:rPr>
        <w:footnoteReference w:id="55"/>
      </w:r>
      <w:r w:rsidR="00F45F2F" w:rsidRPr="00176F71">
        <w:t>.  It will</w:t>
      </w:r>
      <w:r w:rsidR="00D27B3A" w:rsidRPr="00176F71">
        <w:t>,</w:t>
      </w:r>
      <w:r w:rsidR="00F45F2F" w:rsidRPr="00176F71">
        <w:t xml:space="preserve"> </w:t>
      </w:r>
      <w:r w:rsidR="004D437E" w:rsidRPr="00176F71">
        <w:lastRenderedPageBreak/>
        <w:t>therefore</w:t>
      </w:r>
      <w:r w:rsidR="00D27B3A" w:rsidRPr="00176F71">
        <w:t>,</w:t>
      </w:r>
      <w:r w:rsidR="004D437E" w:rsidRPr="00176F71">
        <w:t xml:space="preserve"> not only </w:t>
      </w:r>
      <w:r w:rsidR="00823B89" w:rsidRPr="00176F71">
        <w:t xml:space="preserve">properly </w:t>
      </w:r>
      <w:r w:rsidR="00F45F2F" w:rsidRPr="00176F71">
        <w:t xml:space="preserve">support Student in the short term, </w:t>
      </w:r>
      <w:r w:rsidR="00D27B3A" w:rsidRPr="00176F71">
        <w:t xml:space="preserve">but </w:t>
      </w:r>
      <w:r w:rsidR="00F45F2F" w:rsidRPr="00176F71">
        <w:t>also provide additional information to Parents and the District in the future</w:t>
      </w:r>
      <w:r w:rsidR="009C5E28" w:rsidRPr="00176F71">
        <w:t>, as Student progresses in her education</w:t>
      </w:r>
      <w:r w:rsidR="00E91A3C" w:rsidRPr="00176F71">
        <w:rPr>
          <w:rStyle w:val="FootnoteReference"/>
        </w:rPr>
        <w:footnoteReference w:id="56"/>
      </w:r>
      <w:r w:rsidR="00E91A3C" w:rsidRPr="00176F71">
        <w:t>.</w:t>
      </w:r>
    </w:p>
    <w:p w14:paraId="39FA7EFE" w14:textId="77777777" w:rsidR="00293419" w:rsidRPr="00176F71" w:rsidRDefault="00293419" w:rsidP="00293419">
      <w:pPr>
        <w:textAlignment w:val="baseline"/>
      </w:pPr>
    </w:p>
    <w:p w14:paraId="59E6BBF3" w14:textId="77777777" w:rsidR="00293419" w:rsidRPr="00176F71" w:rsidRDefault="00293419" w:rsidP="00293419">
      <w:pPr>
        <w:pStyle w:val="Heading1"/>
        <w:numPr>
          <w:ilvl w:val="0"/>
          <w:numId w:val="7"/>
        </w:numPr>
        <w:tabs>
          <w:tab w:val="num" w:pos="360"/>
        </w:tabs>
        <w:ind w:left="0" w:firstLine="0"/>
        <w:jc w:val="left"/>
      </w:pPr>
      <w:r w:rsidRPr="00176F71">
        <w:t>Procedural Violations.</w:t>
      </w:r>
    </w:p>
    <w:p w14:paraId="03C545C7" w14:textId="77777777" w:rsidR="00293419" w:rsidRPr="00176F71" w:rsidRDefault="00293419" w:rsidP="00293419"/>
    <w:p w14:paraId="4212975E" w14:textId="096D5B9E" w:rsidR="00293419" w:rsidRPr="00176F71" w:rsidRDefault="00293419" w:rsidP="00293419">
      <w:r w:rsidRPr="00176F71">
        <w:t xml:space="preserve">Parents allege </w:t>
      </w:r>
      <w:r w:rsidR="001A780F" w:rsidRPr="00176F71">
        <w:t xml:space="preserve">that </w:t>
      </w:r>
      <w:r w:rsidRPr="00176F71">
        <w:t xml:space="preserve">the District committed several procedural violations between </w:t>
      </w:r>
      <w:r w:rsidR="00050B21" w:rsidRPr="00176F71">
        <w:t>April</w:t>
      </w:r>
      <w:r w:rsidRPr="00176F71">
        <w:t xml:space="preserve"> 2021 and </w:t>
      </w:r>
      <w:r w:rsidR="002E0B24" w:rsidRPr="00176F71">
        <w:t>November</w:t>
      </w:r>
      <w:r w:rsidRPr="00176F71">
        <w:t xml:space="preserve"> 2021</w:t>
      </w:r>
      <w:r w:rsidR="00D207B0" w:rsidRPr="00176F71">
        <w:t>,</w:t>
      </w:r>
      <w:r w:rsidRPr="00176F71">
        <w:t xml:space="preserve"> </w:t>
      </w:r>
      <w:r w:rsidR="008A0488" w:rsidRPr="00176F71">
        <w:t>resulting</w:t>
      </w:r>
      <w:r w:rsidRPr="00176F71">
        <w:t xml:space="preserve"> in a denial of a FAPE to Student or significantly </w:t>
      </w:r>
      <w:r w:rsidR="00365521" w:rsidRPr="00176F71">
        <w:t>imped</w:t>
      </w:r>
      <w:r w:rsidR="008A0488" w:rsidRPr="00176F71">
        <w:t>ing</w:t>
      </w:r>
      <w:r w:rsidRPr="00176F71">
        <w:t xml:space="preserve"> Parents</w:t>
      </w:r>
      <w:r w:rsidR="001A780F" w:rsidRPr="00176F71">
        <w:t>’</w:t>
      </w:r>
      <w:r w:rsidRPr="00176F71">
        <w:t xml:space="preserve"> </w:t>
      </w:r>
      <w:r w:rsidR="00651C43" w:rsidRPr="00176F71">
        <w:t xml:space="preserve">participation in </w:t>
      </w:r>
      <w:r w:rsidRPr="00176F71">
        <w:t xml:space="preserve">the eligibility determination process.  Specifically, Parents allege the District improperly responded to Parents’ initial request for testing in April 2021, </w:t>
      </w:r>
      <w:r w:rsidR="00265A7B" w:rsidRPr="00176F71">
        <w:t xml:space="preserve">failed to test in all requested areas, </w:t>
      </w:r>
      <w:r w:rsidRPr="00176F71">
        <w:t xml:space="preserve">improperly responded to Parents’ request for an FBA in </w:t>
      </w:r>
      <w:r w:rsidR="00050B21" w:rsidRPr="00176F71">
        <w:t>June</w:t>
      </w:r>
      <w:r w:rsidRPr="00176F71">
        <w:t xml:space="preserve"> 2021, did not </w:t>
      </w:r>
      <w:r w:rsidR="00265A7B" w:rsidRPr="00176F71">
        <w:t>provide notice of</w:t>
      </w:r>
      <w:r w:rsidRPr="00176F71">
        <w:t xml:space="preserve"> or </w:t>
      </w:r>
      <w:r w:rsidR="00C91ADA" w:rsidRPr="00176F71">
        <w:t xml:space="preserve">properly </w:t>
      </w:r>
      <w:r w:rsidRPr="00176F71">
        <w:t xml:space="preserve">convene the August 2021 Team meeting, and pre-determined eligibility outside the Team process prior to the June and </w:t>
      </w:r>
      <w:r w:rsidR="00C36AC6" w:rsidRPr="00176F71">
        <w:t>August</w:t>
      </w:r>
      <w:r w:rsidRPr="00176F71">
        <w:t xml:space="preserve"> 2021 Team</w:t>
      </w:r>
      <w:r w:rsidR="00AF1C7C" w:rsidRPr="00176F71">
        <w:t xml:space="preserve"> meetings</w:t>
      </w:r>
      <w:r w:rsidRPr="00176F71">
        <w:rPr>
          <w:rStyle w:val="FootnoteReference"/>
        </w:rPr>
        <w:footnoteReference w:id="57"/>
      </w:r>
      <w:r w:rsidRPr="00176F71">
        <w:t xml:space="preserve">.  With one exception, I find the claimed procedural violations, if they </w:t>
      </w:r>
      <w:r w:rsidR="002168B3" w:rsidRPr="00176F71">
        <w:t>occurred</w:t>
      </w:r>
      <w:r w:rsidRPr="00176F71">
        <w:t xml:space="preserve">, </w:t>
      </w:r>
      <w:r w:rsidR="00B0371D" w:rsidRPr="00176F71">
        <w:t xml:space="preserve">to be </w:t>
      </w:r>
      <w:r w:rsidRPr="00176F71">
        <w:t>“</w:t>
      </w:r>
      <w:r w:rsidRPr="00176F71">
        <w:rPr>
          <w:i/>
          <w:iCs/>
        </w:rPr>
        <w:t>de minimis</w:t>
      </w:r>
      <w:r w:rsidRPr="00176F71">
        <w:t>”.  As to the one procedural error I do not find to be merely technical, the preponderance of the credible evidence establishes</w:t>
      </w:r>
      <w:r w:rsidR="00793DE1" w:rsidRPr="00176F71">
        <w:t xml:space="preserve"> that </w:t>
      </w:r>
      <w:r w:rsidRPr="00176F71">
        <w:t>Student’s right to a FAPE was not impeded</w:t>
      </w:r>
      <w:r w:rsidR="005E2354" w:rsidRPr="00176F71">
        <w:t xml:space="preserve">, </w:t>
      </w:r>
      <w:r w:rsidRPr="00176F71">
        <w:t xml:space="preserve">Parents were not significantly impeded from participating in the eligibility decision-making process </w:t>
      </w:r>
      <w:r w:rsidR="00F40E0B" w:rsidRPr="00176F71">
        <w:t xml:space="preserve">and </w:t>
      </w:r>
      <w:r w:rsidRPr="00176F71">
        <w:t>Student did not suffer a deprivation of educational benefits because of it</w:t>
      </w:r>
      <w:r w:rsidRPr="00176F71">
        <w:rPr>
          <w:vertAlign w:val="superscript"/>
        </w:rPr>
        <w:footnoteReference w:id="58"/>
      </w:r>
      <w:r w:rsidRPr="00176F71">
        <w:t>.  I address that non-technical error last.</w:t>
      </w:r>
    </w:p>
    <w:p w14:paraId="5E45D434" w14:textId="77777777" w:rsidR="00293419" w:rsidRPr="00176F71" w:rsidRDefault="00293419" w:rsidP="00293419"/>
    <w:p w14:paraId="37EAADAD" w14:textId="58A8CA40" w:rsidR="00293419" w:rsidRPr="00176F71" w:rsidRDefault="00293419" w:rsidP="00D431D4">
      <w:pPr>
        <w:pStyle w:val="ListParagraph"/>
        <w:numPr>
          <w:ilvl w:val="0"/>
          <w:numId w:val="13"/>
        </w:numPr>
        <w:rPr>
          <w:i/>
          <w:iCs/>
        </w:rPr>
      </w:pPr>
      <w:r w:rsidRPr="00176F71">
        <w:rPr>
          <w:i/>
          <w:iCs/>
        </w:rPr>
        <w:t>The District’s Response to Parent’s Referral for an Evaluation and its Initial Testing.</w:t>
      </w:r>
    </w:p>
    <w:p w14:paraId="41159712" w14:textId="77777777" w:rsidR="00293419" w:rsidRPr="00176F71" w:rsidRDefault="00293419" w:rsidP="00293419"/>
    <w:p w14:paraId="7451637B" w14:textId="63992F84" w:rsidR="00293419" w:rsidRPr="00176F71" w:rsidRDefault="00293419" w:rsidP="00293419">
      <w:r w:rsidRPr="00176F71">
        <w:t>Contrary to Parents’ contention, the District did not violate any procedural requirements in its response to Parents’ initial referral for an evaluation</w:t>
      </w:r>
      <w:r w:rsidR="00793DE1" w:rsidRPr="00176F71">
        <w:t xml:space="preserve">, </w:t>
      </w:r>
      <w:r w:rsidRPr="00176F71">
        <w:t xml:space="preserve">received on April 15, 2021.  Parents allege the District improperly required Student be “screened” or that Parents provide a statement of Student’s suspected area of disability prior to commencing any evaluations.  Parents also allege the District did not perform </w:t>
      </w:r>
      <w:r w:rsidR="00D56E26" w:rsidRPr="00176F71">
        <w:t xml:space="preserve">the </w:t>
      </w:r>
      <w:r w:rsidR="00D2680A" w:rsidRPr="00176F71">
        <w:t xml:space="preserve">requested </w:t>
      </w:r>
      <w:r w:rsidR="00D56E26" w:rsidRPr="00176F71">
        <w:t>psychological evaluation</w:t>
      </w:r>
      <w:r w:rsidRPr="00176F71">
        <w:t xml:space="preserve">.  While Ms. Wheelock </w:t>
      </w:r>
      <w:r w:rsidR="00A3221C" w:rsidRPr="00176F71">
        <w:t>initially suggested</w:t>
      </w:r>
      <w:r w:rsidRPr="00176F71">
        <w:t xml:space="preserve"> screening Student before commencing the requested evaluation</w:t>
      </w:r>
      <w:r w:rsidR="00752321" w:rsidRPr="00176F71">
        <w:t>s</w:t>
      </w:r>
      <w:r w:rsidRPr="00176F71">
        <w:t xml:space="preserve">, </w:t>
      </w:r>
      <w:r w:rsidR="00983005" w:rsidRPr="00176F71">
        <w:t xml:space="preserve">a </w:t>
      </w:r>
      <w:r w:rsidR="00793DE1" w:rsidRPr="00176F71">
        <w:t xml:space="preserve">prerequisite </w:t>
      </w:r>
      <w:r w:rsidR="002D59ED" w:rsidRPr="00176F71">
        <w:t>screening</w:t>
      </w:r>
      <w:r w:rsidRPr="00176F71">
        <w:t xml:space="preserve"> was not ultimately required.  Rather, Parents received the</w:t>
      </w:r>
      <w:r w:rsidR="002B0F3A" w:rsidRPr="00176F71">
        <w:t>ir</w:t>
      </w:r>
      <w:r w:rsidRPr="00176F71">
        <w:t xml:space="preserve"> Procedural Safeguards </w:t>
      </w:r>
      <w:r w:rsidR="002B0F3A" w:rsidRPr="00176F71">
        <w:t xml:space="preserve">Notice </w:t>
      </w:r>
      <w:r w:rsidRPr="00176F71">
        <w:t>on April 15</w:t>
      </w:r>
      <w:r w:rsidRPr="00176F71">
        <w:rPr>
          <w:vertAlign w:val="superscript"/>
        </w:rPr>
        <w:t>th</w:t>
      </w:r>
      <w:r w:rsidRPr="00176F71">
        <w:t xml:space="preserve"> and the Evaluation Consent Form on April 27</w:t>
      </w:r>
      <w:r w:rsidRPr="00176F71">
        <w:rPr>
          <w:vertAlign w:val="superscript"/>
        </w:rPr>
        <w:t>th</w:t>
      </w:r>
      <w:r w:rsidRPr="00176F71">
        <w:t xml:space="preserve"> (3 school days after receipt of Parents’ initial referral due to the intervening April school </w:t>
      </w:r>
      <w:r w:rsidR="002B0F3A" w:rsidRPr="00176F71">
        <w:t>break</w:t>
      </w:r>
      <w:r w:rsidRPr="00176F71">
        <w:t xml:space="preserve">), as required by 603 CMR 28.04(1)(a).  </w:t>
      </w:r>
    </w:p>
    <w:p w14:paraId="71624CA2" w14:textId="77777777" w:rsidR="00293419" w:rsidRPr="00176F71" w:rsidRDefault="00293419" w:rsidP="00293419"/>
    <w:p w14:paraId="6322D2DE" w14:textId="4AB0FB3C" w:rsidR="00293419" w:rsidRPr="00176F71" w:rsidRDefault="00293419" w:rsidP="00293419">
      <w:r w:rsidRPr="00176F71">
        <w:t xml:space="preserve">Similarly, there </w:t>
      </w:r>
      <w:r w:rsidR="000F0F76" w:rsidRPr="00176F71">
        <w:t>we</w:t>
      </w:r>
      <w:r w:rsidRPr="00176F71">
        <w:t>re no procedural violations in Ms. Wheelock’s email communications with Mother, including her April 17, 202</w:t>
      </w:r>
      <w:r w:rsidR="004539A5" w:rsidRPr="00176F71">
        <w:t>1</w:t>
      </w:r>
      <w:r w:rsidRPr="00176F71">
        <w:t xml:space="preserve"> request for Parents to provide information on Student’s suspected areas of disability</w:t>
      </w:r>
      <w:r w:rsidR="006C67DD" w:rsidRPr="00176F71">
        <w:rPr>
          <w:rStyle w:val="FootnoteReference"/>
        </w:rPr>
        <w:footnoteReference w:id="59"/>
      </w:r>
      <w:r w:rsidRPr="00176F71">
        <w:t xml:space="preserve">.  Ms. Wheelock </w:t>
      </w:r>
      <w:r w:rsidR="006122D5" w:rsidRPr="00176F71">
        <w:t xml:space="preserve">offered credible </w:t>
      </w:r>
      <w:r w:rsidR="00CF5D63" w:rsidRPr="00176F71">
        <w:t xml:space="preserve">testimony </w:t>
      </w:r>
      <w:r w:rsidR="003D777E" w:rsidRPr="00176F71">
        <w:t>explaining</w:t>
      </w:r>
      <w:r w:rsidR="00793DE1" w:rsidRPr="00176F71">
        <w:t xml:space="preserve"> that</w:t>
      </w:r>
      <w:r w:rsidR="003D777E" w:rsidRPr="00176F71">
        <w:t xml:space="preserve"> she made </w:t>
      </w:r>
      <w:r w:rsidRPr="00176F71">
        <w:t>the April 17, 202</w:t>
      </w:r>
      <w:r w:rsidR="002168B3" w:rsidRPr="00176F71">
        <w:t>1</w:t>
      </w:r>
      <w:r w:rsidRPr="00176F71">
        <w:t xml:space="preserve"> request </w:t>
      </w:r>
      <w:r w:rsidR="003D777E" w:rsidRPr="00176F71">
        <w:t xml:space="preserve">so as </w:t>
      </w:r>
      <w:r w:rsidR="00464219" w:rsidRPr="00176F71">
        <w:t>to</w:t>
      </w:r>
      <w:r w:rsidRPr="00176F71">
        <w:t xml:space="preserve"> fully understand Parents’ concerns for Student, as Student was </w:t>
      </w:r>
      <w:r w:rsidR="00680BC7" w:rsidRPr="00176F71">
        <w:t xml:space="preserve">privately placed out of </w:t>
      </w:r>
      <w:r w:rsidR="00771E55" w:rsidRPr="00176F71">
        <w:t>district, and</w:t>
      </w:r>
      <w:r w:rsidR="009D6EE4" w:rsidRPr="00176F71">
        <w:t xml:space="preserve"> </w:t>
      </w:r>
      <w:r w:rsidR="00680BC7" w:rsidRPr="00176F71">
        <w:t xml:space="preserve">hence was </w:t>
      </w:r>
      <w:r w:rsidRPr="00176F71">
        <w:t>not known to MURSD</w:t>
      </w:r>
      <w:r w:rsidR="009D6EE4" w:rsidRPr="00176F71">
        <w:t>. The request was not made</w:t>
      </w:r>
      <w:r w:rsidRPr="00176F71">
        <w:t xml:space="preserve"> to </w:t>
      </w:r>
      <w:r w:rsidR="002F6035" w:rsidRPr="00176F71">
        <w:t xml:space="preserve">complicate or </w:t>
      </w:r>
      <w:r w:rsidRPr="00176F71">
        <w:t xml:space="preserve">delay the referral process, as Parents claim.  </w:t>
      </w:r>
      <w:r w:rsidR="000D2005" w:rsidRPr="00176F71">
        <w:t xml:space="preserve">Supporting this </w:t>
      </w:r>
      <w:r w:rsidR="000D2005" w:rsidRPr="00176F71">
        <w:lastRenderedPageBreak/>
        <w:t xml:space="preserve">explanation is the </w:t>
      </w:r>
      <w:r w:rsidRPr="00176F71">
        <w:t>N1 form provided to Parents with the Evaluation Consent Form</w:t>
      </w:r>
      <w:r w:rsidR="00E433BB" w:rsidRPr="00176F71">
        <w:t xml:space="preserve">, </w:t>
      </w:r>
      <w:r w:rsidR="000D2005" w:rsidRPr="00176F71">
        <w:t xml:space="preserve">that explained </w:t>
      </w:r>
      <w:r w:rsidR="000A70FB" w:rsidRPr="00176F71">
        <w:t xml:space="preserve">the District </w:t>
      </w:r>
      <w:r w:rsidR="000D2005" w:rsidRPr="00176F71">
        <w:t>had not received a comprehensive statement of disability</w:t>
      </w:r>
      <w:r w:rsidR="000A70FB" w:rsidRPr="00176F71">
        <w:t>,</w:t>
      </w:r>
      <w:r w:rsidR="000D2005" w:rsidRPr="00176F71">
        <w:t xml:space="preserve"> as requested</w:t>
      </w:r>
      <w:r w:rsidR="000A70FB" w:rsidRPr="00176F71">
        <w:t>,</w:t>
      </w:r>
      <w:r w:rsidR="000D2005" w:rsidRPr="00176F71">
        <w:t xml:space="preserve"> but quoted </w:t>
      </w:r>
      <w:r w:rsidR="00AB2E3C" w:rsidRPr="00176F71">
        <w:t xml:space="preserve">Mother’s entire reply to Ms. Wheelock’s </w:t>
      </w:r>
      <w:r w:rsidR="000D2005" w:rsidRPr="00176F71">
        <w:t xml:space="preserve">April 17, 2021 </w:t>
      </w:r>
      <w:r w:rsidR="00AB2E3C" w:rsidRPr="00176F71">
        <w:t>email</w:t>
      </w:r>
      <w:r w:rsidR="000D2005" w:rsidRPr="00176F71">
        <w:t xml:space="preserve">.  </w:t>
      </w:r>
      <w:r w:rsidR="009D70EE" w:rsidRPr="00176F71">
        <w:t xml:space="preserve">As </w:t>
      </w:r>
      <w:r w:rsidR="00E04293" w:rsidRPr="00176F71">
        <w:t xml:space="preserve">this response </w:t>
      </w:r>
      <w:r w:rsidR="009D70EE" w:rsidRPr="00176F71">
        <w:t xml:space="preserve">was all </w:t>
      </w:r>
      <w:r w:rsidR="009D6EE4" w:rsidRPr="00176F71">
        <w:t>the info</w:t>
      </w:r>
      <w:r w:rsidR="00771E55" w:rsidRPr="00176F71">
        <w:t>rmation</w:t>
      </w:r>
      <w:r w:rsidR="009D6EE4" w:rsidRPr="00176F71">
        <w:t xml:space="preserve"> </w:t>
      </w:r>
      <w:r w:rsidR="009D70EE" w:rsidRPr="00176F71">
        <w:t xml:space="preserve">that </w:t>
      </w:r>
      <w:r w:rsidR="00BC699C" w:rsidRPr="00176F71">
        <w:t>the District had</w:t>
      </w:r>
      <w:r w:rsidR="00E04293" w:rsidRPr="00176F71">
        <w:t xml:space="preserve"> at that time </w:t>
      </w:r>
      <w:r w:rsidR="009D6EE4" w:rsidRPr="00176F71">
        <w:t>delineating</w:t>
      </w:r>
      <w:r w:rsidR="00E04293" w:rsidRPr="00176F71">
        <w:t xml:space="preserve"> Student’s</w:t>
      </w:r>
      <w:r w:rsidR="00BC699C" w:rsidRPr="00176F71">
        <w:t xml:space="preserve"> needs</w:t>
      </w:r>
      <w:r w:rsidR="009D70EE" w:rsidRPr="00176F71">
        <w:t xml:space="preserve">, </w:t>
      </w:r>
      <w:r w:rsidR="00A55CD0" w:rsidRPr="00176F71">
        <w:t>it</w:t>
      </w:r>
      <w:r w:rsidR="00C5359C" w:rsidRPr="00176F71">
        <w:t>’s</w:t>
      </w:r>
      <w:r w:rsidR="00A55CD0" w:rsidRPr="00176F71">
        <w:t xml:space="preserve"> verbatim inclusion in the N1 form demonstrates </w:t>
      </w:r>
      <w:r w:rsidR="009D70EE" w:rsidRPr="00176F71">
        <w:t xml:space="preserve">the District considered all the information it had </w:t>
      </w:r>
      <w:r w:rsidR="009D6EE4" w:rsidRPr="00176F71">
        <w:t>regarding</w:t>
      </w:r>
      <w:r w:rsidR="009D70EE" w:rsidRPr="00176F71">
        <w:t xml:space="preserve"> Student</w:t>
      </w:r>
      <w:r w:rsidR="00A837C0" w:rsidRPr="00176F71">
        <w:t xml:space="preserve">, </w:t>
      </w:r>
      <w:r w:rsidR="009D70EE" w:rsidRPr="00176F71">
        <w:t>prior to proposing any of its evaluations</w:t>
      </w:r>
      <w:r w:rsidRPr="00176F71">
        <w:t>.</w:t>
      </w:r>
      <w:r w:rsidR="00856135" w:rsidRPr="00176F71">
        <w:t xml:space="preserve">  </w:t>
      </w:r>
      <w:r w:rsidR="00B16FF6" w:rsidRPr="00176F71">
        <w:t>Districts are required to initially evaluate in all areas of a suspected disability and to seek information from parents as to the reasons for the referral, any concerns parents have and what skills or abilities their child possesses</w:t>
      </w:r>
      <w:r w:rsidR="00B16FF6" w:rsidRPr="00176F71">
        <w:rPr>
          <w:rStyle w:val="FootnoteReference"/>
        </w:rPr>
        <w:footnoteReference w:id="60"/>
      </w:r>
      <w:r w:rsidR="00B16FF6" w:rsidRPr="00176F71">
        <w:t xml:space="preserve">.  </w:t>
      </w:r>
      <w:r w:rsidR="00AD6559" w:rsidRPr="00176F71">
        <w:t>In this case, the District met these requirements.</w:t>
      </w:r>
    </w:p>
    <w:p w14:paraId="4A007DC4" w14:textId="77777777" w:rsidR="00293419" w:rsidRPr="00176F71" w:rsidRDefault="00293419" w:rsidP="00293419"/>
    <w:p w14:paraId="50E35FDD" w14:textId="2046B853" w:rsidR="008A57FA" w:rsidRPr="00176F71" w:rsidRDefault="00293419" w:rsidP="00293419">
      <w:r w:rsidRPr="00176F71">
        <w:t>Moreover, I do not find</w:t>
      </w:r>
      <w:r w:rsidR="00735AA0" w:rsidRPr="00176F71">
        <w:t xml:space="preserve"> </w:t>
      </w:r>
      <w:r w:rsidRPr="00176F71">
        <w:t xml:space="preserve">the District’s initial evaluations of Student in the spring of 2021 to be improper or inconsistent with </w:t>
      </w:r>
      <w:r w:rsidR="00192038" w:rsidRPr="00176F71">
        <w:t>Parents</w:t>
      </w:r>
      <w:r w:rsidR="009D6EE4" w:rsidRPr="00176F71">
        <w:t>’</w:t>
      </w:r>
      <w:r w:rsidR="00192038" w:rsidRPr="00176F71">
        <w:t xml:space="preserve"> initial referral request for</w:t>
      </w:r>
      <w:r w:rsidRPr="00176F71">
        <w:t xml:space="preserve"> “a full psych/cognitive and occupational therapy”</w:t>
      </w:r>
      <w:r w:rsidR="00B27D3D" w:rsidRPr="00176F71">
        <w:t xml:space="preserve"> assessment</w:t>
      </w:r>
      <w:r w:rsidRPr="00176F71">
        <w:t xml:space="preserve">.  </w:t>
      </w:r>
      <w:r w:rsidR="00F40E0B" w:rsidRPr="00176F71">
        <w:t xml:space="preserve">(P-1).  </w:t>
      </w:r>
      <w:r w:rsidR="00B27D3D" w:rsidRPr="00176F71">
        <w:t xml:space="preserve">In response, the District proposed, as noted on the </w:t>
      </w:r>
      <w:r w:rsidRPr="00176F71">
        <w:t>Evaluation Consent Form</w:t>
      </w:r>
      <w:r w:rsidR="00B27D3D" w:rsidRPr="00176F71">
        <w:t xml:space="preserve">, </w:t>
      </w:r>
      <w:r w:rsidRPr="00176F71">
        <w:t xml:space="preserve">to perform a developmental assessment, cognition and social-emotional assessment, occupational therapy assessment, educational </w:t>
      </w:r>
      <w:r w:rsidR="00D60D06" w:rsidRPr="00176F71">
        <w:t>assessment,</w:t>
      </w:r>
      <w:r w:rsidRPr="00176F71">
        <w:t xml:space="preserve"> and home assessment</w:t>
      </w:r>
      <w:r w:rsidR="00C22C86" w:rsidRPr="00176F71">
        <w:rPr>
          <w:rStyle w:val="FootnoteReference"/>
        </w:rPr>
        <w:footnoteReference w:id="61"/>
      </w:r>
      <w:r w:rsidRPr="00176F71">
        <w:t xml:space="preserve">.  Parents fully consented to these proposed </w:t>
      </w:r>
      <w:r w:rsidR="00D31D4B" w:rsidRPr="00176F71">
        <w:t>assessments</w:t>
      </w:r>
      <w:r w:rsidRPr="00176F71">
        <w:t xml:space="preserve"> and did not request any additional evaluations at that time.  Further, at the request of Student’s private </w:t>
      </w:r>
      <w:r w:rsidR="004A5F08" w:rsidRPr="00176F71">
        <w:t>preschool</w:t>
      </w:r>
      <w:r w:rsidRPr="00176F71">
        <w:t xml:space="preserve">, the District also conducted an observation of Student </w:t>
      </w:r>
      <w:r w:rsidR="00735AA0" w:rsidRPr="00176F71">
        <w:t>at that preschool</w:t>
      </w:r>
      <w:r w:rsidRPr="00176F71">
        <w:t>, with Parents</w:t>
      </w:r>
      <w:r w:rsidR="000C293F" w:rsidRPr="00176F71">
        <w:t>’</w:t>
      </w:r>
      <w:r w:rsidRPr="00176F71">
        <w:t xml:space="preserve"> consent.  </w:t>
      </w:r>
    </w:p>
    <w:p w14:paraId="10F7CCE0" w14:textId="77777777" w:rsidR="008A57FA" w:rsidRPr="00176F71" w:rsidRDefault="008A57FA" w:rsidP="00293419"/>
    <w:p w14:paraId="3D80E7A1" w14:textId="20D0DA07" w:rsidR="00293419" w:rsidRPr="00176F71" w:rsidRDefault="009E79AE" w:rsidP="00293419">
      <w:r w:rsidRPr="00176F71">
        <w:t xml:space="preserve">Next, </w:t>
      </w:r>
      <w:r w:rsidR="00293419" w:rsidRPr="00176F71">
        <w:t xml:space="preserve">Parents </w:t>
      </w:r>
      <w:r w:rsidR="008A57FA" w:rsidRPr="00176F71">
        <w:t xml:space="preserve">claim </w:t>
      </w:r>
      <w:r w:rsidR="000728F4" w:rsidRPr="00176F71">
        <w:t xml:space="preserve">their request for a “full psych/cognitive” </w:t>
      </w:r>
      <w:r w:rsidRPr="00176F71">
        <w:t xml:space="preserve">evaluation </w:t>
      </w:r>
      <w:r w:rsidR="000728F4" w:rsidRPr="00176F71">
        <w:t xml:space="preserve">should have </w:t>
      </w:r>
      <w:r w:rsidR="008C45C9" w:rsidRPr="00176F71">
        <w:t>prompted</w:t>
      </w:r>
      <w:r w:rsidR="000728F4" w:rsidRPr="00176F71">
        <w:t xml:space="preserve"> </w:t>
      </w:r>
      <w:r w:rsidR="00293419" w:rsidRPr="00176F71">
        <w:t xml:space="preserve">the District </w:t>
      </w:r>
      <w:r w:rsidR="008C45C9" w:rsidRPr="00176F71">
        <w:t xml:space="preserve">to perform </w:t>
      </w:r>
      <w:r w:rsidR="00293419" w:rsidRPr="00176F71">
        <w:t xml:space="preserve">a </w:t>
      </w:r>
      <w:r w:rsidR="008C45C9" w:rsidRPr="00176F71">
        <w:t xml:space="preserve">separate </w:t>
      </w:r>
      <w:r w:rsidR="00293419" w:rsidRPr="00176F71">
        <w:t>psychological assessment of Student.  While the DACY-2 is not a</w:t>
      </w:r>
      <w:r w:rsidR="008C45C9" w:rsidRPr="00176F71">
        <w:t xml:space="preserve"> </w:t>
      </w:r>
      <w:r w:rsidR="00293419" w:rsidRPr="00176F71">
        <w:t>psychological assessment</w:t>
      </w:r>
      <w:r w:rsidR="000C293F" w:rsidRPr="00176F71">
        <w:t xml:space="preserve"> per se</w:t>
      </w:r>
      <w:r w:rsidR="00293419" w:rsidRPr="00176F71">
        <w:t xml:space="preserve">, Ms. Wheelock, Ms. Monroe and Ms. McCausland all testified </w:t>
      </w:r>
      <w:r w:rsidRPr="00176F71">
        <w:t>that said measure</w:t>
      </w:r>
      <w:r w:rsidR="00293419" w:rsidRPr="00176F71">
        <w:t xml:space="preserve"> includes a cognitive component, and is a standard evaluative tool used to assess </w:t>
      </w:r>
      <w:r w:rsidR="004A5F08" w:rsidRPr="00176F71">
        <w:t>preschool</w:t>
      </w:r>
      <w:r w:rsidR="00293419" w:rsidRPr="00176F71">
        <w:t xml:space="preserve"> students for special education eligibility not only at MURSD, but also in other Districts.  Ms. Wheelock further explained </w:t>
      </w:r>
      <w:r w:rsidRPr="00176F71">
        <w:t xml:space="preserve">that </w:t>
      </w:r>
      <w:r w:rsidR="00293419" w:rsidRPr="00176F71">
        <w:t xml:space="preserve">she added the social-emotional domain of the DACY-2 to the proposed testing based on the concerns Mother expressed in her emails.  </w:t>
      </w:r>
      <w:r w:rsidRPr="00176F71">
        <w:t xml:space="preserve">The uncontroverted witness testimony on this point was credible and convincing.  </w:t>
      </w:r>
    </w:p>
    <w:p w14:paraId="1542D48C" w14:textId="77777777" w:rsidR="00293419" w:rsidRPr="00176F71" w:rsidRDefault="00293419" w:rsidP="00293419"/>
    <w:p w14:paraId="3FE0B628" w14:textId="52F419DE" w:rsidR="00293419" w:rsidRPr="00176F71" w:rsidRDefault="00B74C91" w:rsidP="00293419">
      <w:r w:rsidRPr="00176F71">
        <w:t xml:space="preserve">Consistent with the other MURSD witness testimony on this point, </w:t>
      </w:r>
      <w:r w:rsidR="00293419" w:rsidRPr="00176F71">
        <w:t xml:space="preserve">Dr. </w:t>
      </w:r>
      <w:proofErr w:type="spellStart"/>
      <w:r w:rsidR="00293419" w:rsidRPr="00176F71">
        <w:t>Snelgrove</w:t>
      </w:r>
      <w:proofErr w:type="spellEnd"/>
      <w:r w:rsidR="008241B3" w:rsidRPr="00176F71">
        <w:t xml:space="preserve"> </w:t>
      </w:r>
      <w:r w:rsidRPr="00176F71">
        <w:t xml:space="preserve">also credibly </w:t>
      </w:r>
      <w:r w:rsidR="008241B3" w:rsidRPr="00176F71">
        <w:t>explained</w:t>
      </w:r>
      <w:r w:rsidR="00293419" w:rsidRPr="00176F71">
        <w:t xml:space="preserve"> </w:t>
      </w:r>
      <w:r w:rsidR="006E1795" w:rsidRPr="00176F71">
        <w:t>that</w:t>
      </w:r>
      <w:r w:rsidR="00A679C2" w:rsidRPr="00176F71">
        <w:t xml:space="preserve"> in her over 12 years of work as a school psychologist, she has found</w:t>
      </w:r>
      <w:r w:rsidR="006E1795" w:rsidRPr="00176F71">
        <w:t xml:space="preserve"> </w:t>
      </w:r>
      <w:r w:rsidR="00293419" w:rsidRPr="00176F71">
        <w:t>the DACY</w:t>
      </w:r>
      <w:r w:rsidR="00B3682A" w:rsidRPr="00176F71">
        <w:t>-2</w:t>
      </w:r>
      <w:r w:rsidR="00293419" w:rsidRPr="00176F71">
        <w:t xml:space="preserve"> </w:t>
      </w:r>
      <w:r w:rsidR="00A679C2" w:rsidRPr="00176F71">
        <w:t xml:space="preserve">to be the </w:t>
      </w:r>
      <w:r w:rsidR="00293419" w:rsidRPr="00176F71">
        <w:t xml:space="preserve">initial evaluative tool administered for </w:t>
      </w:r>
      <w:r w:rsidR="004A5F08" w:rsidRPr="00176F71">
        <w:t>preschool</w:t>
      </w:r>
      <w:r w:rsidR="00293419" w:rsidRPr="00176F71">
        <w:t xml:space="preserve"> students</w:t>
      </w:r>
      <w:r w:rsidR="00D20509" w:rsidRPr="00176F71">
        <w:t>,</w:t>
      </w:r>
      <w:r w:rsidRPr="00176F71">
        <w:t xml:space="preserve"> not just in MURSD, but in other District’s as well</w:t>
      </w:r>
      <w:r w:rsidR="00293419" w:rsidRPr="00176F71">
        <w:t xml:space="preserve">.  </w:t>
      </w:r>
      <w:r w:rsidR="00D20509" w:rsidRPr="00176F71">
        <w:t xml:space="preserve">Notably, </w:t>
      </w:r>
      <w:r w:rsidR="00293419" w:rsidRPr="00176F71">
        <w:t xml:space="preserve">Dr. </w:t>
      </w:r>
      <w:proofErr w:type="spellStart"/>
      <w:r w:rsidR="00293419" w:rsidRPr="00176F71">
        <w:t>Snelgrove</w:t>
      </w:r>
      <w:proofErr w:type="spellEnd"/>
      <w:r w:rsidR="00293419" w:rsidRPr="00176F71">
        <w:t xml:space="preserve"> has only performed three other psychological assessments of </w:t>
      </w:r>
      <w:r w:rsidR="004A5F08" w:rsidRPr="00176F71">
        <w:t>preschool</w:t>
      </w:r>
      <w:r w:rsidR="00293419" w:rsidRPr="00176F71">
        <w:t xml:space="preserve"> students, two of which were done after completion of the DACY-2,</w:t>
      </w:r>
      <w:r w:rsidR="00B3682A" w:rsidRPr="00176F71">
        <w:t xml:space="preserve"> as was done for Student,</w:t>
      </w:r>
      <w:r w:rsidR="00293419" w:rsidRPr="00176F71">
        <w:t xml:space="preserve"> based on the need for more information.  The only one done prior to </w:t>
      </w:r>
      <w:r w:rsidR="00B3682A" w:rsidRPr="00176F71">
        <w:t xml:space="preserve">administration of </w:t>
      </w:r>
      <w:r w:rsidR="00293419" w:rsidRPr="00176F71">
        <w:t>the DACY-2 occurred because th</w:t>
      </w:r>
      <w:r w:rsidR="00D67DED" w:rsidRPr="00176F71">
        <w:t>at</w:t>
      </w:r>
      <w:r w:rsidR="00293419" w:rsidRPr="00176F71">
        <w:t xml:space="preserve"> parent specifically requested a “WPPSI” on the Evaluation Consent Form.  Parents</w:t>
      </w:r>
      <w:r w:rsidR="00794DFE" w:rsidRPr="00176F71">
        <w:t>’</w:t>
      </w:r>
      <w:r w:rsidR="00293419" w:rsidRPr="00176F71">
        <w:t xml:space="preserve"> initial request</w:t>
      </w:r>
      <w:r w:rsidR="003F7911" w:rsidRPr="00176F71">
        <w:t>, in this case,</w:t>
      </w:r>
      <w:r w:rsidR="00293419" w:rsidRPr="00176F71">
        <w:t xml:space="preserve"> did not reference the WPPS</w:t>
      </w:r>
      <w:r w:rsidR="003F7911" w:rsidRPr="00176F71">
        <w:t>I</w:t>
      </w:r>
      <w:r w:rsidR="00293419" w:rsidRPr="00176F71">
        <w:t>.</w:t>
      </w:r>
    </w:p>
    <w:p w14:paraId="2AB8F852" w14:textId="77777777" w:rsidR="00293419" w:rsidRPr="00176F71" w:rsidRDefault="00293419" w:rsidP="00293419"/>
    <w:p w14:paraId="151B28D3" w14:textId="7720BB7E" w:rsidR="00293419" w:rsidRPr="00176F71" w:rsidRDefault="004B2C7B" w:rsidP="00293419">
      <w:r w:rsidRPr="00176F71">
        <w:t xml:space="preserve">Relying on these witnesses’ testimony, </w:t>
      </w:r>
      <w:r w:rsidR="00293419" w:rsidRPr="00176F71">
        <w:t>I find it reasonable and procedurally appropriate for the District to have proposed, and upon consent, performed, only the DACY-2, inclusive of its cognitive and social-emotional domain</w:t>
      </w:r>
      <w:r w:rsidR="005D4C9A" w:rsidRPr="00176F71">
        <w:t>s</w:t>
      </w:r>
      <w:r w:rsidR="00794DFE" w:rsidRPr="00176F71">
        <w:t>,</w:t>
      </w:r>
      <w:r w:rsidR="005D4C9A" w:rsidRPr="00176F71">
        <w:t xml:space="preserve"> </w:t>
      </w:r>
      <w:r w:rsidRPr="00176F71">
        <w:t xml:space="preserve">in response to Parents’ request for a “full </w:t>
      </w:r>
      <w:r w:rsidRPr="00176F71">
        <w:lastRenderedPageBreak/>
        <w:t>psych/cognitive” evaluation</w:t>
      </w:r>
      <w:r w:rsidR="00293419" w:rsidRPr="00176F71">
        <w:t>.  Nothing about</w:t>
      </w:r>
      <w:r w:rsidR="00F1280B" w:rsidRPr="00176F71">
        <w:t xml:space="preserve"> the phrasing of</w:t>
      </w:r>
      <w:r w:rsidR="00293419" w:rsidRPr="00176F71">
        <w:t xml:space="preserve"> Parents’ request required the District to perform a psychological assessment </w:t>
      </w:r>
      <w:r w:rsidR="00F1280B" w:rsidRPr="00176F71">
        <w:t xml:space="preserve">separate from </w:t>
      </w:r>
      <w:r w:rsidR="005D4C9A" w:rsidRPr="00176F71">
        <w:t xml:space="preserve">the </w:t>
      </w:r>
      <w:r w:rsidR="00F1280B" w:rsidRPr="00176F71">
        <w:t>cognitive assessment</w:t>
      </w:r>
      <w:r w:rsidR="005D4C9A" w:rsidRPr="00176F71">
        <w:t xml:space="preserve"> administered to </w:t>
      </w:r>
      <w:r w:rsidR="00293419" w:rsidRPr="00176F71">
        <w:t>Student</w:t>
      </w:r>
      <w:r w:rsidR="00293419" w:rsidRPr="00176F71">
        <w:rPr>
          <w:rStyle w:val="FootnoteReference"/>
        </w:rPr>
        <w:footnoteReference w:id="62"/>
      </w:r>
      <w:r w:rsidR="00293419" w:rsidRPr="00176F71">
        <w:t xml:space="preserve">.  </w:t>
      </w:r>
      <w:r w:rsidR="00012D3E" w:rsidRPr="00176F71">
        <w:t xml:space="preserve">Moreover, including </w:t>
      </w:r>
      <w:r w:rsidR="00293419" w:rsidRPr="00176F71">
        <w:t xml:space="preserve">the social-emotional domain of the DACY-2, which is not </w:t>
      </w:r>
      <w:r w:rsidR="00012D3E" w:rsidRPr="00176F71">
        <w:t xml:space="preserve">administered to </w:t>
      </w:r>
      <w:r w:rsidR="00293419" w:rsidRPr="00176F71">
        <w:t xml:space="preserve">all students, but was </w:t>
      </w:r>
      <w:r w:rsidR="002359A3" w:rsidRPr="00176F71">
        <w:t xml:space="preserve">added </w:t>
      </w:r>
      <w:r w:rsidR="00EE4C37" w:rsidRPr="00176F71">
        <w:t xml:space="preserve">in response to the Mother’s </w:t>
      </w:r>
      <w:r w:rsidR="00293419" w:rsidRPr="00176F71">
        <w:t>specific concerns,</w:t>
      </w:r>
      <w:r w:rsidR="007D39B9" w:rsidRPr="00176F71">
        <w:t xml:space="preserve"> also</w:t>
      </w:r>
      <w:r w:rsidR="00293419" w:rsidRPr="00176F71">
        <w:t xml:space="preserve"> ensured Student was assessed in all areas of “suspected disability”.  Finally, </w:t>
      </w:r>
      <w:r w:rsidR="001B62EB" w:rsidRPr="00176F71">
        <w:t xml:space="preserve">per Parents’ request, </w:t>
      </w:r>
      <w:r w:rsidR="00293419" w:rsidRPr="00176F71">
        <w:t>a</w:t>
      </w:r>
      <w:r w:rsidR="00794DFE" w:rsidRPr="00176F71">
        <w:t>n</w:t>
      </w:r>
      <w:r w:rsidR="00293419" w:rsidRPr="00176F71">
        <w:t xml:space="preserve"> occupational therapy assessment was </w:t>
      </w:r>
      <w:r w:rsidR="001B62EB" w:rsidRPr="00176F71">
        <w:t>also administered</w:t>
      </w:r>
      <w:r w:rsidR="00293419" w:rsidRPr="00176F71">
        <w:t xml:space="preserve">.  Parents have not </w:t>
      </w:r>
      <w:r w:rsidR="00A64FB9" w:rsidRPr="00176F71">
        <w:t xml:space="preserve">proven that </w:t>
      </w:r>
      <w:r w:rsidR="00293419" w:rsidRPr="00176F71">
        <w:t xml:space="preserve">the District’s </w:t>
      </w:r>
      <w:r w:rsidR="00D95478" w:rsidRPr="00176F71">
        <w:t>consented</w:t>
      </w:r>
      <w:r w:rsidR="00A64FB9" w:rsidRPr="00176F71">
        <w:t>-</w:t>
      </w:r>
      <w:r w:rsidR="00D95478" w:rsidRPr="00176F71">
        <w:t>for evaluation</w:t>
      </w:r>
      <w:r w:rsidR="00E93FB3" w:rsidRPr="00176F71">
        <w:t xml:space="preserve">s or its initial testing </w:t>
      </w:r>
      <w:r w:rsidR="0047466D" w:rsidRPr="00176F71">
        <w:t>was improper or</w:t>
      </w:r>
      <w:r w:rsidR="008C32F2" w:rsidRPr="00176F71">
        <w:t xml:space="preserve"> in any way</w:t>
      </w:r>
      <w:r w:rsidR="0047466D" w:rsidRPr="00176F71">
        <w:t xml:space="preserve"> </w:t>
      </w:r>
      <w:r w:rsidR="00E93FB3" w:rsidRPr="00176F71">
        <w:t xml:space="preserve">violated </w:t>
      </w:r>
      <w:r w:rsidR="00293419" w:rsidRPr="00176F71">
        <w:t xml:space="preserve">any procedural requirements.  Rather, the weight of the evidence </w:t>
      </w:r>
      <w:r w:rsidR="00794DFE" w:rsidRPr="00176F71">
        <w:t>support</w:t>
      </w:r>
      <w:r w:rsidR="00701438" w:rsidRPr="00176F71">
        <w:t>s</w:t>
      </w:r>
      <w:r w:rsidR="00794DFE" w:rsidRPr="00176F71">
        <w:t xml:space="preserve"> a finding that </w:t>
      </w:r>
      <w:r w:rsidR="009E057E" w:rsidRPr="00176F71">
        <w:t xml:space="preserve">the evaluations proposed and conducted were appropriate and compliant with </w:t>
      </w:r>
      <w:r w:rsidR="00794DFE" w:rsidRPr="00176F71">
        <w:t>s</w:t>
      </w:r>
      <w:r w:rsidR="009E057E" w:rsidRPr="00176F71">
        <w:t xml:space="preserve">tate and federal special education laws.  </w:t>
      </w:r>
    </w:p>
    <w:p w14:paraId="4DF9E19F" w14:textId="77777777" w:rsidR="00293419" w:rsidRPr="00176F71" w:rsidRDefault="00293419" w:rsidP="00293419"/>
    <w:p w14:paraId="065168BB" w14:textId="2274A395" w:rsidR="00293419" w:rsidRPr="00176F71" w:rsidRDefault="0035550F" w:rsidP="00D431D4">
      <w:pPr>
        <w:pStyle w:val="ListParagraph"/>
        <w:numPr>
          <w:ilvl w:val="0"/>
          <w:numId w:val="13"/>
        </w:numPr>
        <w:rPr>
          <w:i/>
          <w:iCs/>
        </w:rPr>
      </w:pPr>
      <w:r w:rsidRPr="00176F71">
        <w:rPr>
          <w:i/>
          <w:iCs/>
        </w:rPr>
        <w:t xml:space="preserve">Notification and </w:t>
      </w:r>
      <w:r w:rsidR="00293419" w:rsidRPr="00176F71">
        <w:rPr>
          <w:i/>
          <w:iCs/>
        </w:rPr>
        <w:t>Convening</w:t>
      </w:r>
      <w:r w:rsidR="0047466D" w:rsidRPr="00176F71">
        <w:rPr>
          <w:i/>
          <w:iCs/>
        </w:rPr>
        <w:t xml:space="preserve"> of</w:t>
      </w:r>
      <w:r w:rsidR="00293419" w:rsidRPr="00176F71">
        <w:rPr>
          <w:i/>
          <w:iCs/>
        </w:rPr>
        <w:t xml:space="preserve"> the August 30, 2021 Team Meeting.</w:t>
      </w:r>
    </w:p>
    <w:p w14:paraId="7C2B8AD9" w14:textId="77777777" w:rsidR="00293419" w:rsidRPr="00176F71" w:rsidRDefault="00293419" w:rsidP="00293419">
      <w:pPr>
        <w:ind w:firstLine="720"/>
        <w:rPr>
          <w:i/>
          <w:iCs/>
        </w:rPr>
      </w:pPr>
    </w:p>
    <w:p w14:paraId="2D7A9A86" w14:textId="5479F06B" w:rsidR="00293419" w:rsidRPr="00176F71" w:rsidRDefault="005B47C3" w:rsidP="00293419">
      <w:r w:rsidRPr="00176F71">
        <w:t>Similarly,</w:t>
      </w:r>
      <w:r w:rsidR="00293419" w:rsidRPr="00176F71">
        <w:t xml:space="preserve"> Parents have not proven </w:t>
      </w:r>
      <w:r w:rsidR="008667F3" w:rsidRPr="00176F71">
        <w:t xml:space="preserve">that </w:t>
      </w:r>
      <w:r w:rsidR="00293419" w:rsidRPr="00176F71">
        <w:t xml:space="preserve">the District violated any procedural requirements in the </w:t>
      </w:r>
      <w:r w:rsidR="00CA14F9" w:rsidRPr="00176F71">
        <w:t xml:space="preserve">notification </w:t>
      </w:r>
      <w:r w:rsidR="008667F3" w:rsidRPr="00176F71">
        <w:t xml:space="preserve">for </w:t>
      </w:r>
      <w:r w:rsidR="00293419" w:rsidRPr="00176F71">
        <w:t xml:space="preserve">or </w:t>
      </w:r>
      <w:r w:rsidR="008667F3" w:rsidRPr="00176F71">
        <w:t xml:space="preserve">in the </w:t>
      </w:r>
      <w:r w:rsidR="00293419" w:rsidRPr="00176F71">
        <w:t xml:space="preserve">convening </w:t>
      </w:r>
      <w:r w:rsidR="004C5D20" w:rsidRPr="00176F71">
        <w:t xml:space="preserve">of </w:t>
      </w:r>
      <w:r w:rsidR="00293419" w:rsidRPr="00176F71">
        <w:t xml:space="preserve">the August 30, 2021 Team meeting.  Parents </w:t>
      </w:r>
      <w:r w:rsidR="0097565A" w:rsidRPr="00176F71">
        <w:t xml:space="preserve">challenge the timeliness of the </w:t>
      </w:r>
      <w:r w:rsidR="00293419" w:rsidRPr="00176F71">
        <w:t xml:space="preserve">notice of </w:t>
      </w:r>
      <w:r w:rsidR="00CA14F9" w:rsidRPr="00176F71">
        <w:t xml:space="preserve">this </w:t>
      </w:r>
      <w:r w:rsidR="00293419" w:rsidRPr="00176F71">
        <w:t xml:space="preserve">Team meeting </w:t>
      </w:r>
      <w:r w:rsidR="0097565A" w:rsidRPr="00176F71">
        <w:t xml:space="preserve">and claim </w:t>
      </w:r>
      <w:r w:rsidR="00293419" w:rsidRPr="00176F71">
        <w:t xml:space="preserve">the District </w:t>
      </w:r>
      <w:r w:rsidR="0097565A" w:rsidRPr="00176F71">
        <w:t xml:space="preserve">improperly </w:t>
      </w:r>
      <w:r w:rsidR="00293419" w:rsidRPr="00176F71">
        <w:t xml:space="preserve">refused to </w:t>
      </w:r>
      <w:r w:rsidR="00B340EC" w:rsidRPr="00176F71">
        <w:t>hold t</w:t>
      </w:r>
      <w:r w:rsidR="00293419" w:rsidRPr="00176F71">
        <w:t xml:space="preserve">hat meeting </w:t>
      </w:r>
      <w:r w:rsidR="00B340EC" w:rsidRPr="00176F71">
        <w:t xml:space="preserve">virtually </w:t>
      </w:r>
      <w:r w:rsidR="00CA14F9" w:rsidRPr="00176F71">
        <w:t>upon Parents’ request</w:t>
      </w:r>
      <w:r w:rsidR="00293419" w:rsidRPr="00176F71">
        <w:t xml:space="preserve">.  Parents also claim that the date of this meeting </w:t>
      </w:r>
      <w:r w:rsidR="00266B0B" w:rsidRPr="00176F71">
        <w:t xml:space="preserve">violated their procedural rights as the meeting was not convened </w:t>
      </w:r>
      <w:r w:rsidR="00293419" w:rsidRPr="00176F71">
        <w:t xml:space="preserve">over the summer as </w:t>
      </w:r>
      <w:r w:rsidR="0056591F" w:rsidRPr="00176F71">
        <w:t>had been agreed</w:t>
      </w:r>
      <w:r w:rsidR="00293419" w:rsidRPr="00176F71">
        <w:t xml:space="preserve">, but rather on the first day of school.  </w:t>
      </w:r>
    </w:p>
    <w:p w14:paraId="5386CB8A" w14:textId="77777777" w:rsidR="00293419" w:rsidRPr="00176F71" w:rsidRDefault="00293419" w:rsidP="00293419"/>
    <w:p w14:paraId="2C488BB2" w14:textId="4689AE31" w:rsidR="008551A8" w:rsidRPr="00176F71" w:rsidRDefault="00293419" w:rsidP="008551A8">
      <w:r w:rsidRPr="00176F71">
        <w:t xml:space="preserve">As to the last part of the claim, </w:t>
      </w:r>
      <w:r w:rsidR="008551A8" w:rsidRPr="00176F71">
        <w:t>Team meetings are not procedurally required during the summer, even if a district has agreed to do so. Rather, Teams must meet “45 school-working days” after receipt of a parent’s written consent for an evaluation.  603 CMR 28.05(1).  Since Parents’ consent to the proposed evaluations was received by the District on June 25, 2021 (a date after the last day of that school year), and the Team convened on August 30, 2021 (the first school-working day after receipt of Parents’ consent), there was no procedural error</w:t>
      </w:r>
      <w:r w:rsidR="00C91ADA" w:rsidRPr="00176F71">
        <w:rPr>
          <w:rStyle w:val="FootnoteReference"/>
        </w:rPr>
        <w:footnoteReference w:id="63"/>
      </w:r>
      <w:r w:rsidR="00C5359C" w:rsidRPr="00176F71">
        <w:t>.</w:t>
      </w:r>
    </w:p>
    <w:p w14:paraId="7DB434E9" w14:textId="77777777" w:rsidR="00293419" w:rsidRPr="00176F71" w:rsidRDefault="00293419" w:rsidP="00293419"/>
    <w:p w14:paraId="055ECD81" w14:textId="494F4840" w:rsidR="00293419" w:rsidRPr="00176F71" w:rsidRDefault="00DD05EA" w:rsidP="00293419">
      <w:r w:rsidRPr="00176F71">
        <w:t>T</w:t>
      </w:r>
      <w:r w:rsidR="00293419" w:rsidRPr="00176F71">
        <w:t xml:space="preserve">he </w:t>
      </w:r>
      <w:r w:rsidR="004E3F3C" w:rsidRPr="00176F71">
        <w:t xml:space="preserve">Team meeting notification and the </w:t>
      </w:r>
      <w:r w:rsidR="005455CA" w:rsidRPr="00176F71">
        <w:t xml:space="preserve">District’s decision to hold the </w:t>
      </w:r>
      <w:r w:rsidR="004E3F3C" w:rsidRPr="00176F71">
        <w:t xml:space="preserve">Team </w:t>
      </w:r>
      <w:r w:rsidR="005455CA" w:rsidRPr="00176F71">
        <w:t xml:space="preserve">meeting </w:t>
      </w:r>
      <w:r w:rsidR="004E3F3C" w:rsidRPr="00176F71">
        <w:t>in-person rather than virtually, as Parents had requested</w:t>
      </w:r>
      <w:r w:rsidR="005455CA" w:rsidRPr="00176F71">
        <w:t>,</w:t>
      </w:r>
      <w:r w:rsidR="004E3F3C" w:rsidRPr="00176F71">
        <w:t xml:space="preserve"> also </w:t>
      </w:r>
      <w:r w:rsidR="00293419" w:rsidRPr="00176F71">
        <w:t>did not violate any procedures.  The IDEA requires Parents</w:t>
      </w:r>
      <w:r w:rsidR="00345FC6" w:rsidRPr="00176F71">
        <w:t xml:space="preserve"> </w:t>
      </w:r>
      <w:r w:rsidR="00293419" w:rsidRPr="00176F71">
        <w:t xml:space="preserve">be notified of Team meetings early enough to ensure </w:t>
      </w:r>
      <w:r w:rsidR="00C91ADA" w:rsidRPr="00176F71">
        <w:t xml:space="preserve">they </w:t>
      </w:r>
      <w:r w:rsidR="00293419" w:rsidRPr="00176F71">
        <w:t xml:space="preserve">have an opportunity to attend </w:t>
      </w:r>
      <w:r w:rsidR="00C5359C" w:rsidRPr="00176F71">
        <w:t xml:space="preserve">and </w:t>
      </w:r>
      <w:r w:rsidR="00293419" w:rsidRPr="00176F71">
        <w:t xml:space="preserve">that the meetings be scheduled at a mutually agreed on time and place.  34 CFR 300.322(a).  Here, the District initially advised Mother on August 17, 2021, </w:t>
      </w:r>
      <w:r w:rsidR="00147B0B" w:rsidRPr="00176F71">
        <w:t>by</w:t>
      </w:r>
      <w:r w:rsidR="00293419" w:rsidRPr="00176F71">
        <w:t xml:space="preserve"> email</w:t>
      </w:r>
      <w:r w:rsidR="00147B0B" w:rsidRPr="00176F71">
        <w:t>,</w:t>
      </w:r>
      <w:r w:rsidR="00293419" w:rsidRPr="00176F71">
        <w:t xml:space="preserve"> that it was “looking to schedule the Team meeting for 8/30/21 at 1:00 PM”.  Mother replied advising of her concerns </w:t>
      </w:r>
      <w:r w:rsidR="00C91ADA" w:rsidRPr="00176F71">
        <w:t xml:space="preserve">with </w:t>
      </w:r>
      <w:r w:rsidR="00293419" w:rsidRPr="00176F71">
        <w:t xml:space="preserve">the meeting </w:t>
      </w:r>
      <w:r w:rsidR="00C91ADA" w:rsidRPr="00176F71">
        <w:t xml:space="preserve">being </w:t>
      </w:r>
      <w:r w:rsidR="00293419" w:rsidRPr="00176F71">
        <w:t xml:space="preserve">scheduled so close to the start of the school year, but at no time did she indicate the proposed date or time was a conflict for Parents.  Ms. D’Angelo’s response to Mother’s concerns also confirmed </w:t>
      </w:r>
      <w:r w:rsidR="00E06B31" w:rsidRPr="00176F71">
        <w:t xml:space="preserve">that </w:t>
      </w:r>
      <w:r w:rsidR="00293419" w:rsidRPr="00176F71">
        <w:t xml:space="preserve">the Team meeting would be held on August 30, 2021.  </w:t>
      </w:r>
    </w:p>
    <w:p w14:paraId="20FE6EE9" w14:textId="77777777" w:rsidR="00293419" w:rsidRPr="00176F71" w:rsidRDefault="00293419" w:rsidP="00293419"/>
    <w:p w14:paraId="5BF19817" w14:textId="1A4B21F1" w:rsidR="00293419" w:rsidRPr="00176F71" w:rsidRDefault="003D157C" w:rsidP="00293419">
      <w:r w:rsidRPr="00176F71">
        <w:t>Although</w:t>
      </w:r>
      <w:r w:rsidR="00293419" w:rsidRPr="00176F71">
        <w:t xml:space="preserve"> the District attempted to forward a Team Meeting Invitation to Parents via email on August 19, 2021, Parents never received it as</w:t>
      </w:r>
      <w:r w:rsidR="004F2DF3" w:rsidRPr="00176F71">
        <w:t>,</w:t>
      </w:r>
      <w:r w:rsidR="00293419" w:rsidRPr="00176F71">
        <w:t xml:space="preserve"> unbeknownst to the District (until after October 1, 2021), </w:t>
      </w:r>
      <w:r w:rsidR="000D2F75" w:rsidRPr="00176F71">
        <w:t>it was</w:t>
      </w:r>
      <w:r w:rsidR="00293419" w:rsidRPr="00176F71">
        <w:t xml:space="preserve"> sent to the wrong email address.  </w:t>
      </w:r>
      <w:r w:rsidR="00E61C64" w:rsidRPr="00176F71">
        <w:t xml:space="preserve">However, between August 19, 2021, and the Team meeting, Parents continued to communicate with the District about other matters, but never sought to confirm the </w:t>
      </w:r>
      <w:r w:rsidR="00293419" w:rsidRPr="00176F71">
        <w:t xml:space="preserve">Team Meeting date, time, or location, even though Mother picked up </w:t>
      </w:r>
      <w:r w:rsidR="00293419" w:rsidRPr="00176F71">
        <w:lastRenderedPageBreak/>
        <w:t xml:space="preserve">a copy of the evaluation reports on August 23, 2021.  Rather </w:t>
      </w:r>
      <w:r w:rsidR="00A25EC5" w:rsidRPr="00176F71">
        <w:t xml:space="preserve">they first </w:t>
      </w:r>
      <w:r w:rsidR="00C91ADA" w:rsidRPr="00176F71">
        <w:t xml:space="preserve">requested </w:t>
      </w:r>
      <w:r w:rsidR="00A25EC5" w:rsidRPr="00176F71">
        <w:t xml:space="preserve">additional confirmation </w:t>
      </w:r>
      <w:r w:rsidR="00293419" w:rsidRPr="00176F71">
        <w:t xml:space="preserve">the weekend </w:t>
      </w:r>
      <w:r w:rsidR="00D9696E" w:rsidRPr="00176F71">
        <w:t xml:space="preserve">preceding </w:t>
      </w:r>
      <w:r w:rsidR="00293419" w:rsidRPr="00176F71">
        <w:t xml:space="preserve">the Team meeting, </w:t>
      </w:r>
      <w:r w:rsidR="00A25EC5" w:rsidRPr="00176F71">
        <w:t xml:space="preserve">and </w:t>
      </w:r>
      <w:r w:rsidR="00293419" w:rsidRPr="00176F71">
        <w:t>first learn</w:t>
      </w:r>
      <w:r w:rsidR="00A25EC5" w:rsidRPr="00176F71">
        <w:t>ed</w:t>
      </w:r>
      <w:r w:rsidR="00293419" w:rsidRPr="00176F71">
        <w:t xml:space="preserve"> it was to be in person the morning of the meeting.  </w:t>
      </w:r>
      <w:r w:rsidR="000D2F75" w:rsidRPr="00176F71">
        <w:t>As</w:t>
      </w:r>
      <w:r w:rsidR="00293419" w:rsidRPr="00176F71">
        <w:t xml:space="preserve"> the prior Team meeting had been virtual, it was reasonable for Mother to assume </w:t>
      </w:r>
      <w:r w:rsidR="00D9696E" w:rsidRPr="00176F71">
        <w:t xml:space="preserve">that </w:t>
      </w:r>
      <w:r w:rsidR="00293419" w:rsidRPr="00176F71">
        <w:t>this meeting would be too</w:t>
      </w:r>
      <w:r w:rsidR="00315BEC" w:rsidRPr="00176F71">
        <w:t xml:space="preserve">.  Thus, </w:t>
      </w:r>
      <w:r w:rsidR="00A25EC5" w:rsidRPr="00176F71">
        <w:t xml:space="preserve">while </w:t>
      </w:r>
      <w:r w:rsidR="00315BEC" w:rsidRPr="00176F71">
        <w:t>her</w:t>
      </w:r>
      <w:r w:rsidR="00293419" w:rsidRPr="00176F71">
        <w:t xml:space="preserve"> surprise </w:t>
      </w:r>
      <w:r w:rsidR="00315BEC" w:rsidRPr="00176F71">
        <w:t xml:space="preserve">to learn the meeting would be in-person </w:t>
      </w:r>
      <w:r w:rsidR="00293419" w:rsidRPr="00176F71">
        <w:t>is understandable</w:t>
      </w:r>
      <w:r w:rsidR="00315BEC" w:rsidRPr="00176F71">
        <w:t>, as were her subsequent efforts to request a virtual meeting instead</w:t>
      </w:r>
      <w:r w:rsidR="00A25EC5" w:rsidRPr="00176F71">
        <w:t xml:space="preserve">, </w:t>
      </w:r>
      <w:r w:rsidR="003423A5" w:rsidRPr="00176F71">
        <w:t>the District’s decision to convene the Team in-person was not procedurally improper</w:t>
      </w:r>
      <w:r w:rsidR="00293419" w:rsidRPr="00176F71">
        <w:t xml:space="preserve">. </w:t>
      </w:r>
      <w:r w:rsidR="00A25EC5" w:rsidRPr="00176F71">
        <w:t xml:space="preserve"> </w:t>
      </w:r>
    </w:p>
    <w:p w14:paraId="5E649414" w14:textId="77777777" w:rsidR="00293419" w:rsidRPr="00176F71" w:rsidRDefault="00293419" w:rsidP="00293419"/>
    <w:p w14:paraId="5391A86B" w14:textId="631031FF" w:rsidR="00293419" w:rsidRPr="00176F71" w:rsidRDefault="00293419" w:rsidP="00293419">
      <w:r w:rsidRPr="00176F71">
        <w:t xml:space="preserve">Unfortunately, it was not possible </w:t>
      </w:r>
      <w:r w:rsidR="00C64C66" w:rsidRPr="00176F71">
        <w:t xml:space="preserve">for the District </w:t>
      </w:r>
      <w:r w:rsidRPr="00176F71">
        <w:t>to shift to a remote meeting that day</w:t>
      </w:r>
      <w:r w:rsidR="00C64C66" w:rsidRPr="00176F71">
        <w:t>, and the explanation offered by the District was reasonable</w:t>
      </w:r>
      <w:r w:rsidR="00700661" w:rsidRPr="00176F71">
        <w:t>.</w:t>
      </w:r>
      <w:r w:rsidR="001132A9" w:rsidRPr="00176F71">
        <w:t xml:space="preserve">  </w:t>
      </w:r>
      <w:r w:rsidRPr="00176F71">
        <w:t xml:space="preserve">Ms. D’Angelo candidly testified </w:t>
      </w:r>
      <w:r w:rsidR="00C64C66" w:rsidRPr="00176F71">
        <w:t xml:space="preserve">that </w:t>
      </w:r>
      <w:r w:rsidRPr="00176F71">
        <w:t xml:space="preserve">she did not </w:t>
      </w:r>
      <w:r w:rsidR="002235A3" w:rsidRPr="00176F71">
        <w:t>endorse</w:t>
      </w:r>
      <w:r w:rsidRPr="00176F71">
        <w:t xml:space="preserve"> the idea of having only Parents participate virtually, given the challenges for the full team to engage with </w:t>
      </w:r>
      <w:r w:rsidR="00C64C66" w:rsidRPr="00176F71">
        <w:t>them</w:t>
      </w:r>
      <w:r w:rsidRPr="00176F71">
        <w:t xml:space="preserve"> in this way</w:t>
      </w:r>
      <w:r w:rsidR="00C64C66" w:rsidRPr="00176F71">
        <w:t>.  As such</w:t>
      </w:r>
      <w:r w:rsidRPr="00176F71">
        <w:t xml:space="preserve">, I find it </w:t>
      </w:r>
      <w:r w:rsidR="00C64C66" w:rsidRPr="00176F71">
        <w:t xml:space="preserve">was </w:t>
      </w:r>
      <w:r w:rsidRPr="00176F71">
        <w:t xml:space="preserve">proper for the District to have declined to </w:t>
      </w:r>
      <w:r w:rsidR="00C64C66" w:rsidRPr="00176F71">
        <w:t>convene the meeting remotely</w:t>
      </w:r>
      <w:r w:rsidRPr="00176F71">
        <w:t xml:space="preserve">.  </w:t>
      </w:r>
      <w:r w:rsidR="00C64C66" w:rsidRPr="00176F71">
        <w:t xml:space="preserve">I further note that </w:t>
      </w:r>
      <w:r w:rsidRPr="00176F71">
        <w:t xml:space="preserve">the District offered to reschedule the meeting, so it could be held virtually, </w:t>
      </w:r>
      <w:r w:rsidR="00905F5D" w:rsidRPr="00176F71">
        <w:t>although</w:t>
      </w:r>
      <w:r w:rsidR="001132A9" w:rsidRPr="00176F71">
        <w:t xml:space="preserve"> </w:t>
      </w:r>
      <w:r w:rsidRPr="00176F71">
        <w:t xml:space="preserve">Parents declined this offer.  </w:t>
      </w:r>
    </w:p>
    <w:p w14:paraId="15F6F2F5" w14:textId="77777777" w:rsidR="00293419" w:rsidRPr="00176F71" w:rsidRDefault="00293419" w:rsidP="00293419"/>
    <w:p w14:paraId="3DD34B90" w14:textId="61366635" w:rsidR="00293419" w:rsidRPr="00176F71" w:rsidRDefault="00293419" w:rsidP="00293419">
      <w:r w:rsidRPr="00176F71">
        <w:t xml:space="preserve">Even if I were to find </w:t>
      </w:r>
      <w:r w:rsidR="00905F5D" w:rsidRPr="00176F71">
        <w:t xml:space="preserve">the District </w:t>
      </w:r>
      <w:r w:rsidR="0079481E" w:rsidRPr="00176F71">
        <w:t xml:space="preserve">erred procedurally </w:t>
      </w:r>
      <w:r w:rsidR="00905F5D" w:rsidRPr="00176F71">
        <w:t>in its scheduling or convening of the August 2021 Team meeting</w:t>
      </w:r>
      <w:r w:rsidR="00622FD2" w:rsidRPr="00176F71">
        <w:t xml:space="preserve">, </w:t>
      </w:r>
      <w:r w:rsidR="00C5209E" w:rsidRPr="00176F71">
        <w:t xml:space="preserve">and I do not, </w:t>
      </w:r>
      <w:r w:rsidR="00460D6A" w:rsidRPr="00176F71">
        <w:t>any issues</w:t>
      </w:r>
      <w:r w:rsidR="005A4A8A" w:rsidRPr="00176F71">
        <w:t xml:space="preserve"> were </w:t>
      </w:r>
      <w:r w:rsidRPr="00176F71">
        <w:t xml:space="preserve">due to </w:t>
      </w:r>
      <w:r w:rsidR="00D916F3" w:rsidRPr="00176F71">
        <w:t xml:space="preserve">the District’s </w:t>
      </w:r>
      <w:r w:rsidRPr="00176F71">
        <w:t xml:space="preserve">good faith efforts to honor, as best </w:t>
      </w:r>
      <w:r w:rsidR="00460D6A" w:rsidRPr="00176F71">
        <w:t>it could</w:t>
      </w:r>
      <w:r w:rsidRPr="00176F71">
        <w:t xml:space="preserve">, the agreement it had reached with Parents to evaluate Student and convene an eligibility Team </w:t>
      </w:r>
      <w:r w:rsidR="0079481E" w:rsidRPr="00176F71">
        <w:t xml:space="preserve">meeting </w:t>
      </w:r>
      <w:r w:rsidRPr="00176F71">
        <w:t xml:space="preserve">during the summer of 2021, rather than </w:t>
      </w:r>
      <w:r w:rsidR="00460D6A" w:rsidRPr="00176F71">
        <w:t xml:space="preserve">to </w:t>
      </w:r>
      <w:r w:rsidR="003C5E92" w:rsidRPr="00176F71">
        <w:t xml:space="preserve">any </w:t>
      </w:r>
      <w:r w:rsidRPr="00176F71">
        <w:t>bad faith attempts to impede parental participation in the meeting</w:t>
      </w:r>
      <w:r w:rsidRPr="00176F71">
        <w:rPr>
          <w:rStyle w:val="FootnoteReference"/>
        </w:rPr>
        <w:footnoteReference w:id="64"/>
      </w:r>
      <w:r w:rsidRPr="00176F71">
        <w:t>.  As such, any violation of the IDEA in these circumstances w</w:t>
      </w:r>
      <w:r w:rsidR="00C5209E" w:rsidRPr="00176F71">
        <w:t>ould have been</w:t>
      </w:r>
      <w:r w:rsidRPr="00176F71">
        <w:t xml:space="preserve"> </w:t>
      </w:r>
      <w:r w:rsidRPr="00176F71">
        <w:rPr>
          <w:i/>
          <w:iCs/>
        </w:rPr>
        <w:t>de minimis</w:t>
      </w:r>
      <w:r w:rsidRPr="00176F71">
        <w:rPr>
          <w:rStyle w:val="FootnoteReference"/>
          <w:i/>
          <w:iCs/>
        </w:rPr>
        <w:footnoteReference w:id="65"/>
      </w:r>
      <w:r w:rsidRPr="00176F71">
        <w:t xml:space="preserve">.  </w:t>
      </w:r>
    </w:p>
    <w:p w14:paraId="6E06B3BE" w14:textId="77777777" w:rsidR="00293419" w:rsidRPr="00176F71" w:rsidRDefault="00293419" w:rsidP="00293419"/>
    <w:p w14:paraId="122A7776" w14:textId="3CFF3F26" w:rsidR="00293419" w:rsidRPr="00176F71" w:rsidRDefault="00293419" w:rsidP="00293419">
      <w:r w:rsidRPr="00176F71">
        <w:t>Parents claim the</w:t>
      </w:r>
      <w:r w:rsidR="00DA3336" w:rsidRPr="00176F71">
        <w:t>y were unable to fully participate in the Team process due to the</w:t>
      </w:r>
      <w:r w:rsidRPr="00176F71">
        <w:t xml:space="preserve"> </w:t>
      </w:r>
      <w:r w:rsidR="00F72236" w:rsidRPr="00176F71">
        <w:t xml:space="preserve">District’s </w:t>
      </w:r>
      <w:r w:rsidRPr="00176F71">
        <w:t>refusal to hold the Team meeting virtually</w:t>
      </w:r>
      <w:r w:rsidR="00F72236" w:rsidRPr="00176F71">
        <w:t>.</w:t>
      </w:r>
      <w:r w:rsidRPr="00176F71">
        <w:t xml:space="preserve"> </w:t>
      </w:r>
      <w:r w:rsidR="00F72236" w:rsidRPr="00176F71">
        <w:t xml:space="preserve"> H</w:t>
      </w:r>
      <w:r w:rsidRPr="00176F71">
        <w:t>owever</w:t>
      </w:r>
      <w:r w:rsidR="00355490" w:rsidRPr="00176F71">
        <w:t>,</w:t>
      </w:r>
      <w:r w:rsidRPr="00176F71">
        <w:t xml:space="preserve"> </w:t>
      </w:r>
      <w:r w:rsidR="00355490" w:rsidRPr="00176F71">
        <w:t xml:space="preserve">the </w:t>
      </w:r>
      <w:r w:rsidRPr="00176F71">
        <w:t xml:space="preserve">preponderance of the evidence </w:t>
      </w:r>
      <w:r w:rsidR="002F14C6" w:rsidRPr="00176F71">
        <w:t>shows</w:t>
      </w:r>
      <w:r w:rsidR="00DA3336" w:rsidRPr="00176F71">
        <w:t xml:space="preserve"> </w:t>
      </w:r>
      <w:r w:rsidRPr="00176F71">
        <w:t xml:space="preserve">both Mother and Father attended the entire </w:t>
      </w:r>
      <w:r w:rsidR="00BE3AB8" w:rsidRPr="00176F71">
        <w:t xml:space="preserve">August 2021 </w:t>
      </w:r>
      <w:r w:rsidRPr="00176F71">
        <w:t xml:space="preserve">Team meeting, shared their concerns regarding the evaluations completed for the June </w:t>
      </w:r>
      <w:r w:rsidR="00BE3AB8" w:rsidRPr="00176F71">
        <w:t xml:space="preserve">2021 </w:t>
      </w:r>
      <w:r w:rsidRPr="00176F71">
        <w:t xml:space="preserve">Team meeting, successfully advocated to have the information </w:t>
      </w:r>
      <w:r w:rsidR="003011F7" w:rsidRPr="00176F71">
        <w:t xml:space="preserve">the </w:t>
      </w:r>
      <w:r w:rsidRPr="00176F71">
        <w:t>June</w:t>
      </w:r>
      <w:r w:rsidR="009B07BE" w:rsidRPr="00176F71">
        <w:t xml:space="preserve"> </w:t>
      </w:r>
      <w:r w:rsidR="00BE3AB8" w:rsidRPr="00176F71">
        <w:t>2021</w:t>
      </w:r>
      <w:r w:rsidR="003011F7" w:rsidRPr="00176F71">
        <w:t xml:space="preserve"> Team reviewed</w:t>
      </w:r>
      <w:r w:rsidR="00BE3AB8" w:rsidRPr="00176F71">
        <w:t xml:space="preserve"> </w:t>
      </w:r>
      <w:r w:rsidR="00CD41B7" w:rsidRPr="00176F71">
        <w:t xml:space="preserve">also </w:t>
      </w:r>
      <w:r w:rsidRPr="00176F71">
        <w:t xml:space="preserve">be </w:t>
      </w:r>
      <w:r w:rsidR="008C545A" w:rsidRPr="00176F71">
        <w:t>discussed</w:t>
      </w:r>
      <w:r w:rsidRPr="00176F71">
        <w:t xml:space="preserve"> by the August </w:t>
      </w:r>
      <w:r w:rsidR="00BE3AB8" w:rsidRPr="00176F71">
        <w:t xml:space="preserve">2021 </w:t>
      </w:r>
      <w:r w:rsidRPr="00176F71">
        <w:t xml:space="preserve">Team, and voiced their disagreement with the </w:t>
      </w:r>
      <w:r w:rsidR="003011F7" w:rsidRPr="00176F71">
        <w:t xml:space="preserve">August 2021 Team’s </w:t>
      </w:r>
      <w:r w:rsidRPr="00176F71">
        <w:t>determination.  Mother</w:t>
      </w:r>
      <w:r w:rsidR="00CF1546" w:rsidRPr="00176F71">
        <w:t>’s</w:t>
      </w:r>
      <w:r w:rsidRPr="00176F71">
        <w:t xml:space="preserve"> testi</w:t>
      </w:r>
      <w:r w:rsidR="00CF1546" w:rsidRPr="00176F71">
        <w:t>mony</w:t>
      </w:r>
      <w:r w:rsidRPr="00176F71">
        <w:t xml:space="preserve"> that her advocacy was impacted because she failed to ask the </w:t>
      </w:r>
      <w:r w:rsidR="00CD41B7" w:rsidRPr="00176F71">
        <w:t xml:space="preserve">August </w:t>
      </w:r>
      <w:r w:rsidRPr="00176F71">
        <w:t xml:space="preserve">MURSD Team members </w:t>
      </w:r>
      <w:r w:rsidR="00CD41B7" w:rsidRPr="00176F71">
        <w:t xml:space="preserve">who </w:t>
      </w:r>
      <w:r w:rsidR="003011F7" w:rsidRPr="00176F71">
        <w:t>were not</w:t>
      </w:r>
      <w:r w:rsidR="00CD41B7" w:rsidRPr="00176F71">
        <w:t xml:space="preserve"> at the June Team meeting </w:t>
      </w:r>
      <w:r w:rsidRPr="00176F71">
        <w:t xml:space="preserve">for their input about Ms. Wheelock’s observation, </w:t>
      </w:r>
      <w:r w:rsidR="00CF1546" w:rsidRPr="00176F71">
        <w:t>was unpersuasive</w:t>
      </w:r>
      <w:r w:rsidR="000849B1" w:rsidRPr="00176F71">
        <w:t xml:space="preserve">.  All these MURSD Team members testified at the Hearing, and the record shows Mother did indeed </w:t>
      </w:r>
      <w:r w:rsidR="00D13333" w:rsidRPr="00176F71">
        <w:t xml:space="preserve">inquire as to </w:t>
      </w:r>
      <w:r w:rsidRPr="00176F71">
        <w:t xml:space="preserve">Ms. Farley and Dr. </w:t>
      </w:r>
      <w:proofErr w:type="spellStart"/>
      <w:r w:rsidRPr="00176F71">
        <w:t>Snelgrove</w:t>
      </w:r>
      <w:r w:rsidR="000849B1" w:rsidRPr="00176F71">
        <w:t>’s</w:t>
      </w:r>
      <w:proofErr w:type="spellEnd"/>
      <w:r w:rsidR="000849B1" w:rsidRPr="00176F71">
        <w:t xml:space="preserve"> opinion of the observation, then</w:t>
      </w:r>
      <w:r w:rsidRPr="00176F71">
        <w:t>.  The IDEA protects parents from being “significantly” impeded from their opportunity to participate in the decision-making process because of procedural violations</w:t>
      </w:r>
      <w:r w:rsidRPr="00176F71">
        <w:rPr>
          <w:rStyle w:val="FootnoteReference"/>
        </w:rPr>
        <w:footnoteReference w:id="66"/>
      </w:r>
      <w:r w:rsidRPr="00176F71">
        <w:t xml:space="preserve">.  </w:t>
      </w:r>
      <w:r w:rsidR="00D13333" w:rsidRPr="00176F71">
        <w:t>The record is clear that i</w:t>
      </w:r>
      <w:r w:rsidR="00485B16" w:rsidRPr="00176F71">
        <w:t>n this matter</w:t>
      </w:r>
      <w:r w:rsidRPr="00176F71">
        <w:t xml:space="preserve">, </w:t>
      </w:r>
      <w:r w:rsidR="002F3108" w:rsidRPr="00176F71">
        <w:t xml:space="preserve">Parents </w:t>
      </w:r>
      <w:r w:rsidR="00AA7C8C" w:rsidRPr="00176F71">
        <w:t xml:space="preserve">have </w:t>
      </w:r>
      <w:r w:rsidR="00485B16" w:rsidRPr="00176F71">
        <w:t xml:space="preserve">always had an opportunity to </w:t>
      </w:r>
      <w:r w:rsidR="002F3108" w:rsidRPr="00176F71">
        <w:t>strongly and consistently advocat</w:t>
      </w:r>
      <w:r w:rsidR="00485B16" w:rsidRPr="00176F71">
        <w:t>e</w:t>
      </w:r>
      <w:r w:rsidR="002F3108" w:rsidRPr="00176F71">
        <w:t xml:space="preserve"> for Student</w:t>
      </w:r>
      <w:r w:rsidR="00485B16" w:rsidRPr="00176F71">
        <w:t>, including at each Team meeting</w:t>
      </w:r>
      <w:r w:rsidR="002F3108" w:rsidRPr="00176F71">
        <w:t xml:space="preserve">.  Thus, </w:t>
      </w:r>
      <w:r w:rsidR="00485B16" w:rsidRPr="00176F71">
        <w:t>Parents</w:t>
      </w:r>
      <w:r w:rsidR="00D13333" w:rsidRPr="00176F71">
        <w:t>’</w:t>
      </w:r>
      <w:r w:rsidR="00485B16" w:rsidRPr="00176F71">
        <w:t xml:space="preserve"> argument in this regard is unpersuasive.  </w:t>
      </w:r>
      <w:r w:rsidR="00D13333" w:rsidRPr="00176F71">
        <w:t>Again, e</w:t>
      </w:r>
      <w:r w:rsidRPr="00176F71">
        <w:t xml:space="preserve">ven assuming </w:t>
      </w:r>
      <w:r w:rsidR="00485B16" w:rsidRPr="00176F71">
        <w:t>there were procedural</w:t>
      </w:r>
      <w:r w:rsidRPr="00176F71">
        <w:t xml:space="preserve"> violations </w:t>
      </w:r>
      <w:r w:rsidR="00485B16" w:rsidRPr="00176F71">
        <w:t xml:space="preserve">that </w:t>
      </w:r>
      <w:r w:rsidRPr="00176F71">
        <w:t xml:space="preserve">were more than </w:t>
      </w:r>
      <w:r w:rsidRPr="00176F71">
        <w:rPr>
          <w:i/>
          <w:iCs/>
        </w:rPr>
        <w:t>de minimis</w:t>
      </w:r>
      <w:r w:rsidRPr="00176F71">
        <w:t>,</w:t>
      </w:r>
      <w:r w:rsidRPr="00176F71">
        <w:rPr>
          <w:i/>
          <w:iCs/>
        </w:rPr>
        <w:t xml:space="preserve"> </w:t>
      </w:r>
      <w:r w:rsidR="00485B16" w:rsidRPr="00176F71">
        <w:t xml:space="preserve">which I do not find, </w:t>
      </w:r>
      <w:r w:rsidRPr="00176F71">
        <w:t>I am not persuaded that Parents</w:t>
      </w:r>
      <w:r w:rsidR="00D13333" w:rsidRPr="00176F71">
        <w:t>’</w:t>
      </w:r>
      <w:r w:rsidRPr="00176F71">
        <w:t xml:space="preserve"> participation in the August Team meeting was “significantly” impacted</w:t>
      </w:r>
      <w:r w:rsidR="007C70FD" w:rsidRPr="00176F71">
        <w:t xml:space="preserve">, </w:t>
      </w:r>
      <w:r w:rsidR="00485B16" w:rsidRPr="00176F71">
        <w:t xml:space="preserve">or that </w:t>
      </w:r>
      <w:r w:rsidR="00213A4D" w:rsidRPr="00176F71">
        <w:t>Student’s right to a FAPE</w:t>
      </w:r>
      <w:r w:rsidR="00485B16" w:rsidRPr="00176F71">
        <w:t xml:space="preserve"> was denied</w:t>
      </w:r>
      <w:r w:rsidR="00213A4D" w:rsidRPr="00176F71">
        <w:t>.</w:t>
      </w:r>
    </w:p>
    <w:p w14:paraId="0235B207" w14:textId="77777777" w:rsidR="00293419" w:rsidRPr="00176F71" w:rsidRDefault="00293419" w:rsidP="00293419"/>
    <w:p w14:paraId="60FB66F2" w14:textId="359556E9" w:rsidR="00293419" w:rsidRPr="00176F71" w:rsidRDefault="00293419" w:rsidP="00D431D4">
      <w:pPr>
        <w:pStyle w:val="ListParagraph"/>
        <w:numPr>
          <w:ilvl w:val="0"/>
          <w:numId w:val="13"/>
        </w:numPr>
        <w:rPr>
          <w:i/>
          <w:iCs/>
        </w:rPr>
      </w:pPr>
      <w:r w:rsidRPr="00176F71">
        <w:rPr>
          <w:i/>
          <w:iCs/>
        </w:rPr>
        <w:t>The Pre-Determination Claims.</w:t>
      </w:r>
    </w:p>
    <w:p w14:paraId="27A938CB" w14:textId="77777777" w:rsidR="00293419" w:rsidRPr="00176F71" w:rsidRDefault="00293419" w:rsidP="00293419"/>
    <w:p w14:paraId="21F49D4A" w14:textId="01EBECFA" w:rsidR="00293419" w:rsidRPr="00176F71" w:rsidRDefault="00293419" w:rsidP="00293419">
      <w:r w:rsidRPr="00176F71">
        <w:t xml:space="preserve">Finally, Parents </w:t>
      </w:r>
      <w:r w:rsidR="00FF0496" w:rsidRPr="00176F71">
        <w:t xml:space="preserve">claim </w:t>
      </w:r>
      <w:r w:rsidR="002F1CCE" w:rsidRPr="00176F71">
        <w:t xml:space="preserve">that </w:t>
      </w:r>
      <w:r w:rsidRPr="00176F71">
        <w:t xml:space="preserve">the District improperly pre-determined Student’s ineligibility prior to both the June and </w:t>
      </w:r>
      <w:r w:rsidR="003E4D20" w:rsidRPr="00176F71">
        <w:t>August</w:t>
      </w:r>
      <w:r w:rsidRPr="00176F71">
        <w:t xml:space="preserve"> 2021 Team meetings.  </w:t>
      </w:r>
      <w:r w:rsidR="002F1CCE" w:rsidRPr="00176F71">
        <w:t>Specifically,</w:t>
      </w:r>
      <w:r w:rsidR="00EA470D" w:rsidRPr="00176F71">
        <w:t xml:space="preserve"> in support of their claim of pre-determination prior to the June 2021 Team meeting,</w:t>
      </w:r>
      <w:r w:rsidR="002F1CCE" w:rsidRPr="00176F71">
        <w:t xml:space="preserve"> </w:t>
      </w:r>
      <w:r w:rsidRPr="00176F71">
        <w:t xml:space="preserve">Parents </w:t>
      </w:r>
      <w:r w:rsidR="002F1CCE" w:rsidRPr="00176F71">
        <w:t xml:space="preserve">rely on </w:t>
      </w:r>
      <w:r w:rsidRPr="00176F71">
        <w:t xml:space="preserve">Ms. Wheelock’s email to Ms. D’Angelo on May 13, 2021, wherein she stated </w:t>
      </w:r>
      <w:r w:rsidR="00224CE7" w:rsidRPr="00176F71">
        <w:t xml:space="preserve">that </w:t>
      </w:r>
      <w:r w:rsidRPr="00176F71">
        <w:t>she found Student’s challenges after the observation to be “completely attentional” and also added “</w:t>
      </w:r>
      <w:r w:rsidR="00307168" w:rsidRPr="00176F71">
        <w:t>[w]</w:t>
      </w:r>
      <w:r w:rsidRPr="00176F71">
        <w:t>e are not at the level of needing a BCBA here”</w:t>
      </w:r>
      <w:r w:rsidR="00C16BD3" w:rsidRPr="00176F71">
        <w:t xml:space="preserve">.  </w:t>
      </w:r>
      <w:r w:rsidR="004748F8" w:rsidRPr="00176F71">
        <w:t xml:space="preserve">They also submit that the </w:t>
      </w:r>
      <w:r w:rsidRPr="00176F71">
        <w:t>BCBA</w:t>
      </w:r>
      <w:r w:rsidR="004748F8" w:rsidRPr="00176F71">
        <w:t xml:space="preserve">’s review of </w:t>
      </w:r>
      <w:r w:rsidRPr="00176F71">
        <w:t xml:space="preserve">Student’s file (which at that time did not include </w:t>
      </w:r>
      <w:r w:rsidR="00EA470D" w:rsidRPr="00176F71">
        <w:t>an</w:t>
      </w:r>
      <w:r w:rsidRPr="00176F71">
        <w:t xml:space="preserve"> ADHD diagnosis or the </w:t>
      </w:r>
      <w:r w:rsidR="003E4D20" w:rsidRPr="00176F71">
        <w:t>July</w:t>
      </w:r>
      <w:r w:rsidRPr="00176F71">
        <w:t xml:space="preserve"> 2021 evaluation reports) at Ms. D’Angelo’s request, and </w:t>
      </w:r>
      <w:r w:rsidR="004748F8" w:rsidRPr="00176F71">
        <w:t xml:space="preserve">her subsequent conclusion that it was not </w:t>
      </w:r>
      <w:r w:rsidR="00EA470D" w:rsidRPr="00176F71">
        <w:t xml:space="preserve">then </w:t>
      </w:r>
      <w:r w:rsidR="004748F8" w:rsidRPr="00176F71">
        <w:t xml:space="preserve">necessary to do an FBA was </w:t>
      </w:r>
      <w:r w:rsidRPr="00176F71">
        <w:t>improper pre-determination</w:t>
      </w:r>
      <w:r w:rsidR="004748F8" w:rsidRPr="00176F71">
        <w:t xml:space="preserve"> prior to the August 2021 Team meeting</w:t>
      </w:r>
      <w:r w:rsidRPr="00176F71">
        <w:t xml:space="preserve">.  </w:t>
      </w:r>
    </w:p>
    <w:p w14:paraId="4042D5AE" w14:textId="77777777" w:rsidR="00293419" w:rsidRPr="00176F71" w:rsidRDefault="00293419" w:rsidP="00293419"/>
    <w:p w14:paraId="5F0C5E15" w14:textId="4B22533D" w:rsidR="00293419" w:rsidRPr="00176F71" w:rsidRDefault="00293419" w:rsidP="00293419">
      <w:r w:rsidRPr="00176F71">
        <w:t>I do not find either communication with Ms. D’Angelo to be inappropriate pre-determina</w:t>
      </w:r>
      <w:r w:rsidR="00F34D71" w:rsidRPr="00176F71">
        <w:t>t</w:t>
      </w:r>
      <w:r w:rsidRPr="00176F71">
        <w:t>ion.  Both instances involved a discussion between Ms. D’Angelo and another District professional</w:t>
      </w:r>
      <w:r w:rsidR="003C6645" w:rsidRPr="00176F71">
        <w:t xml:space="preserve"> whom</w:t>
      </w:r>
      <w:r w:rsidRPr="00176F71">
        <w:t xml:space="preserve"> Ms. D’Angelo supervises</w:t>
      </w:r>
      <w:r w:rsidR="00EA470D" w:rsidRPr="00176F71">
        <w:t>,</w:t>
      </w:r>
      <w:r w:rsidRPr="00176F71">
        <w:t xml:space="preserve"> </w:t>
      </w:r>
      <w:r w:rsidR="003C6645" w:rsidRPr="00176F71">
        <w:t xml:space="preserve">regarding </w:t>
      </w:r>
      <w:r w:rsidRPr="00176F71">
        <w:t xml:space="preserve">Student’s presentation and needs.  It was </w:t>
      </w:r>
      <w:r w:rsidR="00E248AA" w:rsidRPr="00176F71">
        <w:t xml:space="preserve">proper </w:t>
      </w:r>
      <w:r w:rsidRPr="00176F71">
        <w:t xml:space="preserve">for Ms. Wheelock to share her professional opinions with her supervisor, who is also the </w:t>
      </w:r>
      <w:r w:rsidR="00071831" w:rsidRPr="00176F71">
        <w:t xml:space="preserve">District’s </w:t>
      </w:r>
      <w:r w:rsidR="00EA470D" w:rsidRPr="00176F71">
        <w:t>S</w:t>
      </w:r>
      <w:r w:rsidRPr="00176F71">
        <w:t xml:space="preserve">pecial </w:t>
      </w:r>
      <w:r w:rsidR="00EA470D" w:rsidRPr="00176F71">
        <w:t>E</w:t>
      </w:r>
      <w:r w:rsidRPr="00176F71">
        <w:t xml:space="preserve">ducation </w:t>
      </w:r>
      <w:r w:rsidR="00771E55" w:rsidRPr="00176F71">
        <w:t>D</w:t>
      </w:r>
      <w:r w:rsidRPr="00176F71">
        <w:t xml:space="preserve">epartment </w:t>
      </w:r>
      <w:r w:rsidR="00EA470D" w:rsidRPr="00176F71">
        <w:t>H</w:t>
      </w:r>
      <w:r w:rsidRPr="00176F71">
        <w:t xml:space="preserve">ead.  Similarly, </w:t>
      </w:r>
      <w:r w:rsidR="00071831" w:rsidRPr="00176F71">
        <w:t>given Parent</w:t>
      </w:r>
      <w:r w:rsidR="00EA470D" w:rsidRPr="00176F71">
        <w:t>’</w:t>
      </w:r>
      <w:r w:rsidR="00071831" w:rsidRPr="00176F71">
        <w:t xml:space="preserve">s concern and repeated requests for an FBA, it was appropriate for </w:t>
      </w:r>
      <w:r w:rsidRPr="00176F71">
        <w:t xml:space="preserve">Ms. D’Angelo </w:t>
      </w:r>
      <w:r w:rsidR="00071831" w:rsidRPr="00176F71">
        <w:t xml:space="preserve">to seek </w:t>
      </w:r>
      <w:r w:rsidR="00EB1D37" w:rsidRPr="00176F71">
        <w:t>t</w:t>
      </w:r>
      <w:r w:rsidR="009178F2" w:rsidRPr="00176F71">
        <w:t xml:space="preserve">he </w:t>
      </w:r>
      <w:r w:rsidR="00071831" w:rsidRPr="00176F71">
        <w:t xml:space="preserve">BCBA’s </w:t>
      </w:r>
      <w:r w:rsidRPr="00176F71">
        <w:t xml:space="preserve">professional opinion as to the need for </w:t>
      </w:r>
      <w:r w:rsidR="00110738" w:rsidRPr="00176F71">
        <w:t xml:space="preserve">conducting </w:t>
      </w:r>
      <w:r w:rsidRPr="00176F71">
        <w:t>an FBA</w:t>
      </w:r>
      <w:r w:rsidR="009178F2" w:rsidRPr="00176F71">
        <w:t xml:space="preserve">.  </w:t>
      </w:r>
      <w:r w:rsidR="00110738" w:rsidRPr="00176F71">
        <w:t>Notably, Ms. D’Angelo was not a member of the June 2021 Team meeting, and the BCBA was not a member of the August 2021 Team meeting</w:t>
      </w:r>
      <w:r w:rsidR="009009A6" w:rsidRPr="00176F71">
        <w:t>.  Eligibility</w:t>
      </w:r>
      <w:r w:rsidR="00110738" w:rsidRPr="00176F71">
        <w:t xml:space="preserve"> </w:t>
      </w:r>
      <w:r w:rsidR="009009A6" w:rsidRPr="00176F71">
        <w:t>d</w:t>
      </w:r>
      <w:r w:rsidR="00110738" w:rsidRPr="00176F71">
        <w:t xml:space="preserve">eterminations are made during Team meetings by Team members.  The record shows that, as </w:t>
      </w:r>
      <w:r w:rsidRPr="00176F71">
        <w:t xml:space="preserve">discussed </w:t>
      </w:r>
      <w:r w:rsidRPr="00176F71">
        <w:rPr>
          <w:i/>
          <w:iCs/>
        </w:rPr>
        <w:t>supra,</w:t>
      </w:r>
      <w:r w:rsidRPr="00176F71">
        <w:t xml:space="preserve"> the Team decision</w:t>
      </w:r>
      <w:r w:rsidR="00EB170F" w:rsidRPr="00176F71">
        <w:t>s</w:t>
      </w:r>
      <w:r w:rsidRPr="00176F71">
        <w:t xml:space="preserve"> </w:t>
      </w:r>
      <w:r w:rsidR="00BA5E06" w:rsidRPr="00176F71">
        <w:t xml:space="preserve">regarding Student’s eligibility </w:t>
      </w:r>
      <w:r w:rsidRPr="00176F71">
        <w:t>w</w:t>
      </w:r>
      <w:r w:rsidR="00EB170F" w:rsidRPr="00176F71">
        <w:t>ere</w:t>
      </w:r>
      <w:r w:rsidRPr="00176F71">
        <w:t xml:space="preserve"> based on a review of the evaluative information presented and the input of all participants</w:t>
      </w:r>
      <w:r w:rsidR="00C232A6" w:rsidRPr="00176F71">
        <w:t xml:space="preserve"> at both the June and August 2021 Team meetings</w:t>
      </w:r>
      <w:r w:rsidRPr="00176F71">
        <w:t xml:space="preserve">.  </w:t>
      </w:r>
      <w:r w:rsidR="00C232A6" w:rsidRPr="00176F71">
        <w:t>The evidence is convincing that Student’s eligibility findings were made only after all the relevant information was presented and discussed at these two Team meetings by the Team members, including Parents</w:t>
      </w:r>
      <w:r w:rsidR="00D44EBF" w:rsidRPr="00176F71">
        <w:rPr>
          <w:rStyle w:val="FootnoteReference"/>
        </w:rPr>
        <w:footnoteReference w:id="67"/>
      </w:r>
      <w:r w:rsidRPr="00176F71">
        <w:t xml:space="preserve">.  Parents have </w:t>
      </w:r>
      <w:r w:rsidR="00EB170F" w:rsidRPr="00176F71">
        <w:t>not proven</w:t>
      </w:r>
      <w:r w:rsidRPr="00176F71">
        <w:t xml:space="preserve"> that </w:t>
      </w:r>
      <w:r w:rsidR="00EB170F" w:rsidRPr="00176F71">
        <w:t xml:space="preserve">the ineligibility </w:t>
      </w:r>
      <w:r w:rsidRPr="00176F71">
        <w:t>determination was made outside the Team process</w:t>
      </w:r>
      <w:r w:rsidR="006133BD" w:rsidRPr="00176F71">
        <w:t>;</w:t>
      </w:r>
      <w:r w:rsidRPr="00176F71">
        <w:t xml:space="preserve"> thus</w:t>
      </w:r>
      <w:r w:rsidR="00EA470D" w:rsidRPr="00176F71">
        <w:t>,</w:t>
      </w:r>
      <w:r w:rsidRPr="00176F71">
        <w:t xml:space="preserve"> their pre-determination claims fail</w:t>
      </w:r>
      <w:r w:rsidRPr="00176F71">
        <w:rPr>
          <w:rStyle w:val="FootnoteReference"/>
        </w:rPr>
        <w:footnoteReference w:id="68"/>
      </w:r>
      <w:r w:rsidRPr="00176F71">
        <w:t>.</w:t>
      </w:r>
    </w:p>
    <w:p w14:paraId="78823EB7" w14:textId="77777777" w:rsidR="00293419" w:rsidRPr="00176F71" w:rsidRDefault="00293419" w:rsidP="00293419"/>
    <w:p w14:paraId="37ACF2AF" w14:textId="51560B84" w:rsidR="00293419" w:rsidRPr="00176F71" w:rsidRDefault="00293419" w:rsidP="00D431D4">
      <w:pPr>
        <w:pStyle w:val="ListParagraph"/>
        <w:numPr>
          <w:ilvl w:val="0"/>
          <w:numId w:val="13"/>
        </w:numPr>
        <w:rPr>
          <w:i/>
          <w:iCs/>
        </w:rPr>
      </w:pPr>
      <w:r w:rsidRPr="00176F71">
        <w:rPr>
          <w:i/>
          <w:iCs/>
        </w:rPr>
        <w:t>Request for the FBA.</w:t>
      </w:r>
    </w:p>
    <w:p w14:paraId="00E6F553" w14:textId="77777777" w:rsidR="00293419" w:rsidRPr="00176F71" w:rsidRDefault="00293419" w:rsidP="00293419">
      <w:pPr>
        <w:rPr>
          <w:i/>
          <w:iCs/>
        </w:rPr>
      </w:pPr>
    </w:p>
    <w:bookmarkEnd w:id="0"/>
    <w:p w14:paraId="53E7A5D0" w14:textId="77777777" w:rsidR="00176F71" w:rsidRPr="00176F71" w:rsidRDefault="00176F71" w:rsidP="00176F71">
      <w:r w:rsidRPr="00176F71">
        <w:t xml:space="preserve">The record supports Parents’ contention that the District’s failure to provide a written response to their request for an FBA was more than a technical procedural violation.  Regardless of whether in June 2021 Ms. D’Angelo and Mother discussed the District performing an FBA that summer, Mother specifically requested an FBA as an “additional evaluation” on her response to the June 2021 Evaluation Consent Form.  The District neither conducted one, nor issued written notification of its refusal to do so, such as an N2 form, as required by 34 CFR 300.503(a)(1).  The evidence also shows Ms. D’Angelo discussed this FBA request with Mother after receiving the signed Evaluation Consent Form and advised her it would not be possible to conduct the FBA over the summer due to Student not being in any educational program at that time.  However, Parents did not withdraw their request for an FBA after this discussion.  Thus, the </w:t>
      </w:r>
      <w:r w:rsidRPr="00176F71">
        <w:lastRenderedPageBreak/>
        <w:t>District’s failure to provide prior written notice of its refusal to conduct an FBA after receiving the Evaluation Consent Form requesting it, was more than a “</w:t>
      </w:r>
      <w:r w:rsidRPr="00176F71">
        <w:rPr>
          <w:i/>
          <w:iCs/>
        </w:rPr>
        <w:t xml:space="preserve">de minimis” </w:t>
      </w:r>
      <w:r w:rsidRPr="00176F71">
        <w:t>procedural violation.</w:t>
      </w:r>
    </w:p>
    <w:p w14:paraId="78D0EBE9" w14:textId="77777777" w:rsidR="00176F71" w:rsidRPr="00176F71" w:rsidRDefault="00176F71" w:rsidP="00176F71"/>
    <w:p w14:paraId="01F73133" w14:textId="4D7A8956" w:rsidR="00176F71" w:rsidRPr="00176F71" w:rsidRDefault="00176F71" w:rsidP="00176F71">
      <w:r w:rsidRPr="00176F71">
        <w:t>However,</w:t>
      </w:r>
      <w:r>
        <w:t xml:space="preserve"> </w:t>
      </w:r>
      <w:r w:rsidRPr="00176F71">
        <w:t>as discussed below, after careful consideration of the record before me, I do not find this violation resulted in a denial of a FAPE to Student, or otherwise significantly impeded Parents’ participation in the eligibility decision-making process</w:t>
      </w:r>
      <w:r w:rsidRPr="00176F71">
        <w:rPr>
          <w:rStyle w:val="FootnoteReference"/>
        </w:rPr>
        <w:footnoteReference w:id="69"/>
      </w:r>
      <w:r w:rsidRPr="00176F71">
        <w:t xml:space="preserve">.  Parents claim that an FBA would have provided the August 2021 Team needed information relating to how Student presents and performs in an educational environment.  However, the August 2021 Team had such information available to it via Ms. Wheelock’s Observation Report, which was thoroughly reviewed and considered by the Team at Parents’ request.  Moreover, Dr. </w:t>
      </w:r>
      <w:proofErr w:type="spellStart"/>
      <w:r w:rsidRPr="00176F71">
        <w:t>Snelgrove</w:t>
      </w:r>
      <w:proofErr w:type="spellEnd"/>
      <w:r w:rsidRPr="00176F71">
        <w:t xml:space="preserve"> also credibly explained how an observation provided more global information to the Team than an FBA, as an observation reports on all that Student did during the period observed, whereas an FBA, as it is designed to address specific questions, focuses only on Student’s actions related to the presenting questions.  Thus, while I agree that an FBA would have provided some specific information to the Team regarding targeted behaviors of concern, Parents did not present sufficient evidence as to what new information from an FBA would have altered the Team’s eligibility determination</w:t>
      </w:r>
      <w:r w:rsidRPr="00176F71">
        <w:rPr>
          <w:rStyle w:val="FootnoteReference"/>
        </w:rPr>
        <w:footnoteReference w:id="70"/>
      </w:r>
      <w:r w:rsidRPr="00176F71">
        <w:t xml:space="preserve">.  </w:t>
      </w:r>
    </w:p>
    <w:p w14:paraId="03272635" w14:textId="77777777" w:rsidR="00176F71" w:rsidRPr="00176F71" w:rsidRDefault="00176F71" w:rsidP="00176F71"/>
    <w:p w14:paraId="0FF166F9" w14:textId="77777777" w:rsidR="00176F71" w:rsidRPr="00176F71" w:rsidRDefault="00176F71" w:rsidP="00176F71">
      <w:r w:rsidRPr="00176F71">
        <w:t xml:space="preserve">Parents also failed to show they were prejudiced in any way by not receiving written notice the District would not be conducting the requested FBA during the summer break, as they had actual knowledge of this decision through Ms. D’Angelo’s telephone conference with Mother on July 19, 2021.  </w:t>
      </w:r>
    </w:p>
    <w:p w14:paraId="3B080CE9" w14:textId="77777777" w:rsidR="00176F71" w:rsidRPr="00176F71" w:rsidRDefault="00176F71" w:rsidP="00176F71"/>
    <w:p w14:paraId="3EE40A2D" w14:textId="77777777" w:rsidR="00176F71" w:rsidRPr="00176F71" w:rsidRDefault="00176F71" w:rsidP="00176F71">
      <w:r w:rsidRPr="00176F71">
        <w:t>Moreover, the record shows that on October 11, 2021, after Student began attending a new private pre-school, the District proposed to observe her, but Parents did not consent.  While the proposal was not for an FBA, an observation might well have provided more useful information to the Team than an FBA.  Had Parents accepted this proposed observation, it is also reasonable to expect that it would have been completed in time for the November 2021 Team meeting, thereby enabling that Team to obtain and discuss the additional observation information that Parents were seeking.  Mother’s explanation for declining the proposed observation (that the observer had already pre-determined the outcome) was not persuasive, as the determination of eligibility for special education is made by a Team, inclusive of parents, not a single observer.  Further, there is no evidence that Student has been denied any educational benefit to which she was otherwise entitled, in this matter, as Student was never found eligible for special education</w:t>
      </w:r>
      <w:r w:rsidRPr="00176F71">
        <w:rPr>
          <w:rStyle w:val="FootnoteReference"/>
        </w:rPr>
        <w:footnoteReference w:id="71"/>
      </w:r>
      <w:r w:rsidRPr="00176F71">
        <w:t>.  As Parents did not prove the District’s failure to provide written notice of its refusal to conduct an FBA in response to Parents’ request on the Evaluation Consent form educationally harmed Student or significantly impeded their procedural participation rights, there was no deprivation of FAPE- a necessary finding for Parents to prevail on a procedural violation claim</w:t>
      </w:r>
      <w:r w:rsidRPr="00176F71">
        <w:rPr>
          <w:rStyle w:val="FootnoteReference"/>
        </w:rPr>
        <w:footnoteReference w:id="72"/>
      </w:r>
      <w:r w:rsidRPr="00176F71">
        <w:t xml:space="preserve">.  </w:t>
      </w:r>
    </w:p>
    <w:p w14:paraId="1C34C5F1" w14:textId="77777777" w:rsidR="00293419" w:rsidRPr="00176F71" w:rsidRDefault="00293419" w:rsidP="00293419">
      <w:pPr>
        <w:textAlignment w:val="baseline"/>
      </w:pPr>
    </w:p>
    <w:p w14:paraId="2F9A70DD" w14:textId="77777777" w:rsidR="00293419" w:rsidRPr="00176F71" w:rsidRDefault="00293419" w:rsidP="00293419">
      <w:pPr>
        <w:pStyle w:val="Heading1"/>
        <w:jc w:val="left"/>
      </w:pPr>
      <w:r w:rsidRPr="00176F71">
        <w:t>ORDER:</w:t>
      </w:r>
    </w:p>
    <w:p w14:paraId="52E89E9C" w14:textId="77777777" w:rsidR="00293419" w:rsidRPr="00176F71" w:rsidRDefault="00293419" w:rsidP="00293419">
      <w:pPr>
        <w:rPr>
          <w:b/>
          <w:bCs/>
        </w:rPr>
      </w:pPr>
    </w:p>
    <w:p w14:paraId="411995B9" w14:textId="578F603D" w:rsidR="00293419" w:rsidRPr="00176F71" w:rsidRDefault="00293419" w:rsidP="00293419">
      <w:pPr>
        <w:pStyle w:val="ListParagraph"/>
        <w:numPr>
          <w:ilvl w:val="0"/>
          <w:numId w:val="6"/>
        </w:numPr>
        <w:ind w:left="360"/>
      </w:pPr>
      <w:r w:rsidRPr="00176F71">
        <w:t>The Team determination</w:t>
      </w:r>
      <w:r w:rsidR="001750E3" w:rsidRPr="00176F71">
        <w:t>s</w:t>
      </w:r>
      <w:r w:rsidRPr="00176F71">
        <w:t xml:space="preserve"> that Student was </w:t>
      </w:r>
      <w:r w:rsidR="001750E3" w:rsidRPr="00176F71">
        <w:t>in</w:t>
      </w:r>
      <w:r w:rsidRPr="00176F71">
        <w:t xml:space="preserve">eligible for special education on June 14, 2021, August 30, </w:t>
      </w:r>
      <w:r w:rsidR="002E0B24" w:rsidRPr="00176F71">
        <w:t>2021,</w:t>
      </w:r>
      <w:r w:rsidRPr="00176F71">
        <w:t xml:space="preserve"> and November 15, </w:t>
      </w:r>
      <w:r w:rsidR="00C36AC6" w:rsidRPr="00176F71">
        <w:t>2021,</w:t>
      </w:r>
      <w:r w:rsidRPr="00176F71">
        <w:t xml:space="preserve"> </w:t>
      </w:r>
      <w:r w:rsidR="00390AC0" w:rsidRPr="00176F71">
        <w:t>were</w:t>
      </w:r>
      <w:r w:rsidRPr="00176F71">
        <w:t xml:space="preserve"> appropriate.  </w:t>
      </w:r>
      <w:r w:rsidR="00171538" w:rsidRPr="00176F71">
        <w:t xml:space="preserve">The Teams determinations that </w:t>
      </w:r>
      <w:r w:rsidRPr="00176F71">
        <w:t xml:space="preserve">Student </w:t>
      </w:r>
      <w:r w:rsidR="00171538" w:rsidRPr="00176F71">
        <w:t xml:space="preserve">is ineligible for </w:t>
      </w:r>
      <w:r w:rsidRPr="00176F71">
        <w:t>special education services</w:t>
      </w:r>
      <w:r w:rsidR="00171538" w:rsidRPr="00176F71">
        <w:t xml:space="preserve"> is upheld.  Parents’ claim in this regard is DENIED.  </w:t>
      </w:r>
    </w:p>
    <w:p w14:paraId="0D91A5E3" w14:textId="77777777" w:rsidR="00293419" w:rsidRPr="00176F71" w:rsidRDefault="00293419" w:rsidP="00293419">
      <w:pPr>
        <w:pStyle w:val="ListParagraph"/>
        <w:ind w:left="360"/>
      </w:pPr>
    </w:p>
    <w:p w14:paraId="2795BA7A" w14:textId="42B3B66B" w:rsidR="00293419" w:rsidRPr="00176F71" w:rsidRDefault="00293419" w:rsidP="00293419">
      <w:pPr>
        <w:pStyle w:val="ListParagraph"/>
        <w:numPr>
          <w:ilvl w:val="0"/>
          <w:numId w:val="6"/>
        </w:numPr>
        <w:ind w:left="360"/>
      </w:pPr>
      <w:r w:rsidRPr="00176F71">
        <w:t xml:space="preserve">Since </w:t>
      </w:r>
      <w:r w:rsidR="002E0B24" w:rsidRPr="00176F71">
        <w:t>April</w:t>
      </w:r>
      <w:r w:rsidRPr="00176F71">
        <w:t xml:space="preserve"> 2021, the District has not committed any procedural </w:t>
      </w:r>
      <w:r w:rsidR="0062089C" w:rsidRPr="00176F71">
        <w:t>violations</w:t>
      </w:r>
      <w:r w:rsidRPr="00176F71">
        <w:t xml:space="preserve"> amounting to a deprivation of a FAPE to Student</w:t>
      </w:r>
      <w:r w:rsidR="001750E3" w:rsidRPr="00176F71">
        <w:t xml:space="preserve"> or significantly impeding Parents</w:t>
      </w:r>
      <w:r w:rsidR="00C36AC6" w:rsidRPr="00176F71">
        <w:t>’</w:t>
      </w:r>
      <w:r w:rsidR="001750E3" w:rsidRPr="00176F71">
        <w:t xml:space="preserve"> participation in the eligibility decision-making process</w:t>
      </w:r>
      <w:r w:rsidRPr="00176F71">
        <w:t xml:space="preserve">.  </w:t>
      </w:r>
    </w:p>
    <w:p w14:paraId="361F98F6" w14:textId="77777777" w:rsidR="00293419" w:rsidRPr="00176F71" w:rsidRDefault="00293419" w:rsidP="00293419">
      <w:pPr>
        <w:pStyle w:val="ListParagraph"/>
      </w:pPr>
    </w:p>
    <w:p w14:paraId="753BE982" w14:textId="77777777" w:rsidR="00293419" w:rsidRPr="00176F71" w:rsidRDefault="00293419" w:rsidP="00293419">
      <w:pPr>
        <w:pStyle w:val="ListParagraph"/>
        <w:numPr>
          <w:ilvl w:val="0"/>
          <w:numId w:val="6"/>
        </w:numPr>
        <w:ind w:left="360"/>
      </w:pPr>
      <w:r w:rsidRPr="00176F71">
        <w:t>No compensatory services are warranted as Student is not eligible for special education and was not denied a FAPE by the District.</w:t>
      </w:r>
    </w:p>
    <w:p w14:paraId="167A1FC2" w14:textId="77777777" w:rsidR="00293419" w:rsidRPr="00176F71" w:rsidRDefault="00293419" w:rsidP="00293419"/>
    <w:p w14:paraId="66210EF2" w14:textId="77777777" w:rsidR="00293419" w:rsidRPr="00176F71" w:rsidRDefault="00293419" w:rsidP="00293419">
      <w:r w:rsidRPr="00176F71">
        <w:t>Respectfully submitted,</w:t>
      </w:r>
    </w:p>
    <w:p w14:paraId="1D473FF8" w14:textId="77777777" w:rsidR="00293419" w:rsidRPr="00176F71" w:rsidRDefault="00293419" w:rsidP="00293419">
      <w:r w:rsidRPr="00176F71">
        <w:t>By the Hearing Officer,</w:t>
      </w:r>
    </w:p>
    <w:p w14:paraId="516DCFB4" w14:textId="77777777" w:rsidR="00293419" w:rsidRPr="00176F71" w:rsidRDefault="00293419" w:rsidP="00293419">
      <w:pPr>
        <w:rPr>
          <w:u w:val="single"/>
        </w:rPr>
      </w:pPr>
      <w:r w:rsidRPr="00176F71">
        <w:br/>
      </w:r>
      <w:r w:rsidRPr="00176F71">
        <w:rPr>
          <w:u w:val="single"/>
        </w:rPr>
        <w:t>/s/</w:t>
      </w:r>
      <w:r w:rsidRPr="00176F71">
        <w:rPr>
          <w:rFonts w:ascii="Blackadder ITC" w:hAnsi="Blackadder ITC"/>
          <w:u w:val="single"/>
        </w:rPr>
        <w:t xml:space="preserve"> </w:t>
      </w:r>
      <w:r w:rsidRPr="00176F71">
        <w:rPr>
          <w:rFonts w:ascii="Lucida Handwriting" w:hAnsi="Lucida Handwriting"/>
          <w:u w:val="single"/>
        </w:rPr>
        <w:t>Marguerite M. Mitchell</w:t>
      </w:r>
    </w:p>
    <w:p w14:paraId="7CC61895" w14:textId="77777777" w:rsidR="00293419" w:rsidRPr="00176F71" w:rsidRDefault="00293419" w:rsidP="00293419">
      <w:r w:rsidRPr="00176F71">
        <w:t>Marguerite M. Mitchell</w:t>
      </w:r>
    </w:p>
    <w:p w14:paraId="3368E060" w14:textId="18EE2B41" w:rsidR="0090671E" w:rsidRPr="009303A7" w:rsidRDefault="001750E3">
      <w:r w:rsidRPr="00176F71">
        <w:t>March 23, 2022</w:t>
      </w:r>
    </w:p>
    <w:sectPr w:rsidR="0090671E" w:rsidRPr="009303A7" w:rsidSect="008E75CD">
      <w:footerReference w:type="even"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1C07" w14:textId="77777777" w:rsidR="00A21857" w:rsidRDefault="00A21857" w:rsidP="00293419">
      <w:r>
        <w:separator/>
      </w:r>
    </w:p>
  </w:endnote>
  <w:endnote w:type="continuationSeparator" w:id="0">
    <w:p w14:paraId="7D709B4E" w14:textId="77777777" w:rsidR="00A21857" w:rsidRDefault="00A21857" w:rsidP="0029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8159689"/>
      <w:docPartObj>
        <w:docPartGallery w:val="Page Numbers (Bottom of Page)"/>
        <w:docPartUnique/>
      </w:docPartObj>
    </w:sdtPr>
    <w:sdtEndPr>
      <w:rPr>
        <w:rStyle w:val="PageNumber"/>
      </w:rPr>
    </w:sdtEndPr>
    <w:sdtContent>
      <w:p w14:paraId="0913C323" w14:textId="77777777" w:rsidR="0038095D" w:rsidRDefault="00156F25" w:rsidP="00D471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31DE2B" w14:textId="77777777" w:rsidR="0038095D" w:rsidRDefault="00A21857"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242064"/>
      <w:docPartObj>
        <w:docPartGallery w:val="Page Numbers (Bottom of Page)"/>
        <w:docPartUnique/>
      </w:docPartObj>
    </w:sdtPr>
    <w:sdtEndPr>
      <w:rPr>
        <w:noProof/>
      </w:rPr>
    </w:sdtEndPr>
    <w:sdtContent>
      <w:p w14:paraId="720782BB" w14:textId="77777777" w:rsidR="008E75CD" w:rsidRDefault="00156F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2F2A55" w14:textId="77777777" w:rsidR="0038095D" w:rsidRDefault="00A21857" w:rsidP="003809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0AD21" w14:textId="77777777" w:rsidR="00A21857" w:rsidRDefault="00A21857" w:rsidP="00293419">
      <w:r>
        <w:separator/>
      </w:r>
    </w:p>
  </w:footnote>
  <w:footnote w:type="continuationSeparator" w:id="0">
    <w:p w14:paraId="28A9BEC1" w14:textId="77777777" w:rsidR="00A21857" w:rsidRDefault="00A21857" w:rsidP="00293419">
      <w:r>
        <w:continuationSeparator/>
      </w:r>
    </w:p>
  </w:footnote>
  <w:footnote w:id="1">
    <w:p w14:paraId="0DC82277" w14:textId="13483A0C" w:rsidR="007016B8" w:rsidRPr="00C86C3B" w:rsidRDefault="007016B8" w:rsidP="007016B8">
      <w:pPr>
        <w:pStyle w:val="FootnoteText"/>
      </w:pPr>
      <w:r w:rsidRPr="00C86C3B">
        <w:rPr>
          <w:rStyle w:val="FootnoteReference"/>
        </w:rPr>
        <w:footnoteRef/>
      </w:r>
      <w:r w:rsidRPr="00C86C3B">
        <w:t xml:space="preserve">  </w:t>
      </w:r>
      <w:r w:rsidRPr="00C86C3B">
        <w:rPr>
          <w:color w:val="000000" w:themeColor="text1"/>
        </w:rPr>
        <w:t>Exhibit</w:t>
      </w:r>
      <w:r>
        <w:rPr>
          <w:color w:val="000000" w:themeColor="text1"/>
        </w:rPr>
        <w:t>s</w:t>
      </w:r>
      <w:r w:rsidRPr="00C86C3B">
        <w:rPr>
          <w:color w:val="000000" w:themeColor="text1"/>
        </w:rPr>
        <w:t xml:space="preserve"> P-</w:t>
      </w:r>
      <w:r>
        <w:rPr>
          <w:color w:val="000000" w:themeColor="text1"/>
        </w:rPr>
        <w:t xml:space="preserve">23, and P-25-P-30 were excluded on the objection of the District as irrelevant to the issues for Hearing in that they consisted of copies of laws, regulations, legal decisions, and analysis, that were not otherwise directly discussed or exchanged by the parties at any time.  Exhibit P-36 and P-37 were admitted </w:t>
      </w:r>
      <w:r w:rsidRPr="0079259F">
        <w:rPr>
          <w:color w:val="000000" w:themeColor="text1"/>
        </w:rPr>
        <w:t xml:space="preserve">solely for the purpose of reflecting Parents’ </w:t>
      </w:r>
      <w:r>
        <w:rPr>
          <w:color w:val="000000" w:themeColor="text1"/>
        </w:rPr>
        <w:t xml:space="preserve">impressions of </w:t>
      </w:r>
      <w:r w:rsidRPr="0079259F">
        <w:rPr>
          <w:color w:val="000000" w:themeColor="text1"/>
        </w:rPr>
        <w:t>Student’s performance at the ti</w:t>
      </w:r>
      <w:r>
        <w:rPr>
          <w:color w:val="000000" w:themeColor="text1"/>
        </w:rPr>
        <w:t>m</w:t>
      </w:r>
      <w:r w:rsidRPr="0079259F">
        <w:rPr>
          <w:color w:val="000000" w:themeColor="text1"/>
        </w:rPr>
        <w:t xml:space="preserve">e they were completed, </w:t>
      </w:r>
      <w:r>
        <w:rPr>
          <w:color w:val="000000" w:themeColor="text1"/>
        </w:rPr>
        <w:t xml:space="preserve">but </w:t>
      </w:r>
      <w:r w:rsidRPr="0079259F">
        <w:rPr>
          <w:color w:val="000000" w:themeColor="text1"/>
        </w:rPr>
        <w:t xml:space="preserve">not </w:t>
      </w:r>
      <w:r>
        <w:rPr>
          <w:color w:val="000000" w:themeColor="text1"/>
        </w:rPr>
        <w:t xml:space="preserve">as </w:t>
      </w:r>
      <w:r w:rsidRPr="0079259F">
        <w:rPr>
          <w:color w:val="000000" w:themeColor="text1"/>
        </w:rPr>
        <w:t xml:space="preserve">evidence </w:t>
      </w:r>
      <w:r>
        <w:rPr>
          <w:color w:val="000000" w:themeColor="text1"/>
        </w:rPr>
        <w:t xml:space="preserve">of </w:t>
      </w:r>
      <w:r w:rsidRPr="0079259F">
        <w:rPr>
          <w:color w:val="000000" w:themeColor="text1"/>
        </w:rPr>
        <w:t>the appropriateness of the eligibility determinations,</w:t>
      </w:r>
      <w:r>
        <w:rPr>
          <w:color w:val="000000" w:themeColor="text1"/>
        </w:rPr>
        <w:t xml:space="preserve"> as they were first provided to the District on January 6, 2022.  </w:t>
      </w:r>
    </w:p>
  </w:footnote>
  <w:footnote w:id="2">
    <w:p w14:paraId="5D95A929" w14:textId="4C226DA5" w:rsidR="00293419" w:rsidRPr="00C86C3B" w:rsidRDefault="00293419" w:rsidP="00293419">
      <w:pPr>
        <w:pStyle w:val="FootnoteText"/>
      </w:pPr>
      <w:r w:rsidRPr="00C86C3B">
        <w:rPr>
          <w:rStyle w:val="FootnoteReference"/>
        </w:rPr>
        <w:footnoteRef/>
      </w:r>
      <w:r w:rsidRPr="00C86C3B">
        <w:t xml:space="preserve">  I have carefully considered </w:t>
      </w:r>
      <w:r w:rsidR="00464219" w:rsidRPr="00C86C3B">
        <w:t>all</w:t>
      </w:r>
      <w:r w:rsidRPr="00C86C3B">
        <w:t xml:space="preserve"> the evidence and testimony presented in this matter.  I make findings of fact, however, only as necessary to resolve the issue(s) presented.  Consequently, all evidence and all aspects of each witness’ testimony, although considered, is not included if it was not needed to resolve the issues.</w:t>
      </w:r>
    </w:p>
  </w:footnote>
  <w:footnote w:id="3">
    <w:p w14:paraId="518765E8" w14:textId="31446B79" w:rsidR="00293419" w:rsidRDefault="00293419" w:rsidP="00293419">
      <w:pPr>
        <w:pStyle w:val="FootnoteText"/>
      </w:pPr>
      <w:r>
        <w:rPr>
          <w:rStyle w:val="FootnoteReference"/>
        </w:rPr>
        <w:footnoteRef/>
      </w:r>
      <w:r>
        <w:t xml:space="preserve"> </w:t>
      </w:r>
      <w:r w:rsidR="003654A2">
        <w:t xml:space="preserve"> </w:t>
      </w:r>
      <w:r>
        <w:t xml:space="preserve">Student turned 5 in </w:t>
      </w:r>
      <w:r w:rsidR="002E0B24">
        <w:t>December</w:t>
      </w:r>
      <w:r>
        <w:t xml:space="preserve"> 2021.  She was 4 for </w:t>
      </w:r>
      <w:r w:rsidR="00710DD8">
        <w:t>most of</w:t>
      </w:r>
      <w:r>
        <w:t xml:space="preserve"> the relevant time associated with this Hearing.</w:t>
      </w:r>
    </w:p>
  </w:footnote>
  <w:footnote w:id="4">
    <w:p w14:paraId="525D5138" w14:textId="781CB6B9" w:rsidR="00293419" w:rsidRDefault="00293419" w:rsidP="00293419">
      <w:pPr>
        <w:pStyle w:val="FootnoteText"/>
      </w:pPr>
      <w:r>
        <w:rPr>
          <w:rStyle w:val="FootnoteReference"/>
        </w:rPr>
        <w:footnoteRef/>
      </w:r>
      <w:r>
        <w:t xml:space="preserve"> </w:t>
      </w:r>
      <w:r w:rsidR="003654A2">
        <w:t xml:space="preserve"> </w:t>
      </w:r>
      <w:r>
        <w:t>Mother holds an undergraduate degree in rehab</w:t>
      </w:r>
      <w:r w:rsidR="00B37F8E">
        <w:t>ilitation</w:t>
      </w:r>
      <w:r>
        <w:t xml:space="preserve"> science and a </w:t>
      </w:r>
      <w:r w:rsidR="002E0B24">
        <w:t>Doctor of Physical Therapy</w:t>
      </w:r>
      <w:r>
        <w:t xml:space="preserve"> (DPT), along with additional intervention specialist certifications.  Mother has worked as a Physical Therapist (PT) in public schools (not MURSD), full and part-time for over 6 years, supporting Pre-K to post-graduate students.  She also worked as a PT for EI for 4 years in addition to per diem rehab positions as a skilled nurse.  (Mother VII</w:t>
      </w:r>
      <w:r w:rsidR="00071746">
        <w:t>,</w:t>
      </w:r>
      <w:r>
        <w:t xml:space="preserve"> 13-16).</w:t>
      </w:r>
    </w:p>
  </w:footnote>
  <w:footnote w:id="5">
    <w:p w14:paraId="6101A650" w14:textId="63F2E400" w:rsidR="00293419" w:rsidRDefault="00293419" w:rsidP="00293419">
      <w:pPr>
        <w:pStyle w:val="FootnoteText"/>
      </w:pPr>
      <w:r>
        <w:rPr>
          <w:rStyle w:val="FootnoteReference"/>
        </w:rPr>
        <w:footnoteRef/>
      </w:r>
      <w:r>
        <w:t xml:space="preserve"> </w:t>
      </w:r>
      <w:r w:rsidR="003654A2">
        <w:t xml:space="preserve"> </w:t>
      </w:r>
      <w:r>
        <w:t>It is not necessary for purposes of this decision to set forth the specific issues of disagreement in these emails.</w:t>
      </w:r>
    </w:p>
  </w:footnote>
  <w:footnote w:id="6">
    <w:p w14:paraId="6727BDB8" w14:textId="6019B96D" w:rsidR="001D5E72" w:rsidRDefault="001D5E72" w:rsidP="001D5E72">
      <w:pPr>
        <w:pStyle w:val="FootnoteText"/>
      </w:pPr>
      <w:r>
        <w:rPr>
          <w:rStyle w:val="FootnoteReference"/>
        </w:rPr>
        <w:footnoteRef/>
      </w:r>
      <w:r>
        <w:t xml:space="preserve">  Although </w:t>
      </w:r>
      <w:r w:rsidR="008824EE">
        <w:t xml:space="preserve">it is unclear when the District received it, </w:t>
      </w:r>
      <w:r w:rsidR="00DB18E5">
        <w:t>Mother</w:t>
      </w:r>
      <w:r>
        <w:t xml:space="preserve"> testified she received it shortly before filing her initial request for an evaluation in April 2021.  </w:t>
      </w:r>
      <w:r w:rsidR="00DB18E5">
        <w:t>Mother</w:t>
      </w:r>
      <w:r>
        <w:t xml:space="preserve"> explained that when the preschool gave her this </w:t>
      </w:r>
      <w:r w:rsidR="00DB18E5">
        <w:t xml:space="preserve">report </w:t>
      </w:r>
      <w:r>
        <w:t xml:space="preserve">it also requested a meeting wherein they shared concerns as to Student’s behaviors not included in </w:t>
      </w:r>
      <w:r w:rsidR="00DB18E5">
        <w:t>it</w:t>
      </w:r>
      <w:r>
        <w:t>.  (Mother VI, 204-05).</w:t>
      </w:r>
    </w:p>
  </w:footnote>
  <w:footnote w:id="7">
    <w:p w14:paraId="17562428" w14:textId="1B818CE7" w:rsidR="00293419" w:rsidRDefault="00293419" w:rsidP="00293419">
      <w:pPr>
        <w:pStyle w:val="FootnoteText"/>
      </w:pPr>
      <w:r>
        <w:rPr>
          <w:rStyle w:val="FootnoteReference"/>
        </w:rPr>
        <w:footnoteRef/>
      </w:r>
      <w:r>
        <w:t xml:space="preserve"> </w:t>
      </w:r>
      <w:r w:rsidR="003654A2">
        <w:t xml:space="preserve"> </w:t>
      </w:r>
      <w:r>
        <w:t>Parents ultimately chose not to pursue this as they did not want to extend the timelines.</w:t>
      </w:r>
      <w:r w:rsidR="003654A2">
        <w:t xml:space="preserve">  </w:t>
      </w:r>
      <w:r>
        <w:t>(Mother VI</w:t>
      </w:r>
      <w:r w:rsidR="00071746">
        <w:t>,</w:t>
      </w:r>
      <w:r>
        <w:t xml:space="preserve"> 210).</w:t>
      </w:r>
    </w:p>
  </w:footnote>
  <w:footnote w:id="8">
    <w:p w14:paraId="1F92D9D6" w14:textId="24B030C8" w:rsidR="00B814F4" w:rsidRDefault="00B814F4" w:rsidP="00B814F4">
      <w:pPr>
        <w:pStyle w:val="FootnoteText"/>
      </w:pPr>
      <w:r>
        <w:rPr>
          <w:rStyle w:val="FootnoteReference"/>
        </w:rPr>
        <w:footnoteRef/>
      </w:r>
      <w:r>
        <w:t xml:space="preserve">  Dr. Snelgrove </w:t>
      </w:r>
      <w:r w:rsidR="00AE33ED">
        <w:t>MURSD’s school psychologist</w:t>
      </w:r>
      <w:r w:rsidR="006F293C">
        <w:t>,</w:t>
      </w:r>
      <w:r w:rsidR="00AE33ED">
        <w:t xml:space="preserve"> agreed that the DACY-2 is the </w:t>
      </w:r>
      <w:r w:rsidR="007E744B" w:rsidRPr="00C94846">
        <w:t xml:space="preserve">“standard battery” used to evaluate </w:t>
      </w:r>
      <w:r w:rsidR="007E744B">
        <w:t>preschool</w:t>
      </w:r>
      <w:r w:rsidR="007E744B" w:rsidRPr="00C94846">
        <w:t xml:space="preserve"> Students for special education, due in large part to its cognitive component</w:t>
      </w:r>
      <w:r w:rsidR="00C804B8">
        <w:t>.</w:t>
      </w:r>
    </w:p>
  </w:footnote>
  <w:footnote w:id="9">
    <w:p w14:paraId="5EB5C4E2" w14:textId="20039685" w:rsidR="00293419" w:rsidRDefault="00293419" w:rsidP="00293419">
      <w:pPr>
        <w:pStyle w:val="FootnoteText"/>
      </w:pPr>
      <w:r>
        <w:rPr>
          <w:rStyle w:val="FootnoteReference"/>
        </w:rPr>
        <w:footnoteRef/>
      </w:r>
      <w:r>
        <w:t xml:space="preserve"> </w:t>
      </w:r>
      <w:r w:rsidR="003654A2">
        <w:t xml:space="preserve"> </w:t>
      </w:r>
      <w:r>
        <w:t xml:space="preserve">Ms. McCausland </w:t>
      </w:r>
      <w:r w:rsidR="003D2FA3">
        <w:t xml:space="preserve">generally </w:t>
      </w:r>
      <w:r>
        <w:t>recommends direct or consult OT services if students are unable to use utensils, navigate the environment</w:t>
      </w:r>
      <w:r w:rsidR="003D2FA3">
        <w:t>,</w:t>
      </w:r>
      <w:r>
        <w:t xml:space="preserve"> participate in the dressing process, recognize home, hang up a backpack, or put on simple clothing like a hat or jacket.  Student did not have any of these skill deficits</w:t>
      </w:r>
      <w:r w:rsidR="008E07A9">
        <w:t>.</w:t>
      </w:r>
      <w:r>
        <w:t xml:space="preserve"> (McCausland VII</w:t>
      </w:r>
      <w:r w:rsidR="00071746">
        <w:t>,</w:t>
      </w:r>
      <w:r>
        <w:t xml:space="preserve"> 137-42).</w:t>
      </w:r>
    </w:p>
  </w:footnote>
  <w:footnote w:id="10">
    <w:p w14:paraId="467FD7B0" w14:textId="6D7A36C6" w:rsidR="00480BBC" w:rsidRDefault="00480BBC" w:rsidP="00480BBC">
      <w:pPr>
        <w:pStyle w:val="FootnoteText"/>
      </w:pPr>
      <w:r w:rsidRPr="008431AB">
        <w:rPr>
          <w:rStyle w:val="FootnoteReference"/>
        </w:rPr>
        <w:footnoteRef/>
      </w:r>
      <w:r w:rsidRPr="008431AB">
        <w:t xml:space="preserve"> </w:t>
      </w:r>
      <w:r>
        <w:t xml:space="preserve">Student’s </w:t>
      </w:r>
      <w:r w:rsidRPr="008431AB">
        <w:t>teachers</w:t>
      </w:r>
      <w:r>
        <w:t>, however, had</w:t>
      </w:r>
      <w:r w:rsidRPr="008431AB">
        <w:t xml:space="preserve"> </w:t>
      </w:r>
      <w:r>
        <w:t xml:space="preserve">informed Ms. Wheelock Student </w:t>
      </w:r>
      <w:r w:rsidRPr="008431AB">
        <w:t>“never complies with requests at first request”.</w:t>
      </w:r>
    </w:p>
  </w:footnote>
  <w:footnote w:id="11">
    <w:p w14:paraId="351A4A16" w14:textId="076299E6" w:rsidR="00293419" w:rsidRDefault="00293419" w:rsidP="00293419">
      <w:pPr>
        <w:pStyle w:val="FootnoteText"/>
      </w:pPr>
      <w:r>
        <w:rPr>
          <w:rStyle w:val="FootnoteReference"/>
        </w:rPr>
        <w:footnoteRef/>
      </w:r>
      <w:r>
        <w:t xml:space="preserve"> </w:t>
      </w:r>
      <w:r w:rsidR="003654A2">
        <w:t xml:space="preserve"> </w:t>
      </w:r>
      <w:r>
        <w:t>The last day of school was June 15, 2021.  (Wheelock VI</w:t>
      </w:r>
      <w:r w:rsidR="00071746">
        <w:t>,</w:t>
      </w:r>
      <w:r>
        <w:t xml:space="preserve"> 50).</w:t>
      </w:r>
    </w:p>
  </w:footnote>
  <w:footnote w:id="12">
    <w:p w14:paraId="233EE58A" w14:textId="3A4240F5" w:rsidR="00293419" w:rsidRDefault="00293419" w:rsidP="00293419">
      <w:pPr>
        <w:pStyle w:val="FootnoteText"/>
      </w:pPr>
      <w:r>
        <w:rPr>
          <w:rStyle w:val="FootnoteReference"/>
        </w:rPr>
        <w:footnoteRef/>
      </w:r>
      <w:r>
        <w:t xml:space="preserve"> </w:t>
      </w:r>
      <w:r w:rsidR="003654A2">
        <w:t xml:space="preserve"> </w:t>
      </w:r>
      <w:r>
        <w:t>Certain Notices of School District Refusals to Act (N2s), specifically S-2, S-</w:t>
      </w:r>
      <w:r w:rsidR="00D60D06">
        <w:t>6,</w:t>
      </w:r>
      <w:r>
        <w:t xml:space="preserve"> and S-12, were admitted as relevant over Parents</w:t>
      </w:r>
      <w:r w:rsidR="00932CFB">
        <w:t>’</w:t>
      </w:r>
      <w:r>
        <w:t xml:space="preserve"> objections.  Parents relied on Mother’s emails of June 18, 2021 (the day Parents received the N2 of the June 14, 2021 Team meeting), to support their objection</w:t>
      </w:r>
      <w:r w:rsidR="00D60D06">
        <w:t xml:space="preserve">.  </w:t>
      </w:r>
      <w:r>
        <w:t xml:space="preserve">(P-35).  </w:t>
      </w:r>
      <w:r w:rsidR="00F8069C">
        <w:t xml:space="preserve">Parents did not, however, object to </w:t>
      </w:r>
      <w:r>
        <w:t xml:space="preserve">Team meeting notes from the June 14, 2021 Team Meeting (S-15), </w:t>
      </w:r>
      <w:r w:rsidR="006570F7">
        <w:t xml:space="preserve">that </w:t>
      </w:r>
      <w:r>
        <w:t xml:space="preserve">corresponded to the N2 prepared after the June 14, 2021 Team Meeting (S-12).  Mother was also advised she could spend as much time as needed in her testimony noting all areas of disagreement with the N2s.  She did this only for </w:t>
      </w:r>
      <w:r w:rsidR="006570F7">
        <w:t xml:space="preserve">Exhibit </w:t>
      </w:r>
      <w:r>
        <w:t>S-12.  (Mother VI</w:t>
      </w:r>
      <w:r w:rsidR="00071746">
        <w:t>,</w:t>
      </w:r>
      <w:r>
        <w:t xml:space="preserve">  210-11).  I rely on the N2s to the extent they are also supported by testimony of other witnesses or other exhibits in the record. </w:t>
      </w:r>
    </w:p>
  </w:footnote>
  <w:footnote w:id="13">
    <w:p w14:paraId="3EF8A50B" w14:textId="18C626C0" w:rsidR="00293419" w:rsidRDefault="00293419" w:rsidP="00293419">
      <w:pPr>
        <w:pStyle w:val="FootnoteText"/>
      </w:pPr>
      <w:r>
        <w:rPr>
          <w:rStyle w:val="FootnoteReference"/>
        </w:rPr>
        <w:footnoteRef/>
      </w:r>
      <w:r>
        <w:t xml:space="preserve"> </w:t>
      </w:r>
      <w:r w:rsidR="00F619F9">
        <w:t xml:space="preserve"> </w:t>
      </w:r>
      <w:r>
        <w:t>The Pediatrician</w:t>
      </w:r>
      <w:r w:rsidR="008A7B27">
        <w:t>’s letter</w:t>
      </w:r>
      <w:r>
        <w:t xml:space="preserve"> with this diagnosis was not included in the record, however, the District acknowledged receiving this letter on July 12, 2021</w:t>
      </w:r>
      <w:r w:rsidR="00D60D06">
        <w:t xml:space="preserve">.  </w:t>
      </w:r>
      <w:r>
        <w:t>(S-5).</w:t>
      </w:r>
    </w:p>
  </w:footnote>
  <w:footnote w:id="14">
    <w:p w14:paraId="63E05C87" w14:textId="600693D8" w:rsidR="00293419" w:rsidRDefault="00293419" w:rsidP="00293419">
      <w:pPr>
        <w:pStyle w:val="FootnoteText"/>
      </w:pPr>
      <w:r>
        <w:rPr>
          <w:rStyle w:val="FootnoteReference"/>
        </w:rPr>
        <w:footnoteRef/>
      </w:r>
      <w:r>
        <w:t xml:space="preserve"> </w:t>
      </w:r>
      <w:r w:rsidR="00F619F9">
        <w:t xml:space="preserve"> </w:t>
      </w:r>
      <w:r>
        <w:t>Dr. Snelgrove administered the following standardized assessments: WPPSI-IV (standard and selected subtests); NEPSY-II – a Developmental Neuropsychological Test for Children, Second Edition (including subtests); Behavior Assessment System for Children – Third Edition (BASC-3), consisting of both parent and teacher checklists; Brown Executive Function/Attention Scale (BROWN EF/A), consisting of parent and teacher checklists; and Social Skills Improvement Scale-Social Emotional Learning (SSIS-SEL), consisting of parent and teacher checklists.  (P-20).</w:t>
      </w:r>
    </w:p>
  </w:footnote>
  <w:footnote w:id="15">
    <w:p w14:paraId="314A9676" w14:textId="01DA0228" w:rsidR="00293419" w:rsidRDefault="00293419" w:rsidP="00293419">
      <w:pPr>
        <w:pStyle w:val="FootnoteText"/>
      </w:pPr>
      <w:r>
        <w:rPr>
          <w:rStyle w:val="FootnoteReference"/>
        </w:rPr>
        <w:footnoteRef/>
      </w:r>
      <w:r>
        <w:t xml:space="preserve"> </w:t>
      </w:r>
      <w:r w:rsidR="00F619F9">
        <w:t xml:space="preserve"> </w:t>
      </w:r>
      <w:r>
        <w:t>The block design subtest is one of the subtests associated with the VSI.  Dr. Snelgrove did not notice Student to struggle with focus or sustaining attention after this subtest.  (Snelgrove VIII</w:t>
      </w:r>
      <w:r w:rsidR="00071746">
        <w:t>,</w:t>
      </w:r>
      <w:r>
        <w:t xml:space="preserve"> 16, 21-22, 78).  </w:t>
      </w:r>
    </w:p>
  </w:footnote>
  <w:footnote w:id="16">
    <w:p w14:paraId="324786D5" w14:textId="61C937EE" w:rsidR="0009044D" w:rsidRDefault="0009044D">
      <w:pPr>
        <w:pStyle w:val="FootnoteText"/>
      </w:pPr>
      <w:r>
        <w:rPr>
          <w:rStyle w:val="FootnoteReference"/>
        </w:rPr>
        <w:footnoteRef/>
      </w:r>
      <w:r>
        <w:t xml:space="preserve">  T</w:t>
      </w:r>
      <w:r w:rsidRPr="003942DF">
        <w:t xml:space="preserve">he 1 area given an at-risk adaptive rating by the school (adaptability) was given an average adaptive rating by Parents, while the 1 area given an at-risk adaptive rating by Parents (social skills) was given an average adaptive rating by the school.  </w:t>
      </w:r>
    </w:p>
  </w:footnote>
  <w:footnote w:id="17">
    <w:p w14:paraId="258FDD98" w14:textId="79FEF150" w:rsidR="00C71556" w:rsidRDefault="00C71556" w:rsidP="00C71556">
      <w:pPr>
        <w:pStyle w:val="FootnoteText"/>
      </w:pPr>
      <w:r>
        <w:rPr>
          <w:rStyle w:val="FootnoteReference"/>
        </w:rPr>
        <w:footnoteRef/>
      </w:r>
      <w:r>
        <w:t xml:space="preserve"> </w:t>
      </w:r>
      <w:r w:rsidR="00E778AE">
        <w:t xml:space="preserve"> </w:t>
      </w:r>
      <w:r>
        <w:t xml:space="preserve">She would have used the DACY-2, but it had already been administered.  </w:t>
      </w:r>
    </w:p>
  </w:footnote>
  <w:footnote w:id="18">
    <w:p w14:paraId="2C4FB8D5" w14:textId="6617B733" w:rsidR="00293419" w:rsidRDefault="00293419" w:rsidP="00293419">
      <w:pPr>
        <w:pStyle w:val="FootnoteText"/>
      </w:pPr>
      <w:r>
        <w:rPr>
          <w:rStyle w:val="FootnoteReference"/>
        </w:rPr>
        <w:footnoteRef/>
      </w:r>
      <w:r>
        <w:t xml:space="preserve"> </w:t>
      </w:r>
      <w:r w:rsidR="00F619F9">
        <w:t xml:space="preserve"> </w:t>
      </w:r>
      <w:r>
        <w:t xml:space="preserve">According to Ms. Ward, direct OT services would be needed if Student could not attend for any period of the evaluation, was prohibited from participating in the evaluation, or required an excessive </w:t>
      </w:r>
      <w:r w:rsidR="002E0B24">
        <w:t>number</w:t>
      </w:r>
      <w:r>
        <w:t xml:space="preserve"> of cues to participate.  Student’s movement seeking behaviors </w:t>
      </w:r>
      <w:r w:rsidR="00E637A1">
        <w:t xml:space="preserve">did not require this as they did not “impact her functioning” since her attention to seated tasks was found to be age appropriate. </w:t>
      </w:r>
      <w:r w:rsidR="00071746">
        <w:t xml:space="preserve"> </w:t>
      </w:r>
      <w:r w:rsidRPr="00911B9B">
        <w:t>(Ward VII</w:t>
      </w:r>
      <w:r w:rsidR="00071746">
        <w:t>,</w:t>
      </w:r>
      <w:r w:rsidRPr="00911B9B">
        <w:t xml:space="preserve"> 263, 277).</w:t>
      </w:r>
    </w:p>
  </w:footnote>
  <w:footnote w:id="19">
    <w:p w14:paraId="09728A6A" w14:textId="1F764619" w:rsidR="00293419" w:rsidRDefault="00293419" w:rsidP="00293419">
      <w:pPr>
        <w:pStyle w:val="FootnoteText"/>
      </w:pPr>
      <w:r>
        <w:rPr>
          <w:rStyle w:val="FootnoteReference"/>
        </w:rPr>
        <w:footnoteRef/>
      </w:r>
      <w:r>
        <w:t xml:space="preserve"> </w:t>
      </w:r>
      <w:r w:rsidR="00F619F9">
        <w:t xml:space="preserve"> </w:t>
      </w:r>
      <w:r>
        <w:t xml:space="preserve">Mother also testified that she considered </w:t>
      </w:r>
      <w:r w:rsidRPr="00885174">
        <w:t xml:space="preserve">August 30, 2021 to be the “first day of school”.  Various MURSD staff testified that August 30, 2021 was the first day for staff, but students in grades 1-12 started on September 1, 2021, Kindergarten students started a week </w:t>
      </w:r>
      <w:r w:rsidR="002E0B24" w:rsidRPr="00885174">
        <w:t>later,</w:t>
      </w:r>
      <w:r w:rsidRPr="00885174">
        <w:t xml:space="preserve"> and </w:t>
      </w:r>
      <w:r w:rsidR="004A5F08">
        <w:t>preschool</w:t>
      </w:r>
      <w:r w:rsidRPr="00885174">
        <w:t xml:space="preserve"> students started a week after that.  (Mother VII</w:t>
      </w:r>
      <w:r w:rsidR="00071746">
        <w:t>,</w:t>
      </w:r>
      <w:r w:rsidRPr="00885174">
        <w:t xml:space="preserve"> 92-96; </w:t>
      </w:r>
      <w:r>
        <w:t>Farley VII</w:t>
      </w:r>
      <w:r w:rsidR="00071746">
        <w:t>,</w:t>
      </w:r>
      <w:r>
        <w:t xml:space="preserve"> 181-82; </w:t>
      </w:r>
      <w:r w:rsidRPr="00885174">
        <w:t>Snelgrove VIII</w:t>
      </w:r>
      <w:r w:rsidR="00071746">
        <w:t>,</w:t>
      </w:r>
      <w:r w:rsidRPr="00885174">
        <w:t xml:space="preserve"> 66; D’Angelo VIII, 101-02</w:t>
      </w:r>
      <w:r>
        <w:t>).</w:t>
      </w:r>
    </w:p>
  </w:footnote>
  <w:footnote w:id="20">
    <w:p w14:paraId="0A34BF7B" w14:textId="7E85DB74" w:rsidR="00293419" w:rsidRDefault="00293419" w:rsidP="00293419">
      <w:pPr>
        <w:pStyle w:val="FootnoteText"/>
      </w:pPr>
      <w:r>
        <w:rPr>
          <w:rStyle w:val="FootnoteReference"/>
        </w:rPr>
        <w:footnoteRef/>
      </w:r>
      <w:r>
        <w:t xml:space="preserve"> </w:t>
      </w:r>
      <w:r w:rsidR="00F619F9">
        <w:t xml:space="preserve"> </w:t>
      </w:r>
      <w:r>
        <w:t>This error was discovered several months later (well after the 8/30/21 Team meeting)</w:t>
      </w:r>
      <w:r w:rsidR="00F733F9">
        <w:t>,</w:t>
      </w:r>
      <w:r>
        <w:t xml:space="preserve"> </w:t>
      </w:r>
      <w:r w:rsidR="00FB1CC7">
        <w:t xml:space="preserve">in the fall of 2021, </w:t>
      </w:r>
      <w:r>
        <w:t xml:space="preserve">when </w:t>
      </w:r>
      <w:r w:rsidR="00FB1CC7">
        <w:t xml:space="preserve">the District </w:t>
      </w:r>
      <w:r>
        <w:t>respond</w:t>
      </w:r>
      <w:r w:rsidR="00FB1CC7">
        <w:t>ed</w:t>
      </w:r>
      <w:r>
        <w:t xml:space="preserve"> to </w:t>
      </w:r>
      <w:r w:rsidR="00230C65">
        <w:t>Parents’</w:t>
      </w:r>
      <w:r>
        <w:t xml:space="preserve"> student record request.  This error is the subject of a Problem Resolution System complaint </w:t>
      </w:r>
      <w:r w:rsidR="00FB1CC7">
        <w:t>but</w:t>
      </w:r>
      <w:r>
        <w:t xml:space="preserve"> is </w:t>
      </w:r>
      <w:r w:rsidR="00FB1CC7">
        <w:t xml:space="preserve">not a part of this Hearing as it is </w:t>
      </w:r>
      <w:r>
        <w:t xml:space="preserve">outside the </w:t>
      </w:r>
      <w:r w:rsidR="00F733F9">
        <w:t xml:space="preserve">BSEA’s </w:t>
      </w:r>
      <w:r>
        <w:t>jurisdiction</w:t>
      </w:r>
      <w:r w:rsidR="00D60D06">
        <w:t xml:space="preserve">.  </w:t>
      </w:r>
      <w:r>
        <w:t>(D’Angelo VIII</w:t>
      </w:r>
      <w:r w:rsidR="00071746">
        <w:t>,</w:t>
      </w:r>
      <w:r>
        <w:t xml:space="preserve"> 107-08; S-5).</w:t>
      </w:r>
    </w:p>
  </w:footnote>
  <w:footnote w:id="21">
    <w:p w14:paraId="4D2A5F41" w14:textId="6A9F8E3E" w:rsidR="00735622" w:rsidRPr="0056276B" w:rsidRDefault="00735622">
      <w:pPr>
        <w:pStyle w:val="FootnoteText"/>
      </w:pPr>
      <w:r w:rsidRPr="0056276B">
        <w:rPr>
          <w:rStyle w:val="FootnoteReference"/>
        </w:rPr>
        <w:footnoteRef/>
      </w:r>
      <w:r w:rsidRPr="0056276B">
        <w:t xml:space="preserve"> She also would have spoken up about being uncomfortable with one Team member eating during the meeting, causing her to be maskless, but did not do so</w:t>
      </w:r>
      <w:r w:rsidR="00ED2513" w:rsidRPr="0056276B">
        <w:t>, given that “tensions were high” from the start of the meeting</w:t>
      </w:r>
      <w:r w:rsidRPr="0056276B">
        <w:t xml:space="preserve">.  </w:t>
      </w:r>
    </w:p>
  </w:footnote>
  <w:footnote w:id="22">
    <w:p w14:paraId="474C44C2" w14:textId="2E8CC984" w:rsidR="004F3939" w:rsidRDefault="004F3939" w:rsidP="004F3939">
      <w:pPr>
        <w:pStyle w:val="FootnoteText"/>
      </w:pPr>
      <w:r w:rsidRPr="0056276B">
        <w:rPr>
          <w:rStyle w:val="FootnoteReference"/>
        </w:rPr>
        <w:footnoteRef/>
      </w:r>
      <w:r w:rsidRPr="0056276B">
        <w:t xml:space="preserve"> Parents did not submit any evidence or testimony from Student’s current private preschool staff.</w:t>
      </w:r>
    </w:p>
  </w:footnote>
  <w:footnote w:id="23">
    <w:p w14:paraId="24A2834A" w14:textId="0148F0F9" w:rsidR="00293419" w:rsidRDefault="00293419" w:rsidP="00293419">
      <w:pPr>
        <w:pStyle w:val="FootnoteText"/>
      </w:pPr>
      <w:r>
        <w:rPr>
          <w:rStyle w:val="FootnoteReference"/>
        </w:rPr>
        <w:footnoteRef/>
      </w:r>
      <w:r>
        <w:t xml:space="preserve"> </w:t>
      </w:r>
      <w:r w:rsidR="00F619F9">
        <w:t xml:space="preserve"> </w:t>
      </w:r>
      <w:r>
        <w:t xml:space="preserve">These </w:t>
      </w:r>
      <w:r w:rsidR="004A53C9">
        <w:t>assessments comprised</w:t>
      </w:r>
      <w:r w:rsidR="00771E55">
        <w:t xml:space="preserve"> </w:t>
      </w:r>
      <w:r>
        <w:t>the Autism Spectrum Rating Scale (ASRS), the Bracken Basic Concept Scale, Third Edition (both expressive and receptive) (BBS-3), selected subtests of the NEPSY-II and the Neuropsychological Processing Concerns Checklist for School-Aged Children and Youth – Third Edition (NPCC-3) (completed by Mother).  (P-22).</w:t>
      </w:r>
    </w:p>
  </w:footnote>
  <w:footnote w:id="24">
    <w:p w14:paraId="09936ACE" w14:textId="6EF3AADF" w:rsidR="00293419" w:rsidRDefault="00293419" w:rsidP="00293419">
      <w:pPr>
        <w:pStyle w:val="FootnoteText"/>
      </w:pPr>
      <w:r>
        <w:rPr>
          <w:rStyle w:val="FootnoteReference"/>
        </w:rPr>
        <w:footnoteRef/>
      </w:r>
      <w:r>
        <w:t xml:space="preserve"> </w:t>
      </w:r>
      <w:r w:rsidR="00F619F9">
        <w:t xml:space="preserve"> </w:t>
      </w:r>
      <w:r>
        <w:t xml:space="preserve">Dr. Prevelige explained that the purpose of her evaluation was </w:t>
      </w:r>
      <w:r w:rsidR="00180B12">
        <w:t>to determine</w:t>
      </w:r>
      <w:r>
        <w:t xml:space="preserve"> </w:t>
      </w:r>
      <w:r w:rsidR="00B532F6">
        <w:t xml:space="preserve">whether </w:t>
      </w:r>
      <w:r w:rsidR="00B41857">
        <w:t xml:space="preserve">Student had </w:t>
      </w:r>
      <w:r>
        <w:t>a developmental disability, including autism or “other things that might be impacting how [Student] is within a learning environment”</w:t>
      </w:r>
      <w:r w:rsidR="00B41857">
        <w:t>.  I</w:t>
      </w:r>
      <w:r>
        <w:t>t was not a placement-specific assessment, nor was she seeking to determine how Student was functioning in her private-preschool.  (Prevelige VI</w:t>
      </w:r>
      <w:r w:rsidR="003A7557">
        <w:t>,</w:t>
      </w:r>
      <w:r>
        <w:t xml:space="preserve"> 73).</w:t>
      </w:r>
    </w:p>
  </w:footnote>
  <w:footnote w:id="25">
    <w:p w14:paraId="5FB90855" w14:textId="08D97865" w:rsidR="00293419" w:rsidRDefault="00293419" w:rsidP="00293419">
      <w:pPr>
        <w:pStyle w:val="FootnoteText"/>
      </w:pPr>
      <w:r>
        <w:rPr>
          <w:rStyle w:val="FootnoteReference"/>
        </w:rPr>
        <w:footnoteRef/>
      </w:r>
      <w:r>
        <w:t xml:space="preserve"> </w:t>
      </w:r>
      <w:r w:rsidR="00F619F9">
        <w:t xml:space="preserve"> </w:t>
      </w:r>
      <w:r>
        <w:t>This skill was tested by Dr. Snelgrove using the Block Design subtest, discussed above.</w:t>
      </w:r>
    </w:p>
  </w:footnote>
  <w:footnote w:id="26">
    <w:p w14:paraId="58817C05" w14:textId="0AC54C44" w:rsidR="00293419" w:rsidRDefault="00293419" w:rsidP="00293419">
      <w:pPr>
        <w:pStyle w:val="FootnoteText"/>
      </w:pPr>
      <w:r>
        <w:rPr>
          <w:rStyle w:val="FootnoteReference"/>
        </w:rPr>
        <w:footnoteRef/>
      </w:r>
      <w:r>
        <w:t xml:space="preserve"> </w:t>
      </w:r>
      <w:r w:rsidR="00F619F9">
        <w:t xml:space="preserve"> </w:t>
      </w:r>
      <w:r>
        <w:t xml:space="preserve">Dr. Prevelige explained this is a professional decision.  </w:t>
      </w:r>
      <w:r w:rsidR="004A5F08">
        <w:t>Preschool</w:t>
      </w:r>
      <w:r>
        <w:t xml:space="preserve">s tend to be varied settings, ranging from more daycare-based to school-based.  As different demands elicit different behaviors, it is hard to diagnose a behavioral disability based on performance in </w:t>
      </w:r>
      <w:r w:rsidR="004A5F08">
        <w:t>preschool</w:t>
      </w:r>
      <w:r>
        <w:t xml:space="preserve"> environments.  Additionally, high levels of activity, </w:t>
      </w:r>
      <w:r w:rsidR="00A94702">
        <w:t xml:space="preserve">often viewed </w:t>
      </w:r>
      <w:r>
        <w:t xml:space="preserve">as distractibility, </w:t>
      </w:r>
      <w:r w:rsidR="00623A5D">
        <w:t>are</w:t>
      </w:r>
      <w:r>
        <w:t xml:space="preserve"> common </w:t>
      </w:r>
      <w:r w:rsidR="00623A5D">
        <w:t>in</w:t>
      </w:r>
      <w:r>
        <w:t xml:space="preserve"> children under 5. </w:t>
      </w:r>
      <w:r w:rsidR="003125C6">
        <w:t xml:space="preserve"> </w:t>
      </w:r>
      <w:r>
        <w:t xml:space="preserve">Finally, </w:t>
      </w:r>
      <w:r w:rsidR="00623A5D">
        <w:t xml:space="preserve">in </w:t>
      </w:r>
      <w:r w:rsidR="005D7698">
        <w:t>her</w:t>
      </w:r>
      <w:r w:rsidR="00623A5D">
        <w:t xml:space="preserve"> experience, for many children diagnosed with ADHD prior to age </w:t>
      </w:r>
      <w:r w:rsidR="003E5BB1">
        <w:t xml:space="preserve">5, the </w:t>
      </w:r>
      <w:r>
        <w:t>diagnosis is not carried forward as something else may really be involved.  (Prevelige, VI 74).</w:t>
      </w:r>
    </w:p>
  </w:footnote>
  <w:footnote w:id="27">
    <w:p w14:paraId="7A7FAF2B" w14:textId="484069D2" w:rsidR="00293419" w:rsidRDefault="00293419" w:rsidP="00293419">
      <w:pPr>
        <w:pStyle w:val="FootnoteText"/>
      </w:pPr>
      <w:r>
        <w:rPr>
          <w:rStyle w:val="FootnoteReference"/>
        </w:rPr>
        <w:footnoteRef/>
      </w:r>
      <w:r>
        <w:t xml:space="preserve"> </w:t>
      </w:r>
      <w:r w:rsidR="00F619F9">
        <w:t xml:space="preserve"> </w:t>
      </w:r>
      <w:r>
        <w:t xml:space="preserve">Mother testified the autism rating scales she completed required reporting on experiences only in the past 8 weeks.  Since the evaluation occurred at the end of the summer, Mother’s responses covered Student’s behavior over the summer when she was not in a school setting and all her peer interactions were during “unstructured free play activities”.  Thus, Student’s differing </w:t>
      </w:r>
      <w:r w:rsidR="004A5F08">
        <w:t>preschool</w:t>
      </w:r>
      <w:r>
        <w:t xml:space="preserve"> behaviors were not reported.  Mother suggested the results “might look different”</w:t>
      </w:r>
      <w:r w:rsidR="003A7557">
        <w:t xml:space="preserve"> if the evaluation had occurred at a different time</w:t>
      </w:r>
      <w:r>
        <w:t>.  (Mother VI</w:t>
      </w:r>
      <w:r w:rsidR="003A7557">
        <w:t>,</w:t>
      </w:r>
      <w:r>
        <w:t xml:space="preserve"> 223).</w:t>
      </w:r>
    </w:p>
  </w:footnote>
  <w:footnote w:id="28">
    <w:p w14:paraId="0F6FFF48" w14:textId="6ACBC22A" w:rsidR="00293419" w:rsidRDefault="00293419" w:rsidP="00293419">
      <w:pPr>
        <w:pStyle w:val="FootnoteText"/>
      </w:pPr>
      <w:r w:rsidRPr="00C73C7F">
        <w:rPr>
          <w:rStyle w:val="FootnoteReference"/>
        </w:rPr>
        <w:footnoteRef/>
      </w:r>
      <w:r w:rsidRPr="00C73C7F">
        <w:t xml:space="preserve"> </w:t>
      </w:r>
      <w:r w:rsidR="00F619F9" w:rsidRPr="00C73C7F">
        <w:t xml:space="preserve"> </w:t>
      </w:r>
      <w:r w:rsidRPr="00C73C7F">
        <w:t>The standardized tests administered were the Roll Evaluation of Activities of Life (REAL), Bruininks-Oseretsky Test of Motor Proficiency Short Form (BOT-2 Short Form), Goodenough Draw A Person Test (D</w:t>
      </w:r>
      <w:r>
        <w:t>AP) and SPM-P Home Form, consisting of parent rating scales completed by Mother</w:t>
      </w:r>
      <w:r w:rsidR="00D60D06">
        <w:t xml:space="preserve">.  </w:t>
      </w:r>
      <w:r>
        <w:t>(P-21).</w:t>
      </w:r>
    </w:p>
  </w:footnote>
  <w:footnote w:id="29">
    <w:p w14:paraId="7F42669B" w14:textId="77777777" w:rsidR="00293419" w:rsidRPr="00C86C3B" w:rsidRDefault="00293419" w:rsidP="00293419">
      <w:pPr>
        <w:pStyle w:val="FootnoteText"/>
        <w:rPr>
          <w:color w:val="000000" w:themeColor="text1"/>
        </w:rPr>
      </w:pPr>
      <w:r w:rsidRPr="00C86C3B">
        <w:rPr>
          <w:rStyle w:val="FootnoteReference"/>
          <w:color w:val="000000" w:themeColor="text1"/>
        </w:rPr>
        <w:footnoteRef/>
      </w:r>
      <w:r w:rsidRPr="00C86C3B">
        <w:rPr>
          <w:color w:val="000000" w:themeColor="text1"/>
        </w:rPr>
        <w:t xml:space="preserve">  </w:t>
      </w:r>
      <w:r w:rsidRPr="00C86C3B">
        <w:t xml:space="preserve">20 USC </w:t>
      </w:r>
      <w:r w:rsidRPr="00C86C3B">
        <w:rPr>
          <w:color w:val="000000" w:themeColor="text1"/>
        </w:rPr>
        <w:t xml:space="preserve">1400, </w:t>
      </w:r>
      <w:r w:rsidRPr="00C86C3B">
        <w:rPr>
          <w:i/>
          <w:iCs/>
          <w:color w:val="000000" w:themeColor="text1"/>
        </w:rPr>
        <w:t>et seq</w:t>
      </w:r>
      <w:r w:rsidRPr="00C86C3B">
        <w:rPr>
          <w:color w:val="000000" w:themeColor="text1"/>
        </w:rPr>
        <w:t xml:space="preserve">.; M.G.L. c. 71B; 34 CFR 300.000, </w:t>
      </w:r>
      <w:r w:rsidRPr="00C86C3B">
        <w:rPr>
          <w:i/>
          <w:iCs/>
          <w:color w:val="000000" w:themeColor="text1"/>
        </w:rPr>
        <w:t>et seq</w:t>
      </w:r>
      <w:r w:rsidRPr="00C86C3B">
        <w:rPr>
          <w:color w:val="000000" w:themeColor="text1"/>
        </w:rPr>
        <w:t xml:space="preserve">.; 603 CMR 28.00 </w:t>
      </w:r>
      <w:r w:rsidRPr="00C86C3B">
        <w:rPr>
          <w:i/>
          <w:iCs/>
          <w:color w:val="000000" w:themeColor="text1"/>
        </w:rPr>
        <w:t>et seq</w:t>
      </w:r>
      <w:r w:rsidRPr="00C86C3B">
        <w:rPr>
          <w:color w:val="000000" w:themeColor="text1"/>
        </w:rPr>
        <w:t>.</w:t>
      </w:r>
    </w:p>
  </w:footnote>
  <w:footnote w:id="30">
    <w:p w14:paraId="316732DC" w14:textId="4CBF8C96" w:rsidR="00293419" w:rsidRDefault="00293419" w:rsidP="00293419">
      <w:pPr>
        <w:pStyle w:val="FootnoteText"/>
      </w:pPr>
      <w:r>
        <w:rPr>
          <w:rStyle w:val="FootnoteReference"/>
        </w:rPr>
        <w:footnoteRef/>
      </w:r>
      <w:r>
        <w:t xml:space="preserve"> </w:t>
      </w:r>
      <w:r w:rsidR="00F619F9">
        <w:t xml:space="preserve"> </w:t>
      </w:r>
      <w:r>
        <w:t>603 CMR 28.02(11); 603 CMR 28.05(3).</w:t>
      </w:r>
    </w:p>
  </w:footnote>
  <w:footnote w:id="31">
    <w:p w14:paraId="5F16EC2D" w14:textId="0FAC8B46" w:rsidR="00293419" w:rsidRPr="00C86C3B" w:rsidRDefault="00293419" w:rsidP="00293419">
      <w:pPr>
        <w:pStyle w:val="FootnoteText"/>
        <w:rPr>
          <w:color w:val="000000" w:themeColor="text1"/>
        </w:rPr>
      </w:pPr>
      <w:r w:rsidRPr="00C86C3B">
        <w:rPr>
          <w:rStyle w:val="FootnoteReference"/>
          <w:color w:val="000000" w:themeColor="text1"/>
        </w:rPr>
        <w:footnoteRef/>
      </w:r>
      <w:r w:rsidRPr="00C86C3B">
        <w:rPr>
          <w:color w:val="000000" w:themeColor="text1"/>
        </w:rPr>
        <w:t xml:space="preserve">  </w:t>
      </w:r>
      <w:r w:rsidRPr="00C86C3B">
        <w:rPr>
          <w:i/>
          <w:iCs/>
          <w:color w:val="000000" w:themeColor="text1"/>
        </w:rPr>
        <w:t>Roland M. v. Concord School Committee</w:t>
      </w:r>
      <w:r w:rsidRPr="00C86C3B">
        <w:rPr>
          <w:color w:val="000000" w:themeColor="text1"/>
        </w:rPr>
        <w:t>, 910 F.2d 983, 992 (1st Cir. 1990).</w:t>
      </w:r>
    </w:p>
  </w:footnote>
  <w:footnote w:id="32">
    <w:p w14:paraId="4EFA80D5" w14:textId="77777777" w:rsidR="003D28F4" w:rsidRPr="00B9658F" w:rsidRDefault="003D28F4" w:rsidP="003D28F4">
      <w:pPr>
        <w:pStyle w:val="FootnoteText"/>
      </w:pPr>
      <w:r>
        <w:rPr>
          <w:rStyle w:val="FootnoteReference"/>
        </w:rPr>
        <w:footnoteRef/>
      </w:r>
      <w:r>
        <w:t xml:space="preserve">  The identified disabilities in the IDEA include “other health impairments” and for students ages 3 through 9, “developmental delays defined by the state”.</w:t>
      </w:r>
    </w:p>
  </w:footnote>
  <w:footnote w:id="33">
    <w:p w14:paraId="7B2D5BEB" w14:textId="77777777" w:rsidR="003D28F4" w:rsidRPr="00F619F9" w:rsidRDefault="003D28F4" w:rsidP="003D28F4">
      <w:pPr>
        <w:pStyle w:val="FootnoteText"/>
      </w:pPr>
      <w:r>
        <w:rPr>
          <w:rStyle w:val="FootnoteReference"/>
        </w:rPr>
        <w:footnoteRef/>
      </w:r>
      <w:r>
        <w:t xml:space="preserve">  </w:t>
      </w:r>
      <w:r w:rsidRPr="00576507">
        <w:t>“Specially designed instruction”</w:t>
      </w:r>
      <w:r>
        <w:t xml:space="preserve">, </w:t>
      </w:r>
      <w:r w:rsidRPr="00576507">
        <w:t xml:space="preserve">is defined </w:t>
      </w:r>
      <w:r>
        <w:t xml:space="preserve">as </w:t>
      </w:r>
      <w:r w:rsidRPr="00576507">
        <w:t xml:space="preserve">“adapting, as appropriate to the needs of an </w:t>
      </w:r>
      <w:r w:rsidRPr="00893386">
        <w:rPr>
          <w:i/>
          <w:iCs/>
        </w:rPr>
        <w:t>eligible</w:t>
      </w:r>
      <w:r w:rsidRPr="00576507">
        <w:t xml:space="preserve"> child under this part, the content, methodology, or delivery of instruction—</w:t>
      </w:r>
      <w:r>
        <w:t xml:space="preserve"> </w:t>
      </w:r>
      <w:r w:rsidRPr="00576507">
        <w:t xml:space="preserve">(i) To address the unique needs of the child </w:t>
      </w:r>
      <w:r w:rsidRPr="00281CE9">
        <w:rPr>
          <w:i/>
          <w:iCs/>
        </w:rPr>
        <w:t>that res</w:t>
      </w:r>
      <w:r w:rsidRPr="00F619F9">
        <w:rPr>
          <w:i/>
          <w:iCs/>
        </w:rPr>
        <w:t>ult from the child’s disability; and</w:t>
      </w:r>
      <w:r w:rsidRPr="00F619F9">
        <w:t xml:space="preserve"> (ii) To ensure access of the child to the general curriculum ….”  34 CFR 300.39(a)(3) (emphasis added).</w:t>
      </w:r>
    </w:p>
  </w:footnote>
  <w:footnote w:id="34">
    <w:p w14:paraId="162C3FD5" w14:textId="77777777" w:rsidR="003D28F4" w:rsidRPr="00F619F9" w:rsidRDefault="003D28F4" w:rsidP="003D28F4">
      <w:pPr>
        <w:textAlignment w:val="baseline"/>
        <w:rPr>
          <w:sz w:val="20"/>
          <w:szCs w:val="20"/>
        </w:rPr>
      </w:pPr>
      <w:r w:rsidRPr="00F619F9">
        <w:rPr>
          <w:rStyle w:val="FootnoteReference"/>
          <w:sz w:val="20"/>
          <w:szCs w:val="20"/>
        </w:rPr>
        <w:footnoteRef/>
      </w:r>
      <w:r w:rsidRPr="00F619F9">
        <w:rPr>
          <w:sz w:val="20"/>
          <w:szCs w:val="20"/>
        </w:rPr>
        <w:t xml:space="preserve">  20 USC 1401(29); 34 CFR 300.39(a).  Massachusetts defines “special education” as “specially designed instruction to meet the unique needs of the eligible student or related services necessary to access the general curriculum and shall include the programs and services set forth in state and federal special education law.” 603 CMR 28.02(20).  </w:t>
      </w:r>
    </w:p>
  </w:footnote>
  <w:footnote w:id="35">
    <w:p w14:paraId="3A9992CA" w14:textId="77777777" w:rsidR="003D28F4" w:rsidRDefault="003D28F4" w:rsidP="003D28F4">
      <w:pPr>
        <w:pStyle w:val="FootnoteText"/>
      </w:pPr>
      <w:r>
        <w:rPr>
          <w:rStyle w:val="FootnoteReference"/>
        </w:rPr>
        <w:footnoteRef/>
      </w:r>
      <w:r>
        <w:t xml:space="preserve">  Massachusetts uses the federal definition of “related services”, which are those services “as may be required to assist a child with a disability to benefit from special education”.  20 USC 1401(26)(A); </w:t>
      </w:r>
      <w:r>
        <w:rPr>
          <w:i/>
          <w:iCs/>
        </w:rPr>
        <w:t xml:space="preserve">see </w:t>
      </w:r>
      <w:r w:rsidRPr="00395EE2">
        <w:t>603 CMR 28.02(18)</w:t>
      </w:r>
      <w:r>
        <w:t xml:space="preserve">.  Of relevance, these include “… speech language pathology, … occupational therapy, … [and] counseling services … provided by qualified social workers, psychologists, [or] guidance counselors …”.  </w:t>
      </w:r>
      <w:r>
        <w:rPr>
          <w:i/>
          <w:iCs/>
        </w:rPr>
        <w:t>Id.</w:t>
      </w:r>
      <w:r>
        <w:t>; 34 CFR 300.34(c)(2).</w:t>
      </w:r>
    </w:p>
  </w:footnote>
  <w:footnote w:id="36">
    <w:p w14:paraId="2CF0B307" w14:textId="77777777" w:rsidR="00FB3E01" w:rsidRDefault="00FB3E01" w:rsidP="00FB3E01">
      <w:pPr>
        <w:pStyle w:val="FootnoteText"/>
      </w:pPr>
      <w:r>
        <w:rPr>
          <w:rStyle w:val="FootnoteReference"/>
        </w:rPr>
        <w:footnoteRef/>
      </w:r>
      <w:r>
        <w:t xml:space="preserve">  M.G.L. c. 71B §1.  Relevant to this proceeding, the disabilities recognized in the Massachusetts laws and regulations include developmental delay for children ages 3 through 9 (provided supra), and “other health impairment”, including health impairments “due to … [ADD] or [ADHD] …”.  603 CMR 28.02(7)(b) and (i).  </w:t>
      </w:r>
    </w:p>
  </w:footnote>
  <w:footnote w:id="37">
    <w:p w14:paraId="1CB87DD5" w14:textId="227C339A" w:rsidR="00293419" w:rsidRPr="007B0548" w:rsidRDefault="00293419" w:rsidP="00293419">
      <w:pPr>
        <w:pStyle w:val="FootnoteText"/>
        <w:rPr>
          <w:i/>
          <w:iCs/>
        </w:rPr>
      </w:pPr>
      <w:r>
        <w:rPr>
          <w:rStyle w:val="FootnoteReference"/>
        </w:rPr>
        <w:footnoteRef/>
      </w:r>
      <w:r>
        <w:t xml:space="preserve"> </w:t>
      </w:r>
      <w:r w:rsidR="00F619F9">
        <w:t xml:space="preserve"> </w:t>
      </w:r>
      <w:r w:rsidRPr="00564C01">
        <w:rPr>
          <w:i/>
          <w:iCs/>
        </w:rPr>
        <w:t>Mr. I. ex rel. L.I. v. Maine School Admin. Dist. No. 55</w:t>
      </w:r>
      <w:r>
        <w:rPr>
          <w:i/>
          <w:iCs/>
        </w:rPr>
        <w:t xml:space="preserve"> </w:t>
      </w:r>
      <w:r>
        <w:t xml:space="preserve">, 480 F.3d 1, 13-14 (1st Cir. 2007); </w:t>
      </w:r>
      <w:r w:rsidR="007B0548" w:rsidRPr="00AC7C27">
        <w:rPr>
          <w:i/>
          <w:iCs/>
        </w:rPr>
        <w:t>In Re: Lynnfield PS</w:t>
      </w:r>
      <w:r w:rsidR="007B0548" w:rsidRPr="00AC7C27">
        <w:t xml:space="preserve">, BSEA # 12-1425, 18 MSER 247 (Berman, 2012); </w:t>
      </w:r>
      <w:r w:rsidR="007B0548" w:rsidRPr="00AC7C27">
        <w:rPr>
          <w:i/>
          <w:iCs/>
        </w:rPr>
        <w:t>In Re: Agawam PS</w:t>
      </w:r>
      <w:r w:rsidR="007B0548" w:rsidRPr="00AC7C27">
        <w:t xml:space="preserve">, BSEA # 08-2564/08-4033, 14 MSER 53 (Byrne, 2008); </w:t>
      </w:r>
      <w:r w:rsidR="007B0548" w:rsidRPr="00AC7C27">
        <w:rPr>
          <w:i/>
          <w:iCs/>
        </w:rPr>
        <w:t>In Re: New Bedford PS</w:t>
      </w:r>
      <w:r w:rsidR="007B0548" w:rsidRPr="00AC7C27">
        <w:t xml:space="preserve">, BSEA # 01-3505, 7 MSER 261 (Crane, 2001); </w:t>
      </w:r>
      <w:r w:rsidR="007B0548" w:rsidRPr="00AC7C27">
        <w:rPr>
          <w:i/>
          <w:iCs/>
        </w:rPr>
        <w:t>In Re: Berlin-Boylston RSD</w:t>
      </w:r>
      <w:r w:rsidR="007B0548" w:rsidRPr="00AC7C27">
        <w:t xml:space="preserve">, BSEA # 00-1711, 6 MSER 247 (Byrne, 2000); </w:t>
      </w:r>
      <w:r w:rsidR="007B0548" w:rsidRPr="00AC7C27">
        <w:rPr>
          <w:i/>
          <w:iCs/>
        </w:rPr>
        <w:t>In Re: Canton PS</w:t>
      </w:r>
      <w:r w:rsidR="007B0548" w:rsidRPr="00AC7C27">
        <w:t>, BSEA # 00-2912, 6 MSER 239 (Erlichman, 2000);</w:t>
      </w:r>
      <w:r w:rsidR="007B0548" w:rsidRPr="00AC7C27">
        <w:rPr>
          <w:i/>
          <w:iCs/>
        </w:rPr>
        <w:t xml:space="preserve"> </w:t>
      </w:r>
      <w:r w:rsidR="007B0548" w:rsidRPr="00AC7C27">
        <w:t xml:space="preserve">see </w:t>
      </w:r>
      <w:r w:rsidR="007B0548" w:rsidRPr="00AC7C27">
        <w:rPr>
          <w:i/>
          <w:iCs/>
        </w:rPr>
        <w:t>In Re: Stoughton PS</w:t>
      </w:r>
      <w:r w:rsidR="007B0548" w:rsidRPr="00AC7C27">
        <w:t>, BSEA # 99-0807, 5 MSER 1 (Oliver, 1999)</w:t>
      </w:r>
      <w:r>
        <w:t>.</w:t>
      </w:r>
    </w:p>
  </w:footnote>
  <w:footnote w:id="38">
    <w:p w14:paraId="6CC01A5C" w14:textId="52CB629C" w:rsidR="00293419" w:rsidRDefault="00293419" w:rsidP="00293419">
      <w:pPr>
        <w:pStyle w:val="FootnoteText"/>
      </w:pPr>
      <w:r>
        <w:rPr>
          <w:rStyle w:val="FootnoteReference"/>
        </w:rPr>
        <w:footnoteRef/>
      </w:r>
      <w:r>
        <w:t xml:space="preserve"> </w:t>
      </w:r>
      <w:r w:rsidR="00F619F9">
        <w:t xml:space="preserve"> </w:t>
      </w:r>
      <w:r w:rsidRPr="00A551E9">
        <w:rPr>
          <w:i/>
          <w:iCs/>
        </w:rPr>
        <w:t>Id.</w:t>
      </w:r>
    </w:p>
  </w:footnote>
  <w:footnote w:id="39">
    <w:p w14:paraId="20C02E4A" w14:textId="5F92D722" w:rsidR="00293419" w:rsidRPr="00A551E9" w:rsidRDefault="00293419" w:rsidP="00293419">
      <w:pPr>
        <w:pStyle w:val="FootnoteText"/>
        <w:rPr>
          <w:i/>
          <w:iCs/>
        </w:rPr>
      </w:pPr>
      <w:r>
        <w:rPr>
          <w:rStyle w:val="FootnoteReference"/>
        </w:rPr>
        <w:footnoteRef/>
      </w:r>
      <w:r>
        <w:t xml:space="preserve"> </w:t>
      </w:r>
      <w:r w:rsidR="00F619F9">
        <w:t xml:space="preserve"> </w:t>
      </w:r>
      <w:r w:rsidRPr="00A551E9">
        <w:rPr>
          <w:i/>
          <w:iCs/>
        </w:rPr>
        <w:t>Id.</w:t>
      </w:r>
      <w:r>
        <w:rPr>
          <w:i/>
          <w:iCs/>
        </w:rPr>
        <w:t xml:space="preserve">; see </w:t>
      </w:r>
      <w:r>
        <w:t>M.G.L. c. 71B §1; 603 CMR 28.02(17).</w:t>
      </w:r>
    </w:p>
  </w:footnote>
  <w:footnote w:id="40">
    <w:p w14:paraId="07BC91E5" w14:textId="1F5412BD" w:rsidR="00293419" w:rsidRDefault="00293419" w:rsidP="00293419">
      <w:pPr>
        <w:pStyle w:val="FootnoteText"/>
      </w:pPr>
      <w:r w:rsidRPr="006E3F79">
        <w:rPr>
          <w:rStyle w:val="FootnoteReference"/>
        </w:rPr>
        <w:footnoteRef/>
      </w:r>
      <w:r w:rsidRPr="006E3F79">
        <w:t xml:space="preserve"> </w:t>
      </w:r>
      <w:r w:rsidR="00F619F9">
        <w:t xml:space="preserve"> </w:t>
      </w:r>
      <w:r w:rsidRPr="006E3F79">
        <w:t xml:space="preserve">20 USC 1401(26)(A); </w:t>
      </w:r>
      <w:r w:rsidRPr="003343DA">
        <w:t>see</w:t>
      </w:r>
      <w:r w:rsidRPr="006E3F79">
        <w:t xml:space="preserve"> 34 CFR 300.34(a); 34 CFR 300.39(a).  The s</w:t>
      </w:r>
      <w:r>
        <w:t>tudent may be eligible for 504 services.</w:t>
      </w:r>
    </w:p>
  </w:footnote>
  <w:footnote w:id="41">
    <w:p w14:paraId="6835BCD4" w14:textId="775F98E6" w:rsidR="00293419" w:rsidRDefault="00293419" w:rsidP="00293419">
      <w:pPr>
        <w:pStyle w:val="FootnoteText"/>
      </w:pPr>
      <w:r>
        <w:rPr>
          <w:rStyle w:val="FootnoteReference"/>
        </w:rPr>
        <w:footnoteRef/>
      </w:r>
      <w:r>
        <w:t xml:space="preserve"> </w:t>
      </w:r>
      <w:r w:rsidR="00F619F9">
        <w:t xml:space="preserve"> </w:t>
      </w:r>
      <w:r>
        <w:t xml:space="preserve">603 CMR 28.02(9); </w:t>
      </w:r>
      <w:r w:rsidRPr="003343DA">
        <w:t>see</w:t>
      </w:r>
      <w:r>
        <w:rPr>
          <w:i/>
          <w:iCs/>
        </w:rPr>
        <w:t xml:space="preserve"> </w:t>
      </w:r>
      <w:r>
        <w:t>34 CFR 300.8(a).</w:t>
      </w:r>
    </w:p>
  </w:footnote>
  <w:footnote w:id="42">
    <w:p w14:paraId="60B8ECD8" w14:textId="2979B142" w:rsidR="00293419" w:rsidRDefault="00293419" w:rsidP="00293419">
      <w:pPr>
        <w:pStyle w:val="FootnoteText"/>
      </w:pPr>
      <w:r>
        <w:rPr>
          <w:rStyle w:val="FootnoteReference"/>
        </w:rPr>
        <w:footnoteRef/>
      </w:r>
      <w:r>
        <w:t xml:space="preserve"> </w:t>
      </w:r>
      <w:r w:rsidR="00F619F9">
        <w:t xml:space="preserve"> </w:t>
      </w:r>
      <w:r>
        <w:t>603 CMR 28.05(2)(a).  Of note, “[w]</w:t>
      </w:r>
      <w:r w:rsidRPr="007A627A">
        <w:t xml:space="preserve">hen a child is being assessed to determine eligibility for services at age three, an observation of the child's interactions in the child's natural environment or early intervention program is </w:t>
      </w:r>
      <w:r w:rsidRPr="002B7480">
        <w:rPr>
          <w:i/>
          <w:iCs/>
        </w:rPr>
        <w:t>strongly encouraged</w:t>
      </w:r>
      <w:r>
        <w:t>” (emphasis added).</w:t>
      </w:r>
    </w:p>
  </w:footnote>
  <w:footnote w:id="43">
    <w:p w14:paraId="72D6C927" w14:textId="3C91F4A3" w:rsidR="00293419" w:rsidRPr="008D5B55" w:rsidRDefault="00293419" w:rsidP="00293419">
      <w:pPr>
        <w:pStyle w:val="FootnoteText"/>
      </w:pPr>
      <w:r>
        <w:rPr>
          <w:rStyle w:val="FootnoteReference"/>
        </w:rPr>
        <w:footnoteRef/>
      </w:r>
      <w:r>
        <w:t xml:space="preserve"> </w:t>
      </w:r>
      <w:r w:rsidR="00F619F9">
        <w:t xml:space="preserve"> </w:t>
      </w:r>
      <w:r w:rsidRPr="00F619F9">
        <w:t>See</w:t>
      </w:r>
      <w:r>
        <w:rPr>
          <w:i/>
          <w:iCs/>
        </w:rPr>
        <w:t xml:space="preserve"> Roland M. </w:t>
      </w:r>
      <w:r>
        <w:t xml:space="preserve">910 F.2d at 992; </w:t>
      </w:r>
      <w:r w:rsidRPr="009B021D">
        <w:rPr>
          <w:i/>
          <w:iCs/>
        </w:rPr>
        <w:t>In Re: Littleton PS</w:t>
      </w:r>
      <w:r>
        <w:t>, BSEA #15-04613</w:t>
      </w:r>
      <w:r w:rsidR="00EA33A4">
        <w:t>,</w:t>
      </w:r>
      <w:r>
        <w:t xml:space="preserve"> 22 MSER 102 (Putney-Yaceshyn, 2016); </w:t>
      </w:r>
      <w:r w:rsidRPr="009B021D">
        <w:rPr>
          <w:i/>
          <w:iCs/>
        </w:rPr>
        <w:t>In Re: Newton PS</w:t>
      </w:r>
      <w:r>
        <w:t xml:space="preserve">, BSEA #14-08637, 23 MSER 104, (Figueroa, 2015) (“In determining the appropriateness of a Team’s determination of eligibility …, one must objectively look at the information available to the Team at the time the determination is made … (citations omitted)).  </w:t>
      </w:r>
    </w:p>
  </w:footnote>
  <w:footnote w:id="44">
    <w:p w14:paraId="34EFC95E" w14:textId="77777777" w:rsidR="00293419" w:rsidRPr="00C86C3B" w:rsidRDefault="00293419" w:rsidP="00293419">
      <w:pPr>
        <w:pStyle w:val="FootnoteText"/>
      </w:pPr>
      <w:r w:rsidRPr="00C86C3B">
        <w:rPr>
          <w:rStyle w:val="FootnoteReference"/>
        </w:rPr>
        <w:footnoteRef/>
      </w:r>
      <w:r w:rsidRPr="00C86C3B">
        <w:t xml:space="preserve">  20 U.S.C. §1415(f)(3)(E)(ii); 34 CFR 300.513(a)(2); see </w:t>
      </w:r>
      <w:r w:rsidRPr="00C86C3B">
        <w:rPr>
          <w:i/>
          <w:iCs/>
        </w:rPr>
        <w:t>Roland M.</w:t>
      </w:r>
      <w:r w:rsidRPr="00C86C3B">
        <w:t>, 910 F.2d at 994</w:t>
      </w:r>
      <w:r>
        <w:t xml:space="preserve"> holding that “[b]</w:t>
      </w:r>
      <w:r w:rsidRPr="00A8389D">
        <w:t>efore an IEP is set aside, there must be some rational basis to believe that procedural inadequacies compromised the pupil's right to an appropriate education, seriously hampered the parents' opportunity to participate in the formulation process, or caused a deprivation of educational benefits</w:t>
      </w:r>
      <w:r>
        <w:t>” (citations omitted).</w:t>
      </w:r>
    </w:p>
  </w:footnote>
  <w:footnote w:id="45">
    <w:p w14:paraId="6E0CD9B6" w14:textId="49B1BB6C" w:rsidR="00293419" w:rsidRPr="00C86C3B" w:rsidRDefault="00293419" w:rsidP="00293419">
      <w:pPr>
        <w:pStyle w:val="FootnoteText"/>
      </w:pPr>
      <w:r w:rsidRPr="00C86C3B">
        <w:rPr>
          <w:rStyle w:val="FootnoteReference"/>
        </w:rPr>
        <w:footnoteRef/>
      </w:r>
      <w:r w:rsidRPr="00C86C3B">
        <w:t xml:space="preserve">  See </w:t>
      </w:r>
      <w:r w:rsidRPr="00C86C3B">
        <w:rPr>
          <w:i/>
          <w:iCs/>
        </w:rPr>
        <w:t>Honig v. Doe</w:t>
      </w:r>
      <w:r w:rsidRPr="00C86C3B">
        <w:t xml:space="preserve">, 108 S.Ct. 592, </w:t>
      </w:r>
      <w:r w:rsidR="00870E7E">
        <w:t>5</w:t>
      </w:r>
      <w:r w:rsidRPr="00C86C3B">
        <w:t>98 (19</w:t>
      </w:r>
      <w:r w:rsidR="00CD6E67">
        <w:t>8</w:t>
      </w:r>
      <w:r w:rsidRPr="00C86C3B">
        <w:t>8) (“Congress repeatedly emphasized throughout the [IDEA] the importance and indeed the necessity of parental participation in both the development of the IEP and any subsequent assessments of its effectiveness</w:t>
      </w:r>
      <w:r w:rsidR="00870E7E">
        <w:t>”</w:t>
      </w:r>
      <w:r w:rsidRPr="00C86C3B">
        <w:t xml:space="preserve">); </w:t>
      </w:r>
      <w:r w:rsidRPr="00C86C3B">
        <w:rPr>
          <w:i/>
          <w:iCs/>
        </w:rPr>
        <w:t>Bd. of Educ. v. Rowley</w:t>
      </w:r>
      <w:r w:rsidRPr="00C86C3B">
        <w:t>, 102 S.Ct. 3034, 3050 (1982) (“Congress placed every bit as much emphasis on compliance with procedures giving parents and guardians a large measure of participation in every stage of the administrative process . . . as it did upon the measurement of the resulting IEP against a substantive standard”).</w:t>
      </w:r>
      <w:r>
        <w:t xml:space="preserve">  But see </w:t>
      </w:r>
      <w:r w:rsidRPr="00217736">
        <w:rPr>
          <w:i/>
          <w:iCs/>
        </w:rPr>
        <w:t xml:space="preserve">In Re: Haverhill </w:t>
      </w:r>
      <w:r w:rsidRPr="003D3E20">
        <w:rPr>
          <w:i/>
          <w:iCs/>
        </w:rPr>
        <w:t>PS</w:t>
      </w:r>
      <w:r w:rsidR="003D3E20">
        <w:rPr>
          <w:i/>
          <w:iCs/>
        </w:rPr>
        <w:t xml:space="preserve"> </w:t>
      </w:r>
      <w:r w:rsidR="003D3E20">
        <w:t>BSEA # 200</w:t>
      </w:r>
      <w:r w:rsidR="00007F29">
        <w:t xml:space="preserve">5314, </w:t>
      </w:r>
      <w:r w:rsidRPr="003D3E20">
        <w:t>26</w:t>
      </w:r>
      <w:r w:rsidRPr="00217736">
        <w:t xml:space="preserve"> MSER 176 (Berman, 2020)</w:t>
      </w:r>
      <w:r>
        <w:t xml:space="preserve"> finding that </w:t>
      </w:r>
      <w:r w:rsidR="002E0B24" w:rsidRPr="00217736">
        <w:t>“…</w:t>
      </w:r>
      <w:r w:rsidRPr="00217736">
        <w:t xml:space="preserve"> </w:t>
      </w:r>
      <w:r>
        <w:t>a</w:t>
      </w:r>
      <w:r w:rsidRPr="00217736">
        <w:t xml:space="preserve">lthough Parents are Team members, entitled to fully participate in the IEP development process and to have their views considered, they are not entitled to dictate the terms of an IEP.”  </w:t>
      </w:r>
    </w:p>
  </w:footnote>
  <w:footnote w:id="46">
    <w:p w14:paraId="7E090EA7" w14:textId="08284F8A" w:rsidR="00293419" w:rsidRPr="00D27CD1" w:rsidRDefault="00293419" w:rsidP="00293419">
      <w:pPr>
        <w:pStyle w:val="FootnoteText"/>
      </w:pPr>
      <w:r>
        <w:rPr>
          <w:rStyle w:val="FootnoteReference"/>
        </w:rPr>
        <w:footnoteRef/>
      </w:r>
      <w:r>
        <w:t xml:space="preserve"> </w:t>
      </w:r>
      <w:r w:rsidR="0074181B">
        <w:t xml:space="preserve"> </w:t>
      </w:r>
      <w:r>
        <w:rPr>
          <w:i/>
          <w:iCs/>
        </w:rPr>
        <w:t>Roland M.</w:t>
      </w:r>
      <w:r>
        <w:t xml:space="preserve"> 910 F.2d at 994; see </w:t>
      </w:r>
      <w:r>
        <w:rPr>
          <w:i/>
          <w:iCs/>
        </w:rPr>
        <w:t>In Re</w:t>
      </w:r>
      <w:r>
        <w:t xml:space="preserve">: </w:t>
      </w:r>
      <w:r w:rsidRPr="00D27CD1">
        <w:rPr>
          <w:i/>
          <w:iCs/>
        </w:rPr>
        <w:t xml:space="preserve">Newton </w:t>
      </w:r>
      <w:r w:rsidR="00536452">
        <w:rPr>
          <w:i/>
          <w:iCs/>
        </w:rPr>
        <w:t>PS</w:t>
      </w:r>
      <w:r>
        <w:t xml:space="preserve">, </w:t>
      </w:r>
      <w:r w:rsidR="00960435">
        <w:t xml:space="preserve">23 MSER 104 </w:t>
      </w:r>
      <w:r>
        <w:t>(2015).</w:t>
      </w:r>
    </w:p>
  </w:footnote>
  <w:footnote w:id="47">
    <w:p w14:paraId="3C842078" w14:textId="77777777" w:rsidR="00293419" w:rsidRPr="00C86C3B" w:rsidRDefault="00293419" w:rsidP="00293419">
      <w:pPr>
        <w:pStyle w:val="FootnoteText"/>
        <w:rPr>
          <w:color w:val="000000" w:themeColor="text1"/>
        </w:rPr>
      </w:pPr>
      <w:r w:rsidRPr="00C86C3B">
        <w:rPr>
          <w:rStyle w:val="FootnoteReference"/>
          <w:color w:val="000000" w:themeColor="text1"/>
        </w:rPr>
        <w:footnoteRef/>
      </w:r>
      <w:r w:rsidRPr="00C86C3B">
        <w:rPr>
          <w:color w:val="000000" w:themeColor="text1"/>
        </w:rPr>
        <w:t xml:space="preserve">  </w:t>
      </w:r>
      <w:r w:rsidRPr="00C86C3B">
        <w:rPr>
          <w:i/>
          <w:iCs/>
          <w:color w:val="000000" w:themeColor="text1"/>
        </w:rPr>
        <w:t>Schaffer v. Weast</w:t>
      </w:r>
      <w:r w:rsidRPr="00C86C3B">
        <w:rPr>
          <w:color w:val="000000" w:themeColor="text1"/>
        </w:rPr>
        <w:t>, 126 S.Ct. 528, 534, 537 (2005).</w:t>
      </w:r>
    </w:p>
  </w:footnote>
  <w:footnote w:id="48">
    <w:p w14:paraId="33DE628D" w14:textId="77777777" w:rsidR="00293419" w:rsidRPr="00C86C3B" w:rsidRDefault="00293419" w:rsidP="00293419">
      <w:pPr>
        <w:pStyle w:val="FootnoteText"/>
        <w:rPr>
          <w:color w:val="000000" w:themeColor="text1"/>
        </w:rPr>
      </w:pPr>
      <w:r w:rsidRPr="00C86C3B">
        <w:rPr>
          <w:rStyle w:val="FootnoteReference"/>
          <w:color w:val="000000" w:themeColor="text1"/>
        </w:rPr>
        <w:footnoteRef/>
      </w:r>
      <w:r w:rsidRPr="00C86C3B">
        <w:rPr>
          <w:color w:val="000000" w:themeColor="text1"/>
        </w:rPr>
        <w:t xml:space="preserve">  </w:t>
      </w:r>
      <w:r w:rsidRPr="00C86C3B">
        <w:rPr>
          <w:i/>
          <w:iCs/>
          <w:color w:val="000000" w:themeColor="text1"/>
        </w:rPr>
        <w:t>Id</w:t>
      </w:r>
      <w:r w:rsidRPr="00C86C3B">
        <w:rPr>
          <w:color w:val="000000" w:themeColor="text1"/>
        </w:rPr>
        <w:t>.  (plac</w:t>
      </w:r>
      <w:r>
        <w:rPr>
          <w:color w:val="000000" w:themeColor="text1"/>
        </w:rPr>
        <w:t>ing</w:t>
      </w:r>
      <w:r w:rsidRPr="00C86C3B">
        <w:rPr>
          <w:color w:val="000000" w:themeColor="text1"/>
        </w:rPr>
        <w:t xml:space="preserve"> the burden of proof in an administrative hearing on the party seeking relief).</w:t>
      </w:r>
    </w:p>
  </w:footnote>
  <w:footnote w:id="49">
    <w:p w14:paraId="75779595" w14:textId="4662EBE1" w:rsidR="00293419" w:rsidRPr="009859AE" w:rsidRDefault="00293419" w:rsidP="00293419">
      <w:pPr>
        <w:pStyle w:val="FootnoteText"/>
      </w:pPr>
      <w:r>
        <w:rPr>
          <w:rStyle w:val="FootnoteReference"/>
        </w:rPr>
        <w:footnoteRef/>
      </w:r>
      <w:r>
        <w:t xml:space="preserve"> </w:t>
      </w:r>
      <w:r w:rsidR="00F619F9">
        <w:t xml:space="preserve"> </w:t>
      </w:r>
      <w:r>
        <w:rPr>
          <w:i/>
          <w:iCs/>
        </w:rPr>
        <w:t>Roland M.</w:t>
      </w:r>
      <w:r>
        <w:t>, 910 F.2d. at 995.</w:t>
      </w:r>
    </w:p>
  </w:footnote>
  <w:footnote w:id="50">
    <w:p w14:paraId="64A24BBE" w14:textId="4EFAAE2D" w:rsidR="00293419" w:rsidRDefault="00293419" w:rsidP="00293419">
      <w:pPr>
        <w:pStyle w:val="FootnoteText"/>
      </w:pPr>
      <w:r>
        <w:rPr>
          <w:rStyle w:val="FootnoteReference"/>
        </w:rPr>
        <w:footnoteRef/>
      </w:r>
      <w:r>
        <w:t xml:space="preserve"> </w:t>
      </w:r>
      <w:r w:rsidR="00F619F9">
        <w:t xml:space="preserve"> </w:t>
      </w:r>
      <w:r w:rsidRPr="0074181B">
        <w:t>See</w:t>
      </w:r>
      <w:r>
        <w:rPr>
          <w:i/>
          <w:iCs/>
        </w:rPr>
        <w:t xml:space="preserve"> Roland M. </w:t>
      </w:r>
      <w:r>
        <w:t xml:space="preserve">910 F.2d at 992; </w:t>
      </w:r>
      <w:r w:rsidRPr="009B021D">
        <w:rPr>
          <w:i/>
          <w:iCs/>
        </w:rPr>
        <w:t>In Re: Littleton PS</w:t>
      </w:r>
      <w:r>
        <w:t xml:space="preserve">, 22 MSER 102 (2016); </w:t>
      </w:r>
      <w:r w:rsidRPr="009B021D">
        <w:rPr>
          <w:i/>
          <w:iCs/>
        </w:rPr>
        <w:t>In Re: Newton PS</w:t>
      </w:r>
      <w:r>
        <w:t>, 23 MSER 104,</w:t>
      </w:r>
      <w:r w:rsidR="0094375F">
        <w:t xml:space="preserve"> (</w:t>
      </w:r>
      <w:r>
        <w:t>2015).</w:t>
      </w:r>
    </w:p>
  </w:footnote>
  <w:footnote w:id="51">
    <w:p w14:paraId="730B1A2B" w14:textId="7242B512" w:rsidR="00495DBD" w:rsidRDefault="00495DBD" w:rsidP="00495DBD">
      <w:pPr>
        <w:pStyle w:val="FootnoteText"/>
      </w:pPr>
      <w:r>
        <w:rPr>
          <w:rStyle w:val="FootnoteReference"/>
        </w:rPr>
        <w:footnoteRef/>
      </w:r>
      <w:r>
        <w:t xml:space="preserve"> Dr. Snelgrove’s conclusions were also</w:t>
      </w:r>
      <w:r w:rsidR="00E57184">
        <w:t xml:space="preserve"> later</w:t>
      </w:r>
      <w:r>
        <w:t xml:space="preserve"> supported by Parent’s expert, Dr. Prevelige at the November 2021 Team.</w:t>
      </w:r>
    </w:p>
  </w:footnote>
  <w:footnote w:id="52">
    <w:p w14:paraId="6A9ABE3B" w14:textId="42A026E0" w:rsidR="00293419" w:rsidRDefault="00293419" w:rsidP="00293419">
      <w:pPr>
        <w:pStyle w:val="FootnoteText"/>
      </w:pPr>
      <w:r>
        <w:rPr>
          <w:rStyle w:val="FootnoteReference"/>
        </w:rPr>
        <w:footnoteRef/>
      </w:r>
      <w:r>
        <w:t xml:space="preserve"> </w:t>
      </w:r>
      <w:r w:rsidR="00C966ED">
        <w:t xml:space="preserve"> See</w:t>
      </w:r>
      <w:r w:rsidR="00F619F9">
        <w:t xml:space="preserve"> </w:t>
      </w:r>
      <w:r w:rsidRPr="00C86C3B">
        <w:rPr>
          <w:i/>
          <w:iCs/>
          <w:color w:val="000000" w:themeColor="text1"/>
        </w:rPr>
        <w:t>Schaffer v. Weast</w:t>
      </w:r>
      <w:r w:rsidRPr="00C86C3B">
        <w:rPr>
          <w:color w:val="000000" w:themeColor="text1"/>
        </w:rPr>
        <w:t xml:space="preserve">, 126 </w:t>
      </w:r>
      <w:r w:rsidR="00A55B75" w:rsidRPr="00C86C3B">
        <w:rPr>
          <w:color w:val="000000" w:themeColor="text1"/>
        </w:rPr>
        <w:t xml:space="preserve">S.Ct. </w:t>
      </w:r>
      <w:r>
        <w:rPr>
          <w:color w:val="000000" w:themeColor="text1"/>
        </w:rPr>
        <w:t>at</w:t>
      </w:r>
      <w:r w:rsidRPr="00C86C3B">
        <w:rPr>
          <w:color w:val="000000" w:themeColor="text1"/>
        </w:rPr>
        <w:t xml:space="preserve"> 534, 537</w:t>
      </w:r>
      <w:r>
        <w:rPr>
          <w:color w:val="000000" w:themeColor="text1"/>
        </w:rPr>
        <w:t>.</w:t>
      </w:r>
    </w:p>
  </w:footnote>
  <w:footnote w:id="53">
    <w:p w14:paraId="7F8B3B56" w14:textId="3777E0E0" w:rsidR="003C0286" w:rsidRDefault="003C0286" w:rsidP="003C0286">
      <w:pPr>
        <w:pStyle w:val="FootnoteText"/>
      </w:pPr>
      <w:r>
        <w:rPr>
          <w:rStyle w:val="FootnoteReference"/>
        </w:rPr>
        <w:footnoteRef/>
      </w:r>
      <w:r>
        <w:t xml:space="preserve">  The independent evaluations were another opportunity for Parents to obtain an observation of Student in </w:t>
      </w:r>
      <w:r w:rsidR="00D1656F">
        <w:t xml:space="preserve">an </w:t>
      </w:r>
      <w:r>
        <w:t xml:space="preserve">educational program, however, neither evaluator observed Student outside the testing setting.  </w:t>
      </w:r>
      <w:r w:rsidR="00D1656F">
        <w:t>It is unclear why Parents did not ask their independent evaluators, who performed their testing in the fall of 2021</w:t>
      </w:r>
      <w:r w:rsidR="0059284E">
        <w:t>,</w:t>
      </w:r>
      <w:r w:rsidR="00D1656F">
        <w:t xml:space="preserve"> to so observe Student</w:t>
      </w:r>
      <w:r w:rsidR="00373430">
        <w:t>,</w:t>
      </w:r>
      <w:r w:rsidR="00D1656F">
        <w:t xml:space="preserve"> or </w:t>
      </w:r>
      <w:r w:rsidR="003D4F37">
        <w:t xml:space="preserve">even provide them with </w:t>
      </w:r>
      <w:r w:rsidR="00D1656F">
        <w:t>information from her private preschool, especially given their insistence the District perform an FBA over the summer of 2021</w:t>
      </w:r>
      <w:r>
        <w:t>.</w:t>
      </w:r>
    </w:p>
  </w:footnote>
  <w:footnote w:id="54">
    <w:p w14:paraId="51DDC528" w14:textId="77777777" w:rsidR="00735198" w:rsidRDefault="00735198" w:rsidP="00735198">
      <w:pPr>
        <w:pStyle w:val="FootnoteText"/>
      </w:pPr>
      <w:r>
        <w:rPr>
          <w:rStyle w:val="FootnoteReference"/>
        </w:rPr>
        <w:footnoteRef/>
      </w:r>
      <w:r>
        <w:t xml:space="preserve">  </w:t>
      </w:r>
      <w:r w:rsidRPr="00F619F9">
        <w:t>See</w:t>
      </w:r>
      <w:r>
        <w:rPr>
          <w:i/>
          <w:iCs/>
        </w:rPr>
        <w:t xml:space="preserve"> Roland M. </w:t>
      </w:r>
      <w:r>
        <w:t xml:space="preserve">910 F.2d at 992; </w:t>
      </w:r>
      <w:r w:rsidRPr="009B021D">
        <w:rPr>
          <w:i/>
          <w:iCs/>
        </w:rPr>
        <w:t>In Re: Littleton PS</w:t>
      </w:r>
      <w:r>
        <w:t xml:space="preserve">, BSEA #15-04613, 22 MSER 102 (Putney-Yaceshyn, 2016); </w:t>
      </w:r>
      <w:r w:rsidRPr="009B021D">
        <w:rPr>
          <w:i/>
          <w:iCs/>
        </w:rPr>
        <w:t>In Re: Newton PS</w:t>
      </w:r>
      <w:r>
        <w:t>, BSEA #14-08637, 23 MSER 104, (Figueroa, 2015)</w:t>
      </w:r>
    </w:p>
  </w:footnote>
  <w:footnote w:id="55">
    <w:p w14:paraId="0D64B3E9" w14:textId="4B1E32D0" w:rsidR="00E91A3C" w:rsidRPr="00E6401C" w:rsidRDefault="00E91A3C" w:rsidP="00E91A3C">
      <w:pPr>
        <w:pStyle w:val="FootnoteText"/>
      </w:pPr>
      <w:r>
        <w:rPr>
          <w:rStyle w:val="FootnoteReference"/>
        </w:rPr>
        <w:footnoteRef/>
      </w:r>
      <w:r>
        <w:t xml:space="preserve"> </w:t>
      </w:r>
      <w:r w:rsidR="00F619F9">
        <w:t xml:space="preserve"> </w:t>
      </w:r>
      <w:r w:rsidRPr="00F619F9">
        <w:t>See</w:t>
      </w:r>
      <w:r>
        <w:t xml:space="preserve"> </w:t>
      </w:r>
      <w:r w:rsidR="005D5E01">
        <w:rPr>
          <w:i/>
          <w:iCs/>
        </w:rPr>
        <w:t>In Re: New Bedford PS</w:t>
      </w:r>
      <w:r w:rsidR="005D5E01">
        <w:t xml:space="preserve">, 7 MSER 261 (2001) explaining how Section 504 differs from special education law; </w:t>
      </w:r>
      <w:r>
        <w:rPr>
          <w:i/>
          <w:iCs/>
        </w:rPr>
        <w:t>In Re: Stoughton PS</w:t>
      </w:r>
      <w:r>
        <w:t>, 5 MSER 1 (1999) finding a student with ADD ineligible for special education but eligible for a 504 plan that was determined to appropriately accommodate the ADD’s impact on the student’s attentional, organizational and study skill challenges.</w:t>
      </w:r>
    </w:p>
  </w:footnote>
  <w:footnote w:id="56">
    <w:p w14:paraId="2CE8E5C1" w14:textId="73570973" w:rsidR="00E91A3C" w:rsidRPr="00532869" w:rsidRDefault="00E91A3C" w:rsidP="00E91A3C">
      <w:pPr>
        <w:pStyle w:val="FootnoteText"/>
      </w:pPr>
      <w:r w:rsidRPr="00D4065A">
        <w:rPr>
          <w:rStyle w:val="FootnoteReference"/>
        </w:rPr>
        <w:footnoteRef/>
      </w:r>
      <w:r w:rsidRPr="00D4065A">
        <w:t xml:space="preserve"> </w:t>
      </w:r>
      <w:r w:rsidR="00F619F9" w:rsidRPr="00D4065A">
        <w:t xml:space="preserve"> </w:t>
      </w:r>
      <w:r w:rsidRPr="00D4065A">
        <w:t xml:space="preserve">See </w:t>
      </w:r>
      <w:r w:rsidRPr="00D4065A">
        <w:rPr>
          <w:i/>
          <w:iCs/>
        </w:rPr>
        <w:t>In Re: Stoughton PS</w:t>
      </w:r>
      <w:r w:rsidRPr="00D4065A">
        <w:t xml:space="preserve"> 5 MSER 1 (1999) finding that should Student’s performance not improve after implementation of the approved 504 accommodation plan, this may provide evidence to support eligibility for special education, however “… at this time, Student is not a student with special education needs, a</w:t>
      </w:r>
      <w:r w:rsidR="00DD1C7C" w:rsidRPr="00D4065A">
        <w:t>s</w:t>
      </w:r>
      <w:r w:rsidRPr="00D4065A">
        <w:t xml:space="preserve"> defined upon state and federal special education law”.</w:t>
      </w:r>
    </w:p>
  </w:footnote>
  <w:footnote w:id="57">
    <w:p w14:paraId="51935516" w14:textId="254335B6" w:rsidR="00293419" w:rsidRPr="0031191A" w:rsidRDefault="00293419" w:rsidP="00293419">
      <w:pPr>
        <w:pStyle w:val="FootnoteText"/>
      </w:pPr>
      <w:r>
        <w:rPr>
          <w:rStyle w:val="FootnoteReference"/>
        </w:rPr>
        <w:footnoteRef/>
      </w:r>
      <w:r>
        <w:t xml:space="preserve"> </w:t>
      </w:r>
      <w:r w:rsidR="00F619F9">
        <w:t xml:space="preserve"> </w:t>
      </w:r>
      <w:r>
        <w:t>The claim of pre-determination prior to the August 30</w:t>
      </w:r>
      <w:r w:rsidRPr="00AE7528">
        <w:rPr>
          <w:vertAlign w:val="superscript"/>
        </w:rPr>
        <w:t>th</w:t>
      </w:r>
      <w:r>
        <w:t xml:space="preserve"> Team meeting is considered over the District’s objection.</w:t>
      </w:r>
    </w:p>
  </w:footnote>
  <w:footnote w:id="58">
    <w:p w14:paraId="1C340C3B" w14:textId="77777777" w:rsidR="00293419" w:rsidRPr="00C86C3B" w:rsidRDefault="00293419" w:rsidP="00293419">
      <w:pPr>
        <w:pStyle w:val="FootnoteText"/>
      </w:pPr>
      <w:r w:rsidRPr="00C86C3B">
        <w:rPr>
          <w:rStyle w:val="FootnoteReference"/>
        </w:rPr>
        <w:footnoteRef/>
      </w:r>
      <w:r w:rsidRPr="00C86C3B">
        <w:t xml:space="preserve">  20 U.S.C. §1415(f)(3)(E)(ii); 34 CFR 300.513(a)(2); see </w:t>
      </w:r>
      <w:r w:rsidRPr="00C86C3B">
        <w:rPr>
          <w:i/>
          <w:iCs/>
        </w:rPr>
        <w:t>Roland M.</w:t>
      </w:r>
      <w:r w:rsidRPr="00C86C3B">
        <w:t>, 910 F.2d at 994</w:t>
      </w:r>
      <w:r>
        <w:t>.</w:t>
      </w:r>
    </w:p>
  </w:footnote>
  <w:footnote w:id="59">
    <w:p w14:paraId="15320AE6" w14:textId="672533B3" w:rsidR="006C67DD" w:rsidRDefault="006C67DD">
      <w:pPr>
        <w:pStyle w:val="FootnoteText"/>
      </w:pPr>
      <w:r>
        <w:rPr>
          <w:rStyle w:val="FootnoteReference"/>
        </w:rPr>
        <w:footnoteRef/>
      </w:r>
      <w:r>
        <w:t xml:space="preserve"> </w:t>
      </w:r>
      <w:r w:rsidR="00D6541E">
        <w:t xml:space="preserve"> </w:t>
      </w:r>
      <w:r w:rsidR="00A4546E">
        <w:t xml:space="preserve">While I agree with Parents that these emails </w:t>
      </w:r>
      <w:r w:rsidR="006D5C4F">
        <w:t xml:space="preserve">demonstrate </w:t>
      </w:r>
      <w:r w:rsidRPr="006C67DD">
        <w:t xml:space="preserve">that </w:t>
      </w:r>
      <w:r w:rsidR="00A4546E">
        <w:t xml:space="preserve">a </w:t>
      </w:r>
      <w:r w:rsidRPr="006C67DD">
        <w:t xml:space="preserve">collaborative relationship had </w:t>
      </w:r>
      <w:r w:rsidR="00A4546E">
        <w:t xml:space="preserve">not </w:t>
      </w:r>
      <w:r w:rsidRPr="006C67DD">
        <w:t>developed between the parties</w:t>
      </w:r>
      <w:r w:rsidR="00FA32CA">
        <w:t xml:space="preserve">, </w:t>
      </w:r>
      <w:r w:rsidR="00A4546E">
        <w:t>this is not a procedural violation</w:t>
      </w:r>
      <w:r w:rsidR="00001828">
        <w:t xml:space="preserve">.  </w:t>
      </w:r>
      <w:r w:rsidR="00A4546E">
        <w:t xml:space="preserve">I </w:t>
      </w:r>
      <w:r w:rsidR="008824F6">
        <w:t xml:space="preserve">also </w:t>
      </w:r>
      <w:r w:rsidR="00A4546E">
        <w:t>commend both parties for maintaining professionalism and courtesy despite their disagreements</w:t>
      </w:r>
      <w:r w:rsidR="00FA32CA">
        <w:t>.</w:t>
      </w:r>
    </w:p>
  </w:footnote>
  <w:footnote w:id="60">
    <w:p w14:paraId="4E44489D" w14:textId="77777777" w:rsidR="00B16FF6" w:rsidRDefault="00B16FF6" w:rsidP="00B16FF6">
      <w:pPr>
        <w:pStyle w:val="FootnoteText"/>
      </w:pPr>
      <w:r>
        <w:rPr>
          <w:rStyle w:val="FootnoteReference"/>
        </w:rPr>
        <w:footnoteRef/>
      </w:r>
      <w:r>
        <w:t xml:space="preserve">  603 CMR 28.04(1) and (2)(a)(1).</w:t>
      </w:r>
    </w:p>
  </w:footnote>
  <w:footnote w:id="61">
    <w:p w14:paraId="66F93453" w14:textId="461A9A84" w:rsidR="00C22C86" w:rsidRPr="0075478B" w:rsidRDefault="00C22C86" w:rsidP="00C22C86">
      <w:pPr>
        <w:pStyle w:val="FootnoteText"/>
      </w:pPr>
      <w:r>
        <w:rPr>
          <w:rStyle w:val="FootnoteReference"/>
        </w:rPr>
        <w:footnoteRef/>
      </w:r>
      <w:r>
        <w:t xml:space="preserve">  Neither the IDEA nor Massachusetts special education law require</w:t>
      </w:r>
      <w:r w:rsidR="00794DFE">
        <w:t>s</w:t>
      </w:r>
      <w:r>
        <w:t xml:space="preserve"> Districts to propose all evaluations requested by a parent in response to a parent’s referral for an initial evaluation.  Districts must only assess in all areas of “suspected disability”, </w:t>
      </w:r>
      <w:r w:rsidRPr="001B0678">
        <w:t>which determination is</w:t>
      </w:r>
      <w:r w:rsidR="001B0678">
        <w:t xml:space="preserve"> to be</w:t>
      </w:r>
      <w:r w:rsidRPr="001B0678">
        <w:t xml:space="preserve"> made prior to proposing evaluations.</w:t>
      </w:r>
      <w:r>
        <w:t xml:space="preserve">  “</w:t>
      </w:r>
      <w:r w:rsidRPr="005F5E18">
        <w:t xml:space="preserve">In evaluating each child with a disability under §§300.304 through 300.306, the evaluation </w:t>
      </w:r>
      <w:r>
        <w:t>[must be]</w:t>
      </w:r>
      <w:r w:rsidRPr="005F5E18">
        <w:t xml:space="preserve"> sufficiently comprehensive to identify all of the child’s special education and related servic</w:t>
      </w:r>
      <w:r>
        <w:t>e</w:t>
      </w:r>
      <w:r w:rsidRPr="005F5E18">
        <w:t xml:space="preserve"> needs, whether or not commonly linked to the disability category in which the child has been classified.</w:t>
      </w:r>
      <w:r>
        <w:t xml:space="preserve">” 34 CFR 300.304(c)(6); </w:t>
      </w:r>
      <w:r>
        <w:rPr>
          <w:i/>
          <w:iCs/>
        </w:rPr>
        <w:t>see also</w:t>
      </w:r>
      <w:r>
        <w:t xml:space="preserve"> 603 CMR 28.04(2)(a).</w:t>
      </w:r>
    </w:p>
  </w:footnote>
  <w:footnote w:id="62">
    <w:p w14:paraId="138D545D" w14:textId="501F3A89" w:rsidR="00293419" w:rsidRDefault="00293419" w:rsidP="00293419">
      <w:pPr>
        <w:pStyle w:val="FootnoteText"/>
      </w:pPr>
      <w:r>
        <w:rPr>
          <w:rStyle w:val="FootnoteReference"/>
        </w:rPr>
        <w:footnoteRef/>
      </w:r>
      <w:r>
        <w:t xml:space="preserve"> </w:t>
      </w:r>
      <w:r w:rsidR="00F619F9">
        <w:t xml:space="preserve"> </w:t>
      </w:r>
      <w:r>
        <w:t>Additionally, a psychological assessment is an optional, not required, initial evaluation assessment.  603 CMR 28.04(2)(b)(2).</w:t>
      </w:r>
    </w:p>
  </w:footnote>
  <w:footnote w:id="63">
    <w:p w14:paraId="2AEC676B" w14:textId="5BA5617B" w:rsidR="00C91ADA" w:rsidRDefault="00C91ADA">
      <w:pPr>
        <w:pStyle w:val="FootnoteText"/>
      </w:pPr>
      <w:r>
        <w:rPr>
          <w:rStyle w:val="FootnoteReference"/>
        </w:rPr>
        <w:footnoteRef/>
      </w:r>
      <w:r>
        <w:t xml:space="preserve">  </w:t>
      </w:r>
      <w:r w:rsidRPr="00C5359C">
        <w:t xml:space="preserve">Certainly, </w:t>
      </w:r>
      <w:r>
        <w:t>however,</w:t>
      </w:r>
      <w:r w:rsidRPr="00771E55">
        <w:t xml:space="preserve"> best</w:t>
      </w:r>
      <w:r w:rsidRPr="00C5359C">
        <w:t xml:space="preserve"> practice would dictate that such an agreement should be honored, </w:t>
      </w:r>
      <w:r w:rsidRPr="00771E55">
        <w:t>particularly</w:t>
      </w:r>
      <w:r w:rsidRPr="00C5359C">
        <w:t xml:space="preserve"> to establish and promote a </w:t>
      </w:r>
      <w:r w:rsidRPr="00771E55">
        <w:t>collaborative</w:t>
      </w:r>
      <w:r w:rsidRPr="00C5359C">
        <w:t xml:space="preserve"> relationship between the parties to the agreement.</w:t>
      </w:r>
    </w:p>
  </w:footnote>
  <w:footnote w:id="64">
    <w:p w14:paraId="2FEA2829" w14:textId="10F84DFC" w:rsidR="00293419" w:rsidRDefault="00293419" w:rsidP="00293419">
      <w:pPr>
        <w:pStyle w:val="FootnoteText"/>
      </w:pPr>
      <w:r>
        <w:rPr>
          <w:rStyle w:val="FootnoteReference"/>
        </w:rPr>
        <w:footnoteRef/>
      </w:r>
      <w:r>
        <w:t xml:space="preserve"> </w:t>
      </w:r>
      <w:r w:rsidR="00F619F9">
        <w:t xml:space="preserve"> </w:t>
      </w:r>
      <w:r>
        <w:t xml:space="preserve">See </w:t>
      </w:r>
      <w:r>
        <w:rPr>
          <w:i/>
          <w:iCs/>
        </w:rPr>
        <w:t xml:space="preserve">In Re: Agawam </w:t>
      </w:r>
      <w:r w:rsidR="00C4712B">
        <w:rPr>
          <w:i/>
          <w:iCs/>
        </w:rPr>
        <w:t>PS</w:t>
      </w:r>
      <w:r w:rsidR="0094375F">
        <w:rPr>
          <w:i/>
          <w:iCs/>
        </w:rPr>
        <w:t xml:space="preserve">, </w:t>
      </w:r>
      <w:r>
        <w:t xml:space="preserve">14 MSER 53 (2008) reasoning that even if procedural timelines of an evaluation were violated, they are excused by the District’s, </w:t>
      </w:r>
    </w:p>
    <w:p w14:paraId="45138576" w14:textId="37E296D9" w:rsidR="00293419" w:rsidRPr="0052253A" w:rsidRDefault="00293419" w:rsidP="00CF0676">
      <w:pPr>
        <w:pStyle w:val="FootnoteText"/>
        <w:ind w:left="720" w:right="720"/>
        <w:jc w:val="both"/>
      </w:pPr>
      <w:r>
        <w:t>good faith effort to include all testing arranged or requested by the parent and, at the urging of the parent, to convene a team prior to the beginning of the 2006-2007 school year ….  In addition, as Oliver was at no time during the process actually eligible to receive special education services, the fact that he did not, did not deprive him of any education benefit to which he was entitled.</w:t>
      </w:r>
    </w:p>
  </w:footnote>
  <w:footnote w:id="65">
    <w:p w14:paraId="18F3CE2C" w14:textId="0948EB86" w:rsidR="00293419" w:rsidRDefault="00293419" w:rsidP="00293419">
      <w:pPr>
        <w:pStyle w:val="FootnoteText"/>
      </w:pPr>
      <w:r>
        <w:rPr>
          <w:rStyle w:val="FootnoteReference"/>
        </w:rPr>
        <w:footnoteRef/>
      </w:r>
      <w:r>
        <w:t xml:space="preserve"> </w:t>
      </w:r>
      <w:r w:rsidR="00F619F9">
        <w:t xml:space="preserve"> </w:t>
      </w:r>
      <w:r>
        <w:rPr>
          <w:i/>
          <w:iCs/>
        </w:rPr>
        <w:t>Roland M</w:t>
      </w:r>
      <w:r w:rsidR="003654A2">
        <w:rPr>
          <w:i/>
          <w:iCs/>
        </w:rPr>
        <w:t>.,</w:t>
      </w:r>
      <w:r>
        <w:t xml:space="preserve"> 910 F.2d at 995 finding that </w:t>
      </w:r>
      <w:r w:rsidR="007607C8">
        <w:t>a</w:t>
      </w:r>
      <w:r>
        <w:t xml:space="preserve"> District fulfilled the “essence of its procedural responsibilities” due in part to the “</w:t>
      </w:r>
      <w:r w:rsidRPr="00400AD7">
        <w:t xml:space="preserve">lack of any indication of </w:t>
      </w:r>
      <w:r>
        <w:t>‘</w:t>
      </w:r>
      <w:r w:rsidRPr="00400AD7">
        <w:t>procedural bad faith</w:t>
      </w:r>
      <w:r>
        <w:t>’” on the District’s part</w:t>
      </w:r>
      <w:r w:rsidRPr="00400AD7">
        <w:t>.</w:t>
      </w:r>
    </w:p>
  </w:footnote>
  <w:footnote w:id="66">
    <w:p w14:paraId="5C391A57" w14:textId="4980DEE2" w:rsidR="00293419" w:rsidRPr="00552D31" w:rsidRDefault="00293419" w:rsidP="00293419">
      <w:pPr>
        <w:pStyle w:val="FootnoteText"/>
      </w:pPr>
      <w:r w:rsidRPr="000B240D">
        <w:rPr>
          <w:rStyle w:val="FootnoteReference"/>
        </w:rPr>
        <w:footnoteRef/>
      </w:r>
      <w:r w:rsidRPr="000B240D">
        <w:t xml:space="preserve"> </w:t>
      </w:r>
      <w:r w:rsidR="00F619F9">
        <w:t xml:space="preserve"> </w:t>
      </w:r>
      <w:r w:rsidRPr="000B240D">
        <w:t>20 USC §1415(f)(3)(E)(ii)</w:t>
      </w:r>
      <w:r w:rsidR="009A1C3A">
        <w:t>(II)</w:t>
      </w:r>
      <w:r w:rsidRPr="000B240D">
        <w:t>; 34 CFR 300.513(a)(2)</w:t>
      </w:r>
      <w:r w:rsidR="001566A1">
        <w:t>(ii)</w:t>
      </w:r>
      <w:r w:rsidRPr="000B240D">
        <w:t>.</w:t>
      </w:r>
    </w:p>
  </w:footnote>
  <w:footnote w:id="67">
    <w:p w14:paraId="787ACF0F" w14:textId="05A6A4BB" w:rsidR="00D44EBF" w:rsidRPr="0032202F" w:rsidRDefault="00D44EBF">
      <w:pPr>
        <w:pStyle w:val="FootnoteText"/>
      </w:pPr>
      <w:r>
        <w:rPr>
          <w:rStyle w:val="FootnoteReference"/>
        </w:rPr>
        <w:footnoteRef/>
      </w:r>
      <w:r>
        <w:t xml:space="preserve"> Compare </w:t>
      </w:r>
      <w:r>
        <w:rPr>
          <w:i/>
          <w:iCs/>
        </w:rPr>
        <w:t xml:space="preserve">In Re: </w:t>
      </w:r>
      <w:r w:rsidR="0032202F">
        <w:rPr>
          <w:i/>
          <w:iCs/>
        </w:rPr>
        <w:t>Amherst-Pelham RSD</w:t>
      </w:r>
      <w:r w:rsidR="0032202F">
        <w:t xml:space="preserve">, BSEA #12-1264, 18 MSER 187 (Crane, 2012) finding pre-determination occurred where the Team </w:t>
      </w:r>
      <w:r w:rsidR="00956C68">
        <w:t>c</w:t>
      </w:r>
      <w:r w:rsidR="0032202F">
        <w:t xml:space="preserve">hair held “pre-meetings” with district Team members </w:t>
      </w:r>
      <w:r w:rsidR="00AA1BCC">
        <w:t>directing</w:t>
      </w:r>
      <w:r w:rsidR="001E4A09">
        <w:t xml:space="preserve"> them on </w:t>
      </w:r>
      <w:r w:rsidR="00AA1BCC">
        <w:t>things</w:t>
      </w:r>
      <w:r w:rsidR="001E4A09">
        <w:t xml:space="preserve"> that were </w:t>
      </w:r>
      <w:r w:rsidR="00B90AD9">
        <w:t xml:space="preserve">and were not </w:t>
      </w:r>
      <w:r w:rsidR="001E4A09">
        <w:t xml:space="preserve">allowed to be said during the upcoming Team meeting, including prohibiting </w:t>
      </w:r>
      <w:r w:rsidR="00B90AD9">
        <w:t xml:space="preserve">staff </w:t>
      </w:r>
      <w:r w:rsidR="001E4A09">
        <w:t xml:space="preserve">who </w:t>
      </w:r>
      <w:r w:rsidR="00C858C0">
        <w:t xml:space="preserve">supported </w:t>
      </w:r>
      <w:r w:rsidR="00B90AD9">
        <w:t xml:space="preserve">offering </w:t>
      </w:r>
      <w:r w:rsidR="001E4A09">
        <w:t xml:space="preserve">certain services from </w:t>
      </w:r>
      <w:r w:rsidR="00C858C0">
        <w:t xml:space="preserve">agreeing to this </w:t>
      </w:r>
      <w:r w:rsidR="001E4A09">
        <w:t>at the meeting.</w:t>
      </w:r>
    </w:p>
  </w:footnote>
  <w:footnote w:id="68">
    <w:p w14:paraId="15B469D4" w14:textId="15003326" w:rsidR="00293419" w:rsidRDefault="00293419" w:rsidP="00293419">
      <w:pPr>
        <w:pStyle w:val="FootnoteText"/>
      </w:pPr>
      <w:r w:rsidRPr="00904DB9">
        <w:rPr>
          <w:rStyle w:val="FootnoteReference"/>
        </w:rPr>
        <w:footnoteRef/>
      </w:r>
      <w:r w:rsidRPr="00904DB9">
        <w:t xml:space="preserve"> </w:t>
      </w:r>
      <w:r w:rsidR="00F619F9">
        <w:t xml:space="preserve"> </w:t>
      </w:r>
      <w:r w:rsidRPr="00904DB9">
        <w:rPr>
          <w:i/>
          <w:iCs/>
          <w:color w:val="000000" w:themeColor="text1"/>
        </w:rPr>
        <w:t>Schaffer v. Weast</w:t>
      </w:r>
      <w:r w:rsidRPr="00904DB9">
        <w:rPr>
          <w:color w:val="000000" w:themeColor="text1"/>
        </w:rPr>
        <w:t xml:space="preserve">, 126 </w:t>
      </w:r>
      <w:r w:rsidR="00A55B75" w:rsidRPr="00C86C3B">
        <w:rPr>
          <w:color w:val="000000" w:themeColor="text1"/>
        </w:rPr>
        <w:t xml:space="preserve">S.Ct. </w:t>
      </w:r>
      <w:r w:rsidRPr="00904DB9">
        <w:rPr>
          <w:color w:val="000000" w:themeColor="text1"/>
        </w:rPr>
        <w:t xml:space="preserve">at 534, 537; </w:t>
      </w:r>
      <w:r w:rsidRPr="00904DB9">
        <w:rPr>
          <w:i/>
          <w:iCs/>
          <w:color w:val="000000" w:themeColor="text1"/>
        </w:rPr>
        <w:t xml:space="preserve">Roland M. </w:t>
      </w:r>
      <w:r w:rsidRPr="00904DB9">
        <w:rPr>
          <w:color w:val="000000" w:themeColor="text1"/>
        </w:rPr>
        <w:t>910 F.2d. at 995.</w:t>
      </w:r>
    </w:p>
  </w:footnote>
  <w:footnote w:id="69">
    <w:p w14:paraId="4D672535" w14:textId="77777777" w:rsidR="00176F71" w:rsidRPr="0070639B" w:rsidRDefault="00176F71" w:rsidP="00176F71">
      <w:pPr>
        <w:pStyle w:val="FootnoteText"/>
      </w:pPr>
      <w:r>
        <w:rPr>
          <w:rStyle w:val="FootnoteReference"/>
        </w:rPr>
        <w:footnoteRef/>
      </w:r>
      <w:r>
        <w:t xml:space="preserve">  </w:t>
      </w:r>
      <w:r w:rsidRPr="001B78DA">
        <w:t>S</w:t>
      </w:r>
      <w:r>
        <w:t xml:space="preserve">ee </w:t>
      </w:r>
      <w:r>
        <w:rPr>
          <w:i/>
          <w:iCs/>
        </w:rPr>
        <w:t>In Re: Wareham PS</w:t>
      </w:r>
      <w:r>
        <w:t>, BSEA No.  2202891, 27 MSER 512 (Berman, 2021) finding that the failure to provide 6 months of consultation as mandated in Student’s IEP was more than a technical procedural violation, but as Parent failed to show Student was deprived of an educational benefit or otherwise harmed by this lack of consultation, compensatory services for these missing consultations were not warranted.</w:t>
      </w:r>
    </w:p>
  </w:footnote>
  <w:footnote w:id="70">
    <w:p w14:paraId="090B3953" w14:textId="77777777" w:rsidR="00176F71" w:rsidRPr="006C3B92" w:rsidRDefault="00176F71" w:rsidP="00176F71">
      <w:pPr>
        <w:pStyle w:val="FootnoteText"/>
      </w:pPr>
      <w:r>
        <w:rPr>
          <w:rStyle w:val="FootnoteReference"/>
        </w:rPr>
        <w:footnoteRef/>
      </w:r>
      <w:r>
        <w:t xml:space="preserve">  </w:t>
      </w:r>
      <w:r w:rsidRPr="00F619F9">
        <w:t>See</w:t>
      </w:r>
      <w:r>
        <w:t xml:space="preserve"> </w:t>
      </w:r>
      <w:r>
        <w:rPr>
          <w:i/>
          <w:iCs/>
        </w:rPr>
        <w:t>In Re: Agawam PS</w:t>
      </w:r>
      <w:r>
        <w:t xml:space="preserve">, 14 MSER 53 (2008) finding information that could have been provided in a consented-to home assessment never performed would not have resulted in an eligibility finding for the student, as none of the educational evaluations supported such a conclusion.  </w:t>
      </w:r>
    </w:p>
  </w:footnote>
  <w:footnote w:id="71">
    <w:p w14:paraId="0EA2DB2E" w14:textId="77777777" w:rsidR="00176F71" w:rsidRDefault="00176F71" w:rsidP="00176F71">
      <w:pPr>
        <w:pStyle w:val="FootnoteText"/>
      </w:pPr>
      <w:r>
        <w:rPr>
          <w:rStyle w:val="FootnoteReference"/>
        </w:rPr>
        <w:footnoteRef/>
      </w:r>
      <w:r>
        <w:t xml:space="preserve">  </w:t>
      </w:r>
      <w:r>
        <w:rPr>
          <w:i/>
          <w:iCs/>
        </w:rPr>
        <w:t>In Re: Agawam PS</w:t>
      </w:r>
      <w:r>
        <w:t>, 14 MSER 53 (2008).</w:t>
      </w:r>
    </w:p>
  </w:footnote>
  <w:footnote w:id="72">
    <w:p w14:paraId="18BF25C4" w14:textId="77777777" w:rsidR="00176F71" w:rsidRDefault="00176F71" w:rsidP="00176F71">
      <w:pPr>
        <w:pStyle w:val="FootnoteText"/>
      </w:pPr>
      <w:r>
        <w:rPr>
          <w:rStyle w:val="FootnoteReference"/>
        </w:rPr>
        <w:footnoteRef/>
      </w:r>
      <w:r>
        <w:t xml:space="preserve">  </w:t>
      </w:r>
      <w:r w:rsidRPr="00C86C3B">
        <w:t>20 U.S.C. §1415(f)(3)(E)(ii); 34 CFR 300.513(a)(2); see </w:t>
      </w:r>
      <w:r w:rsidRPr="00C86C3B">
        <w:rPr>
          <w:i/>
          <w:iCs/>
        </w:rPr>
        <w:t>Roland M.</w:t>
      </w:r>
      <w:r w:rsidRPr="00C86C3B">
        <w:t>, 910 F.2d at 994</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45B8C"/>
    <w:multiLevelType w:val="hybridMultilevel"/>
    <w:tmpl w:val="FE0A4AC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CB24A0"/>
    <w:multiLevelType w:val="hybridMultilevel"/>
    <w:tmpl w:val="83364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F0809"/>
    <w:multiLevelType w:val="hybridMultilevel"/>
    <w:tmpl w:val="407C2D86"/>
    <w:lvl w:ilvl="0" w:tplc="E4A8A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7768E3"/>
    <w:multiLevelType w:val="hybridMultilevel"/>
    <w:tmpl w:val="FB3E1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B5495"/>
    <w:multiLevelType w:val="multilevel"/>
    <w:tmpl w:val="3480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46694C"/>
    <w:multiLevelType w:val="hybridMultilevel"/>
    <w:tmpl w:val="B4466050"/>
    <w:lvl w:ilvl="0" w:tplc="0409000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A6971"/>
    <w:multiLevelType w:val="hybridMultilevel"/>
    <w:tmpl w:val="C0CE3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1E96"/>
    <w:multiLevelType w:val="multilevel"/>
    <w:tmpl w:val="0CA44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F20EB9"/>
    <w:multiLevelType w:val="multilevel"/>
    <w:tmpl w:val="E4AE8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90280F"/>
    <w:multiLevelType w:val="hybridMultilevel"/>
    <w:tmpl w:val="2A1A8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6337D3"/>
    <w:multiLevelType w:val="hybridMultilevel"/>
    <w:tmpl w:val="F314D462"/>
    <w:lvl w:ilvl="0" w:tplc="503222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F44A1F"/>
    <w:multiLevelType w:val="multilevel"/>
    <w:tmpl w:val="A40C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1"/>
  </w:num>
  <w:num w:numId="4">
    <w:abstractNumId w:val="8"/>
  </w:num>
  <w:num w:numId="5">
    <w:abstractNumId w:val="0"/>
  </w:num>
  <w:num w:numId="6">
    <w:abstractNumId w:val="9"/>
  </w:num>
  <w:num w:numId="7">
    <w:abstractNumId w:val="3"/>
  </w:num>
  <w:num w:numId="8">
    <w:abstractNumId w:val="6"/>
  </w:num>
  <w:num w:numId="9">
    <w:abstractNumId w:val="7"/>
  </w:num>
  <w:num w:numId="10">
    <w:abstractNumId w:val="4"/>
  </w:num>
  <w:num w:numId="11">
    <w:abstractNumId w:val="12"/>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419"/>
    <w:rsid w:val="00001828"/>
    <w:rsid w:val="00003238"/>
    <w:rsid w:val="00003C28"/>
    <w:rsid w:val="00007F29"/>
    <w:rsid w:val="00012D3E"/>
    <w:rsid w:val="00012FBD"/>
    <w:rsid w:val="000135AA"/>
    <w:rsid w:val="00016583"/>
    <w:rsid w:val="000166A1"/>
    <w:rsid w:val="000267B4"/>
    <w:rsid w:val="00040B36"/>
    <w:rsid w:val="000436D6"/>
    <w:rsid w:val="00046402"/>
    <w:rsid w:val="00050B21"/>
    <w:rsid w:val="0005274F"/>
    <w:rsid w:val="00054A05"/>
    <w:rsid w:val="000553FF"/>
    <w:rsid w:val="000576BF"/>
    <w:rsid w:val="0006164D"/>
    <w:rsid w:val="00063307"/>
    <w:rsid w:val="00063D35"/>
    <w:rsid w:val="00064508"/>
    <w:rsid w:val="00071746"/>
    <w:rsid w:val="00071831"/>
    <w:rsid w:val="000728F4"/>
    <w:rsid w:val="00075478"/>
    <w:rsid w:val="00077AD0"/>
    <w:rsid w:val="000821FA"/>
    <w:rsid w:val="000849B1"/>
    <w:rsid w:val="000874C2"/>
    <w:rsid w:val="0009044D"/>
    <w:rsid w:val="0009173E"/>
    <w:rsid w:val="000918D0"/>
    <w:rsid w:val="0009453D"/>
    <w:rsid w:val="0009748A"/>
    <w:rsid w:val="000A2FAA"/>
    <w:rsid w:val="000A3136"/>
    <w:rsid w:val="000A3EE9"/>
    <w:rsid w:val="000A42C6"/>
    <w:rsid w:val="000A4816"/>
    <w:rsid w:val="000A53DC"/>
    <w:rsid w:val="000A5FB0"/>
    <w:rsid w:val="000A70FB"/>
    <w:rsid w:val="000A7910"/>
    <w:rsid w:val="000B1080"/>
    <w:rsid w:val="000B2353"/>
    <w:rsid w:val="000B240D"/>
    <w:rsid w:val="000B5F7A"/>
    <w:rsid w:val="000B7C80"/>
    <w:rsid w:val="000C1914"/>
    <w:rsid w:val="000C1B78"/>
    <w:rsid w:val="000C293F"/>
    <w:rsid w:val="000C47D1"/>
    <w:rsid w:val="000C6A4E"/>
    <w:rsid w:val="000C7720"/>
    <w:rsid w:val="000C7C36"/>
    <w:rsid w:val="000D096D"/>
    <w:rsid w:val="000D2005"/>
    <w:rsid w:val="000D242D"/>
    <w:rsid w:val="000D2568"/>
    <w:rsid w:val="000D2F10"/>
    <w:rsid w:val="000D2F75"/>
    <w:rsid w:val="000D3114"/>
    <w:rsid w:val="000D3C87"/>
    <w:rsid w:val="000E3CAE"/>
    <w:rsid w:val="000F015C"/>
    <w:rsid w:val="000F0F76"/>
    <w:rsid w:val="000F160F"/>
    <w:rsid w:val="000F34DC"/>
    <w:rsid w:val="000F4936"/>
    <w:rsid w:val="001011F2"/>
    <w:rsid w:val="0010529E"/>
    <w:rsid w:val="00105A42"/>
    <w:rsid w:val="00105C0B"/>
    <w:rsid w:val="00105DD8"/>
    <w:rsid w:val="001066CA"/>
    <w:rsid w:val="00106E1B"/>
    <w:rsid w:val="00110738"/>
    <w:rsid w:val="001114A4"/>
    <w:rsid w:val="001132A9"/>
    <w:rsid w:val="0012365F"/>
    <w:rsid w:val="00134D42"/>
    <w:rsid w:val="00141960"/>
    <w:rsid w:val="00142734"/>
    <w:rsid w:val="00147B0B"/>
    <w:rsid w:val="00150DD8"/>
    <w:rsid w:val="001516BC"/>
    <w:rsid w:val="00153FD3"/>
    <w:rsid w:val="001562A1"/>
    <w:rsid w:val="001566A1"/>
    <w:rsid w:val="00156F25"/>
    <w:rsid w:val="00157BA2"/>
    <w:rsid w:val="0016170D"/>
    <w:rsid w:val="00164076"/>
    <w:rsid w:val="00170F39"/>
    <w:rsid w:val="00171538"/>
    <w:rsid w:val="00172091"/>
    <w:rsid w:val="001750E3"/>
    <w:rsid w:val="00176F71"/>
    <w:rsid w:val="001779CE"/>
    <w:rsid w:val="00180B12"/>
    <w:rsid w:val="001814D8"/>
    <w:rsid w:val="00182F19"/>
    <w:rsid w:val="0018551C"/>
    <w:rsid w:val="00185C3B"/>
    <w:rsid w:val="00192038"/>
    <w:rsid w:val="0019328D"/>
    <w:rsid w:val="001941D1"/>
    <w:rsid w:val="001A01BA"/>
    <w:rsid w:val="001A0CB1"/>
    <w:rsid w:val="001A16CF"/>
    <w:rsid w:val="001A2277"/>
    <w:rsid w:val="001A780F"/>
    <w:rsid w:val="001B0678"/>
    <w:rsid w:val="001B196B"/>
    <w:rsid w:val="001B26CF"/>
    <w:rsid w:val="001B59AF"/>
    <w:rsid w:val="001B62EB"/>
    <w:rsid w:val="001B78DA"/>
    <w:rsid w:val="001B7E18"/>
    <w:rsid w:val="001C3B28"/>
    <w:rsid w:val="001C4036"/>
    <w:rsid w:val="001C7ADC"/>
    <w:rsid w:val="001D3C7F"/>
    <w:rsid w:val="001D3DD4"/>
    <w:rsid w:val="001D4F6D"/>
    <w:rsid w:val="001D5E72"/>
    <w:rsid w:val="001D680E"/>
    <w:rsid w:val="001E117D"/>
    <w:rsid w:val="001E4376"/>
    <w:rsid w:val="001E4A09"/>
    <w:rsid w:val="001E5A25"/>
    <w:rsid w:val="001E65A3"/>
    <w:rsid w:val="001F47D1"/>
    <w:rsid w:val="001F5B20"/>
    <w:rsid w:val="002036E4"/>
    <w:rsid w:val="00203B40"/>
    <w:rsid w:val="00204206"/>
    <w:rsid w:val="00212A2E"/>
    <w:rsid w:val="00212DBD"/>
    <w:rsid w:val="00212E5D"/>
    <w:rsid w:val="00213A4D"/>
    <w:rsid w:val="0021510C"/>
    <w:rsid w:val="002168B3"/>
    <w:rsid w:val="00217156"/>
    <w:rsid w:val="00217F76"/>
    <w:rsid w:val="00221899"/>
    <w:rsid w:val="00223152"/>
    <w:rsid w:val="002235A3"/>
    <w:rsid w:val="00224956"/>
    <w:rsid w:val="00224CE7"/>
    <w:rsid w:val="00225135"/>
    <w:rsid w:val="002277E3"/>
    <w:rsid w:val="00230C65"/>
    <w:rsid w:val="00232C81"/>
    <w:rsid w:val="0023329D"/>
    <w:rsid w:val="00234375"/>
    <w:rsid w:val="002359A3"/>
    <w:rsid w:val="00235B7B"/>
    <w:rsid w:val="00235C60"/>
    <w:rsid w:val="0023617C"/>
    <w:rsid w:val="00237C2C"/>
    <w:rsid w:val="00237DC2"/>
    <w:rsid w:val="00240D6E"/>
    <w:rsid w:val="002431E8"/>
    <w:rsid w:val="00244677"/>
    <w:rsid w:val="002454A4"/>
    <w:rsid w:val="002461E5"/>
    <w:rsid w:val="0024759E"/>
    <w:rsid w:val="002509F1"/>
    <w:rsid w:val="00251252"/>
    <w:rsid w:val="002541DD"/>
    <w:rsid w:val="002602ED"/>
    <w:rsid w:val="00262C50"/>
    <w:rsid w:val="00262C74"/>
    <w:rsid w:val="0026384D"/>
    <w:rsid w:val="00265A7B"/>
    <w:rsid w:val="002666F4"/>
    <w:rsid w:val="00266B0B"/>
    <w:rsid w:val="00267CBC"/>
    <w:rsid w:val="0027777A"/>
    <w:rsid w:val="00281B4E"/>
    <w:rsid w:val="0028573C"/>
    <w:rsid w:val="00290BAF"/>
    <w:rsid w:val="00291209"/>
    <w:rsid w:val="00293419"/>
    <w:rsid w:val="00297EF0"/>
    <w:rsid w:val="002A0231"/>
    <w:rsid w:val="002A1BD7"/>
    <w:rsid w:val="002B0F3A"/>
    <w:rsid w:val="002B1CA9"/>
    <w:rsid w:val="002B3108"/>
    <w:rsid w:val="002B3F57"/>
    <w:rsid w:val="002B4C18"/>
    <w:rsid w:val="002B6C02"/>
    <w:rsid w:val="002B7064"/>
    <w:rsid w:val="002B774E"/>
    <w:rsid w:val="002C00F6"/>
    <w:rsid w:val="002C0B25"/>
    <w:rsid w:val="002C7E49"/>
    <w:rsid w:val="002C7E8B"/>
    <w:rsid w:val="002D3FFF"/>
    <w:rsid w:val="002D4A6A"/>
    <w:rsid w:val="002D59ED"/>
    <w:rsid w:val="002D5E69"/>
    <w:rsid w:val="002D6DF5"/>
    <w:rsid w:val="002E0B24"/>
    <w:rsid w:val="002E3045"/>
    <w:rsid w:val="002E5561"/>
    <w:rsid w:val="002E5B05"/>
    <w:rsid w:val="002E63BC"/>
    <w:rsid w:val="002F03D2"/>
    <w:rsid w:val="002F0412"/>
    <w:rsid w:val="002F14C6"/>
    <w:rsid w:val="002F1CCE"/>
    <w:rsid w:val="002F3108"/>
    <w:rsid w:val="002F4AC1"/>
    <w:rsid w:val="002F4CFB"/>
    <w:rsid w:val="002F6035"/>
    <w:rsid w:val="002F706E"/>
    <w:rsid w:val="003011F7"/>
    <w:rsid w:val="00305884"/>
    <w:rsid w:val="0030589A"/>
    <w:rsid w:val="00307168"/>
    <w:rsid w:val="00310499"/>
    <w:rsid w:val="003125C6"/>
    <w:rsid w:val="00315BEC"/>
    <w:rsid w:val="003170CE"/>
    <w:rsid w:val="003211BE"/>
    <w:rsid w:val="0032202F"/>
    <w:rsid w:val="003222DD"/>
    <w:rsid w:val="00322DC1"/>
    <w:rsid w:val="003259DD"/>
    <w:rsid w:val="003266DB"/>
    <w:rsid w:val="00327A57"/>
    <w:rsid w:val="003310B9"/>
    <w:rsid w:val="003310D7"/>
    <w:rsid w:val="00332958"/>
    <w:rsid w:val="003343DA"/>
    <w:rsid w:val="00335FA3"/>
    <w:rsid w:val="00336CAC"/>
    <w:rsid w:val="00337017"/>
    <w:rsid w:val="00340F59"/>
    <w:rsid w:val="003423A5"/>
    <w:rsid w:val="00343668"/>
    <w:rsid w:val="00343808"/>
    <w:rsid w:val="00345FC6"/>
    <w:rsid w:val="00346895"/>
    <w:rsid w:val="00350F4C"/>
    <w:rsid w:val="00353EF5"/>
    <w:rsid w:val="00354720"/>
    <w:rsid w:val="00355490"/>
    <w:rsid w:val="0035550F"/>
    <w:rsid w:val="00363DDD"/>
    <w:rsid w:val="00363FB6"/>
    <w:rsid w:val="003654A2"/>
    <w:rsid w:val="00365521"/>
    <w:rsid w:val="0036615A"/>
    <w:rsid w:val="00373430"/>
    <w:rsid w:val="0037384C"/>
    <w:rsid w:val="00373C68"/>
    <w:rsid w:val="00374D33"/>
    <w:rsid w:val="00376118"/>
    <w:rsid w:val="00383AD0"/>
    <w:rsid w:val="0038778C"/>
    <w:rsid w:val="00390AC0"/>
    <w:rsid w:val="003939E6"/>
    <w:rsid w:val="00394291"/>
    <w:rsid w:val="003942DF"/>
    <w:rsid w:val="0039432E"/>
    <w:rsid w:val="003A21CB"/>
    <w:rsid w:val="003A2E62"/>
    <w:rsid w:val="003A4966"/>
    <w:rsid w:val="003A5ADB"/>
    <w:rsid w:val="003A62DE"/>
    <w:rsid w:val="003A63BC"/>
    <w:rsid w:val="003A7557"/>
    <w:rsid w:val="003A779E"/>
    <w:rsid w:val="003B0428"/>
    <w:rsid w:val="003B19FC"/>
    <w:rsid w:val="003B1FEC"/>
    <w:rsid w:val="003B3AF4"/>
    <w:rsid w:val="003B7BC5"/>
    <w:rsid w:val="003C0286"/>
    <w:rsid w:val="003C0F35"/>
    <w:rsid w:val="003C5C39"/>
    <w:rsid w:val="003C5E92"/>
    <w:rsid w:val="003C6645"/>
    <w:rsid w:val="003C6D70"/>
    <w:rsid w:val="003C70AC"/>
    <w:rsid w:val="003C788D"/>
    <w:rsid w:val="003C79E6"/>
    <w:rsid w:val="003D157C"/>
    <w:rsid w:val="003D1F8B"/>
    <w:rsid w:val="003D214A"/>
    <w:rsid w:val="003D28F4"/>
    <w:rsid w:val="003D2BE3"/>
    <w:rsid w:val="003D2FA3"/>
    <w:rsid w:val="003D390D"/>
    <w:rsid w:val="003D3E20"/>
    <w:rsid w:val="003D4B9E"/>
    <w:rsid w:val="003D4F37"/>
    <w:rsid w:val="003D5CA6"/>
    <w:rsid w:val="003D72A3"/>
    <w:rsid w:val="003D777E"/>
    <w:rsid w:val="003E0B38"/>
    <w:rsid w:val="003E2419"/>
    <w:rsid w:val="003E4D20"/>
    <w:rsid w:val="003E4FCE"/>
    <w:rsid w:val="003E5BB1"/>
    <w:rsid w:val="003E680C"/>
    <w:rsid w:val="003E6C92"/>
    <w:rsid w:val="003F2EC5"/>
    <w:rsid w:val="003F496A"/>
    <w:rsid w:val="003F6CEF"/>
    <w:rsid w:val="003F7911"/>
    <w:rsid w:val="003F7F4A"/>
    <w:rsid w:val="00406F3C"/>
    <w:rsid w:val="0042480F"/>
    <w:rsid w:val="004336FE"/>
    <w:rsid w:val="00440940"/>
    <w:rsid w:val="00441AC4"/>
    <w:rsid w:val="004424EC"/>
    <w:rsid w:val="00443075"/>
    <w:rsid w:val="0044314A"/>
    <w:rsid w:val="0044625C"/>
    <w:rsid w:val="0044660E"/>
    <w:rsid w:val="0045006D"/>
    <w:rsid w:val="004513F5"/>
    <w:rsid w:val="004519A9"/>
    <w:rsid w:val="004539A5"/>
    <w:rsid w:val="00453E09"/>
    <w:rsid w:val="00454E16"/>
    <w:rsid w:val="00460D6A"/>
    <w:rsid w:val="00462C2D"/>
    <w:rsid w:val="00464219"/>
    <w:rsid w:val="00466CF3"/>
    <w:rsid w:val="0046791E"/>
    <w:rsid w:val="004708BE"/>
    <w:rsid w:val="00471C8B"/>
    <w:rsid w:val="0047466D"/>
    <w:rsid w:val="004748F8"/>
    <w:rsid w:val="00474EF6"/>
    <w:rsid w:val="00475E29"/>
    <w:rsid w:val="004808A4"/>
    <w:rsid w:val="00480B74"/>
    <w:rsid w:val="00480BBC"/>
    <w:rsid w:val="004822B1"/>
    <w:rsid w:val="00483823"/>
    <w:rsid w:val="00483CEE"/>
    <w:rsid w:val="00484FC1"/>
    <w:rsid w:val="00485B16"/>
    <w:rsid w:val="00485BD3"/>
    <w:rsid w:val="00491FBF"/>
    <w:rsid w:val="00495DBD"/>
    <w:rsid w:val="00496EA4"/>
    <w:rsid w:val="004976FD"/>
    <w:rsid w:val="00497A3C"/>
    <w:rsid w:val="004A0EF2"/>
    <w:rsid w:val="004A12EA"/>
    <w:rsid w:val="004A371F"/>
    <w:rsid w:val="004A4D79"/>
    <w:rsid w:val="004A53C9"/>
    <w:rsid w:val="004A5F08"/>
    <w:rsid w:val="004A718B"/>
    <w:rsid w:val="004B1654"/>
    <w:rsid w:val="004B1745"/>
    <w:rsid w:val="004B2C7B"/>
    <w:rsid w:val="004B2FDD"/>
    <w:rsid w:val="004B3BCD"/>
    <w:rsid w:val="004B483B"/>
    <w:rsid w:val="004B7DC6"/>
    <w:rsid w:val="004C52BC"/>
    <w:rsid w:val="004C5D20"/>
    <w:rsid w:val="004D2320"/>
    <w:rsid w:val="004D388D"/>
    <w:rsid w:val="004D437E"/>
    <w:rsid w:val="004D6E52"/>
    <w:rsid w:val="004D7DC7"/>
    <w:rsid w:val="004E23F2"/>
    <w:rsid w:val="004E3933"/>
    <w:rsid w:val="004E3F3C"/>
    <w:rsid w:val="004E5788"/>
    <w:rsid w:val="004E57F9"/>
    <w:rsid w:val="004F0178"/>
    <w:rsid w:val="004F04D1"/>
    <w:rsid w:val="004F1250"/>
    <w:rsid w:val="004F2DF3"/>
    <w:rsid w:val="004F3939"/>
    <w:rsid w:val="004F4687"/>
    <w:rsid w:val="004F46DF"/>
    <w:rsid w:val="004F642D"/>
    <w:rsid w:val="004F77C4"/>
    <w:rsid w:val="004F7D13"/>
    <w:rsid w:val="00500741"/>
    <w:rsid w:val="00504E0C"/>
    <w:rsid w:val="00505DED"/>
    <w:rsid w:val="005078AA"/>
    <w:rsid w:val="0051169A"/>
    <w:rsid w:val="00511728"/>
    <w:rsid w:val="00511E09"/>
    <w:rsid w:val="005167B4"/>
    <w:rsid w:val="0051698E"/>
    <w:rsid w:val="0052770D"/>
    <w:rsid w:val="00530EBF"/>
    <w:rsid w:val="00531D80"/>
    <w:rsid w:val="00533786"/>
    <w:rsid w:val="005337D2"/>
    <w:rsid w:val="005337E5"/>
    <w:rsid w:val="00533958"/>
    <w:rsid w:val="00536452"/>
    <w:rsid w:val="005379D0"/>
    <w:rsid w:val="00537C23"/>
    <w:rsid w:val="00541374"/>
    <w:rsid w:val="005455CA"/>
    <w:rsid w:val="00547199"/>
    <w:rsid w:val="0055106B"/>
    <w:rsid w:val="00552927"/>
    <w:rsid w:val="005546F7"/>
    <w:rsid w:val="005552B9"/>
    <w:rsid w:val="005607F5"/>
    <w:rsid w:val="0056276B"/>
    <w:rsid w:val="00562B8E"/>
    <w:rsid w:val="0056591F"/>
    <w:rsid w:val="00567FBA"/>
    <w:rsid w:val="00572694"/>
    <w:rsid w:val="0057780D"/>
    <w:rsid w:val="005822D9"/>
    <w:rsid w:val="00584D17"/>
    <w:rsid w:val="00586794"/>
    <w:rsid w:val="00586A86"/>
    <w:rsid w:val="00587DFD"/>
    <w:rsid w:val="005903F6"/>
    <w:rsid w:val="0059284E"/>
    <w:rsid w:val="00593D9F"/>
    <w:rsid w:val="005944B5"/>
    <w:rsid w:val="00594CB5"/>
    <w:rsid w:val="00595343"/>
    <w:rsid w:val="00597A37"/>
    <w:rsid w:val="005A04B9"/>
    <w:rsid w:val="005A32C5"/>
    <w:rsid w:val="005A4A8A"/>
    <w:rsid w:val="005A6B43"/>
    <w:rsid w:val="005B1C4D"/>
    <w:rsid w:val="005B22F0"/>
    <w:rsid w:val="005B359F"/>
    <w:rsid w:val="005B39C1"/>
    <w:rsid w:val="005B3EA2"/>
    <w:rsid w:val="005B47C3"/>
    <w:rsid w:val="005B4D9C"/>
    <w:rsid w:val="005C0262"/>
    <w:rsid w:val="005C1447"/>
    <w:rsid w:val="005C337D"/>
    <w:rsid w:val="005C4179"/>
    <w:rsid w:val="005C5523"/>
    <w:rsid w:val="005D075C"/>
    <w:rsid w:val="005D2813"/>
    <w:rsid w:val="005D4C9A"/>
    <w:rsid w:val="005D5E01"/>
    <w:rsid w:val="005D656F"/>
    <w:rsid w:val="005D7698"/>
    <w:rsid w:val="005E2354"/>
    <w:rsid w:val="005E51F8"/>
    <w:rsid w:val="005E5456"/>
    <w:rsid w:val="005F08BA"/>
    <w:rsid w:val="005F2C31"/>
    <w:rsid w:val="005F2CE5"/>
    <w:rsid w:val="006048B3"/>
    <w:rsid w:val="006058EA"/>
    <w:rsid w:val="00606708"/>
    <w:rsid w:val="00607E03"/>
    <w:rsid w:val="00610330"/>
    <w:rsid w:val="006122D5"/>
    <w:rsid w:val="0061248A"/>
    <w:rsid w:val="006133BD"/>
    <w:rsid w:val="006175C1"/>
    <w:rsid w:val="00617ABD"/>
    <w:rsid w:val="00620611"/>
    <w:rsid w:val="0062089C"/>
    <w:rsid w:val="00622FD2"/>
    <w:rsid w:val="006238C9"/>
    <w:rsid w:val="00623A5D"/>
    <w:rsid w:val="00625003"/>
    <w:rsid w:val="00626D50"/>
    <w:rsid w:val="0062758C"/>
    <w:rsid w:val="006343F8"/>
    <w:rsid w:val="00642E52"/>
    <w:rsid w:val="0064332E"/>
    <w:rsid w:val="00643DA5"/>
    <w:rsid w:val="00651C43"/>
    <w:rsid w:val="0065383A"/>
    <w:rsid w:val="00653CB1"/>
    <w:rsid w:val="006570F7"/>
    <w:rsid w:val="00657307"/>
    <w:rsid w:val="006606E3"/>
    <w:rsid w:val="00660DDE"/>
    <w:rsid w:val="00661CC3"/>
    <w:rsid w:val="00662473"/>
    <w:rsid w:val="00663A45"/>
    <w:rsid w:val="006640A5"/>
    <w:rsid w:val="00664732"/>
    <w:rsid w:val="00665E27"/>
    <w:rsid w:val="00670657"/>
    <w:rsid w:val="00671F1D"/>
    <w:rsid w:val="006767C7"/>
    <w:rsid w:val="00676886"/>
    <w:rsid w:val="00680BC7"/>
    <w:rsid w:val="00681717"/>
    <w:rsid w:val="00681C1F"/>
    <w:rsid w:val="00681E72"/>
    <w:rsid w:val="0068224E"/>
    <w:rsid w:val="006828DC"/>
    <w:rsid w:val="00684A79"/>
    <w:rsid w:val="00685082"/>
    <w:rsid w:val="00687088"/>
    <w:rsid w:val="00687E30"/>
    <w:rsid w:val="006929DE"/>
    <w:rsid w:val="0069766A"/>
    <w:rsid w:val="00697A63"/>
    <w:rsid w:val="00697B10"/>
    <w:rsid w:val="006A1115"/>
    <w:rsid w:val="006A2A9F"/>
    <w:rsid w:val="006A3736"/>
    <w:rsid w:val="006A74EA"/>
    <w:rsid w:val="006B00BB"/>
    <w:rsid w:val="006B48E5"/>
    <w:rsid w:val="006B50D1"/>
    <w:rsid w:val="006B6426"/>
    <w:rsid w:val="006C3048"/>
    <w:rsid w:val="006C6658"/>
    <w:rsid w:val="006C67DD"/>
    <w:rsid w:val="006D5C4F"/>
    <w:rsid w:val="006D64F9"/>
    <w:rsid w:val="006D7800"/>
    <w:rsid w:val="006D7BD1"/>
    <w:rsid w:val="006E1742"/>
    <w:rsid w:val="006E1795"/>
    <w:rsid w:val="006E3AF0"/>
    <w:rsid w:val="006E436D"/>
    <w:rsid w:val="006F1B9D"/>
    <w:rsid w:val="006F293C"/>
    <w:rsid w:val="006F2A7B"/>
    <w:rsid w:val="006F305B"/>
    <w:rsid w:val="006F361F"/>
    <w:rsid w:val="006F7002"/>
    <w:rsid w:val="006F74F8"/>
    <w:rsid w:val="00700661"/>
    <w:rsid w:val="00701438"/>
    <w:rsid w:val="007016B8"/>
    <w:rsid w:val="007032C6"/>
    <w:rsid w:val="0071073D"/>
    <w:rsid w:val="00710DD8"/>
    <w:rsid w:val="007137CF"/>
    <w:rsid w:val="00714F7A"/>
    <w:rsid w:val="00717DD9"/>
    <w:rsid w:val="00720EE9"/>
    <w:rsid w:val="007240AA"/>
    <w:rsid w:val="007246AB"/>
    <w:rsid w:val="00725A68"/>
    <w:rsid w:val="00726188"/>
    <w:rsid w:val="00730AC5"/>
    <w:rsid w:val="00732D03"/>
    <w:rsid w:val="00735198"/>
    <w:rsid w:val="00735622"/>
    <w:rsid w:val="00735AA0"/>
    <w:rsid w:val="00740F73"/>
    <w:rsid w:val="0074113E"/>
    <w:rsid w:val="0074181B"/>
    <w:rsid w:val="007459C9"/>
    <w:rsid w:val="00747D18"/>
    <w:rsid w:val="0075212E"/>
    <w:rsid w:val="00752321"/>
    <w:rsid w:val="007600AA"/>
    <w:rsid w:val="007607C8"/>
    <w:rsid w:val="00760D3A"/>
    <w:rsid w:val="00762408"/>
    <w:rsid w:val="007708DD"/>
    <w:rsid w:val="00771E55"/>
    <w:rsid w:val="00780A37"/>
    <w:rsid w:val="0078232F"/>
    <w:rsid w:val="00783AD0"/>
    <w:rsid w:val="00784843"/>
    <w:rsid w:val="00787507"/>
    <w:rsid w:val="00791301"/>
    <w:rsid w:val="00791C64"/>
    <w:rsid w:val="0079338C"/>
    <w:rsid w:val="00793DE1"/>
    <w:rsid w:val="0079481E"/>
    <w:rsid w:val="00794DFE"/>
    <w:rsid w:val="007A5FD0"/>
    <w:rsid w:val="007B04FB"/>
    <w:rsid w:val="007B0548"/>
    <w:rsid w:val="007B2C27"/>
    <w:rsid w:val="007B3D0A"/>
    <w:rsid w:val="007B6389"/>
    <w:rsid w:val="007B7D97"/>
    <w:rsid w:val="007C0B00"/>
    <w:rsid w:val="007C605D"/>
    <w:rsid w:val="007C70FD"/>
    <w:rsid w:val="007D39B9"/>
    <w:rsid w:val="007E00A3"/>
    <w:rsid w:val="007E4CF8"/>
    <w:rsid w:val="007E6A9A"/>
    <w:rsid w:val="007E744B"/>
    <w:rsid w:val="0080066D"/>
    <w:rsid w:val="00802AE2"/>
    <w:rsid w:val="00804127"/>
    <w:rsid w:val="00806ECF"/>
    <w:rsid w:val="00806FA1"/>
    <w:rsid w:val="008105C3"/>
    <w:rsid w:val="00811002"/>
    <w:rsid w:val="00814806"/>
    <w:rsid w:val="00815842"/>
    <w:rsid w:val="00815C09"/>
    <w:rsid w:val="008169D3"/>
    <w:rsid w:val="00821C45"/>
    <w:rsid w:val="00822C37"/>
    <w:rsid w:val="00823B89"/>
    <w:rsid w:val="008241B3"/>
    <w:rsid w:val="00824984"/>
    <w:rsid w:val="00825D90"/>
    <w:rsid w:val="008274C9"/>
    <w:rsid w:val="008321F2"/>
    <w:rsid w:val="00834FDF"/>
    <w:rsid w:val="00835BD5"/>
    <w:rsid w:val="0083654B"/>
    <w:rsid w:val="00836EE1"/>
    <w:rsid w:val="00840029"/>
    <w:rsid w:val="008431AB"/>
    <w:rsid w:val="008474EE"/>
    <w:rsid w:val="00852910"/>
    <w:rsid w:val="00853B59"/>
    <w:rsid w:val="008551A8"/>
    <w:rsid w:val="00856135"/>
    <w:rsid w:val="0086217D"/>
    <w:rsid w:val="0086234E"/>
    <w:rsid w:val="00863992"/>
    <w:rsid w:val="008641DE"/>
    <w:rsid w:val="008645DF"/>
    <w:rsid w:val="0086530B"/>
    <w:rsid w:val="00865D55"/>
    <w:rsid w:val="008667F3"/>
    <w:rsid w:val="0086680B"/>
    <w:rsid w:val="00870937"/>
    <w:rsid w:val="00870E7E"/>
    <w:rsid w:val="00877D47"/>
    <w:rsid w:val="00877E94"/>
    <w:rsid w:val="008824EE"/>
    <w:rsid w:val="008824F6"/>
    <w:rsid w:val="00891666"/>
    <w:rsid w:val="00891967"/>
    <w:rsid w:val="0089578F"/>
    <w:rsid w:val="00895A52"/>
    <w:rsid w:val="0089647E"/>
    <w:rsid w:val="008974EF"/>
    <w:rsid w:val="008A0488"/>
    <w:rsid w:val="008A1A20"/>
    <w:rsid w:val="008A3A37"/>
    <w:rsid w:val="008A57FA"/>
    <w:rsid w:val="008A6184"/>
    <w:rsid w:val="008A7695"/>
    <w:rsid w:val="008A7B27"/>
    <w:rsid w:val="008A7DD6"/>
    <w:rsid w:val="008B5505"/>
    <w:rsid w:val="008B582B"/>
    <w:rsid w:val="008B7FAA"/>
    <w:rsid w:val="008C0628"/>
    <w:rsid w:val="008C2A35"/>
    <w:rsid w:val="008C32F2"/>
    <w:rsid w:val="008C45C9"/>
    <w:rsid w:val="008C545A"/>
    <w:rsid w:val="008C5DD3"/>
    <w:rsid w:val="008C7582"/>
    <w:rsid w:val="008D4054"/>
    <w:rsid w:val="008E07A9"/>
    <w:rsid w:val="008E1AE9"/>
    <w:rsid w:val="008F04CE"/>
    <w:rsid w:val="008F3D78"/>
    <w:rsid w:val="009008AE"/>
    <w:rsid w:val="009009A6"/>
    <w:rsid w:val="00900F05"/>
    <w:rsid w:val="009024AD"/>
    <w:rsid w:val="00903493"/>
    <w:rsid w:val="0090396D"/>
    <w:rsid w:val="00904778"/>
    <w:rsid w:val="00905F5D"/>
    <w:rsid w:val="009066A4"/>
    <w:rsid w:val="0090671E"/>
    <w:rsid w:val="0090762F"/>
    <w:rsid w:val="00910EC7"/>
    <w:rsid w:val="00913DE4"/>
    <w:rsid w:val="00914176"/>
    <w:rsid w:val="009146A0"/>
    <w:rsid w:val="009154B9"/>
    <w:rsid w:val="00916DE0"/>
    <w:rsid w:val="0091700E"/>
    <w:rsid w:val="00917320"/>
    <w:rsid w:val="009178F2"/>
    <w:rsid w:val="0092168D"/>
    <w:rsid w:val="00921C4B"/>
    <w:rsid w:val="0092246A"/>
    <w:rsid w:val="00922E0A"/>
    <w:rsid w:val="009247E5"/>
    <w:rsid w:val="00925F64"/>
    <w:rsid w:val="009303A7"/>
    <w:rsid w:val="00932CFB"/>
    <w:rsid w:val="00933CFB"/>
    <w:rsid w:val="00940377"/>
    <w:rsid w:val="00942FEE"/>
    <w:rsid w:val="0094375F"/>
    <w:rsid w:val="0094438E"/>
    <w:rsid w:val="00952ABA"/>
    <w:rsid w:val="00952B36"/>
    <w:rsid w:val="009563D5"/>
    <w:rsid w:val="00956C68"/>
    <w:rsid w:val="00960435"/>
    <w:rsid w:val="009629C1"/>
    <w:rsid w:val="00963FD1"/>
    <w:rsid w:val="00973410"/>
    <w:rsid w:val="00973558"/>
    <w:rsid w:val="009749F9"/>
    <w:rsid w:val="009750D2"/>
    <w:rsid w:val="0097565A"/>
    <w:rsid w:val="00976CED"/>
    <w:rsid w:val="0098101F"/>
    <w:rsid w:val="00983005"/>
    <w:rsid w:val="0098517E"/>
    <w:rsid w:val="00985ECA"/>
    <w:rsid w:val="009867BB"/>
    <w:rsid w:val="00986EFD"/>
    <w:rsid w:val="0099001E"/>
    <w:rsid w:val="009926BE"/>
    <w:rsid w:val="009941CE"/>
    <w:rsid w:val="009941E0"/>
    <w:rsid w:val="009944FA"/>
    <w:rsid w:val="009960E9"/>
    <w:rsid w:val="00996570"/>
    <w:rsid w:val="009A1C3A"/>
    <w:rsid w:val="009A4684"/>
    <w:rsid w:val="009A6689"/>
    <w:rsid w:val="009A70B5"/>
    <w:rsid w:val="009B07BE"/>
    <w:rsid w:val="009B0A27"/>
    <w:rsid w:val="009B3FC0"/>
    <w:rsid w:val="009B4B12"/>
    <w:rsid w:val="009B5F83"/>
    <w:rsid w:val="009C06D0"/>
    <w:rsid w:val="009C0BA2"/>
    <w:rsid w:val="009C5540"/>
    <w:rsid w:val="009C5E28"/>
    <w:rsid w:val="009D38FC"/>
    <w:rsid w:val="009D4E29"/>
    <w:rsid w:val="009D6CE4"/>
    <w:rsid w:val="009D6E45"/>
    <w:rsid w:val="009D6EE4"/>
    <w:rsid w:val="009D70EE"/>
    <w:rsid w:val="009E057E"/>
    <w:rsid w:val="009E0D33"/>
    <w:rsid w:val="009E79AE"/>
    <w:rsid w:val="009F0B8F"/>
    <w:rsid w:val="009F1EE1"/>
    <w:rsid w:val="009F4CBF"/>
    <w:rsid w:val="009F5E89"/>
    <w:rsid w:val="009F6D8B"/>
    <w:rsid w:val="009F755D"/>
    <w:rsid w:val="00A04197"/>
    <w:rsid w:val="00A134EE"/>
    <w:rsid w:val="00A20FAF"/>
    <w:rsid w:val="00A216F9"/>
    <w:rsid w:val="00A21857"/>
    <w:rsid w:val="00A219BC"/>
    <w:rsid w:val="00A21FA8"/>
    <w:rsid w:val="00A22625"/>
    <w:rsid w:val="00A24832"/>
    <w:rsid w:val="00A25EC5"/>
    <w:rsid w:val="00A3221C"/>
    <w:rsid w:val="00A331B1"/>
    <w:rsid w:val="00A37F23"/>
    <w:rsid w:val="00A4546E"/>
    <w:rsid w:val="00A45593"/>
    <w:rsid w:val="00A46DCA"/>
    <w:rsid w:val="00A46FFB"/>
    <w:rsid w:val="00A51909"/>
    <w:rsid w:val="00A51E2D"/>
    <w:rsid w:val="00A5545D"/>
    <w:rsid w:val="00A55B75"/>
    <w:rsid w:val="00A55CD0"/>
    <w:rsid w:val="00A56293"/>
    <w:rsid w:val="00A60376"/>
    <w:rsid w:val="00A63BAA"/>
    <w:rsid w:val="00A64FB9"/>
    <w:rsid w:val="00A66274"/>
    <w:rsid w:val="00A66401"/>
    <w:rsid w:val="00A674E9"/>
    <w:rsid w:val="00A675DD"/>
    <w:rsid w:val="00A679C2"/>
    <w:rsid w:val="00A7773A"/>
    <w:rsid w:val="00A837C0"/>
    <w:rsid w:val="00A86B36"/>
    <w:rsid w:val="00A9071A"/>
    <w:rsid w:val="00A90B66"/>
    <w:rsid w:val="00A93000"/>
    <w:rsid w:val="00A935C9"/>
    <w:rsid w:val="00A94702"/>
    <w:rsid w:val="00A97309"/>
    <w:rsid w:val="00AA0119"/>
    <w:rsid w:val="00AA1190"/>
    <w:rsid w:val="00AA1BCC"/>
    <w:rsid w:val="00AA3579"/>
    <w:rsid w:val="00AA4697"/>
    <w:rsid w:val="00AA7C8C"/>
    <w:rsid w:val="00AB0330"/>
    <w:rsid w:val="00AB2E3C"/>
    <w:rsid w:val="00AB32D8"/>
    <w:rsid w:val="00AB4F19"/>
    <w:rsid w:val="00AB682C"/>
    <w:rsid w:val="00AB7C54"/>
    <w:rsid w:val="00AB7C6A"/>
    <w:rsid w:val="00AC0FDB"/>
    <w:rsid w:val="00AC69A9"/>
    <w:rsid w:val="00AC765D"/>
    <w:rsid w:val="00AD0BA7"/>
    <w:rsid w:val="00AD0BD1"/>
    <w:rsid w:val="00AD40A9"/>
    <w:rsid w:val="00AD64F9"/>
    <w:rsid w:val="00AD6559"/>
    <w:rsid w:val="00AD73F6"/>
    <w:rsid w:val="00AD7FEA"/>
    <w:rsid w:val="00AE12A1"/>
    <w:rsid w:val="00AE2049"/>
    <w:rsid w:val="00AE282E"/>
    <w:rsid w:val="00AE2EE8"/>
    <w:rsid w:val="00AE33ED"/>
    <w:rsid w:val="00AE42AF"/>
    <w:rsid w:val="00AE4A92"/>
    <w:rsid w:val="00AE7E1E"/>
    <w:rsid w:val="00AF1C7C"/>
    <w:rsid w:val="00AF314A"/>
    <w:rsid w:val="00AF5118"/>
    <w:rsid w:val="00AF52AE"/>
    <w:rsid w:val="00AF7050"/>
    <w:rsid w:val="00AF784D"/>
    <w:rsid w:val="00B00A29"/>
    <w:rsid w:val="00B00F1C"/>
    <w:rsid w:val="00B0261A"/>
    <w:rsid w:val="00B0371D"/>
    <w:rsid w:val="00B06E0B"/>
    <w:rsid w:val="00B0785E"/>
    <w:rsid w:val="00B078C8"/>
    <w:rsid w:val="00B11840"/>
    <w:rsid w:val="00B1249D"/>
    <w:rsid w:val="00B124C7"/>
    <w:rsid w:val="00B13797"/>
    <w:rsid w:val="00B13B3C"/>
    <w:rsid w:val="00B14717"/>
    <w:rsid w:val="00B152C8"/>
    <w:rsid w:val="00B154ED"/>
    <w:rsid w:val="00B16FF6"/>
    <w:rsid w:val="00B2167B"/>
    <w:rsid w:val="00B26D6D"/>
    <w:rsid w:val="00B27D3D"/>
    <w:rsid w:val="00B30D3F"/>
    <w:rsid w:val="00B3357D"/>
    <w:rsid w:val="00B33B20"/>
    <w:rsid w:val="00B340EC"/>
    <w:rsid w:val="00B34948"/>
    <w:rsid w:val="00B3682A"/>
    <w:rsid w:val="00B37F8E"/>
    <w:rsid w:val="00B404E4"/>
    <w:rsid w:val="00B41857"/>
    <w:rsid w:val="00B422BB"/>
    <w:rsid w:val="00B4489E"/>
    <w:rsid w:val="00B46FA4"/>
    <w:rsid w:val="00B4746B"/>
    <w:rsid w:val="00B51D3E"/>
    <w:rsid w:val="00B532F6"/>
    <w:rsid w:val="00B53C6C"/>
    <w:rsid w:val="00B54BC4"/>
    <w:rsid w:val="00B54F7A"/>
    <w:rsid w:val="00B55116"/>
    <w:rsid w:val="00B56AA0"/>
    <w:rsid w:val="00B57C3F"/>
    <w:rsid w:val="00B60736"/>
    <w:rsid w:val="00B61A3B"/>
    <w:rsid w:val="00B63713"/>
    <w:rsid w:val="00B64332"/>
    <w:rsid w:val="00B6751B"/>
    <w:rsid w:val="00B67827"/>
    <w:rsid w:val="00B70879"/>
    <w:rsid w:val="00B74C91"/>
    <w:rsid w:val="00B76B32"/>
    <w:rsid w:val="00B80DED"/>
    <w:rsid w:val="00B814F4"/>
    <w:rsid w:val="00B81900"/>
    <w:rsid w:val="00B81D6D"/>
    <w:rsid w:val="00B825C0"/>
    <w:rsid w:val="00B8650D"/>
    <w:rsid w:val="00B9002E"/>
    <w:rsid w:val="00B90AD9"/>
    <w:rsid w:val="00B9153F"/>
    <w:rsid w:val="00B91C8A"/>
    <w:rsid w:val="00B93C4C"/>
    <w:rsid w:val="00B94E3A"/>
    <w:rsid w:val="00B96A0A"/>
    <w:rsid w:val="00B97B3A"/>
    <w:rsid w:val="00BA17D3"/>
    <w:rsid w:val="00BA5E06"/>
    <w:rsid w:val="00BB2C7D"/>
    <w:rsid w:val="00BB3C1A"/>
    <w:rsid w:val="00BB3EDE"/>
    <w:rsid w:val="00BB4C84"/>
    <w:rsid w:val="00BB4FEF"/>
    <w:rsid w:val="00BB5399"/>
    <w:rsid w:val="00BB6032"/>
    <w:rsid w:val="00BC5DCD"/>
    <w:rsid w:val="00BC699C"/>
    <w:rsid w:val="00BD2CB4"/>
    <w:rsid w:val="00BD704D"/>
    <w:rsid w:val="00BE3AB8"/>
    <w:rsid w:val="00BE4866"/>
    <w:rsid w:val="00BE4E7D"/>
    <w:rsid w:val="00BE6243"/>
    <w:rsid w:val="00BE7314"/>
    <w:rsid w:val="00BE73B8"/>
    <w:rsid w:val="00BF2B24"/>
    <w:rsid w:val="00BF5273"/>
    <w:rsid w:val="00BF5345"/>
    <w:rsid w:val="00BF6CF3"/>
    <w:rsid w:val="00BF7BCF"/>
    <w:rsid w:val="00C07F6B"/>
    <w:rsid w:val="00C12698"/>
    <w:rsid w:val="00C1513C"/>
    <w:rsid w:val="00C16BD3"/>
    <w:rsid w:val="00C20E77"/>
    <w:rsid w:val="00C22B69"/>
    <w:rsid w:val="00C22C86"/>
    <w:rsid w:val="00C2309F"/>
    <w:rsid w:val="00C232A6"/>
    <w:rsid w:val="00C238A9"/>
    <w:rsid w:val="00C2393F"/>
    <w:rsid w:val="00C24535"/>
    <w:rsid w:val="00C2626C"/>
    <w:rsid w:val="00C266D9"/>
    <w:rsid w:val="00C3526B"/>
    <w:rsid w:val="00C35D0E"/>
    <w:rsid w:val="00C36AC6"/>
    <w:rsid w:val="00C3764E"/>
    <w:rsid w:val="00C45098"/>
    <w:rsid w:val="00C4712B"/>
    <w:rsid w:val="00C47D55"/>
    <w:rsid w:val="00C506DA"/>
    <w:rsid w:val="00C5209E"/>
    <w:rsid w:val="00C5359C"/>
    <w:rsid w:val="00C54465"/>
    <w:rsid w:val="00C5626B"/>
    <w:rsid w:val="00C615D3"/>
    <w:rsid w:val="00C64C66"/>
    <w:rsid w:val="00C66FEE"/>
    <w:rsid w:val="00C673BB"/>
    <w:rsid w:val="00C7023D"/>
    <w:rsid w:val="00C70967"/>
    <w:rsid w:val="00C713ED"/>
    <w:rsid w:val="00C71556"/>
    <w:rsid w:val="00C725E0"/>
    <w:rsid w:val="00C73790"/>
    <w:rsid w:val="00C73C7F"/>
    <w:rsid w:val="00C74B9C"/>
    <w:rsid w:val="00C750DD"/>
    <w:rsid w:val="00C804B8"/>
    <w:rsid w:val="00C80A29"/>
    <w:rsid w:val="00C85360"/>
    <w:rsid w:val="00C858C0"/>
    <w:rsid w:val="00C91ADA"/>
    <w:rsid w:val="00C92942"/>
    <w:rsid w:val="00C93723"/>
    <w:rsid w:val="00C95090"/>
    <w:rsid w:val="00C966ED"/>
    <w:rsid w:val="00CA1128"/>
    <w:rsid w:val="00CA14F9"/>
    <w:rsid w:val="00CA6EE8"/>
    <w:rsid w:val="00CB08BD"/>
    <w:rsid w:val="00CB3D52"/>
    <w:rsid w:val="00CB4217"/>
    <w:rsid w:val="00CB452B"/>
    <w:rsid w:val="00CB5BC8"/>
    <w:rsid w:val="00CB7A20"/>
    <w:rsid w:val="00CC0150"/>
    <w:rsid w:val="00CC1E16"/>
    <w:rsid w:val="00CC2B3E"/>
    <w:rsid w:val="00CC47A9"/>
    <w:rsid w:val="00CC6F41"/>
    <w:rsid w:val="00CC7533"/>
    <w:rsid w:val="00CD1243"/>
    <w:rsid w:val="00CD2203"/>
    <w:rsid w:val="00CD41B7"/>
    <w:rsid w:val="00CD460B"/>
    <w:rsid w:val="00CD55A4"/>
    <w:rsid w:val="00CD6E67"/>
    <w:rsid w:val="00CD704B"/>
    <w:rsid w:val="00CD7E71"/>
    <w:rsid w:val="00CE50B6"/>
    <w:rsid w:val="00CE5ABA"/>
    <w:rsid w:val="00CF02A4"/>
    <w:rsid w:val="00CF0676"/>
    <w:rsid w:val="00CF084F"/>
    <w:rsid w:val="00CF1546"/>
    <w:rsid w:val="00CF2673"/>
    <w:rsid w:val="00CF34A2"/>
    <w:rsid w:val="00CF462A"/>
    <w:rsid w:val="00CF5D63"/>
    <w:rsid w:val="00CF6202"/>
    <w:rsid w:val="00D00A84"/>
    <w:rsid w:val="00D02B26"/>
    <w:rsid w:val="00D05507"/>
    <w:rsid w:val="00D11C86"/>
    <w:rsid w:val="00D13333"/>
    <w:rsid w:val="00D13B6F"/>
    <w:rsid w:val="00D14E58"/>
    <w:rsid w:val="00D15606"/>
    <w:rsid w:val="00D1656F"/>
    <w:rsid w:val="00D20509"/>
    <w:rsid w:val="00D207B0"/>
    <w:rsid w:val="00D212DF"/>
    <w:rsid w:val="00D21F38"/>
    <w:rsid w:val="00D234CC"/>
    <w:rsid w:val="00D2371D"/>
    <w:rsid w:val="00D23AA1"/>
    <w:rsid w:val="00D262A8"/>
    <w:rsid w:val="00D264B3"/>
    <w:rsid w:val="00D2680A"/>
    <w:rsid w:val="00D27B3A"/>
    <w:rsid w:val="00D31A59"/>
    <w:rsid w:val="00D31D4B"/>
    <w:rsid w:val="00D34660"/>
    <w:rsid w:val="00D35A22"/>
    <w:rsid w:val="00D3642E"/>
    <w:rsid w:val="00D37891"/>
    <w:rsid w:val="00D4065A"/>
    <w:rsid w:val="00D41AB1"/>
    <w:rsid w:val="00D41F0A"/>
    <w:rsid w:val="00D42D60"/>
    <w:rsid w:val="00D431D4"/>
    <w:rsid w:val="00D44EBF"/>
    <w:rsid w:val="00D45967"/>
    <w:rsid w:val="00D51DB0"/>
    <w:rsid w:val="00D53F16"/>
    <w:rsid w:val="00D56E26"/>
    <w:rsid w:val="00D60D06"/>
    <w:rsid w:val="00D64999"/>
    <w:rsid w:val="00D6541E"/>
    <w:rsid w:val="00D67DED"/>
    <w:rsid w:val="00D82891"/>
    <w:rsid w:val="00D83781"/>
    <w:rsid w:val="00D86273"/>
    <w:rsid w:val="00D916F3"/>
    <w:rsid w:val="00D9227E"/>
    <w:rsid w:val="00D92A0D"/>
    <w:rsid w:val="00D92F6F"/>
    <w:rsid w:val="00D95478"/>
    <w:rsid w:val="00D9696E"/>
    <w:rsid w:val="00DA3336"/>
    <w:rsid w:val="00DA3957"/>
    <w:rsid w:val="00DA7676"/>
    <w:rsid w:val="00DA7FE0"/>
    <w:rsid w:val="00DB086C"/>
    <w:rsid w:val="00DB0AFD"/>
    <w:rsid w:val="00DB12F5"/>
    <w:rsid w:val="00DB18E5"/>
    <w:rsid w:val="00DB2A4E"/>
    <w:rsid w:val="00DB3DC8"/>
    <w:rsid w:val="00DB5D48"/>
    <w:rsid w:val="00DB6666"/>
    <w:rsid w:val="00DC0045"/>
    <w:rsid w:val="00DC0DB2"/>
    <w:rsid w:val="00DC564F"/>
    <w:rsid w:val="00DC5D90"/>
    <w:rsid w:val="00DD05EA"/>
    <w:rsid w:val="00DD0FCA"/>
    <w:rsid w:val="00DD1C7C"/>
    <w:rsid w:val="00DD3F1A"/>
    <w:rsid w:val="00DD4D83"/>
    <w:rsid w:val="00DD5FC0"/>
    <w:rsid w:val="00DE036A"/>
    <w:rsid w:val="00DE16E7"/>
    <w:rsid w:val="00DE4D98"/>
    <w:rsid w:val="00DE7CE1"/>
    <w:rsid w:val="00DE7F5A"/>
    <w:rsid w:val="00DF077E"/>
    <w:rsid w:val="00DF21B4"/>
    <w:rsid w:val="00DF2CD8"/>
    <w:rsid w:val="00DF46FD"/>
    <w:rsid w:val="00DF5887"/>
    <w:rsid w:val="00DF5988"/>
    <w:rsid w:val="00DF68AD"/>
    <w:rsid w:val="00E001A6"/>
    <w:rsid w:val="00E00E2A"/>
    <w:rsid w:val="00E0113D"/>
    <w:rsid w:val="00E02B97"/>
    <w:rsid w:val="00E04293"/>
    <w:rsid w:val="00E04601"/>
    <w:rsid w:val="00E04AA3"/>
    <w:rsid w:val="00E06B31"/>
    <w:rsid w:val="00E10BB7"/>
    <w:rsid w:val="00E13BB9"/>
    <w:rsid w:val="00E14DB6"/>
    <w:rsid w:val="00E15702"/>
    <w:rsid w:val="00E2204A"/>
    <w:rsid w:val="00E248AA"/>
    <w:rsid w:val="00E26B5A"/>
    <w:rsid w:val="00E26BC1"/>
    <w:rsid w:val="00E3268C"/>
    <w:rsid w:val="00E32945"/>
    <w:rsid w:val="00E35D8D"/>
    <w:rsid w:val="00E40D8F"/>
    <w:rsid w:val="00E433BB"/>
    <w:rsid w:val="00E43A2B"/>
    <w:rsid w:val="00E44CBA"/>
    <w:rsid w:val="00E531BC"/>
    <w:rsid w:val="00E54310"/>
    <w:rsid w:val="00E5693E"/>
    <w:rsid w:val="00E57184"/>
    <w:rsid w:val="00E61C64"/>
    <w:rsid w:val="00E637A1"/>
    <w:rsid w:val="00E71320"/>
    <w:rsid w:val="00E73204"/>
    <w:rsid w:val="00E74857"/>
    <w:rsid w:val="00E778AE"/>
    <w:rsid w:val="00E80622"/>
    <w:rsid w:val="00E82F65"/>
    <w:rsid w:val="00E846F0"/>
    <w:rsid w:val="00E85AAB"/>
    <w:rsid w:val="00E90BCE"/>
    <w:rsid w:val="00E90C5F"/>
    <w:rsid w:val="00E91567"/>
    <w:rsid w:val="00E91A3C"/>
    <w:rsid w:val="00E93FB3"/>
    <w:rsid w:val="00E96D26"/>
    <w:rsid w:val="00E9708E"/>
    <w:rsid w:val="00E97378"/>
    <w:rsid w:val="00EA33A4"/>
    <w:rsid w:val="00EA3911"/>
    <w:rsid w:val="00EA470D"/>
    <w:rsid w:val="00EA6BB9"/>
    <w:rsid w:val="00EB0AB3"/>
    <w:rsid w:val="00EB170F"/>
    <w:rsid w:val="00EB1D37"/>
    <w:rsid w:val="00EB2D55"/>
    <w:rsid w:val="00EB76E7"/>
    <w:rsid w:val="00EC21A8"/>
    <w:rsid w:val="00EC22B3"/>
    <w:rsid w:val="00EC4562"/>
    <w:rsid w:val="00EC6F0B"/>
    <w:rsid w:val="00EC7C80"/>
    <w:rsid w:val="00ED2513"/>
    <w:rsid w:val="00ED4326"/>
    <w:rsid w:val="00ED55E7"/>
    <w:rsid w:val="00ED7169"/>
    <w:rsid w:val="00EE4C37"/>
    <w:rsid w:val="00EE5669"/>
    <w:rsid w:val="00EE6CBC"/>
    <w:rsid w:val="00EE77E2"/>
    <w:rsid w:val="00EF4CE4"/>
    <w:rsid w:val="00EF4D47"/>
    <w:rsid w:val="00F00B40"/>
    <w:rsid w:val="00F01201"/>
    <w:rsid w:val="00F05956"/>
    <w:rsid w:val="00F072F1"/>
    <w:rsid w:val="00F11AC9"/>
    <w:rsid w:val="00F1280B"/>
    <w:rsid w:val="00F12D70"/>
    <w:rsid w:val="00F179BB"/>
    <w:rsid w:val="00F17B0A"/>
    <w:rsid w:val="00F17E5A"/>
    <w:rsid w:val="00F214A6"/>
    <w:rsid w:val="00F2269E"/>
    <w:rsid w:val="00F250AD"/>
    <w:rsid w:val="00F34288"/>
    <w:rsid w:val="00F34D71"/>
    <w:rsid w:val="00F358FE"/>
    <w:rsid w:val="00F3611B"/>
    <w:rsid w:val="00F40E0B"/>
    <w:rsid w:val="00F40F7F"/>
    <w:rsid w:val="00F439E7"/>
    <w:rsid w:val="00F44B49"/>
    <w:rsid w:val="00F45F2F"/>
    <w:rsid w:val="00F53432"/>
    <w:rsid w:val="00F54087"/>
    <w:rsid w:val="00F543CD"/>
    <w:rsid w:val="00F54EF7"/>
    <w:rsid w:val="00F55962"/>
    <w:rsid w:val="00F559B1"/>
    <w:rsid w:val="00F619F9"/>
    <w:rsid w:val="00F61FC3"/>
    <w:rsid w:val="00F65C93"/>
    <w:rsid w:val="00F67A54"/>
    <w:rsid w:val="00F67D56"/>
    <w:rsid w:val="00F67DE0"/>
    <w:rsid w:val="00F70273"/>
    <w:rsid w:val="00F72236"/>
    <w:rsid w:val="00F733F9"/>
    <w:rsid w:val="00F7370B"/>
    <w:rsid w:val="00F74F11"/>
    <w:rsid w:val="00F8069C"/>
    <w:rsid w:val="00F83103"/>
    <w:rsid w:val="00F844D2"/>
    <w:rsid w:val="00F84AD4"/>
    <w:rsid w:val="00F858B2"/>
    <w:rsid w:val="00F86CA8"/>
    <w:rsid w:val="00FA32CA"/>
    <w:rsid w:val="00FB1CC7"/>
    <w:rsid w:val="00FB2052"/>
    <w:rsid w:val="00FB275B"/>
    <w:rsid w:val="00FB3E01"/>
    <w:rsid w:val="00FB57B6"/>
    <w:rsid w:val="00FC1E06"/>
    <w:rsid w:val="00FC1FAD"/>
    <w:rsid w:val="00FC367B"/>
    <w:rsid w:val="00FC4120"/>
    <w:rsid w:val="00FC667A"/>
    <w:rsid w:val="00FC77AF"/>
    <w:rsid w:val="00FD0B33"/>
    <w:rsid w:val="00FD208C"/>
    <w:rsid w:val="00FD3CA7"/>
    <w:rsid w:val="00FE2019"/>
    <w:rsid w:val="00FE3E17"/>
    <w:rsid w:val="00FE501B"/>
    <w:rsid w:val="00FE6FFE"/>
    <w:rsid w:val="00FF0496"/>
    <w:rsid w:val="00FF0714"/>
    <w:rsid w:val="00FF0F5D"/>
    <w:rsid w:val="00FF2394"/>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842BA72"/>
  <w15:chartTrackingRefBased/>
  <w15:docId w15:val="{CACC419E-FAFD-4B97-B67C-698F0A6F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4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93419"/>
    <w:pPr>
      <w:keepNext/>
      <w:tabs>
        <w:tab w:val="center" w:pos="5400"/>
      </w:tabs>
      <w:suppressAutoHyphens/>
      <w:jc w:val="center"/>
      <w:outlineLvl w:val="0"/>
    </w:pPr>
    <w:rPr>
      <w:b/>
      <w:spacing w:val="-3"/>
      <w:sz w:val="25"/>
      <w:szCs w:val="20"/>
      <w:u w:val="single"/>
    </w:rPr>
  </w:style>
  <w:style w:type="paragraph" w:styleId="Heading2">
    <w:name w:val="heading 2"/>
    <w:basedOn w:val="Normal"/>
    <w:next w:val="Normal"/>
    <w:link w:val="Heading2Char"/>
    <w:uiPriority w:val="9"/>
    <w:semiHidden/>
    <w:unhideWhenUsed/>
    <w:qFormat/>
    <w:rsid w:val="002934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9341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9341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3419"/>
    <w:rPr>
      <w:rFonts w:ascii="Times New Roman" w:eastAsia="Times New Roman" w:hAnsi="Times New Roman" w:cs="Times New Roman"/>
      <w:b/>
      <w:spacing w:val="-3"/>
      <w:sz w:val="25"/>
      <w:szCs w:val="20"/>
      <w:u w:val="single"/>
    </w:rPr>
  </w:style>
  <w:style w:type="character" w:customStyle="1" w:styleId="Heading2Char">
    <w:name w:val="Heading 2 Char"/>
    <w:basedOn w:val="DefaultParagraphFont"/>
    <w:link w:val="Heading2"/>
    <w:uiPriority w:val="9"/>
    <w:semiHidden/>
    <w:rsid w:val="002934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9341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93419"/>
    <w:rPr>
      <w:rFonts w:asciiTheme="majorHAnsi" w:eastAsiaTheme="majorEastAsia" w:hAnsiTheme="majorHAnsi" w:cstheme="majorBidi"/>
      <w:i/>
      <w:iCs/>
      <w:color w:val="2F5496" w:themeColor="accent1" w:themeShade="BF"/>
      <w:sz w:val="24"/>
      <w:szCs w:val="24"/>
    </w:rPr>
  </w:style>
  <w:style w:type="paragraph" w:styleId="NormalWeb">
    <w:name w:val="Normal (Web)"/>
    <w:basedOn w:val="Normal"/>
    <w:uiPriority w:val="99"/>
    <w:unhideWhenUsed/>
    <w:rsid w:val="00293419"/>
    <w:pPr>
      <w:spacing w:before="100" w:beforeAutospacing="1" w:after="100" w:afterAutospacing="1"/>
    </w:pPr>
  </w:style>
  <w:style w:type="character" w:customStyle="1" w:styleId="apple-converted-space">
    <w:name w:val="apple-converted-space"/>
    <w:basedOn w:val="DefaultParagraphFont"/>
    <w:rsid w:val="00293419"/>
  </w:style>
  <w:style w:type="character" w:styleId="Emphasis">
    <w:name w:val="Emphasis"/>
    <w:basedOn w:val="DefaultParagraphFont"/>
    <w:uiPriority w:val="20"/>
    <w:qFormat/>
    <w:rsid w:val="00293419"/>
    <w:rPr>
      <w:i/>
      <w:iCs/>
    </w:rPr>
  </w:style>
  <w:style w:type="paragraph" w:styleId="ListParagraph">
    <w:name w:val="List Paragraph"/>
    <w:basedOn w:val="Normal"/>
    <w:uiPriority w:val="34"/>
    <w:qFormat/>
    <w:rsid w:val="00293419"/>
    <w:pPr>
      <w:ind w:left="720"/>
      <w:contextualSpacing/>
    </w:pPr>
  </w:style>
  <w:style w:type="paragraph" w:styleId="FootnoteText">
    <w:name w:val="footnote text"/>
    <w:basedOn w:val="Normal"/>
    <w:link w:val="FootnoteTextChar"/>
    <w:unhideWhenUsed/>
    <w:rsid w:val="00293419"/>
    <w:rPr>
      <w:sz w:val="20"/>
      <w:szCs w:val="20"/>
    </w:rPr>
  </w:style>
  <w:style w:type="character" w:customStyle="1" w:styleId="FootnoteTextChar">
    <w:name w:val="Footnote Text Char"/>
    <w:basedOn w:val="DefaultParagraphFont"/>
    <w:link w:val="FootnoteText"/>
    <w:rsid w:val="00293419"/>
    <w:rPr>
      <w:rFonts w:ascii="Times New Roman" w:eastAsia="Times New Roman" w:hAnsi="Times New Roman" w:cs="Times New Roman"/>
      <w:sz w:val="20"/>
      <w:szCs w:val="20"/>
    </w:rPr>
  </w:style>
  <w:style w:type="character" w:styleId="FootnoteReference">
    <w:name w:val="footnote reference"/>
    <w:basedOn w:val="DefaultParagraphFont"/>
    <w:unhideWhenUsed/>
    <w:rsid w:val="00293419"/>
    <w:rPr>
      <w:vertAlign w:val="superscript"/>
    </w:rPr>
  </w:style>
  <w:style w:type="paragraph" w:styleId="Footer">
    <w:name w:val="footer"/>
    <w:basedOn w:val="Normal"/>
    <w:link w:val="FooterChar"/>
    <w:uiPriority w:val="99"/>
    <w:unhideWhenUsed/>
    <w:rsid w:val="00293419"/>
    <w:pPr>
      <w:tabs>
        <w:tab w:val="center" w:pos="4680"/>
        <w:tab w:val="right" w:pos="9360"/>
      </w:tabs>
    </w:pPr>
  </w:style>
  <w:style w:type="character" w:customStyle="1" w:styleId="FooterChar">
    <w:name w:val="Footer Char"/>
    <w:basedOn w:val="DefaultParagraphFont"/>
    <w:link w:val="Footer"/>
    <w:uiPriority w:val="99"/>
    <w:rsid w:val="0029341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293419"/>
  </w:style>
  <w:style w:type="paragraph" w:styleId="BlockText">
    <w:name w:val="Block Text"/>
    <w:basedOn w:val="Normal"/>
    <w:rsid w:val="00293419"/>
    <w:pPr>
      <w:suppressAutoHyphens/>
      <w:ind w:left="1440" w:right="1440"/>
    </w:pPr>
    <w:rPr>
      <w:szCs w:val="20"/>
      <w:lang w:eastAsia="ar-SA"/>
    </w:rPr>
  </w:style>
  <w:style w:type="character" w:styleId="Hyperlink">
    <w:name w:val="Hyperlink"/>
    <w:basedOn w:val="DefaultParagraphFont"/>
    <w:uiPriority w:val="99"/>
    <w:unhideWhenUsed/>
    <w:rsid w:val="00293419"/>
    <w:rPr>
      <w:color w:val="0563C1" w:themeColor="hyperlink"/>
      <w:u w:val="single"/>
    </w:rPr>
  </w:style>
  <w:style w:type="character" w:styleId="UnresolvedMention">
    <w:name w:val="Unresolved Mention"/>
    <w:basedOn w:val="DefaultParagraphFont"/>
    <w:uiPriority w:val="99"/>
    <w:semiHidden/>
    <w:unhideWhenUsed/>
    <w:rsid w:val="00293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692A7-3D93-407F-B25D-3C64EEA7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16553</Words>
  <Characters>94353</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Mitchell</dc:creator>
  <cp:keywords/>
  <dc:description/>
  <cp:lastModifiedBy>Erlichman, Reece (ALA)</cp:lastModifiedBy>
  <cp:revision>2</cp:revision>
  <cp:lastPrinted>2022-03-11T13:44:00Z</cp:lastPrinted>
  <dcterms:created xsi:type="dcterms:W3CDTF">2022-03-29T15:51:00Z</dcterms:created>
  <dcterms:modified xsi:type="dcterms:W3CDTF">2022-03-29T15:51:00Z</dcterms:modified>
</cp:coreProperties>
</file>