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1E4E" w14:textId="77777777" w:rsidR="00C532E7" w:rsidRPr="00985A56" w:rsidRDefault="000D68F0" w:rsidP="00762F17">
      <w:pPr>
        <w:jc w:val="center"/>
        <w:rPr>
          <w:color w:val="000000" w:themeColor="text1"/>
        </w:rPr>
      </w:pPr>
      <w:r w:rsidRPr="00985A56">
        <w:rPr>
          <w:b/>
          <w:color w:val="000000" w:themeColor="text1"/>
        </w:rPr>
        <w:t>COMMONWEALTH OF MASSACHUSETTS</w:t>
      </w:r>
    </w:p>
    <w:p w14:paraId="69276C47" w14:textId="77777777" w:rsidR="00C532E7" w:rsidRPr="00985A56" w:rsidRDefault="000D68F0" w:rsidP="00762F17">
      <w:pPr>
        <w:jc w:val="center"/>
        <w:rPr>
          <w:color w:val="000000" w:themeColor="text1"/>
        </w:rPr>
      </w:pPr>
      <w:r w:rsidRPr="00985A56">
        <w:rPr>
          <w:b/>
          <w:color w:val="000000" w:themeColor="text1"/>
        </w:rPr>
        <w:t>DIVISION OF ADMINISTRATIVE LAW APPEALS</w:t>
      </w:r>
    </w:p>
    <w:p w14:paraId="2871C6BF" w14:textId="77777777" w:rsidR="00C532E7" w:rsidRPr="00985A56" w:rsidRDefault="000D68F0" w:rsidP="00762F17">
      <w:pPr>
        <w:jc w:val="center"/>
        <w:rPr>
          <w:color w:val="000000" w:themeColor="text1"/>
        </w:rPr>
      </w:pPr>
      <w:r w:rsidRPr="00985A56">
        <w:rPr>
          <w:b/>
          <w:color w:val="000000" w:themeColor="text1"/>
        </w:rPr>
        <w:t>BUREAU OF SPECIAL EDUCATION APPEALS</w:t>
      </w:r>
    </w:p>
    <w:p w14:paraId="2FE256E5" w14:textId="77777777" w:rsidR="00C532E7" w:rsidRPr="00985A56" w:rsidRDefault="000D68F0" w:rsidP="00762F17">
      <w:pPr>
        <w:rPr>
          <w:color w:val="000000" w:themeColor="text1"/>
        </w:rPr>
      </w:pPr>
      <w:r w:rsidRPr="00985A56">
        <w:rPr>
          <w:color w:val="000000" w:themeColor="text1"/>
        </w:rPr>
        <w:t> </w:t>
      </w:r>
    </w:p>
    <w:p w14:paraId="192C49F0" w14:textId="77777777" w:rsidR="00C532E7" w:rsidRPr="00985A56" w:rsidRDefault="000D68F0" w:rsidP="00762F17">
      <w:pPr>
        <w:pBdr>
          <w:top w:val="nil"/>
          <w:left w:val="nil"/>
          <w:bottom w:val="nil"/>
          <w:right w:val="nil"/>
          <w:between w:val="nil"/>
        </w:pBdr>
        <w:rPr>
          <w:color w:val="000000" w:themeColor="text1"/>
        </w:rPr>
      </w:pPr>
      <w:r w:rsidRPr="00985A56">
        <w:rPr>
          <w:color w:val="000000" w:themeColor="text1"/>
        </w:rPr>
        <w:t>_________________________________________</w:t>
      </w:r>
    </w:p>
    <w:p w14:paraId="531D3F3F" w14:textId="77777777" w:rsidR="00C532E7" w:rsidRPr="00985A56" w:rsidRDefault="00C532E7" w:rsidP="00762F17">
      <w:pPr>
        <w:pBdr>
          <w:top w:val="nil"/>
          <w:left w:val="nil"/>
          <w:bottom w:val="nil"/>
          <w:right w:val="nil"/>
          <w:between w:val="nil"/>
        </w:pBdr>
        <w:rPr>
          <w:color w:val="000000" w:themeColor="text1"/>
        </w:rPr>
      </w:pPr>
    </w:p>
    <w:p w14:paraId="24104388" w14:textId="11B74031" w:rsidR="00C532E7" w:rsidRPr="00985A56" w:rsidRDefault="000D68F0" w:rsidP="00762F17">
      <w:pPr>
        <w:rPr>
          <w:b/>
          <w:bCs/>
          <w:color w:val="000000" w:themeColor="text1"/>
        </w:rPr>
      </w:pPr>
      <w:r w:rsidRPr="00985A56">
        <w:rPr>
          <w:b/>
          <w:bCs/>
          <w:color w:val="000000" w:themeColor="text1"/>
        </w:rPr>
        <w:t>IN RE:</w:t>
      </w:r>
      <w:r w:rsidRPr="00985A56">
        <w:rPr>
          <w:color w:val="000000" w:themeColor="text1"/>
        </w:rPr>
        <w:t xml:space="preserve"> </w:t>
      </w:r>
      <w:r w:rsidR="00B754FD" w:rsidRPr="00985A56">
        <w:rPr>
          <w:b/>
          <w:bCs/>
          <w:color w:val="000000" w:themeColor="text1"/>
        </w:rPr>
        <w:t>CHELMSFORD PUBLIC SCHOOLS</w:t>
      </w:r>
      <w:r w:rsidRPr="00985A56">
        <w:rPr>
          <w:b/>
          <w:bCs/>
          <w:color w:val="000000" w:themeColor="text1"/>
        </w:rPr>
        <w:t xml:space="preserve"> V. </w:t>
      </w:r>
    </w:p>
    <w:p w14:paraId="1EFB849C" w14:textId="7785E9E0" w:rsidR="00C532E7" w:rsidRPr="00985A56" w:rsidRDefault="00B754FD" w:rsidP="00762F17">
      <w:pPr>
        <w:rPr>
          <w:color w:val="000000" w:themeColor="text1"/>
        </w:rPr>
      </w:pPr>
      <w:r w:rsidRPr="00985A56">
        <w:rPr>
          <w:b/>
          <w:bCs/>
          <w:color w:val="000000" w:themeColor="text1"/>
        </w:rPr>
        <w:t>SWANSEA WOOD</w:t>
      </w:r>
      <w:r w:rsidR="00412FC8" w:rsidRPr="00985A56">
        <w:rPr>
          <w:b/>
          <w:bCs/>
          <w:color w:val="000000" w:themeColor="text1"/>
        </w:rPr>
        <w:t xml:space="preserve"> SCHOOL</w:t>
      </w:r>
      <w:r w:rsidR="00412FC8" w:rsidRPr="00985A56">
        <w:rPr>
          <w:b/>
          <w:bCs/>
          <w:color w:val="000000" w:themeColor="text1"/>
        </w:rPr>
        <w:tab/>
      </w:r>
      <w:r w:rsidR="00412FC8" w:rsidRPr="00985A56">
        <w:rPr>
          <w:color w:val="000000" w:themeColor="text1"/>
        </w:rPr>
        <w:tab/>
      </w:r>
      <w:r w:rsidR="00412FC8" w:rsidRPr="00985A56">
        <w:rPr>
          <w:color w:val="000000" w:themeColor="text1"/>
        </w:rPr>
        <w:tab/>
      </w:r>
      <w:r w:rsidR="00576FDE" w:rsidRPr="00985A56">
        <w:rPr>
          <w:color w:val="000000" w:themeColor="text1"/>
        </w:rPr>
        <w:t xml:space="preserve"> </w:t>
      </w:r>
      <w:r w:rsidR="00576FDE" w:rsidRPr="00985A56">
        <w:rPr>
          <w:color w:val="000000" w:themeColor="text1"/>
        </w:rPr>
        <w:tab/>
      </w:r>
      <w:r w:rsidR="00576FDE" w:rsidRPr="00985A56">
        <w:rPr>
          <w:color w:val="000000" w:themeColor="text1"/>
        </w:rPr>
        <w:tab/>
      </w:r>
      <w:r w:rsidR="00576FDE" w:rsidRPr="00985A56">
        <w:rPr>
          <w:b/>
          <w:bCs/>
          <w:color w:val="000000" w:themeColor="text1"/>
        </w:rPr>
        <w:t xml:space="preserve">BSEA # </w:t>
      </w:r>
      <w:r w:rsidR="00412FC8" w:rsidRPr="00985A56">
        <w:rPr>
          <w:b/>
          <w:bCs/>
          <w:color w:val="000000" w:themeColor="text1"/>
        </w:rPr>
        <w:t>22031</w:t>
      </w:r>
      <w:r w:rsidRPr="00985A56">
        <w:rPr>
          <w:b/>
          <w:bCs/>
          <w:color w:val="000000" w:themeColor="text1"/>
        </w:rPr>
        <w:t>3</w:t>
      </w:r>
      <w:r w:rsidR="00412FC8" w:rsidRPr="00985A56">
        <w:rPr>
          <w:b/>
          <w:bCs/>
          <w:color w:val="000000" w:themeColor="text1"/>
        </w:rPr>
        <w:t>2</w:t>
      </w:r>
    </w:p>
    <w:p w14:paraId="321B2419" w14:textId="77777777" w:rsidR="00C532E7" w:rsidRPr="00985A56" w:rsidRDefault="000D68F0" w:rsidP="00762F17">
      <w:pPr>
        <w:rPr>
          <w:color w:val="000000" w:themeColor="text1"/>
        </w:rPr>
      </w:pPr>
      <w:r w:rsidRPr="00985A56">
        <w:rPr>
          <w:color w:val="000000" w:themeColor="text1"/>
        </w:rPr>
        <w:t xml:space="preserve"> </w:t>
      </w:r>
    </w:p>
    <w:p w14:paraId="56449B3D" w14:textId="77777777" w:rsidR="00C532E7" w:rsidRPr="00985A56" w:rsidRDefault="000D68F0" w:rsidP="00762F17">
      <w:pPr>
        <w:rPr>
          <w:color w:val="000000" w:themeColor="text1"/>
        </w:rPr>
      </w:pPr>
      <w:r w:rsidRPr="00985A56">
        <w:rPr>
          <w:color w:val="000000" w:themeColor="text1"/>
        </w:rPr>
        <w:t>_________________________________________</w:t>
      </w:r>
    </w:p>
    <w:p w14:paraId="210449EE" w14:textId="77777777" w:rsidR="00C532E7" w:rsidRPr="00985A56" w:rsidRDefault="000D68F0" w:rsidP="00762F17">
      <w:pPr>
        <w:rPr>
          <w:color w:val="000000" w:themeColor="text1"/>
        </w:rPr>
      </w:pPr>
      <w:r w:rsidRPr="00985A56">
        <w:rPr>
          <w:color w:val="000000" w:themeColor="text1"/>
        </w:rPr>
        <w:t> </w:t>
      </w:r>
    </w:p>
    <w:p w14:paraId="3C94EFFA" w14:textId="0487B57C" w:rsidR="00C532E7" w:rsidRPr="00985A56" w:rsidRDefault="00B754FD" w:rsidP="00762F17">
      <w:pPr>
        <w:jc w:val="center"/>
        <w:rPr>
          <w:b/>
          <w:color w:val="000000" w:themeColor="text1"/>
          <w:u w:val="single"/>
        </w:rPr>
      </w:pPr>
      <w:r w:rsidRPr="00985A56">
        <w:rPr>
          <w:b/>
          <w:color w:val="000000" w:themeColor="text1"/>
          <w:u w:val="single"/>
        </w:rPr>
        <w:t>DECISION</w:t>
      </w:r>
    </w:p>
    <w:p w14:paraId="38C70C5B" w14:textId="77777777" w:rsidR="00C532E7" w:rsidRPr="00985A56" w:rsidRDefault="00C532E7" w:rsidP="00762F17">
      <w:pPr>
        <w:jc w:val="center"/>
        <w:rPr>
          <w:color w:val="000000" w:themeColor="text1"/>
        </w:rPr>
      </w:pPr>
    </w:p>
    <w:p w14:paraId="2B186BFC" w14:textId="77777777" w:rsidR="00B754FD" w:rsidRPr="00985A56" w:rsidRDefault="00B754FD" w:rsidP="00762F17">
      <w:pPr>
        <w:pStyle w:val="Normal1"/>
        <w:spacing w:before="0" w:beforeAutospacing="0" w:after="375" w:afterAutospacing="0"/>
        <w:rPr>
          <w:color w:val="000000" w:themeColor="text1"/>
        </w:rPr>
      </w:pPr>
      <w:r w:rsidRPr="00985A56">
        <w:rPr>
          <w:rStyle w:val="tm14"/>
          <w:color w:val="000000" w:themeColor="text1"/>
        </w:rPr>
        <w:t>This decision is issued pursuant to the Individuals with Disabilities Education Act (20 USC 1400</w:t>
      </w:r>
      <w:r w:rsidRPr="00985A56">
        <w:rPr>
          <w:rStyle w:val="apple-converted-space"/>
          <w:rFonts w:eastAsiaTheme="majorEastAsia"/>
          <w:color w:val="000000" w:themeColor="text1"/>
        </w:rPr>
        <w:t> </w:t>
      </w:r>
      <w:r w:rsidRPr="00985A56">
        <w:rPr>
          <w:rStyle w:val="tm17"/>
          <w:rFonts w:eastAsiaTheme="majorEastAsia"/>
          <w:i/>
          <w:iCs/>
          <w:color w:val="000000" w:themeColor="text1"/>
        </w:rPr>
        <w:t>et seq</w:t>
      </w:r>
      <w:r w:rsidRPr="00985A56">
        <w:rPr>
          <w:rStyle w:val="tm14"/>
          <w:color w:val="000000" w:themeColor="text1"/>
        </w:rPr>
        <w:t>.), Section 504 of the Rehabilitation Act of 1973 (29 USC 794), the state special education law (MGL c. 71B), the state Administrative Procedure Act (MGL c. 30A), and the regulations promulgated under these statutes. </w:t>
      </w:r>
    </w:p>
    <w:p w14:paraId="62F3660E" w14:textId="1AA7045E" w:rsidR="00B754FD" w:rsidRPr="00985A56" w:rsidRDefault="00B754FD" w:rsidP="00762F17">
      <w:pPr>
        <w:pStyle w:val="Normal1"/>
        <w:spacing w:before="0" w:beforeAutospacing="0" w:after="375" w:afterAutospacing="0"/>
        <w:rPr>
          <w:rStyle w:val="apple-converted-space"/>
          <w:rFonts w:eastAsiaTheme="majorEastAsia"/>
          <w:color w:val="000000" w:themeColor="text1"/>
        </w:rPr>
      </w:pPr>
      <w:r w:rsidRPr="00985A56">
        <w:rPr>
          <w:rStyle w:val="tm14"/>
          <w:color w:val="000000" w:themeColor="text1"/>
        </w:rPr>
        <w:t xml:space="preserve">A hearing was held on </w:t>
      </w:r>
      <w:r w:rsidR="006A37F7" w:rsidRPr="00985A56">
        <w:rPr>
          <w:rStyle w:val="tm14"/>
          <w:color w:val="000000" w:themeColor="text1"/>
        </w:rPr>
        <w:t>November 17</w:t>
      </w:r>
      <w:r w:rsidR="00AD2D0E" w:rsidRPr="00985A56">
        <w:rPr>
          <w:rStyle w:val="tm14"/>
          <w:color w:val="000000" w:themeColor="text1"/>
        </w:rPr>
        <w:t xml:space="preserve"> and 29</w:t>
      </w:r>
      <w:r w:rsidR="006A37F7" w:rsidRPr="00985A56">
        <w:rPr>
          <w:rStyle w:val="tm14"/>
          <w:color w:val="000000" w:themeColor="text1"/>
        </w:rPr>
        <w:t>,</w:t>
      </w:r>
      <w:r w:rsidRPr="00985A56">
        <w:rPr>
          <w:rStyle w:val="tm14"/>
          <w:color w:val="000000" w:themeColor="text1"/>
        </w:rPr>
        <w:t xml:space="preserve"> 2021 before Hearing Officer Alina Kantor Nir. Those present for all or part of the proceedings agreed to participate via a remote videoconferencing platform.</w:t>
      </w:r>
      <w:r w:rsidRPr="00985A56">
        <w:rPr>
          <w:rStyle w:val="apple-converted-space"/>
          <w:rFonts w:eastAsiaTheme="majorEastAsia"/>
          <w:color w:val="000000" w:themeColor="text1"/>
        </w:rPr>
        <w:t> The following were in attendance for some or all of the proceeding:</w:t>
      </w:r>
    </w:p>
    <w:p w14:paraId="5B8BD6EE" w14:textId="2CB74E01" w:rsidR="00E81452" w:rsidRDefault="00E81452" w:rsidP="00601272">
      <w:pPr>
        <w:pStyle w:val="Normal1"/>
        <w:spacing w:before="0" w:beforeAutospacing="0" w:after="0" w:afterAutospacing="0"/>
        <w:rPr>
          <w:color w:val="000000" w:themeColor="text1"/>
        </w:rPr>
      </w:pPr>
      <w:r>
        <w:rPr>
          <w:color w:val="000000" w:themeColor="text1"/>
        </w:rPr>
        <w:t>Parent</w:t>
      </w:r>
    </w:p>
    <w:p w14:paraId="177A369D" w14:textId="3D575CB1" w:rsidR="003F0529" w:rsidRDefault="003F0529" w:rsidP="00601272">
      <w:pPr>
        <w:pStyle w:val="Normal1"/>
        <w:spacing w:before="0" w:beforeAutospacing="0" w:after="0" w:afterAutospacing="0"/>
        <w:rPr>
          <w:color w:val="000000" w:themeColor="text1"/>
        </w:rPr>
      </w:pPr>
      <w:r>
        <w:rPr>
          <w:color w:val="000000" w:themeColor="text1"/>
        </w:rPr>
        <w:t>Michael Joyce</w:t>
      </w:r>
      <w:r>
        <w:rPr>
          <w:color w:val="000000" w:themeColor="text1"/>
        </w:rPr>
        <w:tab/>
      </w:r>
      <w:r>
        <w:rPr>
          <w:color w:val="000000" w:themeColor="text1"/>
        </w:rPr>
        <w:tab/>
      </w:r>
      <w:r>
        <w:rPr>
          <w:color w:val="000000" w:themeColor="text1"/>
        </w:rPr>
        <w:tab/>
        <w:t xml:space="preserve">Attorney, </w:t>
      </w:r>
      <w:r w:rsidRPr="00985A56">
        <w:rPr>
          <w:color w:val="000000" w:themeColor="text1"/>
        </w:rPr>
        <w:t>Chelmsford Public Schools</w:t>
      </w:r>
    </w:p>
    <w:p w14:paraId="3A2F854F" w14:textId="27F56583" w:rsidR="00601272" w:rsidRPr="00601272" w:rsidRDefault="00601272" w:rsidP="00601272">
      <w:pPr>
        <w:pStyle w:val="Normal1"/>
        <w:spacing w:before="0" w:beforeAutospacing="0" w:after="0" w:afterAutospacing="0"/>
        <w:rPr>
          <w:color w:val="000000" w:themeColor="text1"/>
        </w:rPr>
      </w:pPr>
      <w:r w:rsidRPr="00601272">
        <w:rPr>
          <w:color w:val="000000" w:themeColor="text1"/>
        </w:rPr>
        <w:t>Anthony J. Cichello</w:t>
      </w:r>
      <w:r>
        <w:rPr>
          <w:color w:val="000000" w:themeColor="text1"/>
        </w:rPr>
        <w:tab/>
      </w:r>
      <w:r>
        <w:rPr>
          <w:color w:val="000000" w:themeColor="text1"/>
        </w:rPr>
        <w:tab/>
        <w:t>Attorney, Swansea Wood School</w:t>
      </w:r>
    </w:p>
    <w:p w14:paraId="7ED28C58" w14:textId="696EDBC0" w:rsidR="003F0529" w:rsidRDefault="00601272" w:rsidP="00762F17">
      <w:pPr>
        <w:pStyle w:val="Normal1"/>
        <w:spacing w:before="0" w:beforeAutospacing="0" w:after="0" w:afterAutospacing="0"/>
        <w:rPr>
          <w:color w:val="000000" w:themeColor="text1"/>
        </w:rPr>
      </w:pPr>
      <w:r>
        <w:rPr>
          <w:color w:val="000000" w:themeColor="text1"/>
        </w:rPr>
        <w:t>Allison Lennon</w:t>
      </w:r>
      <w:r>
        <w:rPr>
          <w:color w:val="000000" w:themeColor="text1"/>
        </w:rPr>
        <w:tab/>
      </w:r>
      <w:r>
        <w:rPr>
          <w:color w:val="000000" w:themeColor="text1"/>
        </w:rPr>
        <w:tab/>
        <w:t>Attorney, Swansea Wood School</w:t>
      </w:r>
    </w:p>
    <w:p w14:paraId="67F1EFE2" w14:textId="5FECB8CB" w:rsidR="00B754FD" w:rsidRPr="00985A56" w:rsidRDefault="00D84899" w:rsidP="00762F17">
      <w:pPr>
        <w:pStyle w:val="Normal1"/>
        <w:spacing w:before="0" w:beforeAutospacing="0" w:after="0" w:afterAutospacing="0"/>
        <w:rPr>
          <w:color w:val="000000" w:themeColor="text1"/>
        </w:rPr>
      </w:pPr>
      <w:r w:rsidRPr="00985A56">
        <w:rPr>
          <w:color w:val="000000" w:themeColor="text1"/>
        </w:rPr>
        <w:t>Amy Reese</w:t>
      </w:r>
      <w:r w:rsidRPr="00985A56">
        <w:rPr>
          <w:color w:val="000000" w:themeColor="text1"/>
        </w:rPr>
        <w:tab/>
      </w:r>
      <w:r w:rsidRPr="00985A56">
        <w:rPr>
          <w:color w:val="000000" w:themeColor="text1"/>
        </w:rPr>
        <w:tab/>
      </w:r>
      <w:r w:rsidRPr="00985A56">
        <w:rPr>
          <w:color w:val="000000" w:themeColor="text1"/>
        </w:rPr>
        <w:tab/>
        <w:t>Director of Student Support Services</w:t>
      </w:r>
      <w:r w:rsidR="001F31BC" w:rsidRPr="00985A56">
        <w:rPr>
          <w:color w:val="000000" w:themeColor="text1"/>
        </w:rPr>
        <w:t>, Chelmsford Public Schools</w:t>
      </w:r>
    </w:p>
    <w:p w14:paraId="47D07882" w14:textId="77777777" w:rsidR="001F31BC" w:rsidRPr="00985A56" w:rsidRDefault="00D84899" w:rsidP="00762F17">
      <w:pPr>
        <w:pStyle w:val="Normal1"/>
        <w:spacing w:before="0" w:beforeAutospacing="0" w:after="0" w:afterAutospacing="0"/>
        <w:rPr>
          <w:color w:val="000000" w:themeColor="text1"/>
        </w:rPr>
      </w:pPr>
      <w:r w:rsidRPr="00985A56">
        <w:rPr>
          <w:color w:val="000000" w:themeColor="text1"/>
        </w:rPr>
        <w:t>Amy Matson</w:t>
      </w:r>
      <w:r w:rsidRPr="00985A56">
        <w:rPr>
          <w:color w:val="000000" w:themeColor="text1"/>
        </w:rPr>
        <w:tab/>
      </w:r>
      <w:r w:rsidRPr="00985A56">
        <w:rPr>
          <w:color w:val="000000" w:themeColor="text1"/>
        </w:rPr>
        <w:tab/>
      </w:r>
      <w:r w:rsidRPr="00985A56">
        <w:rPr>
          <w:color w:val="000000" w:themeColor="text1"/>
        </w:rPr>
        <w:tab/>
        <w:t>Assistant Director of Student Support Services</w:t>
      </w:r>
      <w:r w:rsidR="001F31BC" w:rsidRPr="00985A56">
        <w:rPr>
          <w:color w:val="000000" w:themeColor="text1"/>
        </w:rPr>
        <w:t xml:space="preserve">, Chelmsford Public </w:t>
      </w:r>
    </w:p>
    <w:p w14:paraId="47D1FF17" w14:textId="7BF02BE2" w:rsidR="00D84899" w:rsidRPr="00985A56" w:rsidRDefault="001F31BC" w:rsidP="00762F17">
      <w:pPr>
        <w:pStyle w:val="Normal1"/>
        <w:spacing w:before="0" w:beforeAutospacing="0" w:after="0" w:afterAutospacing="0"/>
        <w:ind w:left="2160" w:firstLine="720"/>
        <w:rPr>
          <w:color w:val="000000" w:themeColor="text1"/>
        </w:rPr>
      </w:pPr>
      <w:r w:rsidRPr="00985A56">
        <w:rPr>
          <w:color w:val="000000" w:themeColor="text1"/>
        </w:rPr>
        <w:t>Schools</w:t>
      </w:r>
    </w:p>
    <w:p w14:paraId="6E87F911" w14:textId="41077957" w:rsidR="001F31BC" w:rsidRPr="00985A56" w:rsidRDefault="00D84899" w:rsidP="00762F17">
      <w:pPr>
        <w:pStyle w:val="Normal1"/>
        <w:spacing w:before="0" w:beforeAutospacing="0" w:after="0" w:afterAutospacing="0"/>
        <w:rPr>
          <w:color w:val="000000" w:themeColor="text1"/>
        </w:rPr>
      </w:pPr>
      <w:r w:rsidRPr="00985A56">
        <w:rPr>
          <w:color w:val="000000" w:themeColor="text1"/>
        </w:rPr>
        <w:t>Robert Gilman, M.D.</w:t>
      </w:r>
      <w:r w:rsidR="00D67AFC" w:rsidRPr="00985A56">
        <w:rPr>
          <w:color w:val="000000" w:themeColor="text1"/>
        </w:rPr>
        <w:tab/>
      </w:r>
      <w:r w:rsidR="00D67AFC" w:rsidRPr="00985A56">
        <w:rPr>
          <w:color w:val="000000" w:themeColor="text1"/>
        </w:rPr>
        <w:tab/>
        <w:t>Psychiatrist, St. Elizabeth’s Medical Center</w:t>
      </w:r>
    </w:p>
    <w:p w14:paraId="02051257" w14:textId="27B99F4B" w:rsidR="00394299" w:rsidRPr="00985A56" w:rsidRDefault="00CE0FEE" w:rsidP="00762F17">
      <w:pPr>
        <w:pStyle w:val="Normal1"/>
        <w:spacing w:before="0" w:beforeAutospacing="0" w:after="0" w:afterAutospacing="0"/>
        <w:rPr>
          <w:color w:val="000000" w:themeColor="text1"/>
        </w:rPr>
      </w:pPr>
      <w:r w:rsidRPr="00985A56">
        <w:rPr>
          <w:color w:val="000000" w:themeColor="text1"/>
        </w:rPr>
        <w:t>John Medeiros</w:t>
      </w:r>
      <w:r w:rsidRPr="00985A56">
        <w:rPr>
          <w:color w:val="000000" w:themeColor="text1"/>
        </w:rPr>
        <w:tab/>
      </w:r>
      <w:r w:rsidRPr="00985A56">
        <w:rPr>
          <w:color w:val="000000" w:themeColor="text1"/>
        </w:rPr>
        <w:tab/>
      </w:r>
      <w:r w:rsidRPr="00985A56">
        <w:rPr>
          <w:color w:val="000000" w:themeColor="text1"/>
        </w:rPr>
        <w:tab/>
        <w:t>Program Director, Swansea Wood School</w:t>
      </w:r>
    </w:p>
    <w:p w14:paraId="33078369" w14:textId="77777777" w:rsidR="00137F2E" w:rsidRPr="00985A56" w:rsidRDefault="00CE0FEE" w:rsidP="00762F17">
      <w:pPr>
        <w:pStyle w:val="Normal1"/>
        <w:spacing w:before="0" w:beforeAutospacing="0" w:after="0" w:afterAutospacing="0"/>
        <w:rPr>
          <w:color w:val="000000" w:themeColor="text1"/>
        </w:rPr>
      </w:pPr>
      <w:r w:rsidRPr="00985A56">
        <w:rPr>
          <w:color w:val="000000" w:themeColor="text1"/>
        </w:rPr>
        <w:t>Joy Williamson</w:t>
      </w:r>
      <w:r w:rsidRPr="00985A56">
        <w:rPr>
          <w:color w:val="000000" w:themeColor="text1"/>
        </w:rPr>
        <w:tab/>
      </w:r>
      <w:r w:rsidRPr="00985A56">
        <w:rPr>
          <w:color w:val="000000" w:themeColor="text1"/>
        </w:rPr>
        <w:tab/>
        <w:t>Director of Operations</w:t>
      </w:r>
      <w:r w:rsidR="00137F2E" w:rsidRPr="00985A56">
        <w:rPr>
          <w:color w:val="000000" w:themeColor="text1"/>
        </w:rPr>
        <w:t xml:space="preserve"> for Residential Services</w:t>
      </w:r>
      <w:r w:rsidR="007C48BE" w:rsidRPr="00985A56">
        <w:rPr>
          <w:color w:val="000000" w:themeColor="text1"/>
        </w:rPr>
        <w:t xml:space="preserve">, Swansea Wood </w:t>
      </w:r>
    </w:p>
    <w:p w14:paraId="6C52D754" w14:textId="383A637D" w:rsidR="007C48BE" w:rsidRPr="00985A56" w:rsidRDefault="007C48BE" w:rsidP="00137F2E">
      <w:pPr>
        <w:pStyle w:val="Normal1"/>
        <w:spacing w:before="0" w:beforeAutospacing="0" w:after="0" w:afterAutospacing="0"/>
        <w:ind w:left="2160" w:firstLine="720"/>
        <w:rPr>
          <w:color w:val="000000" w:themeColor="text1"/>
        </w:rPr>
      </w:pPr>
      <w:r w:rsidRPr="00985A56">
        <w:rPr>
          <w:color w:val="000000" w:themeColor="text1"/>
        </w:rPr>
        <w:t xml:space="preserve">School </w:t>
      </w:r>
    </w:p>
    <w:p w14:paraId="1959EC75" w14:textId="411BABF3" w:rsidR="00CE0FEE" w:rsidRPr="00985A56" w:rsidRDefault="007C48BE" w:rsidP="00762F17">
      <w:pPr>
        <w:pStyle w:val="Normal1"/>
        <w:spacing w:before="0" w:beforeAutospacing="0" w:after="0" w:afterAutospacing="0"/>
        <w:rPr>
          <w:color w:val="000000" w:themeColor="text1"/>
        </w:rPr>
      </w:pPr>
      <w:r w:rsidRPr="00985A56">
        <w:rPr>
          <w:color w:val="000000" w:themeColor="text1"/>
        </w:rPr>
        <w:t>Christopher Poulin</w:t>
      </w:r>
      <w:r w:rsidRPr="00985A56">
        <w:rPr>
          <w:color w:val="000000" w:themeColor="text1"/>
        </w:rPr>
        <w:tab/>
      </w:r>
      <w:r w:rsidRPr="00985A56">
        <w:rPr>
          <w:color w:val="000000" w:themeColor="text1"/>
        </w:rPr>
        <w:tab/>
        <w:t>Clinician, Swansea Wood School</w:t>
      </w:r>
    </w:p>
    <w:p w14:paraId="376C6E72" w14:textId="5DA05B9F" w:rsidR="007C48BE" w:rsidRPr="00985A56" w:rsidRDefault="007C48BE" w:rsidP="00762F17">
      <w:pPr>
        <w:pStyle w:val="Normal1"/>
        <w:spacing w:before="0" w:beforeAutospacing="0" w:after="0" w:afterAutospacing="0"/>
        <w:rPr>
          <w:color w:val="000000" w:themeColor="text1"/>
        </w:rPr>
      </w:pPr>
      <w:r w:rsidRPr="00985A56">
        <w:rPr>
          <w:color w:val="000000" w:themeColor="text1"/>
        </w:rPr>
        <w:t>Randall Medina</w:t>
      </w:r>
      <w:r w:rsidRPr="00985A56">
        <w:rPr>
          <w:color w:val="000000" w:themeColor="text1"/>
        </w:rPr>
        <w:tab/>
      </w:r>
      <w:r w:rsidRPr="00985A56">
        <w:rPr>
          <w:color w:val="000000" w:themeColor="text1"/>
        </w:rPr>
        <w:tab/>
        <w:t>Residential Supervisor, Swansea Wood School</w:t>
      </w:r>
    </w:p>
    <w:p w14:paraId="30373F95" w14:textId="6BE7D480" w:rsidR="007C48BE" w:rsidRPr="00985A56" w:rsidRDefault="007C48BE" w:rsidP="00762F17">
      <w:pPr>
        <w:pStyle w:val="Normal1"/>
        <w:spacing w:before="0" w:beforeAutospacing="0" w:after="0" w:afterAutospacing="0"/>
        <w:rPr>
          <w:color w:val="000000" w:themeColor="text1"/>
        </w:rPr>
      </w:pPr>
      <w:r w:rsidRPr="00985A56">
        <w:rPr>
          <w:color w:val="000000" w:themeColor="text1"/>
        </w:rPr>
        <w:t>Victoria Pavao</w:t>
      </w:r>
      <w:r w:rsidRPr="00985A56">
        <w:rPr>
          <w:color w:val="000000" w:themeColor="text1"/>
        </w:rPr>
        <w:tab/>
      </w:r>
      <w:r w:rsidRPr="00985A56">
        <w:rPr>
          <w:color w:val="000000" w:themeColor="text1"/>
        </w:rPr>
        <w:tab/>
      </w:r>
      <w:r w:rsidRPr="00985A56">
        <w:rPr>
          <w:color w:val="000000" w:themeColor="text1"/>
        </w:rPr>
        <w:tab/>
        <w:t>Co-Residential Director, Swansea Wood School</w:t>
      </w:r>
    </w:p>
    <w:p w14:paraId="478CA371" w14:textId="5F0FF50B" w:rsidR="00B754FD" w:rsidRPr="00985A56" w:rsidRDefault="00B72615" w:rsidP="00762F17">
      <w:pPr>
        <w:pStyle w:val="Normal1"/>
        <w:spacing w:before="0" w:beforeAutospacing="0" w:after="0" w:afterAutospacing="0"/>
        <w:rPr>
          <w:color w:val="000000" w:themeColor="text1"/>
        </w:rPr>
      </w:pPr>
      <w:r w:rsidRPr="00985A56">
        <w:rPr>
          <w:color w:val="000000" w:themeColor="text1"/>
        </w:rPr>
        <w:t xml:space="preserve">Ken </w:t>
      </w:r>
      <w:r w:rsidR="003C4B23" w:rsidRPr="00985A56">
        <w:rPr>
          <w:color w:val="000000" w:themeColor="text1"/>
        </w:rPr>
        <w:t>DiFr</w:t>
      </w:r>
      <w:r w:rsidR="00D67AFC" w:rsidRPr="00985A56">
        <w:rPr>
          <w:color w:val="000000" w:themeColor="text1"/>
        </w:rPr>
        <w:t>aia</w:t>
      </w:r>
      <w:r w:rsidR="00B754FD" w:rsidRPr="00985A56">
        <w:rPr>
          <w:color w:val="000000" w:themeColor="text1"/>
        </w:rPr>
        <w:tab/>
      </w:r>
      <w:r w:rsidR="00B754FD" w:rsidRPr="00985A56">
        <w:rPr>
          <w:color w:val="000000" w:themeColor="text1"/>
        </w:rPr>
        <w:tab/>
      </w:r>
      <w:r w:rsidRPr="00985A56">
        <w:rPr>
          <w:color w:val="000000" w:themeColor="text1"/>
        </w:rPr>
        <w:tab/>
      </w:r>
      <w:r w:rsidR="00D67AFC" w:rsidRPr="00985A56">
        <w:rPr>
          <w:color w:val="000000" w:themeColor="text1"/>
        </w:rPr>
        <w:t>Registered Professional</w:t>
      </w:r>
      <w:r w:rsidR="00B754FD" w:rsidRPr="00985A56">
        <w:rPr>
          <w:color w:val="000000" w:themeColor="text1"/>
        </w:rPr>
        <w:t xml:space="preserve"> Reporter</w:t>
      </w:r>
    </w:p>
    <w:p w14:paraId="4E2BFDF0" w14:textId="2A651E10" w:rsidR="007D7594" w:rsidRPr="00985A56" w:rsidRDefault="007D7594" w:rsidP="00762F17">
      <w:pPr>
        <w:pStyle w:val="Normal1"/>
        <w:spacing w:before="0" w:beforeAutospacing="0" w:after="0" w:afterAutospacing="0"/>
        <w:rPr>
          <w:color w:val="000000" w:themeColor="text1"/>
        </w:rPr>
      </w:pPr>
      <w:r w:rsidRPr="00985A56">
        <w:rPr>
          <w:color w:val="000000" w:themeColor="text1"/>
        </w:rPr>
        <w:t xml:space="preserve">Carol </w:t>
      </w:r>
      <w:r w:rsidR="00394299" w:rsidRPr="00985A56">
        <w:rPr>
          <w:color w:val="000000" w:themeColor="text1"/>
        </w:rPr>
        <w:t>Kusinitz</w:t>
      </w:r>
      <w:r w:rsidRPr="00985A56">
        <w:rPr>
          <w:color w:val="000000" w:themeColor="text1"/>
        </w:rPr>
        <w:tab/>
      </w:r>
      <w:r w:rsidRPr="00985A56">
        <w:rPr>
          <w:color w:val="000000" w:themeColor="text1"/>
        </w:rPr>
        <w:tab/>
      </w:r>
      <w:r w:rsidRPr="00985A56">
        <w:rPr>
          <w:color w:val="000000" w:themeColor="text1"/>
        </w:rPr>
        <w:tab/>
        <w:t>Registered Professional Reporter</w:t>
      </w:r>
    </w:p>
    <w:p w14:paraId="01B966EC" w14:textId="5F0B9E2C" w:rsidR="007D7594" w:rsidRPr="00985A56" w:rsidRDefault="007D7594" w:rsidP="00762F17">
      <w:pPr>
        <w:pStyle w:val="Normal1"/>
        <w:spacing w:before="0" w:beforeAutospacing="0" w:after="0" w:afterAutospacing="0"/>
        <w:rPr>
          <w:color w:val="000000" w:themeColor="text1"/>
        </w:rPr>
      </w:pPr>
      <w:r w:rsidRPr="00985A56">
        <w:rPr>
          <w:color w:val="000000" w:themeColor="text1"/>
        </w:rPr>
        <w:t>Jane Werner</w:t>
      </w:r>
      <w:r w:rsidRPr="00985A56">
        <w:rPr>
          <w:color w:val="000000" w:themeColor="text1"/>
        </w:rPr>
        <w:tab/>
      </w:r>
      <w:r w:rsidRPr="00985A56">
        <w:rPr>
          <w:color w:val="000000" w:themeColor="text1"/>
        </w:rPr>
        <w:tab/>
      </w:r>
      <w:r w:rsidRPr="00985A56">
        <w:rPr>
          <w:color w:val="000000" w:themeColor="text1"/>
        </w:rPr>
        <w:tab/>
        <w:t>Registered Professional Reporter</w:t>
      </w:r>
    </w:p>
    <w:p w14:paraId="0081D359" w14:textId="4CB4A9D8" w:rsidR="00B754FD" w:rsidRPr="00985A56" w:rsidRDefault="00B754FD" w:rsidP="000D5CBA">
      <w:pPr>
        <w:pStyle w:val="Normal1"/>
        <w:spacing w:before="0" w:beforeAutospacing="0" w:after="0" w:afterAutospacing="0"/>
        <w:rPr>
          <w:color w:val="000000" w:themeColor="text1"/>
        </w:rPr>
      </w:pPr>
      <w:r w:rsidRPr="00985A56">
        <w:rPr>
          <w:color w:val="000000" w:themeColor="text1"/>
        </w:rPr>
        <w:t>Alina Kantor Nir</w:t>
      </w:r>
      <w:r w:rsidRPr="00985A56">
        <w:rPr>
          <w:color w:val="000000" w:themeColor="text1"/>
        </w:rPr>
        <w:tab/>
      </w:r>
      <w:r w:rsidRPr="00985A56">
        <w:rPr>
          <w:color w:val="000000" w:themeColor="text1"/>
        </w:rPr>
        <w:tab/>
        <w:t>Hearing Officer</w:t>
      </w:r>
    </w:p>
    <w:p w14:paraId="65A12CC5" w14:textId="77777777" w:rsidR="000D5CBA" w:rsidRPr="00985A56" w:rsidRDefault="000D5CBA" w:rsidP="000D5CBA">
      <w:pPr>
        <w:pStyle w:val="Normal1"/>
        <w:spacing w:before="0" w:beforeAutospacing="0" w:after="0" w:afterAutospacing="0"/>
        <w:rPr>
          <w:color w:val="000000" w:themeColor="text1"/>
        </w:rPr>
      </w:pPr>
    </w:p>
    <w:p w14:paraId="22A1B0A5" w14:textId="04423439" w:rsidR="00B754FD" w:rsidRPr="00985A56" w:rsidRDefault="00B754FD" w:rsidP="00312A51">
      <w:pPr>
        <w:pStyle w:val="Normal1"/>
        <w:spacing w:before="0" w:beforeAutospacing="0" w:after="375" w:afterAutospacing="0"/>
        <w:rPr>
          <w:color w:val="000000" w:themeColor="text1"/>
        </w:rPr>
      </w:pPr>
      <w:r w:rsidRPr="00985A56">
        <w:rPr>
          <w:rStyle w:val="tm14"/>
          <w:color w:val="000000" w:themeColor="text1"/>
        </w:rPr>
        <w:t>The official record of the hearing consists of documents submitted by</w:t>
      </w:r>
      <w:r w:rsidR="005317F2" w:rsidRPr="00985A56">
        <w:rPr>
          <w:rStyle w:val="tm14"/>
          <w:color w:val="000000" w:themeColor="text1"/>
        </w:rPr>
        <w:t xml:space="preserve"> the</w:t>
      </w:r>
      <w:r w:rsidRPr="00985A56">
        <w:rPr>
          <w:rStyle w:val="tm14"/>
          <w:color w:val="000000" w:themeColor="text1"/>
        </w:rPr>
        <w:t xml:space="preserve"> </w:t>
      </w:r>
      <w:r w:rsidR="005317F2" w:rsidRPr="00985A56">
        <w:rPr>
          <w:rStyle w:val="tm14"/>
          <w:color w:val="000000" w:themeColor="text1"/>
        </w:rPr>
        <w:t>Chelmsford</w:t>
      </w:r>
      <w:r w:rsidR="006A37F7" w:rsidRPr="00985A56">
        <w:rPr>
          <w:rStyle w:val="tm14"/>
          <w:color w:val="000000" w:themeColor="text1"/>
        </w:rPr>
        <w:t xml:space="preserve"> Public Schools</w:t>
      </w:r>
      <w:r w:rsidRPr="00985A56">
        <w:rPr>
          <w:rStyle w:val="tm14"/>
          <w:color w:val="000000" w:themeColor="text1"/>
        </w:rPr>
        <w:t xml:space="preserve"> (the District</w:t>
      </w:r>
      <w:r w:rsidR="007D7594" w:rsidRPr="00985A56">
        <w:rPr>
          <w:rStyle w:val="tm14"/>
          <w:color w:val="000000" w:themeColor="text1"/>
        </w:rPr>
        <w:t xml:space="preserve"> or Chelmsford</w:t>
      </w:r>
      <w:r w:rsidRPr="00985A56">
        <w:rPr>
          <w:rStyle w:val="tm14"/>
          <w:color w:val="000000" w:themeColor="text1"/>
        </w:rPr>
        <w:t xml:space="preserve">) and marked as Exhibits </w:t>
      </w:r>
      <w:r w:rsidR="003934D6" w:rsidRPr="00985A56">
        <w:rPr>
          <w:rStyle w:val="tm14"/>
          <w:color w:val="000000" w:themeColor="text1"/>
        </w:rPr>
        <w:t>D</w:t>
      </w:r>
      <w:r w:rsidRPr="00985A56">
        <w:rPr>
          <w:rStyle w:val="tm14"/>
          <w:color w:val="000000" w:themeColor="text1"/>
        </w:rPr>
        <w:t xml:space="preserve">-1 to </w:t>
      </w:r>
      <w:r w:rsidR="003934D6" w:rsidRPr="00985A56">
        <w:rPr>
          <w:rStyle w:val="tm14"/>
          <w:color w:val="000000" w:themeColor="text1"/>
        </w:rPr>
        <w:t>D</w:t>
      </w:r>
      <w:r w:rsidRPr="00985A56">
        <w:rPr>
          <w:rStyle w:val="tm14"/>
          <w:color w:val="000000" w:themeColor="text1"/>
        </w:rPr>
        <w:t>-</w:t>
      </w:r>
      <w:r w:rsidR="0013626C" w:rsidRPr="00985A56">
        <w:rPr>
          <w:rStyle w:val="tm14"/>
          <w:color w:val="000000" w:themeColor="text1"/>
        </w:rPr>
        <w:t>22</w:t>
      </w:r>
      <w:r w:rsidRPr="00985A56">
        <w:rPr>
          <w:rStyle w:val="tm14"/>
          <w:color w:val="000000" w:themeColor="text1"/>
        </w:rPr>
        <w:t xml:space="preserve"> ; documents submitted by the </w:t>
      </w:r>
      <w:r w:rsidR="005317F2" w:rsidRPr="00985A56">
        <w:rPr>
          <w:rStyle w:val="tm14"/>
          <w:color w:val="000000" w:themeColor="text1"/>
        </w:rPr>
        <w:t>J</w:t>
      </w:r>
      <w:r w:rsidR="007E78A2">
        <w:rPr>
          <w:rStyle w:val="tm14"/>
          <w:color w:val="000000" w:themeColor="text1"/>
        </w:rPr>
        <w:t xml:space="preserve">ustice </w:t>
      </w:r>
      <w:r w:rsidR="005317F2" w:rsidRPr="00985A56">
        <w:rPr>
          <w:rStyle w:val="tm14"/>
          <w:color w:val="000000" w:themeColor="text1"/>
        </w:rPr>
        <w:t>R</w:t>
      </w:r>
      <w:r w:rsidR="007E78A2">
        <w:rPr>
          <w:rStyle w:val="tm14"/>
          <w:color w:val="000000" w:themeColor="text1"/>
        </w:rPr>
        <w:t xml:space="preserve">esource </w:t>
      </w:r>
      <w:r w:rsidR="005317F2" w:rsidRPr="00985A56">
        <w:rPr>
          <w:rStyle w:val="tm14"/>
          <w:color w:val="000000" w:themeColor="text1"/>
        </w:rPr>
        <w:t>I</w:t>
      </w:r>
      <w:r w:rsidR="007E78A2">
        <w:rPr>
          <w:rStyle w:val="tm14"/>
          <w:color w:val="000000" w:themeColor="text1"/>
        </w:rPr>
        <w:t>nstitute (JRI)</w:t>
      </w:r>
      <w:r w:rsidR="005317F2" w:rsidRPr="00985A56">
        <w:rPr>
          <w:rStyle w:val="tm14"/>
          <w:color w:val="000000" w:themeColor="text1"/>
        </w:rPr>
        <w:t xml:space="preserve"> Swansea Wood School (Swansea Wood</w:t>
      </w:r>
      <w:r w:rsidR="0013626C" w:rsidRPr="00985A56">
        <w:rPr>
          <w:rStyle w:val="tm14"/>
          <w:color w:val="000000" w:themeColor="text1"/>
        </w:rPr>
        <w:t xml:space="preserve"> or the School</w:t>
      </w:r>
      <w:r w:rsidR="005317F2" w:rsidRPr="00985A56">
        <w:rPr>
          <w:rStyle w:val="tm14"/>
          <w:color w:val="000000" w:themeColor="text1"/>
        </w:rPr>
        <w:t>)</w:t>
      </w:r>
      <w:r w:rsidRPr="00985A56">
        <w:rPr>
          <w:rStyle w:val="tm14"/>
          <w:color w:val="000000" w:themeColor="text1"/>
        </w:rPr>
        <w:t xml:space="preserve"> and marked as Exhibits </w:t>
      </w:r>
      <w:r w:rsidR="0013626C" w:rsidRPr="00985A56">
        <w:rPr>
          <w:rStyle w:val="tm14"/>
          <w:color w:val="000000" w:themeColor="text1"/>
        </w:rPr>
        <w:t>S-1 to S-</w:t>
      </w:r>
      <w:r w:rsidR="00EF104B" w:rsidRPr="00985A56">
        <w:rPr>
          <w:rStyle w:val="tm14"/>
          <w:color w:val="000000" w:themeColor="text1"/>
        </w:rPr>
        <w:t>6</w:t>
      </w:r>
      <w:r w:rsidRPr="00985A56">
        <w:rPr>
          <w:rStyle w:val="tm14"/>
          <w:color w:val="000000" w:themeColor="text1"/>
        </w:rPr>
        <w:t xml:space="preserve">; approximately </w:t>
      </w:r>
      <w:r w:rsidR="002866EF" w:rsidRPr="00985A56">
        <w:rPr>
          <w:rStyle w:val="tm14"/>
          <w:color w:val="000000" w:themeColor="text1"/>
        </w:rPr>
        <w:t>17</w:t>
      </w:r>
      <w:r w:rsidR="006936EE" w:rsidRPr="00985A56">
        <w:rPr>
          <w:rStyle w:val="tm14"/>
          <w:color w:val="000000" w:themeColor="text1"/>
        </w:rPr>
        <w:t xml:space="preserve"> </w:t>
      </w:r>
      <w:r w:rsidRPr="00985A56">
        <w:rPr>
          <w:rStyle w:val="tm14"/>
          <w:color w:val="000000" w:themeColor="text1"/>
        </w:rPr>
        <w:t xml:space="preserve">hours of recorded oral testimony and </w:t>
      </w:r>
      <w:r w:rsidRPr="00985A56">
        <w:rPr>
          <w:rStyle w:val="tm14"/>
          <w:color w:val="000000" w:themeColor="text1"/>
        </w:rPr>
        <w:lastRenderedPageBreak/>
        <w:t xml:space="preserve">argument; and a </w:t>
      </w:r>
      <w:r w:rsidR="009C5DB3" w:rsidRPr="00985A56">
        <w:rPr>
          <w:rStyle w:val="tm14"/>
          <w:color w:val="000000" w:themeColor="text1"/>
        </w:rPr>
        <w:t>2</w:t>
      </w:r>
      <w:r w:rsidR="00312A51" w:rsidRPr="00985A56">
        <w:rPr>
          <w:rStyle w:val="tm14"/>
          <w:color w:val="000000" w:themeColor="text1"/>
        </w:rPr>
        <w:t>-</w:t>
      </w:r>
      <w:r w:rsidRPr="00985A56">
        <w:rPr>
          <w:rStyle w:val="tm14"/>
          <w:color w:val="000000" w:themeColor="text1"/>
        </w:rPr>
        <w:t>volume transcript produced by a court reporter.</w:t>
      </w:r>
      <w:r w:rsidR="001D34B1" w:rsidRPr="00985A56">
        <w:rPr>
          <w:rStyle w:val="tm14"/>
          <w:color w:val="000000" w:themeColor="text1"/>
        </w:rPr>
        <w:t xml:space="preserve"> The parties made their oral closing arguments on November 30, 2021, and the record closed on that date.</w:t>
      </w:r>
      <w:r w:rsidR="008A07B0" w:rsidRPr="00985A56">
        <w:rPr>
          <w:rStyle w:val="FootnoteReference"/>
          <w:color w:val="000000" w:themeColor="text1"/>
        </w:rPr>
        <w:footnoteReference w:id="1"/>
      </w:r>
      <w:r w:rsidR="001D34B1" w:rsidRPr="00985A56">
        <w:rPr>
          <w:rStyle w:val="tm14"/>
          <w:color w:val="000000" w:themeColor="text1"/>
        </w:rPr>
        <w:t xml:space="preserve">  </w:t>
      </w:r>
    </w:p>
    <w:p w14:paraId="0D8B77FE" w14:textId="0DD7F1B3" w:rsidR="00C532E7" w:rsidRPr="00985A56" w:rsidRDefault="000D68F0" w:rsidP="00F84F64">
      <w:pPr>
        <w:pBdr>
          <w:top w:val="nil"/>
          <w:left w:val="nil"/>
          <w:bottom w:val="nil"/>
          <w:right w:val="nil"/>
          <w:between w:val="nil"/>
        </w:pBdr>
        <w:rPr>
          <w:b/>
          <w:color w:val="000000" w:themeColor="text1"/>
        </w:rPr>
      </w:pPr>
      <w:r w:rsidRPr="00985A56">
        <w:rPr>
          <w:b/>
          <w:color w:val="000000" w:themeColor="text1"/>
        </w:rPr>
        <w:t>FACTUAL FINDINGS:</w:t>
      </w:r>
    </w:p>
    <w:p w14:paraId="6B0139BA" w14:textId="77777777" w:rsidR="00C532E7" w:rsidRPr="00985A56" w:rsidRDefault="00C532E7" w:rsidP="00762F17">
      <w:pPr>
        <w:rPr>
          <w:color w:val="000000" w:themeColor="text1"/>
        </w:rPr>
      </w:pPr>
    </w:p>
    <w:p w14:paraId="042A073E" w14:textId="2D23B3D2" w:rsidR="00E0033C" w:rsidRPr="00985A56" w:rsidRDefault="000D68F0" w:rsidP="00A73231">
      <w:pPr>
        <w:numPr>
          <w:ilvl w:val="0"/>
          <w:numId w:val="1"/>
        </w:numPr>
        <w:pBdr>
          <w:top w:val="nil"/>
          <w:left w:val="nil"/>
          <w:bottom w:val="nil"/>
          <w:right w:val="nil"/>
          <w:between w:val="nil"/>
        </w:pBdr>
        <w:rPr>
          <w:color w:val="000000" w:themeColor="text1"/>
        </w:rPr>
      </w:pPr>
      <w:r w:rsidRPr="00985A56">
        <w:rPr>
          <w:color w:val="000000" w:themeColor="text1"/>
        </w:rPr>
        <w:t xml:space="preserve">Student is a </w:t>
      </w:r>
      <w:r w:rsidR="0001591F" w:rsidRPr="00985A56">
        <w:rPr>
          <w:color w:val="000000" w:themeColor="text1"/>
        </w:rPr>
        <w:t>nineteen-year-old</w:t>
      </w:r>
      <w:r w:rsidR="00D80F06" w:rsidRPr="00985A56">
        <w:rPr>
          <w:color w:val="000000" w:themeColor="text1"/>
        </w:rPr>
        <w:t xml:space="preserve"> resident of Chelmsford, Massachusetts. </w:t>
      </w:r>
      <w:r w:rsidR="006A37F7" w:rsidRPr="00985A56">
        <w:rPr>
          <w:color w:val="000000" w:themeColor="text1"/>
        </w:rPr>
        <w:t>(</w:t>
      </w:r>
      <w:r w:rsidR="0013626C" w:rsidRPr="00985A56">
        <w:rPr>
          <w:color w:val="000000" w:themeColor="text1"/>
        </w:rPr>
        <w:t>D-1</w:t>
      </w:r>
      <w:r w:rsidR="00E45AC3" w:rsidRPr="00985A56">
        <w:rPr>
          <w:color w:val="000000" w:themeColor="text1"/>
        </w:rPr>
        <w:t>)</w:t>
      </w:r>
      <w:r w:rsidR="00093106" w:rsidRPr="00985A56">
        <w:rPr>
          <w:color w:val="000000" w:themeColor="text1"/>
        </w:rPr>
        <w:t xml:space="preserve"> He is a </w:t>
      </w:r>
      <w:r w:rsidR="00D25ABF" w:rsidRPr="00985A56">
        <w:rPr>
          <w:color w:val="000000" w:themeColor="text1"/>
        </w:rPr>
        <w:t xml:space="preserve">“moderately </w:t>
      </w:r>
      <w:r w:rsidR="00093106" w:rsidRPr="00985A56">
        <w:rPr>
          <w:color w:val="000000" w:themeColor="text1"/>
        </w:rPr>
        <w:t>large</w:t>
      </w:r>
      <w:r w:rsidR="00D25ABF" w:rsidRPr="00985A56">
        <w:rPr>
          <w:color w:val="000000" w:themeColor="text1"/>
        </w:rPr>
        <w:t>”</w:t>
      </w:r>
      <w:r w:rsidR="00342686" w:rsidRPr="00985A56">
        <w:rPr>
          <w:color w:val="000000" w:themeColor="text1"/>
        </w:rPr>
        <w:t xml:space="preserve"> adult male who loves</w:t>
      </w:r>
      <w:r w:rsidR="00737BD3" w:rsidRPr="00985A56">
        <w:rPr>
          <w:color w:val="000000" w:themeColor="text1"/>
        </w:rPr>
        <w:t xml:space="preserve"> ambulances and flashing lights. (</w:t>
      </w:r>
      <w:r w:rsidR="004A352B" w:rsidRPr="00985A56">
        <w:rPr>
          <w:color w:val="000000" w:themeColor="text1"/>
        </w:rPr>
        <w:t xml:space="preserve">Gilman, </w:t>
      </w:r>
      <w:r w:rsidR="00737BD3" w:rsidRPr="00985A56">
        <w:rPr>
          <w:color w:val="000000" w:themeColor="text1"/>
        </w:rPr>
        <w:t>Matson</w:t>
      </w:r>
      <w:r w:rsidR="00E3334A" w:rsidRPr="00985A56">
        <w:rPr>
          <w:color w:val="000000" w:themeColor="text1"/>
        </w:rPr>
        <w:t>, Medeiros, Medina, Williamson</w:t>
      </w:r>
      <w:r w:rsidR="00737BD3" w:rsidRPr="00985A56">
        <w:rPr>
          <w:color w:val="000000" w:themeColor="text1"/>
        </w:rPr>
        <w:t>)</w:t>
      </w:r>
      <w:r w:rsidR="00235306" w:rsidRPr="00985A56">
        <w:rPr>
          <w:color w:val="000000" w:themeColor="text1"/>
        </w:rPr>
        <w:t xml:space="preserve"> </w:t>
      </w:r>
      <w:r w:rsidR="000D024D" w:rsidRPr="00985A56">
        <w:rPr>
          <w:color w:val="000000" w:themeColor="text1"/>
        </w:rPr>
        <w:t xml:space="preserve">He </w:t>
      </w:r>
      <w:r w:rsidR="00E3334A" w:rsidRPr="00985A56">
        <w:rPr>
          <w:color w:val="000000" w:themeColor="text1"/>
        </w:rPr>
        <w:t>has</w:t>
      </w:r>
      <w:r w:rsidR="000D024D" w:rsidRPr="00985A56">
        <w:rPr>
          <w:color w:val="000000" w:themeColor="text1"/>
        </w:rPr>
        <w:t xml:space="preserve"> expressed that he wants to be an E</w:t>
      </w:r>
      <w:r w:rsidR="009E6F89" w:rsidRPr="00985A56">
        <w:rPr>
          <w:color w:val="000000" w:themeColor="text1"/>
        </w:rPr>
        <w:t xml:space="preserve">mergency </w:t>
      </w:r>
      <w:r w:rsidR="000D024D" w:rsidRPr="00985A56">
        <w:rPr>
          <w:color w:val="000000" w:themeColor="text1"/>
        </w:rPr>
        <w:t>M</w:t>
      </w:r>
      <w:r w:rsidR="009E6F89" w:rsidRPr="00985A56">
        <w:rPr>
          <w:color w:val="000000" w:themeColor="text1"/>
        </w:rPr>
        <w:t>edical Technician (EMT)</w:t>
      </w:r>
      <w:r w:rsidR="000D024D" w:rsidRPr="00985A56">
        <w:rPr>
          <w:color w:val="000000" w:themeColor="text1"/>
        </w:rPr>
        <w:t>. (S-2)</w:t>
      </w:r>
      <w:r w:rsidR="00A73231" w:rsidRPr="00985A56">
        <w:rPr>
          <w:color w:val="000000" w:themeColor="text1"/>
        </w:rPr>
        <w:t xml:space="preserve"> </w:t>
      </w:r>
      <w:r w:rsidR="00E0033C" w:rsidRPr="00985A56">
        <w:rPr>
          <w:color w:val="000000" w:themeColor="text1"/>
        </w:rPr>
        <w:t xml:space="preserve">Parent is Student’s legal guardian pursuant to G.L. 190B and has been since June 16, 2020. (D-2) Student has a strong relationship with </w:t>
      </w:r>
      <w:r w:rsidR="004A352B" w:rsidRPr="00985A56">
        <w:rPr>
          <w:color w:val="000000" w:themeColor="text1"/>
        </w:rPr>
        <w:t>Parent</w:t>
      </w:r>
      <w:r w:rsidR="002B552B" w:rsidRPr="00985A56">
        <w:rPr>
          <w:color w:val="000000" w:themeColor="text1"/>
        </w:rPr>
        <w:t>,</w:t>
      </w:r>
      <w:r w:rsidR="004A352B" w:rsidRPr="00985A56">
        <w:rPr>
          <w:color w:val="000000" w:themeColor="text1"/>
        </w:rPr>
        <w:t xml:space="preserve"> </w:t>
      </w:r>
      <w:r w:rsidR="00E0033C" w:rsidRPr="00985A56">
        <w:rPr>
          <w:color w:val="000000" w:themeColor="text1"/>
        </w:rPr>
        <w:t xml:space="preserve">who adopted him when he was one year old. (D-13) </w:t>
      </w:r>
    </w:p>
    <w:p w14:paraId="7506A417" w14:textId="60DC026F" w:rsidR="00CB480F" w:rsidRPr="00985A56" w:rsidRDefault="003A4B60" w:rsidP="009709DF">
      <w:pPr>
        <w:numPr>
          <w:ilvl w:val="0"/>
          <w:numId w:val="1"/>
        </w:numPr>
        <w:pBdr>
          <w:top w:val="nil"/>
          <w:left w:val="nil"/>
          <w:bottom w:val="nil"/>
          <w:right w:val="nil"/>
          <w:between w:val="nil"/>
        </w:pBdr>
        <w:rPr>
          <w:color w:val="000000" w:themeColor="text1"/>
        </w:rPr>
      </w:pPr>
      <w:r w:rsidRPr="00985A56">
        <w:rPr>
          <w:color w:val="000000" w:themeColor="text1"/>
        </w:rPr>
        <w:t>Since November 2020 and u</w:t>
      </w:r>
      <w:r w:rsidR="00737BD3" w:rsidRPr="00985A56">
        <w:rPr>
          <w:color w:val="000000" w:themeColor="text1"/>
        </w:rPr>
        <w:t xml:space="preserve">ntil his hospitalization </w:t>
      </w:r>
      <w:r w:rsidR="00CC493C" w:rsidRPr="00985A56">
        <w:rPr>
          <w:color w:val="000000" w:themeColor="text1"/>
        </w:rPr>
        <w:t xml:space="preserve">at St. Elizabeth’s Medical Center (St. Elizabeth’s) </w:t>
      </w:r>
      <w:r w:rsidR="00737BD3" w:rsidRPr="00985A56">
        <w:rPr>
          <w:color w:val="000000" w:themeColor="text1"/>
        </w:rPr>
        <w:t>on</w:t>
      </w:r>
      <w:r w:rsidRPr="00985A56">
        <w:rPr>
          <w:color w:val="000000" w:themeColor="text1"/>
        </w:rPr>
        <w:t xml:space="preserve"> September</w:t>
      </w:r>
      <w:r w:rsidR="00737BD3" w:rsidRPr="00985A56">
        <w:rPr>
          <w:color w:val="000000" w:themeColor="text1"/>
        </w:rPr>
        <w:t xml:space="preserve"> 10, 2021, Student</w:t>
      </w:r>
      <w:r w:rsidR="00235306" w:rsidRPr="00985A56">
        <w:rPr>
          <w:color w:val="000000" w:themeColor="text1"/>
        </w:rPr>
        <w:t xml:space="preserve"> </w:t>
      </w:r>
      <w:r w:rsidRPr="00985A56">
        <w:rPr>
          <w:color w:val="000000" w:themeColor="text1"/>
        </w:rPr>
        <w:t>attended</w:t>
      </w:r>
      <w:r w:rsidR="00235306" w:rsidRPr="00985A56">
        <w:rPr>
          <w:color w:val="000000" w:themeColor="text1"/>
        </w:rPr>
        <w:t xml:space="preserve"> Swansea Wood </w:t>
      </w:r>
      <w:r w:rsidR="00F73056" w:rsidRPr="00985A56">
        <w:rPr>
          <w:color w:val="000000" w:themeColor="text1"/>
        </w:rPr>
        <w:t xml:space="preserve">as a residential student </w:t>
      </w:r>
      <w:r w:rsidR="00235306" w:rsidRPr="00985A56">
        <w:rPr>
          <w:color w:val="000000" w:themeColor="text1"/>
        </w:rPr>
        <w:t xml:space="preserve">pursuant to an IEP under the disability </w:t>
      </w:r>
      <w:r w:rsidR="00C47799" w:rsidRPr="00985A56">
        <w:rPr>
          <w:color w:val="000000" w:themeColor="text1"/>
        </w:rPr>
        <w:t xml:space="preserve">categories of </w:t>
      </w:r>
      <w:r w:rsidR="00186668" w:rsidRPr="00985A56">
        <w:rPr>
          <w:color w:val="000000" w:themeColor="text1"/>
        </w:rPr>
        <w:t xml:space="preserve">intellectual, emotional and </w:t>
      </w:r>
      <w:r w:rsidR="00C47799" w:rsidRPr="00985A56">
        <w:rPr>
          <w:color w:val="000000" w:themeColor="text1"/>
        </w:rPr>
        <w:t>autism</w:t>
      </w:r>
      <w:r w:rsidR="00186668" w:rsidRPr="00985A56">
        <w:rPr>
          <w:color w:val="000000" w:themeColor="text1"/>
        </w:rPr>
        <w:t>.</w:t>
      </w:r>
      <w:r w:rsidR="00BD78BC" w:rsidRPr="00985A56">
        <w:rPr>
          <w:color w:val="000000" w:themeColor="text1"/>
        </w:rPr>
        <w:t xml:space="preserve"> </w:t>
      </w:r>
      <w:r w:rsidR="00E13DEE" w:rsidRPr="00985A56">
        <w:rPr>
          <w:color w:val="000000" w:themeColor="text1"/>
        </w:rPr>
        <w:t>(</w:t>
      </w:r>
      <w:r w:rsidR="000C29D3" w:rsidRPr="00985A56">
        <w:rPr>
          <w:color w:val="000000" w:themeColor="text1"/>
        </w:rPr>
        <w:t xml:space="preserve">D-19, </w:t>
      </w:r>
      <w:r w:rsidR="00E13DEE" w:rsidRPr="00985A56">
        <w:rPr>
          <w:color w:val="000000" w:themeColor="text1"/>
        </w:rPr>
        <w:t>D-</w:t>
      </w:r>
      <w:r w:rsidR="0002353C" w:rsidRPr="00985A56">
        <w:rPr>
          <w:color w:val="000000" w:themeColor="text1"/>
        </w:rPr>
        <w:t>21</w:t>
      </w:r>
      <w:r w:rsidRPr="00985A56">
        <w:rPr>
          <w:color w:val="000000" w:themeColor="text1"/>
        </w:rPr>
        <w:t>, Matson, Gilman</w:t>
      </w:r>
      <w:r w:rsidR="005B3E7C" w:rsidRPr="00985A56">
        <w:rPr>
          <w:color w:val="000000" w:themeColor="text1"/>
        </w:rPr>
        <w:t>, Poulin</w:t>
      </w:r>
      <w:r w:rsidR="000C29D3" w:rsidRPr="00985A56">
        <w:rPr>
          <w:color w:val="000000" w:themeColor="text1"/>
        </w:rPr>
        <w:t>).</w:t>
      </w:r>
      <w:r w:rsidR="0002353C" w:rsidRPr="00985A56">
        <w:rPr>
          <w:color w:val="000000" w:themeColor="text1"/>
        </w:rPr>
        <w:t xml:space="preserve"> </w:t>
      </w:r>
      <w:r w:rsidR="00A73231" w:rsidRPr="00985A56">
        <w:rPr>
          <w:color w:val="000000" w:themeColor="text1"/>
        </w:rPr>
        <w:t>Student</w:t>
      </w:r>
      <w:r w:rsidR="008B69CA" w:rsidRPr="00985A56">
        <w:rPr>
          <w:color w:val="000000" w:themeColor="text1"/>
        </w:rPr>
        <w:t xml:space="preserve"> struggles with social emotional deficits intensified by his autism features: impulsivity, self</w:t>
      </w:r>
      <w:r w:rsidR="009709DF" w:rsidRPr="00985A56">
        <w:rPr>
          <w:color w:val="000000" w:themeColor="text1"/>
        </w:rPr>
        <w:t>-</w:t>
      </w:r>
      <w:r w:rsidR="008B69CA" w:rsidRPr="00985A56">
        <w:rPr>
          <w:color w:val="000000" w:themeColor="text1"/>
        </w:rPr>
        <w:t xml:space="preserve">regulation deficits, defiant, destructive/aggressive responses to frustration and limit setting, and weak </w:t>
      </w:r>
      <w:r w:rsidR="000A4FB7" w:rsidRPr="00985A56">
        <w:rPr>
          <w:color w:val="000000" w:themeColor="text1"/>
        </w:rPr>
        <w:t>ADL skills</w:t>
      </w:r>
      <w:r w:rsidR="009709DF" w:rsidRPr="00985A56">
        <w:rPr>
          <w:color w:val="000000" w:themeColor="text1"/>
        </w:rPr>
        <w:t>. (</w:t>
      </w:r>
      <w:r w:rsidR="0052064E" w:rsidRPr="00985A56">
        <w:rPr>
          <w:color w:val="000000" w:themeColor="text1"/>
        </w:rPr>
        <w:t>S-2,</w:t>
      </w:r>
      <w:r w:rsidR="002D3232" w:rsidRPr="00985A56">
        <w:rPr>
          <w:color w:val="000000" w:themeColor="text1"/>
        </w:rPr>
        <w:t xml:space="preserve"> S-5, </w:t>
      </w:r>
      <w:r w:rsidR="009709DF" w:rsidRPr="00985A56">
        <w:rPr>
          <w:color w:val="000000" w:themeColor="text1"/>
        </w:rPr>
        <w:t>D-12, D-13, D-14, D-15, D-16, D-17, D-18, Matson, Gilbert</w:t>
      </w:r>
      <w:r w:rsidR="005B3E7C" w:rsidRPr="00985A56">
        <w:rPr>
          <w:color w:val="000000" w:themeColor="text1"/>
        </w:rPr>
        <w:t>, Poulin</w:t>
      </w:r>
      <w:r w:rsidR="00202D2F" w:rsidRPr="00985A56">
        <w:rPr>
          <w:color w:val="000000" w:themeColor="text1"/>
        </w:rPr>
        <w:t>, Williamson, Pavao</w:t>
      </w:r>
      <w:r w:rsidR="009709DF" w:rsidRPr="00985A56">
        <w:rPr>
          <w:color w:val="000000" w:themeColor="text1"/>
        </w:rPr>
        <w:t xml:space="preserve">) </w:t>
      </w:r>
      <w:r w:rsidR="00202D2F" w:rsidRPr="00985A56">
        <w:rPr>
          <w:color w:val="000000" w:themeColor="text1"/>
        </w:rPr>
        <w:t xml:space="preserve"> </w:t>
      </w:r>
    </w:p>
    <w:p w14:paraId="76420E51" w14:textId="5F7E156E" w:rsidR="00F10069" w:rsidRPr="00985A56" w:rsidRDefault="001647AC" w:rsidP="00762F17">
      <w:pPr>
        <w:numPr>
          <w:ilvl w:val="0"/>
          <w:numId w:val="1"/>
        </w:numPr>
        <w:pBdr>
          <w:top w:val="nil"/>
          <w:left w:val="nil"/>
          <w:bottom w:val="nil"/>
          <w:right w:val="nil"/>
          <w:between w:val="nil"/>
        </w:pBdr>
        <w:rPr>
          <w:color w:val="000000" w:themeColor="text1"/>
        </w:rPr>
      </w:pPr>
      <w:r w:rsidRPr="00985A56">
        <w:rPr>
          <w:color w:val="000000" w:themeColor="text1"/>
        </w:rPr>
        <w:t>For approximately seven years p</w:t>
      </w:r>
      <w:r w:rsidR="00C61CC3" w:rsidRPr="00985A56">
        <w:rPr>
          <w:color w:val="000000" w:themeColor="text1"/>
        </w:rPr>
        <w:t xml:space="preserve">rior to </w:t>
      </w:r>
      <w:r w:rsidR="008A12EB" w:rsidRPr="00985A56">
        <w:rPr>
          <w:color w:val="000000" w:themeColor="text1"/>
        </w:rPr>
        <w:t>Student’s</w:t>
      </w:r>
      <w:r w:rsidR="00C61CC3" w:rsidRPr="00985A56">
        <w:rPr>
          <w:color w:val="000000" w:themeColor="text1"/>
        </w:rPr>
        <w:t xml:space="preserve"> placement at Swansea Wood, </w:t>
      </w:r>
      <w:r w:rsidR="00600077" w:rsidRPr="00985A56">
        <w:rPr>
          <w:color w:val="000000" w:themeColor="text1"/>
        </w:rPr>
        <w:t>he</w:t>
      </w:r>
      <w:r w:rsidR="00C61CC3" w:rsidRPr="00985A56">
        <w:rPr>
          <w:color w:val="000000" w:themeColor="text1"/>
        </w:rPr>
        <w:t xml:space="preserve"> attended </w:t>
      </w:r>
      <w:r w:rsidR="00DD2FFD">
        <w:rPr>
          <w:color w:val="000000" w:themeColor="text1"/>
        </w:rPr>
        <w:t xml:space="preserve">both </w:t>
      </w:r>
      <w:r w:rsidR="00E60676" w:rsidRPr="00985A56">
        <w:rPr>
          <w:color w:val="000000" w:themeColor="text1"/>
        </w:rPr>
        <w:t xml:space="preserve">Devereaux’s Therapeutic Day </w:t>
      </w:r>
      <w:r w:rsidR="00C61CC3" w:rsidRPr="00985A56">
        <w:rPr>
          <w:color w:val="000000" w:themeColor="text1"/>
        </w:rPr>
        <w:t>School</w:t>
      </w:r>
      <w:r w:rsidR="002314FD" w:rsidRPr="00985A56">
        <w:rPr>
          <w:color w:val="000000" w:themeColor="text1"/>
        </w:rPr>
        <w:t xml:space="preserve"> </w:t>
      </w:r>
      <w:r w:rsidR="004E4C70" w:rsidRPr="00985A56">
        <w:rPr>
          <w:color w:val="000000" w:themeColor="text1"/>
        </w:rPr>
        <w:t xml:space="preserve">and Devereaux’s 1:3 Residential Program </w:t>
      </w:r>
      <w:r w:rsidR="002314FD" w:rsidRPr="00985A56">
        <w:rPr>
          <w:color w:val="000000" w:themeColor="text1"/>
        </w:rPr>
        <w:t>in Rutland, Massachusetts</w:t>
      </w:r>
      <w:r w:rsidR="00202D2F" w:rsidRPr="00985A56">
        <w:rPr>
          <w:color w:val="000000" w:themeColor="text1"/>
        </w:rPr>
        <w:t xml:space="preserve"> (Devereaux)</w:t>
      </w:r>
      <w:r w:rsidR="00C61CC3" w:rsidRPr="00985A56">
        <w:rPr>
          <w:color w:val="000000" w:themeColor="text1"/>
        </w:rPr>
        <w:t>.  (D-12</w:t>
      </w:r>
      <w:r w:rsidR="00AF22ED" w:rsidRPr="00985A56">
        <w:rPr>
          <w:color w:val="000000" w:themeColor="text1"/>
        </w:rPr>
        <w:t>, D-13</w:t>
      </w:r>
      <w:r w:rsidR="003F1855" w:rsidRPr="00985A56">
        <w:rPr>
          <w:color w:val="000000" w:themeColor="text1"/>
        </w:rPr>
        <w:t>, S-1</w:t>
      </w:r>
      <w:r w:rsidR="002B7E71" w:rsidRPr="00985A56">
        <w:rPr>
          <w:color w:val="000000" w:themeColor="text1"/>
        </w:rPr>
        <w:t>, Matson</w:t>
      </w:r>
      <w:r w:rsidR="000D4844" w:rsidRPr="00985A56">
        <w:rPr>
          <w:color w:val="000000" w:themeColor="text1"/>
        </w:rPr>
        <w:t>, Poulin</w:t>
      </w:r>
      <w:r w:rsidR="00C61CC3" w:rsidRPr="00985A56">
        <w:rPr>
          <w:color w:val="000000" w:themeColor="text1"/>
        </w:rPr>
        <w:t>)</w:t>
      </w:r>
      <w:r w:rsidR="004E4C70" w:rsidRPr="00985A56">
        <w:rPr>
          <w:color w:val="000000" w:themeColor="text1"/>
        </w:rPr>
        <w:t xml:space="preserve"> </w:t>
      </w:r>
      <w:r w:rsidR="00C61CC3" w:rsidRPr="00985A56">
        <w:rPr>
          <w:color w:val="000000" w:themeColor="text1"/>
        </w:rPr>
        <w:t xml:space="preserve"> </w:t>
      </w:r>
      <w:r w:rsidR="009F1E3C" w:rsidRPr="00985A56">
        <w:rPr>
          <w:color w:val="000000" w:themeColor="text1"/>
        </w:rPr>
        <w:t xml:space="preserve">In the </w:t>
      </w:r>
      <w:r w:rsidR="0021172F" w:rsidRPr="00985A56">
        <w:rPr>
          <w:color w:val="000000" w:themeColor="text1"/>
        </w:rPr>
        <w:t>f</w:t>
      </w:r>
      <w:r w:rsidR="009F1E3C" w:rsidRPr="00985A56">
        <w:rPr>
          <w:color w:val="000000" w:themeColor="text1"/>
        </w:rPr>
        <w:t xml:space="preserve">all of 2018, Student had a “major sexual incident” </w:t>
      </w:r>
      <w:r w:rsidR="000D4844" w:rsidRPr="00985A56">
        <w:rPr>
          <w:color w:val="000000" w:themeColor="text1"/>
        </w:rPr>
        <w:t xml:space="preserve">at Devereaux that </w:t>
      </w:r>
      <w:r w:rsidR="009F1E3C" w:rsidRPr="00985A56">
        <w:rPr>
          <w:color w:val="000000" w:themeColor="text1"/>
        </w:rPr>
        <w:t xml:space="preserve">led to his </w:t>
      </w:r>
      <w:r w:rsidR="0027595D" w:rsidRPr="00985A56">
        <w:rPr>
          <w:color w:val="000000" w:themeColor="text1"/>
        </w:rPr>
        <w:t>transfer</w:t>
      </w:r>
      <w:r w:rsidR="009F1E3C" w:rsidRPr="00985A56">
        <w:rPr>
          <w:color w:val="000000" w:themeColor="text1"/>
        </w:rPr>
        <w:t xml:space="preserve"> to another residence hall. (D-12, Matson)</w:t>
      </w:r>
      <w:r w:rsidR="00244A39" w:rsidRPr="00985A56">
        <w:rPr>
          <w:color w:val="000000" w:themeColor="text1"/>
        </w:rPr>
        <w:t xml:space="preserve"> </w:t>
      </w:r>
      <w:r w:rsidR="002314FD" w:rsidRPr="00985A56">
        <w:rPr>
          <w:color w:val="000000" w:themeColor="text1"/>
        </w:rPr>
        <w:t>A</w:t>
      </w:r>
      <w:r w:rsidR="00C61CC3" w:rsidRPr="00985A56">
        <w:rPr>
          <w:color w:val="000000" w:themeColor="text1"/>
        </w:rPr>
        <w:t xml:space="preserve">s Student approached his eighteenth birthday, he became increasingly anxious, irritable, </w:t>
      </w:r>
      <w:r w:rsidR="007D1897" w:rsidRPr="00985A56">
        <w:rPr>
          <w:color w:val="000000" w:themeColor="text1"/>
        </w:rPr>
        <w:t xml:space="preserve">and </w:t>
      </w:r>
      <w:r w:rsidR="00C61CC3" w:rsidRPr="00985A56">
        <w:rPr>
          <w:color w:val="000000" w:themeColor="text1"/>
        </w:rPr>
        <w:t>challenging</w:t>
      </w:r>
      <w:r w:rsidR="007D1897" w:rsidRPr="00985A56">
        <w:rPr>
          <w:color w:val="000000" w:themeColor="text1"/>
        </w:rPr>
        <w:t>.  He presented with</w:t>
      </w:r>
      <w:r w:rsidR="00C61CC3" w:rsidRPr="00985A56">
        <w:rPr>
          <w:color w:val="000000" w:themeColor="text1"/>
        </w:rPr>
        <w:t xml:space="preserve"> ongoing risk for running away from staff, getting triggered by noise or other peers’ problems, and pushing physical or verbal boundaries with less assertive adults. </w:t>
      </w:r>
      <w:r w:rsidR="00BF539A" w:rsidRPr="00985A56">
        <w:rPr>
          <w:color w:val="000000" w:themeColor="text1"/>
        </w:rPr>
        <w:t>(D-12, D-13, D-16, D-17</w:t>
      </w:r>
      <w:r w:rsidR="002B7E71" w:rsidRPr="00985A56">
        <w:rPr>
          <w:color w:val="000000" w:themeColor="text1"/>
        </w:rPr>
        <w:t>, Matson</w:t>
      </w:r>
      <w:r w:rsidR="00BF539A" w:rsidRPr="00985A56">
        <w:rPr>
          <w:color w:val="000000" w:themeColor="text1"/>
        </w:rPr>
        <w:t>)</w:t>
      </w:r>
      <w:r w:rsidR="003C067F" w:rsidRPr="00985A56">
        <w:rPr>
          <w:color w:val="000000" w:themeColor="text1"/>
        </w:rPr>
        <w:t xml:space="preserve"> </w:t>
      </w:r>
      <w:r w:rsidR="00C61CC3" w:rsidRPr="00985A56">
        <w:rPr>
          <w:color w:val="000000" w:themeColor="text1"/>
        </w:rPr>
        <w:t xml:space="preserve"> </w:t>
      </w:r>
      <w:r w:rsidR="0021172F" w:rsidRPr="00985A56">
        <w:rPr>
          <w:color w:val="000000" w:themeColor="text1"/>
        </w:rPr>
        <w:t>In addition, Student</w:t>
      </w:r>
      <w:r w:rsidR="00C61CC3" w:rsidRPr="00985A56">
        <w:rPr>
          <w:color w:val="000000" w:themeColor="text1"/>
        </w:rPr>
        <w:t xml:space="preserve"> required coaching for </w:t>
      </w:r>
      <w:r w:rsidR="00600077" w:rsidRPr="00985A56">
        <w:rPr>
          <w:color w:val="000000" w:themeColor="text1"/>
        </w:rPr>
        <w:t>interactions</w:t>
      </w:r>
      <w:r w:rsidR="00C61CC3" w:rsidRPr="00985A56">
        <w:rPr>
          <w:color w:val="000000" w:themeColor="text1"/>
        </w:rPr>
        <w:t xml:space="preserve"> with female peers. (D-12</w:t>
      </w:r>
      <w:r w:rsidR="00AF22ED" w:rsidRPr="00985A56">
        <w:rPr>
          <w:color w:val="000000" w:themeColor="text1"/>
        </w:rPr>
        <w:t>, D-13</w:t>
      </w:r>
      <w:r w:rsidR="00C61CC3" w:rsidRPr="00985A56">
        <w:rPr>
          <w:color w:val="000000" w:themeColor="text1"/>
        </w:rPr>
        <w:t>)</w:t>
      </w:r>
      <w:r w:rsidR="00244A39" w:rsidRPr="00985A56">
        <w:rPr>
          <w:color w:val="000000" w:themeColor="text1"/>
        </w:rPr>
        <w:t xml:space="preserve"> In the fall of 2019, he became enraged at his counselor</w:t>
      </w:r>
      <w:r w:rsidR="00614A80" w:rsidRPr="00985A56">
        <w:rPr>
          <w:color w:val="000000" w:themeColor="text1"/>
        </w:rPr>
        <w:t xml:space="preserve"> and was transferred to a new clinician. (D-12, Matson)</w:t>
      </w:r>
      <w:r w:rsidR="00F9520D" w:rsidRPr="00985A56">
        <w:rPr>
          <w:color w:val="000000" w:themeColor="text1"/>
        </w:rPr>
        <w:t xml:space="preserve"> </w:t>
      </w:r>
      <w:r w:rsidR="00805DA8">
        <w:rPr>
          <w:color w:val="000000" w:themeColor="text1"/>
        </w:rPr>
        <w:t xml:space="preserve">At that time, the </w:t>
      </w:r>
      <w:r w:rsidR="00A30D92">
        <w:rPr>
          <w:color w:val="000000" w:themeColor="text1"/>
        </w:rPr>
        <w:t xml:space="preserve">Devereaux Team </w:t>
      </w:r>
      <w:r w:rsidR="00621089">
        <w:rPr>
          <w:color w:val="000000" w:themeColor="text1"/>
        </w:rPr>
        <w:t xml:space="preserve">felt that </w:t>
      </w:r>
      <w:r w:rsidR="00F9520D" w:rsidRPr="00985A56">
        <w:rPr>
          <w:color w:val="000000" w:themeColor="text1"/>
        </w:rPr>
        <w:t>“</w:t>
      </w:r>
      <w:r w:rsidR="00621089">
        <w:rPr>
          <w:color w:val="000000" w:themeColor="text1"/>
        </w:rPr>
        <w:t>[g]</w:t>
      </w:r>
      <w:r w:rsidR="00F9520D" w:rsidRPr="00985A56">
        <w:rPr>
          <w:color w:val="000000" w:themeColor="text1"/>
        </w:rPr>
        <w:t xml:space="preserve">iven the intensity of his behavioral concerns … and the length of his stay at </w:t>
      </w:r>
      <w:r w:rsidR="00DB7733" w:rsidRPr="00985A56">
        <w:rPr>
          <w:color w:val="000000" w:themeColor="text1"/>
        </w:rPr>
        <w:t>Devereaux</w:t>
      </w:r>
      <w:r w:rsidR="00621089">
        <w:rPr>
          <w:color w:val="000000" w:themeColor="text1"/>
        </w:rPr>
        <w:t>,” Student might benefit from a</w:t>
      </w:r>
      <w:r w:rsidR="00F9520D" w:rsidRPr="00985A56">
        <w:rPr>
          <w:color w:val="000000" w:themeColor="text1"/>
        </w:rPr>
        <w:t xml:space="preserve"> transfer to </w:t>
      </w:r>
      <w:r w:rsidR="00DB7733" w:rsidRPr="00985A56">
        <w:rPr>
          <w:color w:val="000000" w:themeColor="text1"/>
        </w:rPr>
        <w:t>another</w:t>
      </w:r>
      <w:r w:rsidR="00F9520D" w:rsidRPr="00985A56">
        <w:rPr>
          <w:color w:val="000000" w:themeColor="text1"/>
        </w:rPr>
        <w:t xml:space="preserve"> program.</w:t>
      </w:r>
      <w:r w:rsidR="00621089">
        <w:rPr>
          <w:color w:val="000000" w:themeColor="text1"/>
        </w:rPr>
        <w:t xml:space="preserve"> </w:t>
      </w:r>
      <w:r w:rsidR="001F2583" w:rsidRPr="00985A56">
        <w:rPr>
          <w:color w:val="000000" w:themeColor="text1"/>
        </w:rPr>
        <w:t>(D-12)</w:t>
      </w:r>
    </w:p>
    <w:p w14:paraId="5FEA4CB2" w14:textId="189084B3" w:rsidR="000B1CF6" w:rsidRPr="00985A56" w:rsidRDefault="000B1CF6" w:rsidP="001C255A">
      <w:pPr>
        <w:numPr>
          <w:ilvl w:val="0"/>
          <w:numId w:val="1"/>
        </w:numPr>
        <w:pBdr>
          <w:top w:val="nil"/>
          <w:left w:val="nil"/>
          <w:bottom w:val="nil"/>
          <w:right w:val="nil"/>
          <w:between w:val="nil"/>
        </w:pBdr>
        <w:rPr>
          <w:color w:val="000000" w:themeColor="text1"/>
        </w:rPr>
      </w:pPr>
      <w:r w:rsidRPr="00985A56">
        <w:rPr>
          <w:color w:val="000000" w:themeColor="text1"/>
        </w:rPr>
        <w:t xml:space="preserve">Student was last evaluated by the District in 2020. </w:t>
      </w:r>
      <w:r w:rsidR="003C27DD" w:rsidRPr="00985A56">
        <w:rPr>
          <w:color w:val="000000" w:themeColor="text1"/>
        </w:rPr>
        <w:t xml:space="preserve">Testing included a psychological </w:t>
      </w:r>
      <w:r w:rsidR="005A0A28" w:rsidRPr="00985A56">
        <w:rPr>
          <w:color w:val="000000" w:themeColor="text1"/>
        </w:rPr>
        <w:t>assessment</w:t>
      </w:r>
      <w:r w:rsidR="003C27DD" w:rsidRPr="00985A56">
        <w:rPr>
          <w:color w:val="000000" w:themeColor="text1"/>
        </w:rPr>
        <w:t xml:space="preserve"> in February 2020</w:t>
      </w:r>
      <w:r w:rsidR="000A4FB7" w:rsidRPr="00985A56">
        <w:rPr>
          <w:color w:val="000000" w:themeColor="text1"/>
        </w:rPr>
        <w:t xml:space="preserve">, performed by </w:t>
      </w:r>
      <w:r w:rsidR="00E25B59">
        <w:rPr>
          <w:color w:val="000000" w:themeColor="text1"/>
        </w:rPr>
        <w:t>D</w:t>
      </w:r>
      <w:r w:rsidR="000A4FB7" w:rsidRPr="00985A56">
        <w:rPr>
          <w:color w:val="000000" w:themeColor="text1"/>
        </w:rPr>
        <w:t>r. Richard Hummel, Ph.D</w:t>
      </w:r>
      <w:r w:rsidR="00600077" w:rsidRPr="00985A56">
        <w:rPr>
          <w:color w:val="000000" w:themeColor="text1"/>
        </w:rPr>
        <w:t>.</w:t>
      </w:r>
      <w:r w:rsidR="003C27DD" w:rsidRPr="00985A56">
        <w:rPr>
          <w:color w:val="000000" w:themeColor="text1"/>
        </w:rPr>
        <w:t xml:space="preserve"> </w:t>
      </w:r>
      <w:r w:rsidRPr="00985A56">
        <w:rPr>
          <w:color w:val="000000" w:themeColor="text1"/>
        </w:rPr>
        <w:t xml:space="preserve">(D1-12, D-13, D-14, D-15, D-16, D-17, D-18) </w:t>
      </w:r>
      <w:r w:rsidR="00F04355" w:rsidRPr="00985A56">
        <w:rPr>
          <w:color w:val="000000" w:themeColor="text1"/>
        </w:rPr>
        <w:t>In part</w:t>
      </w:r>
      <w:r w:rsidR="001A63A0" w:rsidRPr="00985A56">
        <w:rPr>
          <w:color w:val="000000" w:themeColor="text1"/>
        </w:rPr>
        <w:t>,</w:t>
      </w:r>
      <w:r w:rsidR="00F04355" w:rsidRPr="00985A56">
        <w:rPr>
          <w:color w:val="000000" w:themeColor="text1"/>
        </w:rPr>
        <w:t xml:space="preserve"> t</w:t>
      </w:r>
      <w:r w:rsidRPr="00985A56">
        <w:rPr>
          <w:color w:val="000000" w:themeColor="text1"/>
        </w:rPr>
        <w:t xml:space="preserve">esting demonstrated significantly delayed academic achievement </w:t>
      </w:r>
      <w:r w:rsidR="00F04355" w:rsidRPr="00985A56">
        <w:rPr>
          <w:color w:val="000000" w:themeColor="text1"/>
        </w:rPr>
        <w:t xml:space="preserve">and communication </w:t>
      </w:r>
      <w:r w:rsidRPr="00985A56">
        <w:rPr>
          <w:color w:val="000000" w:themeColor="text1"/>
        </w:rPr>
        <w:t>skills</w:t>
      </w:r>
      <w:r w:rsidR="009F1234" w:rsidRPr="00985A56">
        <w:rPr>
          <w:color w:val="000000" w:themeColor="text1"/>
        </w:rPr>
        <w:t xml:space="preserve"> and </w:t>
      </w:r>
      <w:r w:rsidRPr="00985A56">
        <w:rPr>
          <w:color w:val="000000" w:themeColor="text1"/>
        </w:rPr>
        <w:t xml:space="preserve">extremely delayed daily functional skills. </w:t>
      </w:r>
      <w:r w:rsidR="009F1234" w:rsidRPr="00985A56">
        <w:rPr>
          <w:color w:val="000000" w:themeColor="text1"/>
        </w:rPr>
        <w:t xml:space="preserve">(D-12, D-13, D-14, D-16, D-17)  </w:t>
      </w:r>
      <w:r w:rsidR="006D0756" w:rsidRPr="00985A56">
        <w:rPr>
          <w:color w:val="000000" w:themeColor="text1"/>
        </w:rPr>
        <w:t xml:space="preserve">Student’s </w:t>
      </w:r>
      <w:r w:rsidRPr="00985A56">
        <w:rPr>
          <w:color w:val="000000" w:themeColor="text1"/>
        </w:rPr>
        <w:t>scores on the Vineland Adaptive Behavior Scales show</w:t>
      </w:r>
      <w:r w:rsidR="006D0756" w:rsidRPr="00985A56">
        <w:rPr>
          <w:color w:val="000000" w:themeColor="text1"/>
        </w:rPr>
        <w:t>ed</w:t>
      </w:r>
      <w:r w:rsidRPr="00985A56">
        <w:rPr>
          <w:color w:val="000000" w:themeColor="text1"/>
        </w:rPr>
        <w:t xml:space="preserve"> significant issues with maladaptive behaviors, including anxiety</w:t>
      </w:r>
      <w:r w:rsidR="00030EEA" w:rsidRPr="00985A56">
        <w:rPr>
          <w:color w:val="000000" w:themeColor="text1"/>
        </w:rPr>
        <w:t>,</w:t>
      </w:r>
      <w:r w:rsidRPr="00985A56">
        <w:rPr>
          <w:color w:val="000000" w:themeColor="text1"/>
        </w:rPr>
        <w:t xml:space="preserve"> impulsivity</w:t>
      </w:r>
      <w:r w:rsidR="00030EEA" w:rsidRPr="00985A56">
        <w:rPr>
          <w:color w:val="000000" w:themeColor="text1"/>
        </w:rPr>
        <w:t>,</w:t>
      </w:r>
      <w:r w:rsidRPr="00985A56">
        <w:rPr>
          <w:color w:val="000000" w:themeColor="text1"/>
        </w:rPr>
        <w:t xml:space="preserve"> defiance</w:t>
      </w:r>
      <w:r w:rsidR="00030EEA" w:rsidRPr="00985A56">
        <w:rPr>
          <w:color w:val="000000" w:themeColor="text1"/>
        </w:rPr>
        <w:t>,</w:t>
      </w:r>
      <w:r w:rsidRPr="00985A56">
        <w:rPr>
          <w:color w:val="000000" w:themeColor="text1"/>
        </w:rPr>
        <w:t xml:space="preserve"> boundar</w:t>
      </w:r>
      <w:r w:rsidR="00030EEA" w:rsidRPr="00985A56">
        <w:rPr>
          <w:color w:val="000000" w:themeColor="text1"/>
        </w:rPr>
        <w:t>ies</w:t>
      </w:r>
      <w:r w:rsidRPr="00985A56">
        <w:rPr>
          <w:color w:val="000000" w:themeColor="text1"/>
        </w:rPr>
        <w:t>, engagement, and attention problems</w:t>
      </w:r>
      <w:r w:rsidR="00335BCE" w:rsidRPr="00985A56">
        <w:rPr>
          <w:color w:val="000000" w:themeColor="text1"/>
        </w:rPr>
        <w:t>,</w:t>
      </w:r>
      <w:r w:rsidRPr="00985A56">
        <w:rPr>
          <w:color w:val="000000" w:themeColor="text1"/>
        </w:rPr>
        <w:t xml:space="preserve"> and, sexualized, aggressive, and destructive episodes, all of </w:t>
      </w:r>
      <w:r w:rsidR="00A225E9" w:rsidRPr="00985A56">
        <w:rPr>
          <w:color w:val="000000" w:themeColor="text1"/>
        </w:rPr>
        <w:t>“</w:t>
      </w:r>
      <w:r w:rsidRPr="00985A56">
        <w:rPr>
          <w:color w:val="000000" w:themeColor="text1"/>
        </w:rPr>
        <w:t xml:space="preserve">severe intensity.” (D-12) </w:t>
      </w:r>
      <w:r w:rsidR="00E25B59">
        <w:rPr>
          <w:color w:val="000000" w:themeColor="text1"/>
        </w:rPr>
        <w:t>Dr. Hummel</w:t>
      </w:r>
      <w:r w:rsidRPr="00985A56">
        <w:rPr>
          <w:color w:val="000000" w:themeColor="text1"/>
        </w:rPr>
        <w:t xml:space="preserve"> noted that Student’s “level of maladaptive or unsafe behavior </w:t>
      </w:r>
      <w:r w:rsidR="006D0756" w:rsidRPr="00985A56">
        <w:rPr>
          <w:color w:val="000000" w:themeColor="text1"/>
        </w:rPr>
        <w:t>[was]</w:t>
      </w:r>
      <w:r w:rsidRPr="00985A56">
        <w:rPr>
          <w:color w:val="000000" w:themeColor="text1"/>
        </w:rPr>
        <w:t xml:space="preserve"> quite high, even for youth in residential programming.” His daily functioning skills </w:t>
      </w:r>
      <w:r w:rsidR="006D0756" w:rsidRPr="00985A56">
        <w:rPr>
          <w:color w:val="000000" w:themeColor="text1"/>
        </w:rPr>
        <w:t>were</w:t>
      </w:r>
      <w:r w:rsidR="005A0A28" w:rsidRPr="00985A56">
        <w:rPr>
          <w:color w:val="000000" w:themeColor="text1"/>
        </w:rPr>
        <w:t xml:space="preserve"> </w:t>
      </w:r>
      <w:r w:rsidR="00335BCE" w:rsidRPr="00985A56">
        <w:rPr>
          <w:color w:val="000000" w:themeColor="text1"/>
        </w:rPr>
        <w:t xml:space="preserve">noted to be </w:t>
      </w:r>
      <w:r w:rsidRPr="00985A56">
        <w:rPr>
          <w:color w:val="000000" w:themeColor="text1"/>
        </w:rPr>
        <w:t xml:space="preserve">far below the applied skill range that </w:t>
      </w:r>
      <w:r w:rsidR="005923F4" w:rsidRPr="00985A56">
        <w:rPr>
          <w:color w:val="000000" w:themeColor="text1"/>
        </w:rPr>
        <w:t>might</w:t>
      </w:r>
      <w:r w:rsidRPr="00985A56">
        <w:rPr>
          <w:color w:val="000000" w:themeColor="text1"/>
        </w:rPr>
        <w:t xml:space="preserve"> be expected from </w:t>
      </w:r>
      <w:r w:rsidR="00030523" w:rsidRPr="00985A56">
        <w:rPr>
          <w:color w:val="000000" w:themeColor="text1"/>
        </w:rPr>
        <w:t>an individual with an</w:t>
      </w:r>
      <w:r w:rsidRPr="00985A56">
        <w:rPr>
          <w:color w:val="000000" w:themeColor="text1"/>
        </w:rPr>
        <w:t xml:space="preserve"> intellectual IQ in </w:t>
      </w:r>
      <w:r w:rsidRPr="00985A56">
        <w:rPr>
          <w:color w:val="000000" w:themeColor="text1"/>
        </w:rPr>
        <w:lastRenderedPageBreak/>
        <w:t>the mid 60s</w:t>
      </w:r>
      <w:r w:rsidR="00312A51" w:rsidRPr="00985A56">
        <w:rPr>
          <w:color w:val="000000" w:themeColor="text1"/>
        </w:rPr>
        <w:t>, like Student’s</w:t>
      </w:r>
      <w:r w:rsidRPr="00985A56">
        <w:rPr>
          <w:color w:val="000000" w:themeColor="text1"/>
        </w:rPr>
        <w:t xml:space="preserve">. (D-12, D-15, Matson) </w:t>
      </w:r>
      <w:r w:rsidR="00030523" w:rsidRPr="00985A56">
        <w:rPr>
          <w:color w:val="000000" w:themeColor="text1"/>
        </w:rPr>
        <w:t>Even</w:t>
      </w:r>
      <w:r w:rsidRPr="00985A56">
        <w:rPr>
          <w:color w:val="000000" w:themeColor="text1"/>
        </w:rPr>
        <w:t xml:space="preserve"> at his best, Student require</w:t>
      </w:r>
      <w:r w:rsidR="00030523" w:rsidRPr="00985A56">
        <w:rPr>
          <w:color w:val="000000" w:themeColor="text1"/>
        </w:rPr>
        <w:t>d</w:t>
      </w:r>
      <w:r w:rsidRPr="00985A56">
        <w:rPr>
          <w:color w:val="000000" w:themeColor="text1"/>
        </w:rPr>
        <w:t xml:space="preserve"> a great deal of external structure and support. (D-13) “</w:t>
      </w:r>
      <w:r w:rsidR="001C255A" w:rsidRPr="00985A56">
        <w:rPr>
          <w:color w:val="000000" w:themeColor="text1"/>
        </w:rPr>
        <w:t>D</w:t>
      </w:r>
      <w:r w:rsidRPr="00985A56">
        <w:rPr>
          <w:color w:val="000000" w:themeColor="text1"/>
        </w:rPr>
        <w:t>ue to the nature and enduring degree of problems in [Student’s] functioning, results [of the psychiatric evaluation] highlight</w:t>
      </w:r>
      <w:r w:rsidR="001C255A" w:rsidRPr="00985A56">
        <w:rPr>
          <w:color w:val="000000" w:themeColor="text1"/>
        </w:rPr>
        <w:t>[ed]</w:t>
      </w:r>
      <w:r w:rsidRPr="00985A56">
        <w:rPr>
          <w:color w:val="000000" w:themeColor="text1"/>
        </w:rPr>
        <w:t xml:space="preserve"> the seriousness of [Student’s] overall safety risk and need for continued environmental containment….” (D-12) The </w:t>
      </w:r>
      <w:r w:rsidR="007B5A10" w:rsidRPr="00985A56">
        <w:rPr>
          <w:color w:val="000000" w:themeColor="text1"/>
        </w:rPr>
        <w:t>evaluating psychologist</w:t>
      </w:r>
      <w:r w:rsidR="00FD69E9" w:rsidRPr="00985A56">
        <w:rPr>
          <w:color w:val="000000" w:themeColor="text1"/>
        </w:rPr>
        <w:t xml:space="preserve"> </w:t>
      </w:r>
      <w:r w:rsidR="007B5A10" w:rsidRPr="00985A56">
        <w:rPr>
          <w:color w:val="000000" w:themeColor="text1"/>
        </w:rPr>
        <w:t>stressed</w:t>
      </w:r>
      <w:r w:rsidRPr="00985A56">
        <w:rPr>
          <w:color w:val="000000" w:themeColor="text1"/>
        </w:rPr>
        <w:t xml:space="preserve"> that Student’s “most important safety intervention … continue</w:t>
      </w:r>
      <w:r w:rsidR="00000364" w:rsidRPr="00985A56">
        <w:rPr>
          <w:color w:val="000000" w:themeColor="text1"/>
        </w:rPr>
        <w:t>[d]</w:t>
      </w:r>
      <w:r w:rsidRPr="00985A56">
        <w:rPr>
          <w:color w:val="000000" w:themeColor="text1"/>
        </w:rPr>
        <w:t xml:space="preserve"> to be the overall intensity of his supervision level.” (D-12, D-13) </w:t>
      </w:r>
      <w:r w:rsidR="007B5A10" w:rsidRPr="00985A56">
        <w:rPr>
          <w:color w:val="000000" w:themeColor="text1"/>
        </w:rPr>
        <w:t>He</w:t>
      </w:r>
      <w:r w:rsidRPr="00985A56">
        <w:rPr>
          <w:color w:val="000000" w:themeColor="text1"/>
        </w:rPr>
        <w:t xml:space="preserve"> endorsed </w:t>
      </w:r>
      <w:r w:rsidR="00F07B1D" w:rsidRPr="00985A56">
        <w:rPr>
          <w:color w:val="000000" w:themeColor="text1"/>
        </w:rPr>
        <w:t xml:space="preserve">one-to-one </w:t>
      </w:r>
      <w:r w:rsidRPr="00985A56">
        <w:rPr>
          <w:color w:val="000000" w:themeColor="text1"/>
        </w:rPr>
        <w:t>support and supervision for Student.  (D-12, D-13, Matson)</w:t>
      </w:r>
    </w:p>
    <w:p w14:paraId="5C77253A" w14:textId="6937C52F" w:rsidR="0034544E" w:rsidRPr="00985A56" w:rsidRDefault="002800FA"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Amy Matson is the Assistant Director for </w:t>
      </w:r>
      <w:r w:rsidR="00723F27" w:rsidRPr="00985A56">
        <w:rPr>
          <w:color w:val="000000" w:themeColor="text1"/>
        </w:rPr>
        <w:t>Student</w:t>
      </w:r>
      <w:r w:rsidRPr="00985A56">
        <w:rPr>
          <w:color w:val="000000" w:themeColor="text1"/>
        </w:rPr>
        <w:t xml:space="preserve"> Services at the Chelmsford Public Schools.  She has held this position since </w:t>
      </w:r>
      <w:r w:rsidR="00567DB9" w:rsidRPr="00985A56">
        <w:rPr>
          <w:color w:val="000000" w:themeColor="text1"/>
        </w:rPr>
        <w:t xml:space="preserve">January </w:t>
      </w:r>
      <w:r w:rsidRPr="00985A56">
        <w:rPr>
          <w:color w:val="000000" w:themeColor="text1"/>
        </w:rPr>
        <w:t>2018</w:t>
      </w:r>
      <w:r w:rsidR="00723F27" w:rsidRPr="00985A56">
        <w:rPr>
          <w:color w:val="000000" w:themeColor="text1"/>
        </w:rPr>
        <w:t>, although she has worked in the District since 2015</w:t>
      </w:r>
      <w:r w:rsidRPr="00985A56">
        <w:rPr>
          <w:color w:val="000000" w:themeColor="text1"/>
        </w:rPr>
        <w:t xml:space="preserve">.  She holds a professional license in special education </w:t>
      </w:r>
      <w:r w:rsidR="00723F27" w:rsidRPr="00985A56">
        <w:rPr>
          <w:color w:val="000000" w:themeColor="text1"/>
        </w:rPr>
        <w:t xml:space="preserve">administration from the Department of Elementary and Secondary Education (DESE). </w:t>
      </w:r>
      <w:r w:rsidR="0001765D" w:rsidRPr="00985A56">
        <w:rPr>
          <w:color w:val="000000" w:themeColor="text1"/>
        </w:rPr>
        <w:t>Her duties include overs</w:t>
      </w:r>
      <w:r w:rsidR="00D83B07" w:rsidRPr="00985A56">
        <w:rPr>
          <w:color w:val="000000" w:themeColor="text1"/>
        </w:rPr>
        <w:t>eei</w:t>
      </w:r>
      <w:r w:rsidR="0001765D" w:rsidRPr="00985A56">
        <w:rPr>
          <w:color w:val="000000" w:themeColor="text1"/>
        </w:rPr>
        <w:t xml:space="preserve">ng </w:t>
      </w:r>
      <w:r w:rsidR="00D83B07" w:rsidRPr="00985A56">
        <w:rPr>
          <w:color w:val="000000" w:themeColor="text1"/>
        </w:rPr>
        <w:t xml:space="preserve">the programming of </w:t>
      </w:r>
      <w:r w:rsidR="0068155B" w:rsidRPr="00985A56">
        <w:rPr>
          <w:color w:val="000000" w:themeColor="text1"/>
        </w:rPr>
        <w:t xml:space="preserve">65 </w:t>
      </w:r>
      <w:r w:rsidR="00D83B07" w:rsidRPr="00985A56">
        <w:rPr>
          <w:color w:val="000000" w:themeColor="text1"/>
        </w:rPr>
        <w:t xml:space="preserve">students placed in </w:t>
      </w:r>
      <w:r w:rsidR="0001765D" w:rsidRPr="00985A56">
        <w:rPr>
          <w:color w:val="000000" w:themeColor="text1"/>
        </w:rPr>
        <w:t xml:space="preserve">out-of-district </w:t>
      </w:r>
      <w:r w:rsidR="00AA7175" w:rsidRPr="00985A56">
        <w:rPr>
          <w:color w:val="000000" w:themeColor="text1"/>
        </w:rPr>
        <w:t>programs</w:t>
      </w:r>
      <w:r w:rsidR="00D83B07" w:rsidRPr="00985A56">
        <w:rPr>
          <w:color w:val="000000" w:themeColor="text1"/>
        </w:rPr>
        <w:t xml:space="preserve">. </w:t>
      </w:r>
      <w:r w:rsidR="00797A31" w:rsidRPr="00985A56">
        <w:rPr>
          <w:color w:val="000000" w:themeColor="text1"/>
        </w:rPr>
        <w:t>In that role, she attends IEP meetings</w:t>
      </w:r>
      <w:r w:rsidR="0034544E" w:rsidRPr="00985A56">
        <w:rPr>
          <w:color w:val="000000" w:themeColor="text1"/>
        </w:rPr>
        <w:t xml:space="preserve"> and progress meetings</w:t>
      </w:r>
      <w:r w:rsidR="00F21966" w:rsidRPr="00985A56">
        <w:rPr>
          <w:color w:val="000000" w:themeColor="text1"/>
        </w:rPr>
        <w:t xml:space="preserve">, coordinates with outside agencies, and </w:t>
      </w:r>
      <w:r w:rsidR="0068155B" w:rsidRPr="00985A56">
        <w:rPr>
          <w:color w:val="000000" w:themeColor="text1"/>
        </w:rPr>
        <w:t>works closely with families</w:t>
      </w:r>
      <w:r w:rsidR="0034544E" w:rsidRPr="00985A56">
        <w:rPr>
          <w:color w:val="000000" w:themeColor="text1"/>
        </w:rPr>
        <w:t xml:space="preserve">. </w:t>
      </w:r>
      <w:r w:rsidR="00141666" w:rsidRPr="00985A56">
        <w:rPr>
          <w:color w:val="000000" w:themeColor="text1"/>
        </w:rPr>
        <w:t>(Matson)</w:t>
      </w:r>
    </w:p>
    <w:p w14:paraId="579C8CFF" w14:textId="1FE731EF" w:rsidR="00692557" w:rsidRPr="00985A56" w:rsidRDefault="00A36B6F"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Ms. Matson testified that </w:t>
      </w:r>
      <w:r w:rsidR="007576FC" w:rsidRPr="00985A56">
        <w:rPr>
          <w:color w:val="000000" w:themeColor="text1"/>
        </w:rPr>
        <w:t>by March 2018,</w:t>
      </w:r>
      <w:r w:rsidR="0034544E" w:rsidRPr="00985A56">
        <w:rPr>
          <w:color w:val="000000" w:themeColor="text1"/>
        </w:rPr>
        <w:t xml:space="preserve"> </w:t>
      </w:r>
      <w:r w:rsidRPr="00985A56">
        <w:rPr>
          <w:color w:val="000000" w:themeColor="text1"/>
        </w:rPr>
        <w:t xml:space="preserve">she </w:t>
      </w:r>
      <w:r w:rsidR="00017222" w:rsidRPr="00985A56">
        <w:rPr>
          <w:color w:val="000000" w:themeColor="text1"/>
        </w:rPr>
        <w:t xml:space="preserve">was </w:t>
      </w:r>
      <w:r w:rsidRPr="00985A56">
        <w:rPr>
          <w:color w:val="000000" w:themeColor="text1"/>
        </w:rPr>
        <w:t>receiv</w:t>
      </w:r>
      <w:r w:rsidR="00017222" w:rsidRPr="00985A56">
        <w:rPr>
          <w:color w:val="000000" w:themeColor="text1"/>
        </w:rPr>
        <w:t xml:space="preserve">ing </w:t>
      </w:r>
      <w:r w:rsidR="00684C54" w:rsidRPr="00985A56">
        <w:rPr>
          <w:color w:val="000000" w:themeColor="text1"/>
        </w:rPr>
        <w:t>“a lot”</w:t>
      </w:r>
      <w:r w:rsidR="00972991" w:rsidRPr="00985A56">
        <w:rPr>
          <w:color w:val="000000" w:themeColor="text1"/>
        </w:rPr>
        <w:t xml:space="preserve"> of incident reports from Devereaux regarding Student</w:t>
      </w:r>
      <w:r w:rsidR="00684C54" w:rsidRPr="00985A56">
        <w:rPr>
          <w:color w:val="000000" w:themeColor="text1"/>
        </w:rPr>
        <w:t>’s behaviors, whi</w:t>
      </w:r>
      <w:r w:rsidR="007225DF" w:rsidRPr="00985A56">
        <w:rPr>
          <w:color w:val="000000" w:themeColor="text1"/>
        </w:rPr>
        <w:t xml:space="preserve">ch </w:t>
      </w:r>
      <w:r w:rsidR="00AD3077" w:rsidRPr="00985A56">
        <w:rPr>
          <w:color w:val="000000" w:themeColor="text1"/>
        </w:rPr>
        <w:t xml:space="preserve">Devereaux reported </w:t>
      </w:r>
      <w:r w:rsidR="007225DF" w:rsidRPr="00985A56">
        <w:rPr>
          <w:color w:val="000000" w:themeColor="text1"/>
        </w:rPr>
        <w:t>as “typical” for Student. (Matson)</w:t>
      </w:r>
    </w:p>
    <w:p w14:paraId="616548B7" w14:textId="07F4BDA1" w:rsidR="00F74675" w:rsidRPr="00985A56" w:rsidRDefault="00013BEB" w:rsidP="006D48B9">
      <w:pPr>
        <w:numPr>
          <w:ilvl w:val="0"/>
          <w:numId w:val="1"/>
        </w:numPr>
        <w:pBdr>
          <w:top w:val="nil"/>
          <w:left w:val="nil"/>
          <w:bottom w:val="nil"/>
          <w:right w:val="nil"/>
          <w:between w:val="nil"/>
        </w:pBdr>
        <w:rPr>
          <w:color w:val="000000" w:themeColor="text1"/>
        </w:rPr>
      </w:pPr>
      <w:r w:rsidRPr="00985A56">
        <w:rPr>
          <w:color w:val="000000" w:themeColor="text1"/>
        </w:rPr>
        <w:t>O</w:t>
      </w:r>
      <w:r w:rsidR="001F2583" w:rsidRPr="00985A56">
        <w:rPr>
          <w:color w:val="000000" w:themeColor="text1"/>
        </w:rPr>
        <w:t xml:space="preserve">n </w:t>
      </w:r>
      <w:r w:rsidR="006B49A3" w:rsidRPr="00985A56">
        <w:rPr>
          <w:color w:val="000000" w:themeColor="text1"/>
        </w:rPr>
        <w:t>July 6</w:t>
      </w:r>
      <w:r w:rsidR="001F2583" w:rsidRPr="00985A56">
        <w:rPr>
          <w:color w:val="000000" w:themeColor="text1"/>
        </w:rPr>
        <w:t>, 2020, the District</w:t>
      </w:r>
      <w:r w:rsidR="006B49A3" w:rsidRPr="00985A56">
        <w:rPr>
          <w:color w:val="000000" w:themeColor="text1"/>
        </w:rPr>
        <w:t xml:space="preserve"> proposed</w:t>
      </w:r>
      <w:r w:rsidR="00BA77E1" w:rsidRPr="00985A56">
        <w:rPr>
          <w:color w:val="000000" w:themeColor="text1"/>
        </w:rPr>
        <w:t xml:space="preserve">, </w:t>
      </w:r>
      <w:r w:rsidR="006B49A3" w:rsidRPr="00985A56">
        <w:rPr>
          <w:color w:val="000000" w:themeColor="text1"/>
        </w:rPr>
        <w:t>and Parent accepted</w:t>
      </w:r>
      <w:r w:rsidR="00BA77E1" w:rsidRPr="00985A56">
        <w:rPr>
          <w:color w:val="000000" w:themeColor="text1"/>
        </w:rPr>
        <w:t>,</w:t>
      </w:r>
      <w:r w:rsidR="006B49A3" w:rsidRPr="00985A56">
        <w:rPr>
          <w:color w:val="000000" w:themeColor="text1"/>
        </w:rPr>
        <w:t xml:space="preserve"> an IEP for the period </w:t>
      </w:r>
      <w:r w:rsidR="009D1067" w:rsidRPr="00985A56">
        <w:rPr>
          <w:color w:val="000000" w:themeColor="text1"/>
        </w:rPr>
        <w:t>6/29/2020 to 6/28/2021</w:t>
      </w:r>
      <w:r w:rsidRPr="00985A56">
        <w:rPr>
          <w:color w:val="000000" w:themeColor="text1"/>
        </w:rPr>
        <w:t xml:space="preserve"> </w:t>
      </w:r>
      <w:r w:rsidR="00BD78BC" w:rsidRPr="00985A56">
        <w:rPr>
          <w:color w:val="000000" w:themeColor="text1"/>
        </w:rPr>
        <w:t xml:space="preserve">with </w:t>
      </w:r>
      <w:r w:rsidR="00153745" w:rsidRPr="00985A56">
        <w:rPr>
          <w:color w:val="000000" w:themeColor="text1"/>
        </w:rPr>
        <w:t>residential</w:t>
      </w:r>
      <w:r w:rsidR="00F213F0" w:rsidRPr="00985A56">
        <w:rPr>
          <w:color w:val="000000" w:themeColor="text1"/>
        </w:rPr>
        <w:t xml:space="preserve"> </w:t>
      </w:r>
      <w:r w:rsidR="00BD78BC" w:rsidRPr="00985A56">
        <w:rPr>
          <w:color w:val="000000" w:themeColor="text1"/>
        </w:rPr>
        <w:t>placement at Devereaux</w:t>
      </w:r>
      <w:r w:rsidR="00A20A7A" w:rsidRPr="00985A56">
        <w:rPr>
          <w:color w:val="000000" w:themeColor="text1"/>
        </w:rPr>
        <w:t xml:space="preserve">. </w:t>
      </w:r>
      <w:r w:rsidRPr="00985A56">
        <w:rPr>
          <w:color w:val="000000" w:themeColor="text1"/>
        </w:rPr>
        <w:t xml:space="preserve">When discussing Student’s eventual transition to adult services, Student’s team recognized </w:t>
      </w:r>
      <w:r w:rsidR="00AD3A78" w:rsidRPr="00985A56">
        <w:rPr>
          <w:color w:val="000000" w:themeColor="text1"/>
        </w:rPr>
        <w:t>“</w:t>
      </w:r>
      <w:r w:rsidRPr="00985A56">
        <w:rPr>
          <w:color w:val="000000" w:themeColor="text1"/>
        </w:rPr>
        <w:t xml:space="preserve">the time it takes for [Student] to adjust to any changes in his schedule or </w:t>
      </w:r>
      <w:r w:rsidR="00AA7175" w:rsidRPr="00985A56">
        <w:rPr>
          <w:color w:val="000000" w:themeColor="text1"/>
        </w:rPr>
        <w:t>routines</w:t>
      </w:r>
      <w:r w:rsidRPr="00985A56">
        <w:rPr>
          <w:color w:val="000000" w:themeColor="text1"/>
        </w:rPr>
        <w:t xml:space="preserve">. These changes can often result in behavior escalation.” Parent </w:t>
      </w:r>
      <w:r w:rsidR="00F721B9" w:rsidRPr="00985A56">
        <w:rPr>
          <w:color w:val="000000" w:themeColor="text1"/>
        </w:rPr>
        <w:t xml:space="preserve">also </w:t>
      </w:r>
      <w:r w:rsidRPr="00985A56">
        <w:rPr>
          <w:color w:val="000000" w:themeColor="text1"/>
        </w:rPr>
        <w:t xml:space="preserve">noted concerns </w:t>
      </w:r>
      <w:r w:rsidR="008A68F9" w:rsidRPr="00985A56">
        <w:rPr>
          <w:color w:val="000000" w:themeColor="text1"/>
        </w:rPr>
        <w:t xml:space="preserve">regarding </w:t>
      </w:r>
      <w:r w:rsidR="00083A5A" w:rsidRPr="00985A56">
        <w:rPr>
          <w:color w:val="000000" w:themeColor="text1"/>
        </w:rPr>
        <w:t>the impact of</w:t>
      </w:r>
      <w:r w:rsidRPr="00985A56">
        <w:rPr>
          <w:color w:val="000000" w:themeColor="text1"/>
        </w:rPr>
        <w:t xml:space="preserve"> transitions </w:t>
      </w:r>
      <w:r w:rsidR="00083A5A" w:rsidRPr="00985A56">
        <w:rPr>
          <w:color w:val="000000" w:themeColor="text1"/>
        </w:rPr>
        <w:t>on Student’s</w:t>
      </w:r>
      <w:r w:rsidRPr="00985A56">
        <w:rPr>
          <w:color w:val="000000" w:themeColor="text1"/>
        </w:rPr>
        <w:t xml:space="preserve"> </w:t>
      </w:r>
      <w:r w:rsidR="00083A5A" w:rsidRPr="00985A56">
        <w:rPr>
          <w:color w:val="000000" w:themeColor="text1"/>
        </w:rPr>
        <w:t>“</w:t>
      </w:r>
      <w:r w:rsidRPr="00985A56">
        <w:rPr>
          <w:color w:val="000000" w:themeColor="text1"/>
        </w:rPr>
        <w:t>stability.” (D-18)</w:t>
      </w:r>
      <w:r w:rsidR="006D48B9" w:rsidRPr="00985A56">
        <w:rPr>
          <w:color w:val="000000" w:themeColor="text1"/>
        </w:rPr>
        <w:t xml:space="preserve"> </w:t>
      </w:r>
      <w:r w:rsidR="00B14FDA" w:rsidRPr="00985A56">
        <w:rPr>
          <w:color w:val="000000" w:themeColor="text1"/>
        </w:rPr>
        <w:t>The IEP included</w:t>
      </w:r>
      <w:r w:rsidR="001959C3" w:rsidRPr="00985A56">
        <w:rPr>
          <w:color w:val="000000" w:themeColor="text1"/>
        </w:rPr>
        <w:t xml:space="preserve"> </w:t>
      </w:r>
      <w:r w:rsidR="00C72163" w:rsidRPr="00985A56">
        <w:rPr>
          <w:color w:val="000000" w:themeColor="text1"/>
        </w:rPr>
        <w:t>g</w:t>
      </w:r>
      <w:r w:rsidR="001959C3" w:rsidRPr="00985A56">
        <w:rPr>
          <w:color w:val="000000" w:themeColor="text1"/>
        </w:rPr>
        <w:t xml:space="preserve">oals </w:t>
      </w:r>
      <w:r w:rsidR="00347E57" w:rsidRPr="00985A56">
        <w:rPr>
          <w:color w:val="000000" w:themeColor="text1"/>
        </w:rPr>
        <w:t xml:space="preserve">and services </w:t>
      </w:r>
      <w:r w:rsidR="001959C3" w:rsidRPr="00985A56">
        <w:rPr>
          <w:color w:val="000000" w:themeColor="text1"/>
        </w:rPr>
        <w:t xml:space="preserve">focused on </w:t>
      </w:r>
      <w:r w:rsidR="001C7669" w:rsidRPr="00985A56">
        <w:rPr>
          <w:color w:val="000000" w:themeColor="text1"/>
        </w:rPr>
        <w:t xml:space="preserve">social/emotional skills, </w:t>
      </w:r>
      <w:r w:rsidR="001959C3" w:rsidRPr="00985A56">
        <w:rPr>
          <w:color w:val="000000" w:themeColor="text1"/>
        </w:rPr>
        <w:t>functional ELA</w:t>
      </w:r>
      <w:r w:rsidR="00793C77" w:rsidRPr="00985A56">
        <w:rPr>
          <w:color w:val="000000" w:themeColor="text1"/>
        </w:rPr>
        <w:t>, functional math, and transition skills</w:t>
      </w:r>
      <w:r w:rsidR="00AD7410" w:rsidRPr="00985A56">
        <w:rPr>
          <w:color w:val="000000" w:themeColor="text1"/>
        </w:rPr>
        <w:t xml:space="preserve">.  </w:t>
      </w:r>
      <w:r w:rsidR="009F08BC" w:rsidRPr="00985A56">
        <w:rPr>
          <w:color w:val="000000" w:themeColor="text1"/>
        </w:rPr>
        <w:t xml:space="preserve">Counseling was offered once per week for 60 minutes, and </w:t>
      </w:r>
      <w:r w:rsidR="00800F31" w:rsidRPr="00985A56">
        <w:rPr>
          <w:color w:val="000000" w:themeColor="text1"/>
        </w:rPr>
        <w:t>Student</w:t>
      </w:r>
      <w:r w:rsidR="009F08BC" w:rsidRPr="00985A56">
        <w:rPr>
          <w:color w:val="000000" w:themeColor="text1"/>
        </w:rPr>
        <w:t xml:space="preserve"> was assigned a </w:t>
      </w:r>
      <w:r w:rsidR="00F07B1D" w:rsidRPr="00985A56">
        <w:rPr>
          <w:color w:val="000000" w:themeColor="text1"/>
        </w:rPr>
        <w:t xml:space="preserve">one-to-one </w:t>
      </w:r>
      <w:r w:rsidR="009F08BC" w:rsidRPr="00985A56">
        <w:rPr>
          <w:color w:val="000000" w:themeColor="text1"/>
        </w:rPr>
        <w:t>paraprofessional</w:t>
      </w:r>
      <w:r w:rsidR="00800F31" w:rsidRPr="00985A56">
        <w:rPr>
          <w:color w:val="000000" w:themeColor="text1"/>
        </w:rPr>
        <w:t xml:space="preserve">. </w:t>
      </w:r>
      <w:r w:rsidR="00A20A7A" w:rsidRPr="00985A56">
        <w:rPr>
          <w:color w:val="000000" w:themeColor="text1"/>
        </w:rPr>
        <w:t>(D-18</w:t>
      </w:r>
      <w:r w:rsidR="00D22180" w:rsidRPr="00985A56">
        <w:rPr>
          <w:color w:val="000000" w:themeColor="text1"/>
        </w:rPr>
        <w:t>, S-1</w:t>
      </w:r>
      <w:r w:rsidR="00A20A7A" w:rsidRPr="00985A56">
        <w:rPr>
          <w:color w:val="000000" w:themeColor="text1"/>
        </w:rPr>
        <w:t>)</w:t>
      </w:r>
      <w:r w:rsidR="007373DC" w:rsidRPr="00985A56">
        <w:rPr>
          <w:color w:val="000000" w:themeColor="text1"/>
        </w:rPr>
        <w:t xml:space="preserve"> </w:t>
      </w:r>
    </w:p>
    <w:p w14:paraId="6F00D776" w14:textId="52487B0C" w:rsidR="00CC5CDB" w:rsidRPr="00985A56" w:rsidRDefault="007876E0" w:rsidP="00762F17">
      <w:pPr>
        <w:numPr>
          <w:ilvl w:val="0"/>
          <w:numId w:val="1"/>
        </w:numPr>
        <w:pBdr>
          <w:top w:val="nil"/>
          <w:left w:val="nil"/>
          <w:bottom w:val="nil"/>
          <w:right w:val="nil"/>
          <w:between w:val="nil"/>
        </w:pBdr>
        <w:rPr>
          <w:color w:val="000000" w:themeColor="text1"/>
        </w:rPr>
      </w:pPr>
      <w:r>
        <w:rPr>
          <w:color w:val="000000" w:themeColor="text1"/>
        </w:rPr>
        <w:t>Approximately one month later, o</w:t>
      </w:r>
      <w:r w:rsidR="007373DC" w:rsidRPr="00985A56">
        <w:rPr>
          <w:color w:val="000000" w:themeColor="text1"/>
        </w:rPr>
        <w:t>n August 13, 202</w:t>
      </w:r>
      <w:r w:rsidR="00745D8A" w:rsidRPr="00985A56">
        <w:rPr>
          <w:color w:val="000000" w:themeColor="text1"/>
        </w:rPr>
        <w:t>0</w:t>
      </w:r>
      <w:r w:rsidR="007373DC" w:rsidRPr="00985A56">
        <w:rPr>
          <w:color w:val="000000" w:themeColor="text1"/>
        </w:rPr>
        <w:t>,</w:t>
      </w:r>
      <w:r w:rsidR="00B418C5" w:rsidRPr="00985A56">
        <w:rPr>
          <w:color w:val="000000" w:themeColor="text1"/>
        </w:rPr>
        <w:t xml:space="preserve"> Student’s Team</w:t>
      </w:r>
      <w:r w:rsidR="00571226" w:rsidRPr="00985A56">
        <w:rPr>
          <w:color w:val="000000" w:themeColor="text1"/>
        </w:rPr>
        <w:t xml:space="preserve"> proposed a</w:t>
      </w:r>
      <w:r w:rsidR="00745D8A" w:rsidRPr="00985A56">
        <w:rPr>
          <w:color w:val="000000" w:themeColor="text1"/>
        </w:rPr>
        <w:t xml:space="preserve"> new</w:t>
      </w:r>
      <w:r w:rsidR="007373DC" w:rsidRPr="00985A56">
        <w:rPr>
          <w:color w:val="000000" w:themeColor="text1"/>
        </w:rPr>
        <w:t xml:space="preserve"> IEP</w:t>
      </w:r>
      <w:r w:rsidR="00EF23EF">
        <w:rPr>
          <w:rStyle w:val="FootnoteReference"/>
          <w:color w:val="000000" w:themeColor="text1"/>
        </w:rPr>
        <w:footnoteReference w:id="2"/>
      </w:r>
      <w:r w:rsidR="007373DC" w:rsidRPr="00985A56">
        <w:rPr>
          <w:color w:val="000000" w:themeColor="text1"/>
        </w:rPr>
        <w:t xml:space="preserve"> </w:t>
      </w:r>
      <w:r w:rsidR="00587AA0" w:rsidRPr="00985A56">
        <w:rPr>
          <w:color w:val="000000" w:themeColor="text1"/>
        </w:rPr>
        <w:t>for the period 8/11/2020 to 6/28/202</w:t>
      </w:r>
      <w:r w:rsidR="00846FC5" w:rsidRPr="00985A56">
        <w:rPr>
          <w:color w:val="000000" w:themeColor="text1"/>
        </w:rPr>
        <w:t>1</w:t>
      </w:r>
      <w:r w:rsidR="002606E9" w:rsidRPr="00985A56">
        <w:rPr>
          <w:color w:val="000000" w:themeColor="text1"/>
        </w:rPr>
        <w:t>. O</w:t>
      </w:r>
      <w:r w:rsidR="00F07B1D" w:rsidRPr="00985A56">
        <w:rPr>
          <w:color w:val="000000" w:themeColor="text1"/>
        </w:rPr>
        <w:t xml:space="preserve">ne-to-one </w:t>
      </w:r>
      <w:r w:rsidR="00AC3448" w:rsidRPr="00985A56">
        <w:rPr>
          <w:color w:val="000000" w:themeColor="text1"/>
        </w:rPr>
        <w:t>support</w:t>
      </w:r>
      <w:r w:rsidR="0086767A" w:rsidRPr="00985A56">
        <w:rPr>
          <w:color w:val="000000" w:themeColor="text1"/>
        </w:rPr>
        <w:t xml:space="preserve"> </w:t>
      </w:r>
      <w:r w:rsidR="002606E9" w:rsidRPr="00985A56">
        <w:rPr>
          <w:color w:val="000000" w:themeColor="text1"/>
        </w:rPr>
        <w:t>was added</w:t>
      </w:r>
      <w:r w:rsidR="0086767A" w:rsidRPr="00985A56">
        <w:rPr>
          <w:color w:val="000000" w:themeColor="text1"/>
        </w:rPr>
        <w:t xml:space="preserve"> in the residence due to </w:t>
      </w:r>
      <w:r w:rsidR="00E10E7E" w:rsidRPr="00985A56">
        <w:rPr>
          <w:color w:val="000000" w:themeColor="text1"/>
        </w:rPr>
        <w:t>numerous incidents and safety concerns</w:t>
      </w:r>
      <w:r w:rsidR="00A95CF0" w:rsidRPr="00985A56">
        <w:rPr>
          <w:color w:val="000000" w:themeColor="text1"/>
        </w:rPr>
        <w:t xml:space="preserve">. </w:t>
      </w:r>
      <w:r w:rsidR="001647F6" w:rsidRPr="00985A56">
        <w:rPr>
          <w:color w:val="000000" w:themeColor="text1"/>
        </w:rPr>
        <w:t>(D-1</w:t>
      </w:r>
      <w:r w:rsidR="00C72163" w:rsidRPr="00985A56">
        <w:rPr>
          <w:color w:val="000000" w:themeColor="text1"/>
        </w:rPr>
        <w:t>9</w:t>
      </w:r>
      <w:r w:rsidR="001647F6" w:rsidRPr="00985A56">
        <w:rPr>
          <w:color w:val="000000" w:themeColor="text1"/>
        </w:rPr>
        <w:t>, S-1, Matson)</w:t>
      </w:r>
      <w:r w:rsidR="00985A56" w:rsidRPr="00985A56">
        <w:rPr>
          <w:color w:val="000000" w:themeColor="text1"/>
        </w:rPr>
        <w:t xml:space="preserve"> Student was hospitalized at the time of the meeting on August 13. (D-19) </w:t>
      </w:r>
      <w:r w:rsidR="00A95CF0" w:rsidRPr="00985A56">
        <w:rPr>
          <w:color w:val="000000" w:themeColor="text1"/>
        </w:rPr>
        <w:t xml:space="preserve">The social/emotional goal was also amended to </w:t>
      </w:r>
      <w:r w:rsidR="00A24CA1" w:rsidRPr="00985A56">
        <w:rPr>
          <w:color w:val="000000" w:themeColor="text1"/>
        </w:rPr>
        <w:t>include an objective fo</w:t>
      </w:r>
      <w:r w:rsidR="008866D9" w:rsidRPr="00985A56">
        <w:rPr>
          <w:color w:val="000000" w:themeColor="text1"/>
        </w:rPr>
        <w:t>r</w:t>
      </w:r>
      <w:r w:rsidR="00A24CA1" w:rsidRPr="00985A56">
        <w:rPr>
          <w:color w:val="000000" w:themeColor="text1"/>
        </w:rPr>
        <w:t xml:space="preserve"> </w:t>
      </w:r>
      <w:r w:rsidR="008866D9" w:rsidRPr="00985A56">
        <w:rPr>
          <w:color w:val="000000" w:themeColor="text1"/>
        </w:rPr>
        <w:t>Student’s</w:t>
      </w:r>
      <w:r w:rsidR="00A24CA1" w:rsidRPr="00985A56">
        <w:rPr>
          <w:color w:val="000000" w:themeColor="text1"/>
        </w:rPr>
        <w:t xml:space="preserve"> development </w:t>
      </w:r>
      <w:r w:rsidR="008866D9" w:rsidRPr="00985A56">
        <w:rPr>
          <w:color w:val="000000" w:themeColor="text1"/>
        </w:rPr>
        <w:t>of</w:t>
      </w:r>
      <w:r w:rsidR="00A24CA1" w:rsidRPr="00985A56">
        <w:rPr>
          <w:color w:val="000000" w:themeColor="text1"/>
        </w:rPr>
        <w:t xml:space="preserve"> </w:t>
      </w:r>
      <w:r w:rsidR="00206FEE" w:rsidRPr="00985A56">
        <w:rPr>
          <w:color w:val="000000" w:themeColor="text1"/>
        </w:rPr>
        <w:t>self-regulation</w:t>
      </w:r>
      <w:r w:rsidR="00A24CA1" w:rsidRPr="00985A56">
        <w:rPr>
          <w:color w:val="000000" w:themeColor="text1"/>
        </w:rPr>
        <w:t xml:space="preserve"> skills</w:t>
      </w:r>
      <w:r w:rsidR="00206FEE" w:rsidRPr="00985A56">
        <w:rPr>
          <w:color w:val="000000" w:themeColor="text1"/>
        </w:rPr>
        <w:t xml:space="preserve"> as follows</w:t>
      </w:r>
      <w:r w:rsidR="00AF4907" w:rsidRPr="00985A56">
        <w:rPr>
          <w:color w:val="000000" w:themeColor="text1"/>
        </w:rPr>
        <w:t>: “</w:t>
      </w:r>
      <w:r w:rsidR="00527C9A" w:rsidRPr="00985A56">
        <w:rPr>
          <w:color w:val="000000" w:themeColor="text1"/>
        </w:rPr>
        <w:t xml:space="preserve">[Student] will increase and maintain his ability to maintain safety at </w:t>
      </w:r>
      <w:r w:rsidR="00CC5CDB" w:rsidRPr="00985A56">
        <w:rPr>
          <w:color w:val="000000" w:themeColor="text1"/>
        </w:rPr>
        <w:t>least</w:t>
      </w:r>
      <w:r w:rsidR="00527C9A" w:rsidRPr="00985A56">
        <w:rPr>
          <w:color w:val="000000" w:themeColor="text1"/>
        </w:rPr>
        <w:t xml:space="preserve"> 90% of the time by refraining from aggression, and elopement </w:t>
      </w:r>
      <w:r w:rsidR="00C72163" w:rsidRPr="00985A56">
        <w:rPr>
          <w:color w:val="000000" w:themeColor="text1"/>
        </w:rPr>
        <w:t>behavior…</w:t>
      </w:r>
      <w:r w:rsidR="00A24CA1" w:rsidRPr="00985A56">
        <w:rPr>
          <w:color w:val="000000" w:themeColor="text1"/>
        </w:rPr>
        <w:t>.</w:t>
      </w:r>
      <w:r w:rsidR="00C72163" w:rsidRPr="00985A56">
        <w:rPr>
          <w:color w:val="000000" w:themeColor="text1"/>
        </w:rPr>
        <w:t>” (D-19</w:t>
      </w:r>
      <w:r w:rsidR="00CC5CDB" w:rsidRPr="00985A56">
        <w:rPr>
          <w:color w:val="000000" w:themeColor="text1"/>
        </w:rPr>
        <w:t>, S-1</w:t>
      </w:r>
      <w:r w:rsidR="00C82D1B" w:rsidRPr="00985A56">
        <w:rPr>
          <w:color w:val="000000" w:themeColor="text1"/>
        </w:rPr>
        <w:t>Parent accepted the IEP on August 14, 202</w:t>
      </w:r>
      <w:r>
        <w:rPr>
          <w:color w:val="000000" w:themeColor="text1"/>
        </w:rPr>
        <w:t>0</w:t>
      </w:r>
      <w:r w:rsidR="00C82D1B" w:rsidRPr="00985A56">
        <w:rPr>
          <w:color w:val="000000" w:themeColor="text1"/>
        </w:rPr>
        <w:t>. (D-19)</w:t>
      </w:r>
    </w:p>
    <w:p w14:paraId="2CB91185" w14:textId="4DD6C8BC" w:rsidR="00244A07" w:rsidRPr="00985A56" w:rsidRDefault="004668EF"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The IEP </w:t>
      </w:r>
      <w:r w:rsidR="00206FEE" w:rsidRPr="00985A56">
        <w:rPr>
          <w:color w:val="000000" w:themeColor="text1"/>
        </w:rPr>
        <w:t xml:space="preserve">for the period 8/11/2020 to 6/28/2021 </w:t>
      </w:r>
      <w:r w:rsidRPr="00985A56">
        <w:rPr>
          <w:color w:val="000000" w:themeColor="text1"/>
        </w:rPr>
        <w:t xml:space="preserve">describes a student  </w:t>
      </w:r>
      <w:r w:rsidR="00244A07" w:rsidRPr="00985A56">
        <w:rPr>
          <w:color w:val="000000" w:themeColor="text1"/>
        </w:rPr>
        <w:tab/>
      </w:r>
    </w:p>
    <w:p w14:paraId="4F58D76D" w14:textId="318BCFD6" w:rsidR="00E40451" w:rsidRPr="00985A56" w:rsidRDefault="00C20D8A" w:rsidP="00244A07">
      <w:pPr>
        <w:pBdr>
          <w:top w:val="nil"/>
          <w:left w:val="nil"/>
          <w:bottom w:val="nil"/>
          <w:right w:val="nil"/>
          <w:between w:val="nil"/>
        </w:pBdr>
        <w:ind w:left="2160"/>
        <w:rPr>
          <w:color w:val="000000" w:themeColor="text1"/>
        </w:rPr>
      </w:pPr>
      <w:r w:rsidRPr="00985A56">
        <w:rPr>
          <w:color w:val="000000" w:themeColor="text1"/>
        </w:rPr>
        <w:t xml:space="preserve">struggl[ing] to maintain appropriate physical boundaries with staff members.  He often </w:t>
      </w:r>
      <w:r w:rsidR="00244A07" w:rsidRPr="00985A56">
        <w:rPr>
          <w:color w:val="000000" w:themeColor="text1"/>
        </w:rPr>
        <w:t>[was]</w:t>
      </w:r>
      <w:r w:rsidRPr="00985A56">
        <w:rPr>
          <w:color w:val="000000" w:themeColor="text1"/>
        </w:rPr>
        <w:t xml:space="preserve"> intrusive in the physical space of staff members and other clients often through physical aggression or difficult social interaction</w:t>
      </w:r>
      <w:r w:rsidR="00D573E5" w:rsidRPr="00985A56">
        <w:rPr>
          <w:color w:val="000000" w:themeColor="text1"/>
        </w:rPr>
        <w:t>. [Student] exhibit</w:t>
      </w:r>
      <w:r w:rsidR="00244A07" w:rsidRPr="00985A56">
        <w:rPr>
          <w:color w:val="000000" w:themeColor="text1"/>
        </w:rPr>
        <w:t>[ed]</w:t>
      </w:r>
      <w:r w:rsidR="00D573E5" w:rsidRPr="00985A56">
        <w:rPr>
          <w:color w:val="000000" w:themeColor="text1"/>
        </w:rPr>
        <w:t xml:space="preserve"> difficulties seeking staff members</w:t>
      </w:r>
      <w:r w:rsidR="005B1B2A" w:rsidRPr="00985A56">
        <w:rPr>
          <w:color w:val="000000" w:themeColor="text1"/>
        </w:rPr>
        <w:t>[’</w:t>
      </w:r>
      <w:r w:rsidR="00D573E5" w:rsidRPr="00985A56">
        <w:rPr>
          <w:color w:val="000000" w:themeColor="text1"/>
        </w:rPr>
        <w:t>] help</w:t>
      </w:r>
      <w:r w:rsidR="00635FDA" w:rsidRPr="00985A56">
        <w:rPr>
          <w:color w:val="000000" w:themeColor="text1"/>
        </w:rPr>
        <w:t xml:space="preserve"> or support within the classroom resulting in barrier behaviors, such as classwork refusal, running around the classroom, and aggressive behaviors</w:t>
      </w:r>
      <w:r w:rsidR="006C5026" w:rsidRPr="00985A56">
        <w:rPr>
          <w:color w:val="000000" w:themeColor="text1"/>
        </w:rPr>
        <w:t xml:space="preserve">.  These behaviors </w:t>
      </w:r>
      <w:r w:rsidR="00446F02" w:rsidRPr="00985A56">
        <w:rPr>
          <w:color w:val="000000" w:themeColor="text1"/>
        </w:rPr>
        <w:t>[]</w:t>
      </w:r>
      <w:r w:rsidR="006C5026" w:rsidRPr="00985A56">
        <w:rPr>
          <w:color w:val="000000" w:themeColor="text1"/>
        </w:rPr>
        <w:t xml:space="preserve"> resulted in intervention</w:t>
      </w:r>
      <w:r w:rsidR="00446F02" w:rsidRPr="00985A56">
        <w:rPr>
          <w:color w:val="000000" w:themeColor="text1"/>
        </w:rPr>
        <w:t>s</w:t>
      </w:r>
      <w:r w:rsidR="006C5026" w:rsidRPr="00985A56">
        <w:rPr>
          <w:color w:val="000000" w:themeColor="text1"/>
        </w:rPr>
        <w:t xml:space="preserve"> including refocus time, in vivo coaching, alternative programming, and physical </w:t>
      </w:r>
      <w:r w:rsidR="006C5026" w:rsidRPr="00985A56">
        <w:rPr>
          <w:color w:val="000000" w:themeColor="text1"/>
        </w:rPr>
        <w:lastRenderedPageBreak/>
        <w:t>management</w:t>
      </w:r>
      <w:r w:rsidR="00D667E9" w:rsidRPr="00985A56">
        <w:rPr>
          <w:color w:val="000000" w:themeColor="text1"/>
        </w:rPr>
        <w:t>.  These behaviors and in turn interventions require high levels of support, with 1:1 staff….” (D-19</w:t>
      </w:r>
      <w:r w:rsidR="002606E9" w:rsidRPr="00985A56">
        <w:rPr>
          <w:color w:val="000000" w:themeColor="text1"/>
        </w:rPr>
        <w:t>, Matson</w:t>
      </w:r>
      <w:r w:rsidR="00E40451" w:rsidRPr="00985A56">
        <w:rPr>
          <w:color w:val="000000" w:themeColor="text1"/>
        </w:rPr>
        <w:t xml:space="preserve">) </w:t>
      </w:r>
    </w:p>
    <w:p w14:paraId="77633157" w14:textId="01E03B46" w:rsidR="001F2583" w:rsidRPr="00985A56" w:rsidRDefault="00FC0194" w:rsidP="00762F17">
      <w:pPr>
        <w:numPr>
          <w:ilvl w:val="0"/>
          <w:numId w:val="1"/>
        </w:numPr>
        <w:pBdr>
          <w:top w:val="nil"/>
          <w:left w:val="nil"/>
          <w:bottom w:val="nil"/>
          <w:right w:val="nil"/>
          <w:between w:val="nil"/>
        </w:pBdr>
        <w:rPr>
          <w:color w:val="000000" w:themeColor="text1"/>
        </w:rPr>
      </w:pPr>
      <w:r>
        <w:rPr>
          <w:color w:val="000000" w:themeColor="text1"/>
        </w:rPr>
        <w:t>On or about</w:t>
      </w:r>
      <w:r w:rsidR="00E40451" w:rsidRPr="00985A56">
        <w:rPr>
          <w:color w:val="000000" w:themeColor="text1"/>
        </w:rPr>
        <w:t xml:space="preserve"> August 2020, </w:t>
      </w:r>
      <w:r w:rsidR="00313769" w:rsidRPr="00985A56">
        <w:rPr>
          <w:color w:val="000000" w:themeColor="text1"/>
        </w:rPr>
        <w:t xml:space="preserve">Deveraux raised </w:t>
      </w:r>
      <w:r w:rsidR="008866D9" w:rsidRPr="00985A56">
        <w:rPr>
          <w:color w:val="000000" w:themeColor="text1"/>
        </w:rPr>
        <w:t>concerns</w:t>
      </w:r>
      <w:r w:rsidR="00313769" w:rsidRPr="00985A56">
        <w:rPr>
          <w:color w:val="000000" w:themeColor="text1"/>
        </w:rPr>
        <w:t xml:space="preserve"> that Student was struggling to keep himself safe </w:t>
      </w:r>
      <w:r w:rsidR="008866D9" w:rsidRPr="00985A56">
        <w:rPr>
          <w:color w:val="000000" w:themeColor="text1"/>
        </w:rPr>
        <w:t>despite</w:t>
      </w:r>
      <w:r w:rsidR="00313769" w:rsidRPr="00985A56">
        <w:rPr>
          <w:color w:val="000000" w:themeColor="text1"/>
        </w:rPr>
        <w:t xml:space="preserve"> numerous supports</w:t>
      </w:r>
      <w:r w:rsidR="009865D9" w:rsidRPr="00985A56">
        <w:rPr>
          <w:color w:val="000000" w:themeColor="text1"/>
        </w:rPr>
        <w:t xml:space="preserve">. </w:t>
      </w:r>
      <w:r w:rsidR="00BF7E0C" w:rsidRPr="00985A56">
        <w:rPr>
          <w:color w:val="000000" w:themeColor="text1"/>
        </w:rPr>
        <w:t>(D-19, Matson) Student</w:t>
      </w:r>
      <w:r w:rsidR="009865D9" w:rsidRPr="00985A56">
        <w:rPr>
          <w:color w:val="000000" w:themeColor="text1"/>
        </w:rPr>
        <w:t xml:space="preserve"> was not making progress.</w:t>
      </w:r>
      <w:r w:rsidR="008866D9" w:rsidRPr="00985A56">
        <w:rPr>
          <w:color w:val="000000" w:themeColor="text1"/>
        </w:rPr>
        <w:t xml:space="preserve"> </w:t>
      </w:r>
      <w:r w:rsidR="00BF7E0C" w:rsidRPr="00985A56">
        <w:rPr>
          <w:color w:val="000000" w:themeColor="text1"/>
        </w:rPr>
        <w:t>(Matson)</w:t>
      </w:r>
      <w:r w:rsidR="005F049B" w:rsidRPr="00985A56">
        <w:rPr>
          <w:color w:val="000000" w:themeColor="text1"/>
        </w:rPr>
        <w:t xml:space="preserve"> With </w:t>
      </w:r>
      <w:r w:rsidR="00143502" w:rsidRPr="00985A56">
        <w:rPr>
          <w:color w:val="000000" w:themeColor="text1"/>
        </w:rPr>
        <w:t>Parent’s consent, the</w:t>
      </w:r>
      <w:r w:rsidR="00592799" w:rsidRPr="00985A56">
        <w:rPr>
          <w:color w:val="000000" w:themeColor="text1"/>
        </w:rPr>
        <w:t xml:space="preserve"> District began to </w:t>
      </w:r>
      <w:r w:rsidR="00445DBD" w:rsidRPr="00985A56">
        <w:rPr>
          <w:color w:val="000000" w:themeColor="text1"/>
        </w:rPr>
        <w:t>explore</w:t>
      </w:r>
      <w:r w:rsidR="00592799" w:rsidRPr="00985A56">
        <w:rPr>
          <w:color w:val="000000" w:themeColor="text1"/>
        </w:rPr>
        <w:t xml:space="preserve"> </w:t>
      </w:r>
      <w:r w:rsidR="00EB52E6" w:rsidRPr="00985A56">
        <w:rPr>
          <w:color w:val="000000" w:themeColor="text1"/>
        </w:rPr>
        <w:t>other placements for Student. (</w:t>
      </w:r>
      <w:r w:rsidR="005F049B" w:rsidRPr="00985A56">
        <w:rPr>
          <w:color w:val="000000" w:themeColor="text1"/>
        </w:rPr>
        <w:t xml:space="preserve">D-6, D-7, D-9, </w:t>
      </w:r>
      <w:r w:rsidR="00EB52E6" w:rsidRPr="00985A56">
        <w:rPr>
          <w:color w:val="000000" w:themeColor="text1"/>
        </w:rPr>
        <w:t>D-20</w:t>
      </w:r>
      <w:r w:rsidR="00E0033C" w:rsidRPr="00985A56">
        <w:rPr>
          <w:color w:val="000000" w:themeColor="text1"/>
        </w:rPr>
        <w:t>, Matson</w:t>
      </w:r>
      <w:r w:rsidR="00EB52E6" w:rsidRPr="00985A56">
        <w:rPr>
          <w:color w:val="000000" w:themeColor="text1"/>
        </w:rPr>
        <w:t>)</w:t>
      </w:r>
    </w:p>
    <w:p w14:paraId="02617062" w14:textId="14F622D7" w:rsidR="00746F06" w:rsidRPr="00746F06" w:rsidRDefault="005F665A" w:rsidP="00746F06">
      <w:pPr>
        <w:numPr>
          <w:ilvl w:val="0"/>
          <w:numId w:val="1"/>
        </w:numPr>
        <w:pBdr>
          <w:top w:val="nil"/>
          <w:left w:val="nil"/>
          <w:bottom w:val="nil"/>
          <w:right w:val="nil"/>
          <w:between w:val="nil"/>
        </w:pBdr>
        <w:rPr>
          <w:color w:val="000000" w:themeColor="text1"/>
        </w:rPr>
      </w:pPr>
      <w:r w:rsidRPr="00985A56">
        <w:rPr>
          <w:color w:val="000000" w:themeColor="text1"/>
        </w:rPr>
        <w:t xml:space="preserve">Ms. Matson testified that </w:t>
      </w:r>
      <w:r w:rsidR="005D620B" w:rsidRPr="00985A56">
        <w:rPr>
          <w:color w:val="000000" w:themeColor="text1"/>
        </w:rPr>
        <w:t>she sent</w:t>
      </w:r>
      <w:r w:rsidRPr="00985A56">
        <w:rPr>
          <w:color w:val="000000" w:themeColor="text1"/>
        </w:rPr>
        <w:t xml:space="preserve"> </w:t>
      </w:r>
      <w:r w:rsidR="00680A1D" w:rsidRPr="00985A56">
        <w:rPr>
          <w:color w:val="000000" w:themeColor="text1"/>
        </w:rPr>
        <w:t xml:space="preserve">nine (9) </w:t>
      </w:r>
      <w:r w:rsidRPr="00985A56">
        <w:rPr>
          <w:color w:val="000000" w:themeColor="text1"/>
        </w:rPr>
        <w:t>referral packets</w:t>
      </w:r>
      <w:r w:rsidR="008F3050">
        <w:rPr>
          <w:color w:val="000000" w:themeColor="text1"/>
        </w:rPr>
        <w:t>, one of which was sent to Swansea Wood,</w:t>
      </w:r>
      <w:r w:rsidRPr="00985A56">
        <w:rPr>
          <w:color w:val="000000" w:themeColor="text1"/>
        </w:rPr>
        <w:t xml:space="preserve"> </w:t>
      </w:r>
      <w:r w:rsidR="005D620B" w:rsidRPr="00985A56">
        <w:rPr>
          <w:color w:val="000000" w:themeColor="text1"/>
        </w:rPr>
        <w:t>which</w:t>
      </w:r>
      <w:r w:rsidRPr="00985A56">
        <w:rPr>
          <w:color w:val="000000" w:themeColor="text1"/>
        </w:rPr>
        <w:t xml:space="preserve"> included Student’s IEP for the period 8/11/2020 to 6/28/2021</w:t>
      </w:r>
      <w:r w:rsidR="00C171CB" w:rsidRPr="00985A56">
        <w:rPr>
          <w:color w:val="000000" w:themeColor="text1"/>
        </w:rPr>
        <w:t xml:space="preserve"> </w:t>
      </w:r>
      <w:r w:rsidRPr="00985A56">
        <w:rPr>
          <w:color w:val="000000" w:themeColor="text1"/>
        </w:rPr>
        <w:t>and the 2020 evaluation reports</w:t>
      </w:r>
      <w:r w:rsidR="008F3050">
        <w:rPr>
          <w:color w:val="000000" w:themeColor="text1"/>
        </w:rPr>
        <w:t xml:space="preserve">. </w:t>
      </w:r>
      <w:r w:rsidRPr="00985A56">
        <w:rPr>
          <w:color w:val="000000" w:themeColor="text1"/>
        </w:rPr>
        <w:t>(Matson)</w:t>
      </w:r>
      <w:r w:rsidR="00680A1D" w:rsidRPr="00985A56">
        <w:rPr>
          <w:color w:val="000000" w:themeColor="text1"/>
        </w:rPr>
        <w:t xml:space="preserve"> </w:t>
      </w:r>
    </w:p>
    <w:p w14:paraId="6C43DC25" w14:textId="27712D1D" w:rsidR="00746F06" w:rsidRPr="00746F06" w:rsidRDefault="00746F06" w:rsidP="00746F06">
      <w:pPr>
        <w:numPr>
          <w:ilvl w:val="0"/>
          <w:numId w:val="1"/>
        </w:numPr>
        <w:pBdr>
          <w:top w:val="nil"/>
          <w:left w:val="nil"/>
          <w:bottom w:val="nil"/>
          <w:right w:val="nil"/>
          <w:between w:val="nil"/>
        </w:pBdr>
        <w:rPr>
          <w:color w:val="000000" w:themeColor="text1"/>
        </w:rPr>
      </w:pPr>
      <w:r w:rsidRPr="00985A56">
        <w:rPr>
          <w:color w:val="000000" w:themeColor="text1"/>
        </w:rPr>
        <w:t>Swansea Wood was the only school that accepted Student at that time. Ms. Matson testified that Student was “one of the hardest students to place in a residential program” because of his diagnosis of intellectual disability and autism; mental health issues; significant behaviors; need for one-to-one support; and his advanced age. (Matson)</w:t>
      </w:r>
    </w:p>
    <w:p w14:paraId="5043B19F" w14:textId="1BCF2254" w:rsidR="00333BC5" w:rsidRPr="00985A56" w:rsidRDefault="00333BC5" w:rsidP="00333BC5">
      <w:pPr>
        <w:numPr>
          <w:ilvl w:val="0"/>
          <w:numId w:val="1"/>
        </w:numPr>
        <w:pBdr>
          <w:top w:val="nil"/>
          <w:left w:val="nil"/>
          <w:bottom w:val="nil"/>
          <w:right w:val="nil"/>
          <w:between w:val="nil"/>
        </w:pBdr>
        <w:rPr>
          <w:color w:val="000000" w:themeColor="text1"/>
        </w:rPr>
      </w:pPr>
      <w:r w:rsidRPr="00985A56">
        <w:rPr>
          <w:color w:val="000000" w:themeColor="text1"/>
        </w:rPr>
        <w:t xml:space="preserve">John Medeiros is the Program Director at Swansea Wood. He has been in that position for approximately one year, prior to which he served as the Educational Director of Swansea Wood for seven and a half years. Prior to his tenure at Swansea Wood, </w:t>
      </w:r>
      <w:r w:rsidR="006F4E2B" w:rsidRPr="00985A56">
        <w:rPr>
          <w:color w:val="000000" w:themeColor="text1"/>
        </w:rPr>
        <w:t>Mr. Medeiros</w:t>
      </w:r>
      <w:r w:rsidRPr="00985A56">
        <w:rPr>
          <w:color w:val="000000" w:themeColor="text1"/>
        </w:rPr>
        <w:t xml:space="preserve"> worked at the Steven Treatment Program.  He holds several DESE licenses including special education (moderate) teaching K-12 and special education administrat</w:t>
      </w:r>
      <w:r w:rsidR="009E3769">
        <w:rPr>
          <w:color w:val="000000" w:themeColor="text1"/>
        </w:rPr>
        <w:t>or</w:t>
      </w:r>
      <w:r w:rsidRPr="00985A56">
        <w:rPr>
          <w:color w:val="000000" w:themeColor="text1"/>
        </w:rPr>
        <w:t>. Mr. Medeiros was part of Student’s interview process prior to his admission at Swansea Wood</w:t>
      </w:r>
      <w:r w:rsidR="005E4D45">
        <w:rPr>
          <w:color w:val="000000" w:themeColor="text1"/>
        </w:rPr>
        <w:t xml:space="preserve"> and testified that he was </w:t>
      </w:r>
      <w:r w:rsidR="005E4D45" w:rsidRPr="00522249">
        <w:rPr>
          <w:color w:val="000000" w:themeColor="text1"/>
        </w:rPr>
        <w:t>“aware of Student’s previous behaviors”</w:t>
      </w:r>
      <w:r w:rsidRPr="00522249">
        <w:rPr>
          <w:color w:val="000000" w:themeColor="text1"/>
        </w:rPr>
        <w:t>. Mr</w:t>
      </w:r>
      <w:r w:rsidRPr="00985A56">
        <w:rPr>
          <w:color w:val="000000" w:themeColor="text1"/>
        </w:rPr>
        <w:t xml:space="preserve">. Medeiros testified that </w:t>
      </w:r>
      <w:r w:rsidR="00F30509" w:rsidRPr="00985A56">
        <w:rPr>
          <w:color w:val="000000" w:themeColor="text1"/>
        </w:rPr>
        <w:t>Swansea Wood is “more structured</w:t>
      </w:r>
      <w:r w:rsidR="00DE6AEE" w:rsidRPr="00985A56">
        <w:rPr>
          <w:color w:val="000000" w:themeColor="text1"/>
        </w:rPr>
        <w:t>” than Devereau</w:t>
      </w:r>
      <w:r w:rsidR="002B44AE" w:rsidRPr="00985A56">
        <w:rPr>
          <w:color w:val="000000" w:themeColor="text1"/>
        </w:rPr>
        <w:t>x</w:t>
      </w:r>
      <w:r w:rsidR="00F30509" w:rsidRPr="00985A56">
        <w:rPr>
          <w:color w:val="000000" w:themeColor="text1"/>
        </w:rPr>
        <w:t>. (Medeiros</w:t>
      </w:r>
      <w:r w:rsidR="00577861" w:rsidRPr="00985A56">
        <w:rPr>
          <w:color w:val="000000" w:themeColor="text1"/>
        </w:rPr>
        <w:t>)</w:t>
      </w:r>
      <w:r w:rsidR="00810B15" w:rsidRPr="00985A56">
        <w:rPr>
          <w:color w:val="000000" w:themeColor="text1"/>
        </w:rPr>
        <w:t xml:space="preserve"> </w:t>
      </w:r>
    </w:p>
    <w:p w14:paraId="44CCD38D" w14:textId="085D2DEF" w:rsidR="0025725F" w:rsidRPr="00985A56" w:rsidRDefault="005E6887" w:rsidP="008F3050">
      <w:pPr>
        <w:numPr>
          <w:ilvl w:val="0"/>
          <w:numId w:val="1"/>
        </w:numPr>
        <w:pBdr>
          <w:top w:val="nil"/>
          <w:left w:val="nil"/>
          <w:bottom w:val="nil"/>
          <w:right w:val="nil"/>
          <w:between w:val="nil"/>
        </w:pBdr>
        <w:rPr>
          <w:color w:val="000000" w:themeColor="text1"/>
        </w:rPr>
      </w:pPr>
      <w:r w:rsidRPr="00985A56">
        <w:rPr>
          <w:color w:val="000000" w:themeColor="text1"/>
        </w:rPr>
        <w:t xml:space="preserve">Joy Williamson is the Director of Operations for Residential Services at Swansea Wood.  She has held this position for the past year and has served as the Residential Director </w:t>
      </w:r>
      <w:r w:rsidR="00CC6CF6">
        <w:rPr>
          <w:color w:val="000000" w:themeColor="text1"/>
        </w:rPr>
        <w:t>of Swansea Wood for</w:t>
      </w:r>
      <w:r w:rsidRPr="00985A56">
        <w:rPr>
          <w:color w:val="000000" w:themeColor="text1"/>
        </w:rPr>
        <w:t xml:space="preserve"> the previous five years.  She has worked at Swansea Wood since 2001in multiple capacities.  </w:t>
      </w:r>
      <w:r w:rsidR="00333BC5" w:rsidRPr="00985A56">
        <w:rPr>
          <w:color w:val="000000" w:themeColor="text1"/>
        </w:rPr>
        <w:t>According to Ms. Williamson</w:t>
      </w:r>
      <w:r w:rsidR="002B44AE" w:rsidRPr="00985A56">
        <w:rPr>
          <w:color w:val="000000" w:themeColor="text1"/>
        </w:rPr>
        <w:t>, a</w:t>
      </w:r>
      <w:r w:rsidR="00810B15" w:rsidRPr="00985A56">
        <w:rPr>
          <w:color w:val="000000" w:themeColor="text1"/>
        </w:rPr>
        <w:t xml:space="preserve"> transfer from Deveraux to Swansea Wood is a “lateral move</w:t>
      </w:r>
      <w:r w:rsidR="00CF33E7" w:rsidRPr="00985A56">
        <w:rPr>
          <w:color w:val="000000" w:themeColor="text1"/>
        </w:rPr>
        <w:t>”</w:t>
      </w:r>
      <w:r w:rsidR="002B44AE" w:rsidRPr="00985A56">
        <w:rPr>
          <w:color w:val="000000" w:themeColor="text1"/>
        </w:rPr>
        <w:t xml:space="preserve"> as</w:t>
      </w:r>
      <w:r w:rsidR="00CF33E7" w:rsidRPr="00985A56">
        <w:rPr>
          <w:color w:val="000000" w:themeColor="text1"/>
        </w:rPr>
        <w:t xml:space="preserve"> both schools offer the same level of care</w:t>
      </w:r>
      <w:r w:rsidR="002B44AE" w:rsidRPr="00985A56">
        <w:rPr>
          <w:color w:val="000000" w:themeColor="text1"/>
        </w:rPr>
        <w:t>. S</w:t>
      </w:r>
      <w:r w:rsidR="008D34BA" w:rsidRPr="00985A56">
        <w:rPr>
          <w:color w:val="000000" w:themeColor="text1"/>
        </w:rPr>
        <w:t>he opined that, s</w:t>
      </w:r>
      <w:r w:rsidR="002B44AE" w:rsidRPr="00985A56">
        <w:rPr>
          <w:color w:val="000000" w:themeColor="text1"/>
        </w:rPr>
        <w:t>ometimes, a</w:t>
      </w:r>
      <w:r w:rsidR="00CF33E7" w:rsidRPr="00985A56">
        <w:rPr>
          <w:color w:val="000000" w:themeColor="text1"/>
        </w:rPr>
        <w:t xml:space="preserve"> transfer may be necessary when a student is “stuck</w:t>
      </w:r>
      <w:r w:rsidR="002B44AE" w:rsidRPr="00985A56">
        <w:rPr>
          <w:color w:val="000000" w:themeColor="text1"/>
        </w:rPr>
        <w:t>,</w:t>
      </w:r>
      <w:r w:rsidR="00CF33E7" w:rsidRPr="00985A56">
        <w:rPr>
          <w:color w:val="000000" w:themeColor="text1"/>
        </w:rPr>
        <w:t xml:space="preserve">” and </w:t>
      </w:r>
      <w:r w:rsidR="00B102E9" w:rsidRPr="00985A56">
        <w:rPr>
          <w:color w:val="000000" w:themeColor="text1"/>
        </w:rPr>
        <w:t xml:space="preserve">a </w:t>
      </w:r>
      <w:r w:rsidR="00CF33E7" w:rsidRPr="00985A56">
        <w:rPr>
          <w:color w:val="000000" w:themeColor="text1"/>
        </w:rPr>
        <w:t xml:space="preserve">change in location </w:t>
      </w:r>
      <w:r w:rsidR="00F464F9" w:rsidRPr="00985A56">
        <w:rPr>
          <w:color w:val="000000" w:themeColor="text1"/>
        </w:rPr>
        <w:t>may help. (Williamson)</w:t>
      </w:r>
    </w:p>
    <w:p w14:paraId="34ADE684" w14:textId="10447817" w:rsidR="002C1180" w:rsidRPr="00985A56" w:rsidRDefault="00FF7E69"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Ms. Matson testified that she was </w:t>
      </w:r>
      <w:r w:rsidR="004A7CC9" w:rsidRPr="00985A56">
        <w:rPr>
          <w:color w:val="000000" w:themeColor="text1"/>
        </w:rPr>
        <w:t xml:space="preserve">“very </w:t>
      </w:r>
      <w:r w:rsidRPr="00985A56">
        <w:rPr>
          <w:color w:val="000000" w:themeColor="text1"/>
        </w:rPr>
        <w:t>candid</w:t>
      </w:r>
      <w:r w:rsidR="004A7CC9" w:rsidRPr="00985A56">
        <w:rPr>
          <w:color w:val="000000" w:themeColor="text1"/>
        </w:rPr>
        <w:t>”</w:t>
      </w:r>
      <w:r w:rsidRPr="00985A56">
        <w:rPr>
          <w:color w:val="000000" w:themeColor="text1"/>
        </w:rPr>
        <w:t xml:space="preserve"> during her </w:t>
      </w:r>
      <w:r w:rsidR="00014029" w:rsidRPr="00985A56">
        <w:rPr>
          <w:color w:val="000000" w:themeColor="text1"/>
        </w:rPr>
        <w:t>“multiple</w:t>
      </w:r>
      <w:r w:rsidRPr="00985A56">
        <w:rPr>
          <w:color w:val="000000" w:themeColor="text1"/>
        </w:rPr>
        <w:t xml:space="preserve"> conversations</w:t>
      </w:r>
      <w:r w:rsidR="00014029" w:rsidRPr="00985A56">
        <w:rPr>
          <w:color w:val="000000" w:themeColor="text1"/>
        </w:rPr>
        <w:t>”</w:t>
      </w:r>
      <w:r w:rsidRPr="00985A56">
        <w:rPr>
          <w:color w:val="000000" w:themeColor="text1"/>
        </w:rPr>
        <w:t xml:space="preserve"> with Swansea Wood regarding Student’s presentation</w:t>
      </w:r>
      <w:r w:rsidR="00CB639E" w:rsidRPr="00985A56">
        <w:rPr>
          <w:color w:val="000000" w:themeColor="text1"/>
        </w:rPr>
        <w:t xml:space="preserve"> and his need for </w:t>
      </w:r>
      <w:r w:rsidR="00F07B1D" w:rsidRPr="00985A56">
        <w:rPr>
          <w:color w:val="000000" w:themeColor="text1"/>
        </w:rPr>
        <w:t xml:space="preserve">one-to-one </w:t>
      </w:r>
      <w:r w:rsidR="00CB639E" w:rsidRPr="00985A56">
        <w:rPr>
          <w:color w:val="000000" w:themeColor="text1"/>
        </w:rPr>
        <w:t>support</w:t>
      </w:r>
      <w:r w:rsidRPr="00985A56">
        <w:rPr>
          <w:color w:val="000000" w:themeColor="text1"/>
        </w:rPr>
        <w:t>.</w:t>
      </w:r>
      <w:r w:rsidR="00CB639E" w:rsidRPr="00985A56">
        <w:rPr>
          <w:color w:val="000000" w:themeColor="text1"/>
        </w:rPr>
        <w:t xml:space="preserve"> </w:t>
      </w:r>
      <w:r w:rsidR="00B073A4" w:rsidRPr="00985A56">
        <w:rPr>
          <w:color w:val="000000" w:themeColor="text1"/>
        </w:rPr>
        <w:t xml:space="preserve">(Matson) </w:t>
      </w:r>
      <w:r w:rsidR="002C1180" w:rsidRPr="00985A56">
        <w:rPr>
          <w:color w:val="000000" w:themeColor="text1"/>
        </w:rPr>
        <w:t xml:space="preserve">According to Ms. Matson, </w:t>
      </w:r>
      <w:r w:rsidR="00CB639E" w:rsidRPr="00985A56">
        <w:rPr>
          <w:color w:val="000000" w:themeColor="text1"/>
        </w:rPr>
        <w:t>Swansea Wood indicated that due to its small size</w:t>
      </w:r>
      <w:r w:rsidR="002F73DF" w:rsidRPr="00985A56">
        <w:rPr>
          <w:color w:val="000000" w:themeColor="text1"/>
        </w:rPr>
        <w:t xml:space="preserve"> and small geographic configuration, Student could be </w:t>
      </w:r>
      <w:r w:rsidR="00081C2C" w:rsidRPr="00985A56">
        <w:rPr>
          <w:color w:val="000000" w:themeColor="text1"/>
        </w:rPr>
        <w:t>“</w:t>
      </w:r>
      <w:r w:rsidR="002F73DF" w:rsidRPr="00985A56">
        <w:rPr>
          <w:color w:val="000000" w:themeColor="text1"/>
        </w:rPr>
        <w:t xml:space="preserve">successful without </w:t>
      </w:r>
      <w:r w:rsidR="00081C2C" w:rsidRPr="00985A56">
        <w:rPr>
          <w:color w:val="000000" w:themeColor="text1"/>
        </w:rPr>
        <w:t>one-to-one</w:t>
      </w:r>
      <w:r w:rsidR="002F73DF" w:rsidRPr="00985A56">
        <w:rPr>
          <w:color w:val="000000" w:themeColor="text1"/>
        </w:rPr>
        <w:t xml:space="preserve"> support.</w:t>
      </w:r>
      <w:r w:rsidR="00081C2C" w:rsidRPr="00985A56">
        <w:rPr>
          <w:color w:val="000000" w:themeColor="text1"/>
        </w:rPr>
        <w:t>”</w:t>
      </w:r>
      <w:r w:rsidRPr="00985A56">
        <w:rPr>
          <w:color w:val="000000" w:themeColor="text1"/>
        </w:rPr>
        <w:t xml:space="preserve"> </w:t>
      </w:r>
      <w:r w:rsidR="002C0FFC" w:rsidRPr="00985A56">
        <w:rPr>
          <w:color w:val="000000" w:themeColor="text1"/>
        </w:rPr>
        <w:t>Parent was</w:t>
      </w:r>
      <w:r w:rsidR="00CE4A81" w:rsidRPr="00985A56">
        <w:rPr>
          <w:color w:val="000000" w:themeColor="text1"/>
        </w:rPr>
        <w:t xml:space="preserve"> “happy” </w:t>
      </w:r>
      <w:r w:rsidR="0025725F" w:rsidRPr="00985A56">
        <w:rPr>
          <w:color w:val="000000" w:themeColor="text1"/>
        </w:rPr>
        <w:t>with</w:t>
      </w:r>
      <w:r w:rsidR="00CE4A81" w:rsidRPr="00985A56">
        <w:rPr>
          <w:color w:val="000000" w:themeColor="text1"/>
        </w:rPr>
        <w:t xml:space="preserve"> the prospect of increased independence for Student. </w:t>
      </w:r>
      <w:r w:rsidR="00B073A4" w:rsidRPr="00985A56">
        <w:rPr>
          <w:color w:val="000000" w:themeColor="text1"/>
        </w:rPr>
        <w:t xml:space="preserve">(Matson, Medeiros) </w:t>
      </w:r>
      <w:r w:rsidR="006D643E" w:rsidRPr="00985A56">
        <w:rPr>
          <w:color w:val="000000" w:themeColor="text1"/>
        </w:rPr>
        <w:t xml:space="preserve">However, one-to-one support in both </w:t>
      </w:r>
      <w:r w:rsidR="00462574" w:rsidRPr="00985A56">
        <w:rPr>
          <w:color w:val="000000" w:themeColor="text1"/>
        </w:rPr>
        <w:t xml:space="preserve">school and the residence remained on the IEP. </w:t>
      </w:r>
    </w:p>
    <w:p w14:paraId="59B63EFD" w14:textId="746C43E7" w:rsidR="00CC35B3" w:rsidRPr="00985A56" w:rsidRDefault="00EA7493" w:rsidP="00C76561">
      <w:pPr>
        <w:numPr>
          <w:ilvl w:val="0"/>
          <w:numId w:val="1"/>
        </w:numPr>
        <w:pBdr>
          <w:top w:val="nil"/>
          <w:left w:val="nil"/>
          <w:bottom w:val="nil"/>
          <w:right w:val="nil"/>
          <w:between w:val="nil"/>
        </w:pBdr>
        <w:rPr>
          <w:color w:val="000000" w:themeColor="text1"/>
        </w:rPr>
      </w:pPr>
      <w:r w:rsidRPr="00985A56">
        <w:rPr>
          <w:color w:val="000000" w:themeColor="text1"/>
        </w:rPr>
        <w:t>Swansea Wood is a DESE</w:t>
      </w:r>
      <w:r w:rsidR="00223BB2" w:rsidRPr="00985A56">
        <w:rPr>
          <w:color w:val="000000" w:themeColor="text1"/>
        </w:rPr>
        <w:t>-</w:t>
      </w:r>
      <w:r w:rsidRPr="00985A56">
        <w:rPr>
          <w:color w:val="000000" w:themeColor="text1"/>
        </w:rPr>
        <w:t>approved special education school</w:t>
      </w:r>
      <w:r w:rsidR="00462574" w:rsidRPr="00985A56">
        <w:rPr>
          <w:color w:val="000000" w:themeColor="text1"/>
        </w:rPr>
        <w:t xml:space="preserve"> serving</w:t>
      </w:r>
      <w:r w:rsidRPr="00985A56">
        <w:rPr>
          <w:color w:val="000000" w:themeColor="text1"/>
        </w:rPr>
        <w:t xml:space="preserve"> students </w:t>
      </w:r>
      <w:r w:rsidR="008D3DD9" w:rsidRPr="00985A56">
        <w:rPr>
          <w:color w:val="000000" w:themeColor="text1"/>
        </w:rPr>
        <w:t>ages 12 to 22</w:t>
      </w:r>
      <w:r w:rsidR="00296FB3" w:rsidRPr="00985A56">
        <w:rPr>
          <w:color w:val="000000" w:themeColor="text1"/>
        </w:rPr>
        <w:t xml:space="preserve"> </w:t>
      </w:r>
      <w:r w:rsidR="00223BB2" w:rsidRPr="00985A56">
        <w:rPr>
          <w:color w:val="000000" w:themeColor="text1"/>
        </w:rPr>
        <w:t>who are diagnosed</w:t>
      </w:r>
      <w:r w:rsidR="008D3DD9" w:rsidRPr="00985A56">
        <w:rPr>
          <w:color w:val="000000" w:themeColor="text1"/>
        </w:rPr>
        <w:t xml:space="preserve"> </w:t>
      </w:r>
      <w:r w:rsidRPr="00985A56">
        <w:rPr>
          <w:color w:val="000000" w:themeColor="text1"/>
        </w:rPr>
        <w:t xml:space="preserve">with intellectual disabilities and mental health issues. (Medeiros, Poulin) Many of the students </w:t>
      </w:r>
      <w:r w:rsidR="00CA5FA5" w:rsidRPr="00985A56">
        <w:rPr>
          <w:color w:val="000000" w:themeColor="text1"/>
        </w:rPr>
        <w:t xml:space="preserve">are </w:t>
      </w:r>
      <w:r w:rsidRPr="00985A56">
        <w:rPr>
          <w:color w:val="000000" w:themeColor="text1"/>
        </w:rPr>
        <w:t xml:space="preserve">also </w:t>
      </w:r>
      <w:r w:rsidR="00CA5FA5" w:rsidRPr="00985A56">
        <w:rPr>
          <w:color w:val="000000" w:themeColor="text1"/>
        </w:rPr>
        <w:t>on the</w:t>
      </w:r>
      <w:r w:rsidRPr="00985A56">
        <w:rPr>
          <w:color w:val="000000" w:themeColor="text1"/>
        </w:rPr>
        <w:t xml:space="preserve"> autism</w:t>
      </w:r>
      <w:r w:rsidR="00CA5FA5" w:rsidRPr="00985A56">
        <w:rPr>
          <w:color w:val="000000" w:themeColor="text1"/>
        </w:rPr>
        <w:t xml:space="preserve"> spectrum</w:t>
      </w:r>
      <w:r w:rsidRPr="00985A56">
        <w:rPr>
          <w:color w:val="000000" w:themeColor="text1"/>
        </w:rPr>
        <w:t>. (Poulin)</w:t>
      </w:r>
      <w:r w:rsidR="00C81BDB" w:rsidRPr="00985A56">
        <w:rPr>
          <w:color w:val="000000" w:themeColor="text1"/>
        </w:rPr>
        <w:t xml:space="preserve"> Students at Swansea Wood </w:t>
      </w:r>
      <w:r w:rsidR="00E86080">
        <w:rPr>
          <w:color w:val="000000" w:themeColor="text1"/>
        </w:rPr>
        <w:t xml:space="preserve">may </w:t>
      </w:r>
      <w:r w:rsidR="00C81BDB" w:rsidRPr="00985A56">
        <w:rPr>
          <w:color w:val="000000" w:themeColor="text1"/>
        </w:rPr>
        <w:t>engage in elopement and self-harm behaviors such as cutting, ingesting objects, hair pulling, and tying objects around their necks.  Some are assaultive and have cause</w:t>
      </w:r>
      <w:r w:rsidR="00C76561" w:rsidRPr="00985A56">
        <w:rPr>
          <w:color w:val="000000" w:themeColor="text1"/>
        </w:rPr>
        <w:t>d</w:t>
      </w:r>
      <w:r w:rsidR="00C81BDB" w:rsidRPr="00985A56">
        <w:rPr>
          <w:color w:val="000000" w:themeColor="text1"/>
        </w:rPr>
        <w:t xml:space="preserve"> injury to staff.  (Pavao) </w:t>
      </w:r>
      <w:r w:rsidR="008D3DD9" w:rsidRPr="00985A56">
        <w:rPr>
          <w:color w:val="000000" w:themeColor="text1"/>
        </w:rPr>
        <w:t xml:space="preserve">Swansea Wood </w:t>
      </w:r>
      <w:r w:rsidR="00296FB3" w:rsidRPr="00985A56">
        <w:rPr>
          <w:color w:val="000000" w:themeColor="text1"/>
        </w:rPr>
        <w:t>currently serves</w:t>
      </w:r>
      <w:r w:rsidR="004F16C2" w:rsidRPr="00985A56">
        <w:rPr>
          <w:color w:val="000000" w:themeColor="text1"/>
        </w:rPr>
        <w:t xml:space="preserve"> 27 students</w:t>
      </w:r>
      <w:r w:rsidR="00C76561" w:rsidRPr="00985A56">
        <w:rPr>
          <w:color w:val="000000" w:themeColor="text1"/>
        </w:rPr>
        <w:t xml:space="preserve"> who </w:t>
      </w:r>
      <w:r w:rsidR="00CC35B3" w:rsidRPr="00985A56">
        <w:rPr>
          <w:color w:val="000000" w:themeColor="text1"/>
        </w:rPr>
        <w:t>are grouped in a one-to-three staff-to-student ratio.</w:t>
      </w:r>
      <w:r w:rsidR="001C4461" w:rsidRPr="00985A56">
        <w:rPr>
          <w:color w:val="000000" w:themeColor="text1"/>
        </w:rPr>
        <w:t xml:space="preserve"> Additional staff may be added per student</w:t>
      </w:r>
      <w:r w:rsidR="00C76561" w:rsidRPr="00985A56">
        <w:rPr>
          <w:color w:val="000000" w:themeColor="text1"/>
        </w:rPr>
        <w:t>s’</w:t>
      </w:r>
      <w:r w:rsidR="001C4461" w:rsidRPr="00985A56">
        <w:rPr>
          <w:color w:val="000000" w:themeColor="text1"/>
        </w:rPr>
        <w:t xml:space="preserve"> needs. (Medeiros, Williamson, Medina, Pavao)</w:t>
      </w:r>
    </w:p>
    <w:p w14:paraId="04A8C6C0" w14:textId="47AE200C" w:rsidR="00137F2E" w:rsidRPr="00985A56" w:rsidRDefault="001C4461" w:rsidP="00762F17">
      <w:pPr>
        <w:numPr>
          <w:ilvl w:val="0"/>
          <w:numId w:val="1"/>
        </w:numPr>
        <w:pBdr>
          <w:top w:val="nil"/>
          <w:left w:val="nil"/>
          <w:bottom w:val="nil"/>
          <w:right w:val="nil"/>
          <w:between w:val="nil"/>
        </w:pBdr>
        <w:rPr>
          <w:color w:val="000000" w:themeColor="text1"/>
        </w:rPr>
      </w:pPr>
      <w:r w:rsidRPr="00985A56">
        <w:rPr>
          <w:color w:val="000000" w:themeColor="text1"/>
        </w:rPr>
        <w:lastRenderedPageBreak/>
        <w:t xml:space="preserve">Swansea Wood </w:t>
      </w:r>
      <w:r w:rsidR="00CB6710" w:rsidRPr="00985A56">
        <w:rPr>
          <w:color w:val="000000" w:themeColor="text1"/>
        </w:rPr>
        <w:t>utilize</w:t>
      </w:r>
      <w:r w:rsidR="00137F2E" w:rsidRPr="00985A56">
        <w:rPr>
          <w:color w:val="000000" w:themeColor="text1"/>
        </w:rPr>
        <w:t>s</w:t>
      </w:r>
      <w:r w:rsidR="00CB6710" w:rsidRPr="00985A56">
        <w:rPr>
          <w:color w:val="000000" w:themeColor="text1"/>
        </w:rPr>
        <w:t xml:space="preserve"> </w:t>
      </w:r>
      <w:r w:rsidR="00F55D65" w:rsidRPr="00985A56">
        <w:rPr>
          <w:color w:val="000000" w:themeColor="text1"/>
        </w:rPr>
        <w:t>Dialectical Behavior Therapy (</w:t>
      </w:r>
      <w:r w:rsidR="00CB6710" w:rsidRPr="00985A56">
        <w:rPr>
          <w:color w:val="000000" w:themeColor="text1"/>
        </w:rPr>
        <w:t>DBT</w:t>
      </w:r>
      <w:r w:rsidR="00F55D65" w:rsidRPr="00985A56">
        <w:rPr>
          <w:color w:val="000000" w:themeColor="text1"/>
        </w:rPr>
        <w:t>)</w:t>
      </w:r>
      <w:r w:rsidR="00CB6710" w:rsidRPr="00985A56">
        <w:rPr>
          <w:color w:val="000000" w:themeColor="text1"/>
        </w:rPr>
        <w:t xml:space="preserve"> and</w:t>
      </w:r>
      <w:r w:rsidR="004A2B76" w:rsidRPr="00985A56">
        <w:rPr>
          <w:color w:val="000000" w:themeColor="text1"/>
        </w:rPr>
        <w:t xml:space="preserve"> the</w:t>
      </w:r>
      <w:r w:rsidR="00CB6710" w:rsidRPr="00985A56">
        <w:rPr>
          <w:color w:val="000000" w:themeColor="text1"/>
        </w:rPr>
        <w:t xml:space="preserve"> Attachment</w:t>
      </w:r>
      <w:r w:rsidR="004A2B76" w:rsidRPr="00985A56">
        <w:rPr>
          <w:color w:val="000000" w:themeColor="text1"/>
        </w:rPr>
        <w:t>,</w:t>
      </w:r>
      <w:r w:rsidR="00CB6710" w:rsidRPr="00985A56">
        <w:rPr>
          <w:color w:val="000000" w:themeColor="text1"/>
        </w:rPr>
        <w:t xml:space="preserve"> Regulation</w:t>
      </w:r>
      <w:r w:rsidR="004A2B76" w:rsidRPr="00985A56">
        <w:rPr>
          <w:color w:val="000000" w:themeColor="text1"/>
        </w:rPr>
        <w:t xml:space="preserve"> and</w:t>
      </w:r>
      <w:r w:rsidR="00CB6710" w:rsidRPr="00985A56">
        <w:rPr>
          <w:color w:val="000000" w:themeColor="text1"/>
        </w:rPr>
        <w:t xml:space="preserve"> Competency</w:t>
      </w:r>
      <w:r w:rsidR="004A2B76" w:rsidRPr="00985A56">
        <w:rPr>
          <w:color w:val="000000" w:themeColor="text1"/>
        </w:rPr>
        <w:t xml:space="preserve"> Framework</w:t>
      </w:r>
      <w:r w:rsidR="00CB6710" w:rsidRPr="00985A56">
        <w:rPr>
          <w:color w:val="000000" w:themeColor="text1"/>
        </w:rPr>
        <w:t xml:space="preserve"> (ARC)</w:t>
      </w:r>
      <w:r w:rsidR="00CC6CF6">
        <w:rPr>
          <w:color w:val="000000" w:themeColor="text1"/>
        </w:rPr>
        <w:t xml:space="preserve"> for their behavior management approach</w:t>
      </w:r>
      <w:r w:rsidR="0082326E" w:rsidRPr="00985A56">
        <w:rPr>
          <w:color w:val="000000" w:themeColor="text1"/>
        </w:rPr>
        <w:t>. (Medeiros</w:t>
      </w:r>
      <w:r w:rsidR="00F6494C" w:rsidRPr="00985A56">
        <w:rPr>
          <w:color w:val="000000" w:themeColor="text1"/>
        </w:rPr>
        <w:t>, Williamson</w:t>
      </w:r>
      <w:r w:rsidR="0082326E" w:rsidRPr="00985A56">
        <w:rPr>
          <w:color w:val="000000" w:themeColor="text1"/>
        </w:rPr>
        <w:t>)</w:t>
      </w:r>
      <w:r w:rsidR="00CB6710" w:rsidRPr="00985A56">
        <w:rPr>
          <w:color w:val="000000" w:themeColor="text1"/>
        </w:rPr>
        <w:t xml:space="preserve"> </w:t>
      </w:r>
    </w:p>
    <w:p w14:paraId="2BBC245E" w14:textId="79953113" w:rsidR="001C4461" w:rsidRPr="00985A56" w:rsidRDefault="001F0ADB" w:rsidP="00762F17">
      <w:pPr>
        <w:numPr>
          <w:ilvl w:val="0"/>
          <w:numId w:val="1"/>
        </w:numPr>
        <w:pBdr>
          <w:top w:val="nil"/>
          <w:left w:val="nil"/>
          <w:bottom w:val="nil"/>
          <w:right w:val="nil"/>
          <w:between w:val="nil"/>
        </w:pBdr>
        <w:rPr>
          <w:color w:val="000000" w:themeColor="text1"/>
        </w:rPr>
      </w:pPr>
      <w:r w:rsidRPr="00985A56">
        <w:rPr>
          <w:color w:val="000000" w:themeColor="text1"/>
        </w:rPr>
        <w:t>Ms. Williamson explained that Swansea Wood manages students’ behaviors through consistency and routine</w:t>
      </w:r>
      <w:r w:rsidR="00123C0B" w:rsidRPr="00985A56">
        <w:rPr>
          <w:color w:val="000000" w:themeColor="text1"/>
        </w:rPr>
        <w:t xml:space="preserve">. </w:t>
      </w:r>
      <w:r w:rsidR="000332DA" w:rsidRPr="00985A56">
        <w:rPr>
          <w:color w:val="000000" w:themeColor="text1"/>
        </w:rPr>
        <w:t>(Williamson)</w:t>
      </w:r>
      <w:r w:rsidR="00123C0B" w:rsidRPr="00985A56">
        <w:rPr>
          <w:color w:val="000000" w:themeColor="text1"/>
        </w:rPr>
        <w:t xml:space="preserve"> </w:t>
      </w:r>
      <w:r w:rsidR="0082326E" w:rsidRPr="00985A56">
        <w:rPr>
          <w:color w:val="000000" w:themeColor="text1"/>
        </w:rPr>
        <w:t xml:space="preserve">Staff utilize </w:t>
      </w:r>
      <w:r w:rsidR="00541EB4" w:rsidRPr="00985A56">
        <w:rPr>
          <w:color w:val="000000" w:themeColor="text1"/>
        </w:rPr>
        <w:t>a token economy system</w:t>
      </w:r>
      <w:r w:rsidR="00813876" w:rsidRPr="00985A56">
        <w:rPr>
          <w:color w:val="000000" w:themeColor="text1"/>
        </w:rPr>
        <w:t>,</w:t>
      </w:r>
      <w:r w:rsidR="00123C0B" w:rsidRPr="00985A56">
        <w:rPr>
          <w:color w:val="000000" w:themeColor="text1"/>
        </w:rPr>
        <w:t xml:space="preserve"> positive reinforcement</w:t>
      </w:r>
      <w:r w:rsidR="00631F91" w:rsidRPr="00985A56">
        <w:rPr>
          <w:color w:val="000000" w:themeColor="text1"/>
        </w:rPr>
        <w:t>,</w:t>
      </w:r>
      <w:r w:rsidR="00123C0B" w:rsidRPr="00985A56">
        <w:rPr>
          <w:color w:val="000000" w:themeColor="text1"/>
        </w:rPr>
        <w:t xml:space="preserve"> and incentive contracts. (</w:t>
      </w:r>
      <w:r w:rsidR="000332DA" w:rsidRPr="00985A56">
        <w:rPr>
          <w:color w:val="000000" w:themeColor="text1"/>
        </w:rPr>
        <w:t xml:space="preserve">Medeiros, </w:t>
      </w:r>
      <w:r w:rsidR="00123C0B" w:rsidRPr="00985A56">
        <w:rPr>
          <w:color w:val="000000" w:themeColor="text1"/>
        </w:rPr>
        <w:t>Williamson)</w:t>
      </w:r>
      <w:r w:rsidR="00E04253" w:rsidRPr="00985A56">
        <w:rPr>
          <w:color w:val="000000" w:themeColor="text1"/>
        </w:rPr>
        <w:t xml:space="preserve"> </w:t>
      </w:r>
      <w:r w:rsidR="00123C0B" w:rsidRPr="00985A56">
        <w:rPr>
          <w:color w:val="000000" w:themeColor="text1"/>
        </w:rPr>
        <w:t>S</w:t>
      </w:r>
      <w:r w:rsidR="00813876" w:rsidRPr="00985A56">
        <w:rPr>
          <w:color w:val="000000" w:themeColor="text1"/>
        </w:rPr>
        <w:t xml:space="preserve">tudents are placed on </w:t>
      </w:r>
      <w:r w:rsidR="007A0788" w:rsidRPr="00985A56">
        <w:rPr>
          <w:color w:val="000000" w:themeColor="text1"/>
        </w:rPr>
        <w:t xml:space="preserve">“levels” which correlate to allowed privileges. </w:t>
      </w:r>
      <w:r w:rsidR="00541EB4" w:rsidRPr="00985A56">
        <w:rPr>
          <w:color w:val="000000" w:themeColor="text1"/>
        </w:rPr>
        <w:t xml:space="preserve">As part of this system, students are </w:t>
      </w:r>
      <w:r w:rsidR="00631F91" w:rsidRPr="00985A56">
        <w:rPr>
          <w:color w:val="000000" w:themeColor="text1"/>
        </w:rPr>
        <w:t xml:space="preserve">also </w:t>
      </w:r>
      <w:r w:rsidR="00541EB4" w:rsidRPr="00985A56">
        <w:rPr>
          <w:color w:val="000000" w:themeColor="text1"/>
        </w:rPr>
        <w:t xml:space="preserve">placed on </w:t>
      </w:r>
      <w:r w:rsidR="0093557B" w:rsidRPr="00985A56">
        <w:rPr>
          <w:color w:val="000000" w:themeColor="text1"/>
        </w:rPr>
        <w:t>“</w:t>
      </w:r>
      <w:r w:rsidR="00541EB4" w:rsidRPr="00985A56">
        <w:rPr>
          <w:color w:val="000000" w:themeColor="text1"/>
        </w:rPr>
        <w:t>restrictions</w:t>
      </w:r>
      <w:r w:rsidR="0093557B" w:rsidRPr="00985A56">
        <w:rPr>
          <w:color w:val="000000" w:themeColor="text1"/>
        </w:rPr>
        <w:t>”</w:t>
      </w:r>
      <w:r w:rsidR="00C85B2F" w:rsidRPr="00985A56">
        <w:rPr>
          <w:color w:val="000000" w:themeColor="text1"/>
        </w:rPr>
        <w:t xml:space="preserve"> based on their engagement in certain behaviors</w:t>
      </w:r>
      <w:r w:rsidR="002C3665" w:rsidRPr="00985A56">
        <w:rPr>
          <w:color w:val="000000" w:themeColor="text1"/>
        </w:rPr>
        <w:t xml:space="preserve"> (24 or 48 hours, depending on the</w:t>
      </w:r>
      <w:r w:rsidR="006D673F" w:rsidRPr="00985A56">
        <w:rPr>
          <w:color w:val="000000" w:themeColor="text1"/>
        </w:rPr>
        <w:t xml:space="preserve"> severity of the</w:t>
      </w:r>
      <w:r w:rsidR="002C3665" w:rsidRPr="00985A56">
        <w:rPr>
          <w:color w:val="000000" w:themeColor="text1"/>
        </w:rPr>
        <w:t xml:space="preserve"> behavior).  More dangerous behaviors result in a longer restriction</w:t>
      </w:r>
      <w:r w:rsidR="00BC5519" w:rsidRPr="00985A56">
        <w:rPr>
          <w:color w:val="000000" w:themeColor="text1"/>
        </w:rPr>
        <w:t xml:space="preserve">.  Restrictions may necessitate an increase in staff supervision. Depending on </w:t>
      </w:r>
      <w:r w:rsidR="004E47BF" w:rsidRPr="00985A56">
        <w:rPr>
          <w:color w:val="000000" w:themeColor="text1"/>
        </w:rPr>
        <w:t>specific behaviors, s</w:t>
      </w:r>
      <w:r w:rsidR="00BC5519" w:rsidRPr="00985A56">
        <w:rPr>
          <w:color w:val="000000" w:themeColor="text1"/>
        </w:rPr>
        <w:t>tudents ca</w:t>
      </w:r>
      <w:r w:rsidR="004E47BF" w:rsidRPr="00985A56">
        <w:rPr>
          <w:color w:val="000000" w:themeColor="text1"/>
        </w:rPr>
        <w:t>n be placed on “watches”</w:t>
      </w:r>
      <w:r w:rsidR="00CC75FF" w:rsidRPr="00985A56">
        <w:rPr>
          <w:color w:val="000000" w:themeColor="text1"/>
        </w:rPr>
        <w:t xml:space="preserve"> (i.e., AWOL watch, safety watch, constant monitoring watch) which further increase staff support and supervision.</w:t>
      </w:r>
      <w:r w:rsidR="006D673F" w:rsidRPr="00985A56">
        <w:rPr>
          <w:color w:val="000000" w:themeColor="text1"/>
        </w:rPr>
        <w:t xml:space="preserve"> </w:t>
      </w:r>
      <w:r w:rsidR="00CC75FF" w:rsidRPr="00985A56">
        <w:rPr>
          <w:color w:val="000000" w:themeColor="text1"/>
        </w:rPr>
        <w:t xml:space="preserve"> (Medeiros, Williamson, </w:t>
      </w:r>
      <w:r w:rsidR="00E04253" w:rsidRPr="00985A56">
        <w:rPr>
          <w:color w:val="000000" w:themeColor="text1"/>
        </w:rPr>
        <w:t>Poulin,</w:t>
      </w:r>
      <w:r w:rsidR="003802F8" w:rsidRPr="00985A56">
        <w:rPr>
          <w:color w:val="000000" w:themeColor="text1"/>
        </w:rPr>
        <w:t xml:space="preserve"> </w:t>
      </w:r>
      <w:r w:rsidR="00CC75FF" w:rsidRPr="00985A56">
        <w:rPr>
          <w:color w:val="000000" w:themeColor="text1"/>
        </w:rPr>
        <w:t>Medina, Pavao</w:t>
      </w:r>
      <w:r w:rsidR="00CE0CF2" w:rsidRPr="00985A56">
        <w:rPr>
          <w:color w:val="000000" w:themeColor="text1"/>
        </w:rPr>
        <w:t>)</w:t>
      </w:r>
      <w:r w:rsidR="00042F33" w:rsidRPr="00985A56">
        <w:rPr>
          <w:color w:val="000000" w:themeColor="text1"/>
        </w:rPr>
        <w:t xml:space="preserve"> </w:t>
      </w:r>
      <w:r w:rsidR="00C81BDB" w:rsidRPr="00985A56">
        <w:rPr>
          <w:color w:val="000000" w:themeColor="text1"/>
        </w:rPr>
        <w:t xml:space="preserve">At any time, one to five </w:t>
      </w:r>
      <w:r w:rsidR="006D673F" w:rsidRPr="00985A56">
        <w:rPr>
          <w:color w:val="000000" w:themeColor="text1"/>
        </w:rPr>
        <w:t xml:space="preserve">Swansea Wood </w:t>
      </w:r>
      <w:r w:rsidR="00C81BDB" w:rsidRPr="00985A56">
        <w:rPr>
          <w:color w:val="000000" w:themeColor="text1"/>
        </w:rPr>
        <w:t xml:space="preserve">students </w:t>
      </w:r>
      <w:r w:rsidR="006D673F" w:rsidRPr="00985A56">
        <w:rPr>
          <w:color w:val="000000" w:themeColor="text1"/>
        </w:rPr>
        <w:t>are</w:t>
      </w:r>
      <w:r w:rsidR="00C81BDB" w:rsidRPr="00985A56">
        <w:rPr>
          <w:color w:val="000000" w:themeColor="text1"/>
        </w:rPr>
        <w:t xml:space="preserve"> “on watch.” (Pavao) </w:t>
      </w:r>
      <w:r w:rsidR="00042F33" w:rsidRPr="00985A56">
        <w:rPr>
          <w:color w:val="000000" w:themeColor="text1"/>
        </w:rPr>
        <w:t xml:space="preserve">In addition, </w:t>
      </w:r>
      <w:r w:rsidR="006D673F" w:rsidRPr="00985A56">
        <w:rPr>
          <w:color w:val="000000" w:themeColor="text1"/>
        </w:rPr>
        <w:t xml:space="preserve">when responding to </w:t>
      </w:r>
      <w:r w:rsidR="00E86080">
        <w:rPr>
          <w:color w:val="000000" w:themeColor="text1"/>
        </w:rPr>
        <w:t>s</w:t>
      </w:r>
      <w:r w:rsidR="0093557B" w:rsidRPr="00985A56">
        <w:rPr>
          <w:color w:val="000000" w:themeColor="text1"/>
        </w:rPr>
        <w:t>tudent</w:t>
      </w:r>
      <w:r w:rsidR="006D673F" w:rsidRPr="00985A56">
        <w:rPr>
          <w:color w:val="000000" w:themeColor="text1"/>
        </w:rPr>
        <w:t xml:space="preserve"> behaviors, </w:t>
      </w:r>
      <w:r w:rsidR="00042F33" w:rsidRPr="00985A56">
        <w:rPr>
          <w:color w:val="000000" w:themeColor="text1"/>
        </w:rPr>
        <w:t>staff use redirection, “cautions”</w:t>
      </w:r>
      <w:r w:rsidR="0093557B" w:rsidRPr="00985A56">
        <w:rPr>
          <w:color w:val="000000" w:themeColor="text1"/>
        </w:rPr>
        <w:t xml:space="preserve"> of an impending restriction,</w:t>
      </w:r>
      <w:r w:rsidR="00042F33" w:rsidRPr="00985A56">
        <w:rPr>
          <w:color w:val="000000" w:themeColor="text1"/>
        </w:rPr>
        <w:t xml:space="preserve"> and time outs. (Williamson)</w:t>
      </w:r>
    </w:p>
    <w:p w14:paraId="3C68CBF8" w14:textId="15B8F3AC" w:rsidR="00CE0CF2" w:rsidRPr="00985A56" w:rsidRDefault="00CE0CF2"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Swansea Wood has a psychiatrist on </w:t>
      </w:r>
      <w:r w:rsidR="00A15235" w:rsidRPr="00985A56">
        <w:rPr>
          <w:color w:val="000000" w:themeColor="text1"/>
        </w:rPr>
        <w:t xml:space="preserve">staff who is responsible for medication changes. </w:t>
      </w:r>
      <w:r w:rsidR="00E07D7C">
        <w:rPr>
          <w:color w:val="000000" w:themeColor="text1"/>
        </w:rPr>
        <w:t>Mr. Medeiros testified that, with a guardian’s consent, at times, the psychiatrist makes medication changes. The on-staff psychiatrist</w:t>
      </w:r>
      <w:r w:rsidR="00A15235" w:rsidRPr="00985A56">
        <w:rPr>
          <w:color w:val="000000" w:themeColor="text1"/>
        </w:rPr>
        <w:t xml:space="preserve"> also sees students monthly and consults with clinician</w:t>
      </w:r>
      <w:r w:rsidR="0093557B" w:rsidRPr="00985A56">
        <w:rPr>
          <w:color w:val="000000" w:themeColor="text1"/>
        </w:rPr>
        <w:t>s</w:t>
      </w:r>
      <w:r w:rsidR="00A15235" w:rsidRPr="00985A56">
        <w:rPr>
          <w:color w:val="000000" w:themeColor="text1"/>
        </w:rPr>
        <w:t>. (Medeiros, Poulin)</w:t>
      </w:r>
    </w:p>
    <w:p w14:paraId="568B91D4" w14:textId="708F05ED" w:rsidR="008D3DD9" w:rsidRPr="00985A56" w:rsidRDefault="00C7309B" w:rsidP="00C7309B">
      <w:pPr>
        <w:numPr>
          <w:ilvl w:val="0"/>
          <w:numId w:val="1"/>
        </w:numPr>
        <w:pBdr>
          <w:top w:val="nil"/>
          <w:left w:val="nil"/>
          <w:bottom w:val="nil"/>
          <w:right w:val="nil"/>
          <w:between w:val="nil"/>
        </w:pBdr>
        <w:rPr>
          <w:color w:val="000000" w:themeColor="text1"/>
        </w:rPr>
      </w:pPr>
      <w:r w:rsidRPr="00985A56">
        <w:rPr>
          <w:color w:val="000000" w:themeColor="text1"/>
        </w:rPr>
        <w:t>Swansea Wood is located on a busy road</w:t>
      </w:r>
      <w:r w:rsidR="00C63E0D" w:rsidRPr="00985A56">
        <w:rPr>
          <w:color w:val="000000" w:themeColor="text1"/>
        </w:rPr>
        <w:t>, where multiple accidents have occurred</w:t>
      </w:r>
      <w:r w:rsidRPr="00985A56">
        <w:rPr>
          <w:color w:val="000000" w:themeColor="text1"/>
        </w:rPr>
        <w:t xml:space="preserve">. (Medeiros, Poulin, Williamson, Medina, Pavao). </w:t>
      </w:r>
      <w:r w:rsidR="00455798" w:rsidRPr="00985A56">
        <w:rPr>
          <w:color w:val="000000" w:themeColor="text1"/>
        </w:rPr>
        <w:t>The</w:t>
      </w:r>
      <w:r w:rsidRPr="00985A56">
        <w:rPr>
          <w:color w:val="000000" w:themeColor="text1"/>
        </w:rPr>
        <w:t xml:space="preserve"> program</w:t>
      </w:r>
      <w:r w:rsidR="00A11F1A" w:rsidRPr="00985A56">
        <w:rPr>
          <w:color w:val="000000" w:themeColor="text1"/>
        </w:rPr>
        <w:t xml:space="preserve"> is located on the first floor of the building, and the </w:t>
      </w:r>
      <w:r w:rsidR="004F16C2" w:rsidRPr="00985A56">
        <w:rPr>
          <w:color w:val="000000" w:themeColor="text1"/>
        </w:rPr>
        <w:t>residence</w:t>
      </w:r>
      <w:r w:rsidR="00B4089B" w:rsidRPr="00985A56">
        <w:rPr>
          <w:color w:val="000000" w:themeColor="text1"/>
        </w:rPr>
        <w:t xml:space="preserve"> is on the second </w:t>
      </w:r>
      <w:r w:rsidR="00A11F1A" w:rsidRPr="00985A56">
        <w:rPr>
          <w:color w:val="000000" w:themeColor="text1"/>
        </w:rPr>
        <w:t xml:space="preserve">floor.  The residence is </w:t>
      </w:r>
      <w:r w:rsidR="004F16C2" w:rsidRPr="00985A56">
        <w:rPr>
          <w:color w:val="000000" w:themeColor="text1"/>
        </w:rPr>
        <w:t xml:space="preserve">divided by a swinging door that separates the sexes. </w:t>
      </w:r>
      <w:r w:rsidR="00B4089B" w:rsidRPr="00985A56">
        <w:rPr>
          <w:color w:val="000000" w:themeColor="text1"/>
        </w:rPr>
        <w:t xml:space="preserve"> There are five exits </w:t>
      </w:r>
      <w:r w:rsidR="00BC7237" w:rsidRPr="00985A56">
        <w:rPr>
          <w:color w:val="000000" w:themeColor="text1"/>
        </w:rPr>
        <w:t>from the second floor to the first floor, and an exit from the gym leads</w:t>
      </w:r>
      <w:r w:rsidR="00FF0D55" w:rsidRPr="00985A56">
        <w:rPr>
          <w:color w:val="000000" w:themeColor="text1"/>
        </w:rPr>
        <w:t xml:space="preserve"> directly</w:t>
      </w:r>
      <w:r w:rsidR="00BC7237" w:rsidRPr="00985A56">
        <w:rPr>
          <w:color w:val="000000" w:themeColor="text1"/>
        </w:rPr>
        <w:t xml:space="preserve"> to the outside.  </w:t>
      </w:r>
      <w:r w:rsidR="00FF0D55" w:rsidRPr="00985A56">
        <w:rPr>
          <w:color w:val="000000" w:themeColor="text1"/>
        </w:rPr>
        <w:t xml:space="preserve">(Medeiros) </w:t>
      </w:r>
      <w:r w:rsidR="00BC7237" w:rsidRPr="00985A56">
        <w:rPr>
          <w:color w:val="000000" w:themeColor="text1"/>
        </w:rPr>
        <w:t xml:space="preserve">None of the doors </w:t>
      </w:r>
      <w:r w:rsidR="00034181">
        <w:rPr>
          <w:color w:val="000000" w:themeColor="text1"/>
        </w:rPr>
        <w:t>are</w:t>
      </w:r>
      <w:r w:rsidR="00BC7237" w:rsidRPr="00985A56">
        <w:rPr>
          <w:color w:val="000000" w:themeColor="text1"/>
        </w:rPr>
        <w:t xml:space="preserve"> locked</w:t>
      </w:r>
      <w:r w:rsidR="00F26A22" w:rsidRPr="00985A56">
        <w:rPr>
          <w:color w:val="000000" w:themeColor="text1"/>
        </w:rPr>
        <w:t>. (Medeiros</w:t>
      </w:r>
      <w:r w:rsidR="00FF0D55" w:rsidRPr="00985A56">
        <w:rPr>
          <w:color w:val="000000" w:themeColor="text1"/>
        </w:rPr>
        <w:t xml:space="preserve">, </w:t>
      </w:r>
      <w:r w:rsidRPr="00985A56">
        <w:rPr>
          <w:color w:val="000000" w:themeColor="text1"/>
        </w:rPr>
        <w:t xml:space="preserve">Williamson, Poulin, </w:t>
      </w:r>
      <w:r w:rsidR="00FF0D55" w:rsidRPr="00985A56">
        <w:rPr>
          <w:color w:val="000000" w:themeColor="text1"/>
        </w:rPr>
        <w:t>Medina, Pavao</w:t>
      </w:r>
      <w:r w:rsidR="00F26A22" w:rsidRPr="00985A56">
        <w:rPr>
          <w:color w:val="000000" w:themeColor="text1"/>
        </w:rPr>
        <w:t xml:space="preserve">) </w:t>
      </w:r>
      <w:r w:rsidR="00522249">
        <w:rPr>
          <w:color w:val="000000" w:themeColor="text1"/>
        </w:rPr>
        <w:t xml:space="preserve"> </w:t>
      </w:r>
    </w:p>
    <w:p w14:paraId="18E73982" w14:textId="45C841DD" w:rsidR="002F73DF" w:rsidRPr="00985A56" w:rsidRDefault="002F73DF"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Student transitioned to Swansea Wood in November 2020.  </w:t>
      </w:r>
      <w:r w:rsidR="00716147" w:rsidRPr="00985A56">
        <w:rPr>
          <w:color w:val="000000" w:themeColor="text1"/>
        </w:rPr>
        <w:t>(D-21</w:t>
      </w:r>
      <w:r w:rsidR="00AB1527" w:rsidRPr="00985A56">
        <w:rPr>
          <w:color w:val="000000" w:themeColor="text1"/>
        </w:rPr>
        <w:t>, Medeiros</w:t>
      </w:r>
      <w:r w:rsidR="00F23C8C">
        <w:rPr>
          <w:color w:val="000000" w:themeColor="text1"/>
        </w:rPr>
        <w:t>, Matson</w:t>
      </w:r>
      <w:r w:rsidR="00716147" w:rsidRPr="00985A56">
        <w:rPr>
          <w:color w:val="000000" w:themeColor="text1"/>
        </w:rPr>
        <w:t xml:space="preserve">) </w:t>
      </w:r>
      <w:r w:rsidR="00E42D43" w:rsidRPr="00985A56">
        <w:rPr>
          <w:color w:val="000000" w:themeColor="text1"/>
        </w:rPr>
        <w:t xml:space="preserve">Ms. Matson testified that based on </w:t>
      </w:r>
      <w:r w:rsidR="00102F97" w:rsidRPr="00985A56">
        <w:rPr>
          <w:color w:val="000000" w:themeColor="text1"/>
        </w:rPr>
        <w:t>Student’s</w:t>
      </w:r>
      <w:r w:rsidR="00E42D43" w:rsidRPr="00985A56">
        <w:rPr>
          <w:color w:val="000000" w:themeColor="text1"/>
        </w:rPr>
        <w:t xml:space="preserve"> </w:t>
      </w:r>
      <w:r w:rsidR="00693C11" w:rsidRPr="00985A56">
        <w:rPr>
          <w:color w:val="000000" w:themeColor="text1"/>
        </w:rPr>
        <w:t xml:space="preserve">“very </w:t>
      </w:r>
      <w:r w:rsidR="00E42D43" w:rsidRPr="00985A56">
        <w:rPr>
          <w:color w:val="000000" w:themeColor="text1"/>
        </w:rPr>
        <w:t>complex profile</w:t>
      </w:r>
      <w:r w:rsidR="00693C11" w:rsidRPr="00985A56">
        <w:rPr>
          <w:color w:val="000000" w:themeColor="text1"/>
        </w:rPr>
        <w:t xml:space="preserve">” </w:t>
      </w:r>
      <w:r w:rsidR="00E42D43" w:rsidRPr="00985A56">
        <w:rPr>
          <w:color w:val="000000" w:themeColor="text1"/>
        </w:rPr>
        <w:t>a</w:t>
      </w:r>
      <w:r w:rsidR="006D1F7C" w:rsidRPr="00985A56">
        <w:rPr>
          <w:color w:val="000000" w:themeColor="text1"/>
        </w:rPr>
        <w:t xml:space="preserve">nd the behaviors he exhibited at Devereaux, she </w:t>
      </w:r>
      <w:r w:rsidR="00B2627E" w:rsidRPr="00985A56">
        <w:rPr>
          <w:color w:val="000000" w:themeColor="text1"/>
        </w:rPr>
        <w:t xml:space="preserve">was </w:t>
      </w:r>
      <w:r w:rsidR="006A1087" w:rsidRPr="00985A56">
        <w:rPr>
          <w:color w:val="000000" w:themeColor="text1"/>
        </w:rPr>
        <w:t>not “under any false hope that a change in placement would somehow eradicate his behaviors.”</w:t>
      </w:r>
      <w:r w:rsidR="00E42D43" w:rsidRPr="00985A56">
        <w:rPr>
          <w:color w:val="000000" w:themeColor="text1"/>
        </w:rPr>
        <w:t xml:space="preserve"> </w:t>
      </w:r>
      <w:r w:rsidR="002750D8" w:rsidRPr="00985A56">
        <w:rPr>
          <w:color w:val="000000" w:themeColor="text1"/>
        </w:rPr>
        <w:t>(Matson)</w:t>
      </w:r>
    </w:p>
    <w:p w14:paraId="20F59B16" w14:textId="5579AB16" w:rsidR="003802F8" w:rsidRPr="00985A56" w:rsidRDefault="003802F8" w:rsidP="00762F17">
      <w:pPr>
        <w:numPr>
          <w:ilvl w:val="0"/>
          <w:numId w:val="1"/>
        </w:numPr>
        <w:pBdr>
          <w:top w:val="nil"/>
          <w:left w:val="nil"/>
          <w:bottom w:val="nil"/>
          <w:right w:val="nil"/>
          <w:between w:val="nil"/>
        </w:pBdr>
        <w:rPr>
          <w:color w:val="000000" w:themeColor="text1"/>
        </w:rPr>
      </w:pPr>
      <w:r w:rsidRPr="00985A56">
        <w:rPr>
          <w:color w:val="000000" w:themeColor="text1"/>
        </w:rPr>
        <w:t>Student was anxious at Swansea Wood</w:t>
      </w:r>
      <w:r w:rsidR="00650FB4" w:rsidRPr="00985A56">
        <w:rPr>
          <w:color w:val="000000" w:themeColor="text1"/>
        </w:rPr>
        <w:t xml:space="preserve"> </w:t>
      </w:r>
      <w:r w:rsidR="00CE3B8A" w:rsidRPr="00985A56">
        <w:rPr>
          <w:color w:val="000000" w:themeColor="text1"/>
        </w:rPr>
        <w:t>and suffered from mood lability</w:t>
      </w:r>
      <w:r w:rsidR="006E72F9" w:rsidRPr="00985A56">
        <w:rPr>
          <w:color w:val="000000" w:themeColor="text1"/>
        </w:rPr>
        <w:t xml:space="preserve">.  </w:t>
      </w:r>
      <w:r w:rsidR="00F61E84">
        <w:rPr>
          <w:color w:val="000000" w:themeColor="text1"/>
        </w:rPr>
        <w:t>He</w:t>
      </w:r>
      <w:r w:rsidR="008C6DF5" w:rsidRPr="00985A56">
        <w:rPr>
          <w:color w:val="000000" w:themeColor="text1"/>
        </w:rPr>
        <w:t xml:space="preserve"> often “sabotaged moving up” on Swansea Wood’s </w:t>
      </w:r>
      <w:r w:rsidR="00102F97" w:rsidRPr="00985A56">
        <w:rPr>
          <w:color w:val="000000" w:themeColor="text1"/>
        </w:rPr>
        <w:t>“</w:t>
      </w:r>
      <w:r w:rsidR="008C6DF5" w:rsidRPr="00985A56">
        <w:rPr>
          <w:color w:val="000000" w:themeColor="text1"/>
        </w:rPr>
        <w:t>level</w:t>
      </w:r>
      <w:r w:rsidR="00102F97" w:rsidRPr="00985A56">
        <w:rPr>
          <w:color w:val="000000" w:themeColor="text1"/>
        </w:rPr>
        <w:t>s”</w:t>
      </w:r>
      <w:r w:rsidR="008C6DF5" w:rsidRPr="00985A56">
        <w:rPr>
          <w:color w:val="000000" w:themeColor="text1"/>
        </w:rPr>
        <w:t xml:space="preserve"> syst</w:t>
      </w:r>
      <w:r w:rsidR="00E3334A" w:rsidRPr="00985A56">
        <w:rPr>
          <w:color w:val="000000" w:themeColor="text1"/>
        </w:rPr>
        <w:t xml:space="preserve">em. </w:t>
      </w:r>
      <w:r w:rsidR="00202B14" w:rsidRPr="00985A56">
        <w:rPr>
          <w:color w:val="000000" w:themeColor="text1"/>
        </w:rPr>
        <w:t>(Poulin) Student’s capacity to engage or respond to interventions vacillated widely</w:t>
      </w:r>
      <w:r w:rsidR="00DD2117" w:rsidRPr="00985A56">
        <w:rPr>
          <w:color w:val="000000" w:themeColor="text1"/>
        </w:rPr>
        <w:t xml:space="preserve"> and </w:t>
      </w:r>
      <w:r w:rsidR="002C7FDD" w:rsidRPr="00985A56">
        <w:rPr>
          <w:color w:val="000000" w:themeColor="text1"/>
        </w:rPr>
        <w:t>d</w:t>
      </w:r>
      <w:r w:rsidR="00DD2117" w:rsidRPr="00985A56">
        <w:rPr>
          <w:color w:val="000000" w:themeColor="text1"/>
        </w:rPr>
        <w:t>epended on many factors, including, but not limited to “perseverating” on his old program at Devereaux</w:t>
      </w:r>
      <w:r w:rsidR="002C7FDD" w:rsidRPr="00985A56">
        <w:rPr>
          <w:color w:val="000000" w:themeColor="text1"/>
        </w:rPr>
        <w:t>, engaging in nonpreferred activities, having contact with his father, being physically uncomfortable, and interacting with other students</w:t>
      </w:r>
      <w:r w:rsidR="00DD2117" w:rsidRPr="00985A56">
        <w:rPr>
          <w:color w:val="000000" w:themeColor="text1"/>
        </w:rPr>
        <w:t>.</w:t>
      </w:r>
      <w:r w:rsidR="002C7FDD" w:rsidRPr="00985A56">
        <w:rPr>
          <w:color w:val="000000" w:themeColor="text1"/>
        </w:rPr>
        <w:t xml:space="preserve"> Student rarely sought out peer interaction, and the other students tended to avoid him.</w:t>
      </w:r>
      <w:r w:rsidR="00DD2117" w:rsidRPr="00985A56">
        <w:rPr>
          <w:color w:val="000000" w:themeColor="text1"/>
        </w:rPr>
        <w:t xml:space="preserve"> </w:t>
      </w:r>
      <w:r w:rsidR="00CE3B8A" w:rsidRPr="00985A56">
        <w:rPr>
          <w:color w:val="000000" w:themeColor="text1"/>
        </w:rPr>
        <w:t xml:space="preserve"> </w:t>
      </w:r>
      <w:r w:rsidR="00E3334A" w:rsidRPr="00985A56">
        <w:rPr>
          <w:color w:val="000000" w:themeColor="text1"/>
        </w:rPr>
        <w:t>(</w:t>
      </w:r>
      <w:r w:rsidR="00202B14" w:rsidRPr="00985A56">
        <w:rPr>
          <w:color w:val="000000" w:themeColor="text1"/>
        </w:rPr>
        <w:t xml:space="preserve">Williamson, </w:t>
      </w:r>
      <w:r w:rsidR="00E3334A" w:rsidRPr="00985A56">
        <w:rPr>
          <w:color w:val="000000" w:themeColor="text1"/>
        </w:rPr>
        <w:t>Poulin)</w:t>
      </w:r>
      <w:r w:rsidR="00C47812">
        <w:rPr>
          <w:color w:val="000000" w:themeColor="text1"/>
        </w:rPr>
        <w:t xml:space="preserve"> Mr. Poulin testified that Student’s</w:t>
      </w:r>
      <w:r w:rsidR="00C47812" w:rsidRPr="00985A56">
        <w:rPr>
          <w:color w:val="000000" w:themeColor="text1"/>
        </w:rPr>
        <w:t xml:space="preserve"> perseveration on </w:t>
      </w:r>
      <w:r w:rsidR="00C47812">
        <w:rPr>
          <w:color w:val="000000" w:themeColor="text1"/>
        </w:rPr>
        <w:t>his old program, Devereaux, played a large role in “holding Student back” at</w:t>
      </w:r>
      <w:r w:rsidR="00C47812" w:rsidRPr="00985A56">
        <w:rPr>
          <w:color w:val="000000" w:themeColor="text1"/>
        </w:rPr>
        <w:t xml:space="preserve"> Swansea Wood</w:t>
      </w:r>
      <w:r w:rsidR="00C47812">
        <w:rPr>
          <w:color w:val="000000" w:themeColor="text1"/>
        </w:rPr>
        <w:t>. (Poulin)</w:t>
      </w:r>
    </w:p>
    <w:p w14:paraId="65674238" w14:textId="39E35BAB" w:rsidR="00864181" w:rsidRPr="00985A56" w:rsidRDefault="00864181" w:rsidP="00864181">
      <w:pPr>
        <w:numPr>
          <w:ilvl w:val="0"/>
          <w:numId w:val="1"/>
        </w:numPr>
        <w:pBdr>
          <w:top w:val="nil"/>
          <w:left w:val="nil"/>
          <w:bottom w:val="nil"/>
          <w:right w:val="nil"/>
          <w:between w:val="nil"/>
        </w:pBdr>
        <w:rPr>
          <w:color w:val="000000" w:themeColor="text1"/>
        </w:rPr>
      </w:pPr>
      <w:r w:rsidRPr="00985A56">
        <w:rPr>
          <w:color w:val="000000" w:themeColor="text1"/>
        </w:rPr>
        <w:t xml:space="preserve">Randall Medina </w:t>
      </w:r>
      <w:r w:rsidR="00BD6D60" w:rsidRPr="00985A56">
        <w:rPr>
          <w:color w:val="000000" w:themeColor="text1"/>
        </w:rPr>
        <w:t>i</w:t>
      </w:r>
      <w:r w:rsidR="0074717F" w:rsidRPr="00985A56">
        <w:rPr>
          <w:color w:val="000000" w:themeColor="text1"/>
        </w:rPr>
        <w:t>s</w:t>
      </w:r>
      <w:r w:rsidR="00BD6D60" w:rsidRPr="00985A56">
        <w:rPr>
          <w:color w:val="000000" w:themeColor="text1"/>
        </w:rPr>
        <w:t xml:space="preserve"> the Residential Supervisor at Swansea Wood. </w:t>
      </w:r>
      <w:r w:rsidRPr="00985A56">
        <w:rPr>
          <w:color w:val="000000" w:themeColor="text1"/>
        </w:rPr>
        <w:t xml:space="preserve">Victoria Pavao </w:t>
      </w:r>
      <w:r w:rsidR="00BD6D60" w:rsidRPr="00985A56">
        <w:rPr>
          <w:color w:val="000000" w:themeColor="text1"/>
        </w:rPr>
        <w:t>i</w:t>
      </w:r>
      <w:r w:rsidR="0074717F" w:rsidRPr="00985A56">
        <w:rPr>
          <w:color w:val="000000" w:themeColor="text1"/>
        </w:rPr>
        <w:t>s</w:t>
      </w:r>
      <w:r w:rsidR="00BD6D60" w:rsidRPr="00985A56">
        <w:rPr>
          <w:color w:val="000000" w:themeColor="text1"/>
        </w:rPr>
        <w:t xml:space="preserve"> the Co-</w:t>
      </w:r>
      <w:r w:rsidRPr="00985A56">
        <w:rPr>
          <w:color w:val="000000" w:themeColor="text1"/>
        </w:rPr>
        <w:t xml:space="preserve">Residential Director. </w:t>
      </w:r>
      <w:r w:rsidR="0074717F" w:rsidRPr="00985A56">
        <w:rPr>
          <w:color w:val="000000" w:themeColor="text1"/>
        </w:rPr>
        <w:t xml:space="preserve"> </w:t>
      </w:r>
      <w:r w:rsidRPr="00985A56">
        <w:rPr>
          <w:color w:val="000000" w:themeColor="text1"/>
        </w:rPr>
        <w:t xml:space="preserve">Neither has </w:t>
      </w:r>
      <w:r w:rsidR="00306DAD" w:rsidRPr="00985A56">
        <w:rPr>
          <w:color w:val="000000" w:themeColor="text1"/>
        </w:rPr>
        <w:t xml:space="preserve">a </w:t>
      </w:r>
      <w:r w:rsidRPr="00985A56">
        <w:rPr>
          <w:color w:val="000000" w:themeColor="text1"/>
        </w:rPr>
        <w:t xml:space="preserve">formal </w:t>
      </w:r>
      <w:r w:rsidR="002F370B">
        <w:rPr>
          <w:color w:val="000000" w:themeColor="text1"/>
        </w:rPr>
        <w:t xml:space="preserve">special </w:t>
      </w:r>
      <w:r w:rsidRPr="00985A56">
        <w:rPr>
          <w:color w:val="000000" w:themeColor="text1"/>
        </w:rPr>
        <w:t>education</w:t>
      </w:r>
      <w:r w:rsidR="00306DAD" w:rsidRPr="00985A56">
        <w:rPr>
          <w:color w:val="000000" w:themeColor="text1"/>
        </w:rPr>
        <w:t xml:space="preserve"> background, but each has worked with children extensively. </w:t>
      </w:r>
      <w:r w:rsidRPr="00985A56">
        <w:rPr>
          <w:color w:val="000000" w:themeColor="text1"/>
        </w:rPr>
        <w:t xml:space="preserve"> </w:t>
      </w:r>
      <w:r w:rsidR="001D05F4" w:rsidRPr="00985A56">
        <w:rPr>
          <w:color w:val="000000" w:themeColor="text1"/>
        </w:rPr>
        <w:t xml:space="preserve">In their </w:t>
      </w:r>
      <w:r w:rsidR="00BD6D60" w:rsidRPr="00985A56">
        <w:rPr>
          <w:color w:val="000000" w:themeColor="text1"/>
        </w:rPr>
        <w:t xml:space="preserve">respective </w:t>
      </w:r>
      <w:r w:rsidR="001D05F4" w:rsidRPr="00985A56">
        <w:rPr>
          <w:color w:val="000000" w:themeColor="text1"/>
        </w:rPr>
        <w:t>role</w:t>
      </w:r>
      <w:r w:rsidR="00BD6D60" w:rsidRPr="00985A56">
        <w:rPr>
          <w:color w:val="000000" w:themeColor="text1"/>
        </w:rPr>
        <w:t>s</w:t>
      </w:r>
      <w:r w:rsidR="001D05F4" w:rsidRPr="00985A56">
        <w:rPr>
          <w:color w:val="000000" w:themeColor="text1"/>
        </w:rPr>
        <w:t>, they assist with the staffing ratio</w:t>
      </w:r>
      <w:r w:rsidR="0074717F" w:rsidRPr="00985A56">
        <w:rPr>
          <w:color w:val="000000" w:themeColor="text1"/>
        </w:rPr>
        <w:t xml:space="preserve">, as </w:t>
      </w:r>
      <w:r w:rsidR="001D05F4" w:rsidRPr="00985A56">
        <w:rPr>
          <w:color w:val="000000" w:themeColor="text1"/>
        </w:rPr>
        <w:t>needed</w:t>
      </w:r>
      <w:r w:rsidR="0074717F" w:rsidRPr="00985A56">
        <w:rPr>
          <w:color w:val="000000" w:themeColor="text1"/>
        </w:rPr>
        <w:t>,</w:t>
      </w:r>
      <w:r w:rsidR="001D05F4" w:rsidRPr="00985A56">
        <w:rPr>
          <w:color w:val="000000" w:themeColor="text1"/>
        </w:rPr>
        <w:t xml:space="preserve"> and conduct trainings </w:t>
      </w:r>
      <w:r w:rsidR="00084752" w:rsidRPr="00985A56">
        <w:rPr>
          <w:color w:val="000000" w:themeColor="text1"/>
        </w:rPr>
        <w:t>for</w:t>
      </w:r>
      <w:r w:rsidR="001D05F4" w:rsidRPr="00985A56">
        <w:rPr>
          <w:color w:val="000000" w:themeColor="text1"/>
        </w:rPr>
        <w:t xml:space="preserve"> staff whom they supervise.</w:t>
      </w:r>
      <w:r w:rsidR="000622DB" w:rsidRPr="00985A56">
        <w:rPr>
          <w:color w:val="000000" w:themeColor="text1"/>
        </w:rPr>
        <w:t xml:space="preserve"> </w:t>
      </w:r>
      <w:r w:rsidR="0083313C" w:rsidRPr="00985A56">
        <w:rPr>
          <w:color w:val="000000" w:themeColor="text1"/>
        </w:rPr>
        <w:t xml:space="preserve">(Medina, Pavao) </w:t>
      </w:r>
      <w:r w:rsidR="00BD6D60" w:rsidRPr="00985A56">
        <w:rPr>
          <w:color w:val="000000" w:themeColor="text1"/>
        </w:rPr>
        <w:t>Ms. Pavao testified that i</w:t>
      </w:r>
      <w:r w:rsidR="0083313C" w:rsidRPr="00985A56">
        <w:rPr>
          <w:color w:val="000000" w:themeColor="text1"/>
        </w:rPr>
        <w:t xml:space="preserve">n order to </w:t>
      </w:r>
      <w:r w:rsidR="00BD6D60" w:rsidRPr="00985A56">
        <w:rPr>
          <w:color w:val="000000" w:themeColor="text1"/>
        </w:rPr>
        <w:t>assess</w:t>
      </w:r>
      <w:r w:rsidR="0083313C" w:rsidRPr="00985A56">
        <w:rPr>
          <w:color w:val="000000" w:themeColor="text1"/>
        </w:rPr>
        <w:t xml:space="preserve"> whether interventions are working, </w:t>
      </w:r>
      <w:r w:rsidR="00BD6D60" w:rsidRPr="00985A56">
        <w:rPr>
          <w:color w:val="000000" w:themeColor="text1"/>
        </w:rPr>
        <w:t>she</w:t>
      </w:r>
      <w:r w:rsidR="0083313C" w:rsidRPr="00985A56">
        <w:rPr>
          <w:color w:val="000000" w:themeColor="text1"/>
        </w:rPr>
        <w:t xml:space="preserve"> meet</w:t>
      </w:r>
      <w:r w:rsidR="00BD6D60" w:rsidRPr="00985A56">
        <w:rPr>
          <w:color w:val="000000" w:themeColor="text1"/>
        </w:rPr>
        <w:t>s</w:t>
      </w:r>
      <w:r w:rsidR="0083313C" w:rsidRPr="00985A56">
        <w:rPr>
          <w:color w:val="000000" w:themeColor="text1"/>
        </w:rPr>
        <w:t xml:space="preserve"> with </w:t>
      </w:r>
      <w:r w:rsidR="00161645" w:rsidRPr="00985A56">
        <w:rPr>
          <w:color w:val="000000" w:themeColor="text1"/>
        </w:rPr>
        <w:t xml:space="preserve">her </w:t>
      </w:r>
      <w:r w:rsidR="0083313C" w:rsidRPr="00985A56">
        <w:rPr>
          <w:color w:val="000000" w:themeColor="text1"/>
        </w:rPr>
        <w:t>staff on a weekly basis. In order to adjust</w:t>
      </w:r>
      <w:r w:rsidR="00BD6D60" w:rsidRPr="00985A56">
        <w:rPr>
          <w:color w:val="000000" w:themeColor="text1"/>
        </w:rPr>
        <w:t xml:space="preserve"> </w:t>
      </w:r>
      <w:r w:rsidR="001A604D" w:rsidRPr="00985A56">
        <w:rPr>
          <w:color w:val="000000" w:themeColor="text1"/>
        </w:rPr>
        <w:t>interventions</w:t>
      </w:r>
      <w:r w:rsidR="0083313C" w:rsidRPr="00985A56">
        <w:rPr>
          <w:color w:val="000000" w:themeColor="text1"/>
        </w:rPr>
        <w:t xml:space="preserve">, </w:t>
      </w:r>
      <w:r w:rsidR="00BD6D60" w:rsidRPr="00985A56">
        <w:rPr>
          <w:color w:val="000000" w:themeColor="text1"/>
        </w:rPr>
        <w:t>she</w:t>
      </w:r>
      <w:r w:rsidR="0083313C" w:rsidRPr="00985A56">
        <w:rPr>
          <w:color w:val="000000" w:themeColor="text1"/>
        </w:rPr>
        <w:t xml:space="preserve"> consult</w:t>
      </w:r>
      <w:r w:rsidR="00BD6D60" w:rsidRPr="00985A56">
        <w:rPr>
          <w:color w:val="000000" w:themeColor="text1"/>
        </w:rPr>
        <w:t>s</w:t>
      </w:r>
      <w:r w:rsidR="0083313C" w:rsidRPr="00985A56">
        <w:rPr>
          <w:color w:val="000000" w:themeColor="text1"/>
        </w:rPr>
        <w:t xml:space="preserve"> with other administrators or the clinician. (Pavao) </w:t>
      </w:r>
      <w:r w:rsidR="00BD4478" w:rsidRPr="00985A56">
        <w:rPr>
          <w:color w:val="000000" w:themeColor="text1"/>
        </w:rPr>
        <w:t>Both</w:t>
      </w:r>
      <w:r w:rsidR="001A604D" w:rsidRPr="00985A56">
        <w:rPr>
          <w:color w:val="000000" w:themeColor="text1"/>
        </w:rPr>
        <w:t xml:space="preserve"> Mr. Medin</w:t>
      </w:r>
      <w:r w:rsidR="00161645" w:rsidRPr="00985A56">
        <w:rPr>
          <w:color w:val="000000" w:themeColor="text1"/>
        </w:rPr>
        <w:t>a</w:t>
      </w:r>
      <w:r w:rsidR="001A604D" w:rsidRPr="00985A56">
        <w:rPr>
          <w:color w:val="000000" w:themeColor="text1"/>
        </w:rPr>
        <w:t xml:space="preserve"> and Ms. Pavao have</w:t>
      </w:r>
      <w:r w:rsidR="00BD4478" w:rsidRPr="00985A56">
        <w:rPr>
          <w:color w:val="000000" w:themeColor="text1"/>
        </w:rPr>
        <w:t xml:space="preserve"> </w:t>
      </w:r>
      <w:r w:rsidR="00BD4478" w:rsidRPr="00985A56">
        <w:rPr>
          <w:color w:val="000000" w:themeColor="text1"/>
        </w:rPr>
        <w:lastRenderedPageBreak/>
        <w:t>worked</w:t>
      </w:r>
      <w:r w:rsidR="001A604D" w:rsidRPr="00985A56">
        <w:rPr>
          <w:color w:val="000000" w:themeColor="text1"/>
        </w:rPr>
        <w:t xml:space="preserve"> directly</w:t>
      </w:r>
      <w:r w:rsidR="00BD4478" w:rsidRPr="00985A56">
        <w:rPr>
          <w:color w:val="000000" w:themeColor="text1"/>
        </w:rPr>
        <w:t xml:space="preserve"> with </w:t>
      </w:r>
      <w:r w:rsidR="00BC27D7" w:rsidRPr="00985A56">
        <w:rPr>
          <w:color w:val="000000" w:themeColor="text1"/>
        </w:rPr>
        <w:t>Student</w:t>
      </w:r>
      <w:r w:rsidR="00BD4478" w:rsidRPr="00985A56">
        <w:rPr>
          <w:color w:val="000000" w:themeColor="text1"/>
        </w:rPr>
        <w:t xml:space="preserve"> and </w:t>
      </w:r>
      <w:r w:rsidR="00161645" w:rsidRPr="00985A56">
        <w:rPr>
          <w:color w:val="000000" w:themeColor="text1"/>
        </w:rPr>
        <w:t xml:space="preserve">have </w:t>
      </w:r>
      <w:r w:rsidR="00BD4478" w:rsidRPr="00985A56">
        <w:rPr>
          <w:color w:val="000000" w:themeColor="text1"/>
        </w:rPr>
        <w:t xml:space="preserve">supervised other staff who worked with him. </w:t>
      </w:r>
      <w:r w:rsidR="00900B06" w:rsidRPr="00985A56">
        <w:rPr>
          <w:color w:val="000000" w:themeColor="text1"/>
        </w:rPr>
        <w:t>(Medina, Pavao)</w:t>
      </w:r>
    </w:p>
    <w:p w14:paraId="013E31AE" w14:textId="06211046" w:rsidR="00CF37AE" w:rsidRPr="00985A56" w:rsidRDefault="000125CA" w:rsidP="00AD4413">
      <w:pPr>
        <w:numPr>
          <w:ilvl w:val="0"/>
          <w:numId w:val="1"/>
        </w:numPr>
        <w:pBdr>
          <w:top w:val="nil"/>
          <w:left w:val="nil"/>
          <w:bottom w:val="nil"/>
          <w:right w:val="nil"/>
          <w:between w:val="nil"/>
        </w:pBdr>
        <w:rPr>
          <w:color w:val="000000" w:themeColor="text1"/>
        </w:rPr>
      </w:pPr>
      <w:r w:rsidRPr="00985A56">
        <w:rPr>
          <w:color w:val="000000" w:themeColor="text1"/>
        </w:rPr>
        <w:t xml:space="preserve">Swansea Wood documented </w:t>
      </w:r>
      <w:r w:rsidR="0091374B" w:rsidRPr="00985A56">
        <w:rPr>
          <w:color w:val="000000" w:themeColor="text1"/>
        </w:rPr>
        <w:t xml:space="preserve">Student’s </w:t>
      </w:r>
      <w:r w:rsidR="003E5BEA" w:rsidRPr="00985A56">
        <w:rPr>
          <w:color w:val="000000" w:themeColor="text1"/>
        </w:rPr>
        <w:t xml:space="preserve">“serious </w:t>
      </w:r>
      <w:r w:rsidR="0091374B" w:rsidRPr="00985A56">
        <w:rPr>
          <w:color w:val="000000" w:themeColor="text1"/>
        </w:rPr>
        <w:t>behaviors</w:t>
      </w:r>
      <w:r w:rsidR="003E5BEA" w:rsidRPr="00985A56">
        <w:rPr>
          <w:color w:val="000000" w:themeColor="text1"/>
        </w:rPr>
        <w:t>”</w:t>
      </w:r>
      <w:r w:rsidR="00D91D29" w:rsidRPr="00985A56">
        <w:rPr>
          <w:color w:val="000000" w:themeColor="text1"/>
        </w:rPr>
        <w:t xml:space="preserve"> in incident reports. (S-2</w:t>
      </w:r>
      <w:r w:rsidR="00615058" w:rsidRPr="00985A56">
        <w:rPr>
          <w:color w:val="000000" w:themeColor="text1"/>
        </w:rPr>
        <w:t>,</w:t>
      </w:r>
      <w:r w:rsidR="005C6499" w:rsidRPr="00985A56">
        <w:rPr>
          <w:color w:val="000000" w:themeColor="text1"/>
        </w:rPr>
        <w:t xml:space="preserve"> Medeiros,</w:t>
      </w:r>
      <w:r w:rsidR="00615058" w:rsidRPr="00985A56">
        <w:rPr>
          <w:color w:val="000000" w:themeColor="text1"/>
        </w:rPr>
        <w:t xml:space="preserve"> </w:t>
      </w:r>
      <w:r w:rsidR="009C714F" w:rsidRPr="00985A56">
        <w:rPr>
          <w:color w:val="000000" w:themeColor="text1"/>
        </w:rPr>
        <w:t xml:space="preserve">Williamson, </w:t>
      </w:r>
      <w:r w:rsidR="00900B06" w:rsidRPr="00985A56">
        <w:rPr>
          <w:color w:val="000000" w:themeColor="text1"/>
        </w:rPr>
        <w:t xml:space="preserve">Medina, </w:t>
      </w:r>
      <w:r w:rsidR="009C714F" w:rsidRPr="00985A56">
        <w:rPr>
          <w:color w:val="000000" w:themeColor="text1"/>
        </w:rPr>
        <w:t>Pavao)</w:t>
      </w:r>
      <w:r w:rsidR="00FC423D" w:rsidRPr="00985A56">
        <w:rPr>
          <w:color w:val="000000" w:themeColor="text1"/>
        </w:rPr>
        <w:t xml:space="preserve"> While at Swansea Wood, Student’s behaviors included the following: </w:t>
      </w:r>
      <w:r w:rsidR="00D91D29" w:rsidRPr="00985A56">
        <w:rPr>
          <w:color w:val="000000" w:themeColor="text1"/>
        </w:rPr>
        <w:t>elop</w:t>
      </w:r>
      <w:r w:rsidR="00DC44C5" w:rsidRPr="00985A56">
        <w:rPr>
          <w:color w:val="000000" w:themeColor="text1"/>
        </w:rPr>
        <w:t>ing</w:t>
      </w:r>
      <w:r w:rsidR="00FC423D" w:rsidRPr="00985A56">
        <w:rPr>
          <w:color w:val="000000" w:themeColor="text1"/>
        </w:rPr>
        <w:t xml:space="preserve"> (and</w:t>
      </w:r>
      <w:r w:rsidR="00D91D29" w:rsidRPr="00985A56">
        <w:rPr>
          <w:color w:val="000000" w:themeColor="text1"/>
        </w:rPr>
        <w:t xml:space="preserve"> threat</w:t>
      </w:r>
      <w:r w:rsidR="00DC44C5" w:rsidRPr="00985A56">
        <w:rPr>
          <w:color w:val="000000" w:themeColor="text1"/>
        </w:rPr>
        <w:t>ening</w:t>
      </w:r>
      <w:r w:rsidR="00D91D29" w:rsidRPr="00985A56">
        <w:rPr>
          <w:color w:val="000000" w:themeColor="text1"/>
        </w:rPr>
        <w:t xml:space="preserve"> to elope</w:t>
      </w:r>
      <w:r w:rsidRPr="00985A56">
        <w:rPr>
          <w:color w:val="000000" w:themeColor="text1"/>
        </w:rPr>
        <w:t>)</w:t>
      </w:r>
      <w:r w:rsidR="00FC423D" w:rsidRPr="00985A56">
        <w:rPr>
          <w:color w:val="000000" w:themeColor="text1"/>
        </w:rPr>
        <w:t>; grabbing/touching</w:t>
      </w:r>
      <w:r w:rsidR="004464DF" w:rsidRPr="00985A56">
        <w:rPr>
          <w:color w:val="000000" w:themeColor="text1"/>
        </w:rPr>
        <w:t xml:space="preserve"> faces; </w:t>
      </w:r>
      <w:r w:rsidR="00E3300B" w:rsidRPr="00985A56">
        <w:rPr>
          <w:color w:val="000000" w:themeColor="text1"/>
        </w:rPr>
        <w:t xml:space="preserve">getting too close to </w:t>
      </w:r>
      <w:r w:rsidR="009D10C7" w:rsidRPr="00985A56">
        <w:rPr>
          <w:color w:val="000000" w:themeColor="text1"/>
        </w:rPr>
        <w:t>staff</w:t>
      </w:r>
      <w:r w:rsidR="00E3300B" w:rsidRPr="00985A56">
        <w:rPr>
          <w:color w:val="000000" w:themeColor="text1"/>
        </w:rPr>
        <w:t xml:space="preserve">; </w:t>
      </w:r>
      <w:r w:rsidR="004464DF" w:rsidRPr="00985A56">
        <w:rPr>
          <w:color w:val="000000" w:themeColor="text1"/>
        </w:rPr>
        <w:t>hugging; poking; tying</w:t>
      </w:r>
      <w:r w:rsidR="00DC44C5" w:rsidRPr="00985A56">
        <w:rPr>
          <w:color w:val="000000" w:themeColor="text1"/>
        </w:rPr>
        <w:t xml:space="preserve"> (and t</w:t>
      </w:r>
      <w:r w:rsidR="004464DF" w:rsidRPr="00985A56">
        <w:rPr>
          <w:color w:val="000000" w:themeColor="text1"/>
        </w:rPr>
        <w:t>rying to tie</w:t>
      </w:r>
      <w:r w:rsidR="00DC44C5" w:rsidRPr="00985A56">
        <w:rPr>
          <w:color w:val="000000" w:themeColor="text1"/>
        </w:rPr>
        <w:t>)</w:t>
      </w:r>
      <w:r w:rsidR="004464DF" w:rsidRPr="00985A56">
        <w:rPr>
          <w:color w:val="000000" w:themeColor="text1"/>
        </w:rPr>
        <w:t xml:space="preserve"> masks and clothing around his neck; </w:t>
      </w:r>
      <w:r w:rsidR="002D7216" w:rsidRPr="00985A56">
        <w:rPr>
          <w:color w:val="000000" w:themeColor="text1"/>
        </w:rPr>
        <w:t xml:space="preserve">spitting; hiding from staff; </w:t>
      </w:r>
      <w:r w:rsidR="00DC44C5" w:rsidRPr="00985A56">
        <w:rPr>
          <w:color w:val="000000" w:themeColor="text1"/>
        </w:rPr>
        <w:t>refusing</w:t>
      </w:r>
      <w:r w:rsidR="0086725E" w:rsidRPr="00985A56">
        <w:rPr>
          <w:color w:val="000000" w:themeColor="text1"/>
        </w:rPr>
        <w:t xml:space="preserve"> to move</w:t>
      </w:r>
      <w:r w:rsidR="00DC44C5" w:rsidRPr="00985A56">
        <w:rPr>
          <w:color w:val="000000" w:themeColor="text1"/>
        </w:rPr>
        <w:t xml:space="preserve"> or to follow directions</w:t>
      </w:r>
      <w:r w:rsidR="0086725E" w:rsidRPr="00985A56">
        <w:rPr>
          <w:color w:val="000000" w:themeColor="text1"/>
        </w:rPr>
        <w:t xml:space="preserve">; </w:t>
      </w:r>
      <w:r w:rsidR="00DC44C5" w:rsidRPr="00985A56">
        <w:rPr>
          <w:color w:val="000000" w:themeColor="text1"/>
        </w:rPr>
        <w:t>being nonresponsive when spoken to; refusing to co</w:t>
      </w:r>
      <w:r w:rsidR="005722C4" w:rsidRPr="00985A56">
        <w:rPr>
          <w:color w:val="000000" w:themeColor="text1"/>
        </w:rPr>
        <w:t>mplete</w:t>
      </w:r>
      <w:r w:rsidR="0086725E" w:rsidRPr="00985A56">
        <w:rPr>
          <w:color w:val="000000" w:themeColor="text1"/>
        </w:rPr>
        <w:t xml:space="preserve"> ADLs; chewing </w:t>
      </w:r>
      <w:r w:rsidRPr="00985A56">
        <w:rPr>
          <w:color w:val="000000" w:themeColor="text1"/>
        </w:rPr>
        <w:t>non</w:t>
      </w:r>
      <w:r w:rsidR="005722C4" w:rsidRPr="00985A56">
        <w:rPr>
          <w:color w:val="000000" w:themeColor="text1"/>
        </w:rPr>
        <w:t>-</w:t>
      </w:r>
      <w:r w:rsidRPr="00985A56">
        <w:rPr>
          <w:color w:val="000000" w:themeColor="text1"/>
        </w:rPr>
        <w:t>edible</w:t>
      </w:r>
      <w:r w:rsidR="005722C4" w:rsidRPr="00985A56">
        <w:rPr>
          <w:color w:val="000000" w:themeColor="text1"/>
        </w:rPr>
        <w:t>s</w:t>
      </w:r>
      <w:r w:rsidR="0086725E" w:rsidRPr="00985A56">
        <w:rPr>
          <w:color w:val="000000" w:themeColor="text1"/>
        </w:rPr>
        <w:t xml:space="preserve">; destroying flipflops and masks; </w:t>
      </w:r>
      <w:r w:rsidR="005722C4" w:rsidRPr="00985A56">
        <w:rPr>
          <w:color w:val="000000" w:themeColor="text1"/>
        </w:rPr>
        <w:t xml:space="preserve">using </w:t>
      </w:r>
      <w:r w:rsidR="00547809" w:rsidRPr="00985A56">
        <w:rPr>
          <w:color w:val="000000" w:themeColor="text1"/>
        </w:rPr>
        <w:t>suicidal words</w:t>
      </w:r>
      <w:r w:rsidR="005722C4" w:rsidRPr="00985A56">
        <w:rPr>
          <w:color w:val="000000" w:themeColor="text1"/>
        </w:rPr>
        <w:t xml:space="preserve"> and statements</w:t>
      </w:r>
      <w:r w:rsidR="00547809" w:rsidRPr="00985A56">
        <w:rPr>
          <w:color w:val="000000" w:themeColor="text1"/>
        </w:rPr>
        <w:t>, including reporting that “voices” were telling him to hurt himself; light head banging;</w:t>
      </w:r>
      <w:r w:rsidR="00AF2E40" w:rsidRPr="00985A56">
        <w:rPr>
          <w:color w:val="000000" w:themeColor="text1"/>
        </w:rPr>
        <w:t xml:space="preserve"> </w:t>
      </w:r>
      <w:r w:rsidR="009D78B6" w:rsidRPr="00985A56">
        <w:rPr>
          <w:color w:val="000000" w:themeColor="text1"/>
        </w:rPr>
        <w:t>pushing; kicking; making verbal</w:t>
      </w:r>
      <w:r w:rsidR="00FD53DF" w:rsidRPr="00985A56">
        <w:rPr>
          <w:color w:val="000000" w:themeColor="text1"/>
        </w:rPr>
        <w:t xml:space="preserve"> threats</w:t>
      </w:r>
      <w:r w:rsidR="009D78B6" w:rsidRPr="00985A56">
        <w:rPr>
          <w:color w:val="000000" w:themeColor="text1"/>
        </w:rPr>
        <w:t>;</w:t>
      </w:r>
      <w:r w:rsidR="00FD53DF" w:rsidRPr="00985A56">
        <w:rPr>
          <w:color w:val="000000" w:themeColor="text1"/>
        </w:rPr>
        <w:t xml:space="preserve"> and</w:t>
      </w:r>
      <w:r w:rsidR="009D78B6" w:rsidRPr="00985A56">
        <w:rPr>
          <w:color w:val="000000" w:themeColor="text1"/>
        </w:rPr>
        <w:t xml:space="preserve"> </w:t>
      </w:r>
      <w:r w:rsidR="00A21F60" w:rsidRPr="00985A56">
        <w:rPr>
          <w:color w:val="000000" w:themeColor="text1"/>
        </w:rPr>
        <w:t>using inappropriate language.</w:t>
      </w:r>
      <w:r w:rsidR="00615058" w:rsidRPr="00985A56">
        <w:rPr>
          <w:color w:val="000000" w:themeColor="text1"/>
        </w:rPr>
        <w:t xml:space="preserve"> </w:t>
      </w:r>
      <w:r w:rsidR="00CF37AE" w:rsidRPr="00985A56">
        <w:rPr>
          <w:color w:val="000000" w:themeColor="text1"/>
        </w:rPr>
        <w:t xml:space="preserve">(S-2, </w:t>
      </w:r>
      <w:r w:rsidR="009910E9" w:rsidRPr="00985A56">
        <w:rPr>
          <w:color w:val="000000" w:themeColor="text1"/>
        </w:rPr>
        <w:t xml:space="preserve">S-5, </w:t>
      </w:r>
      <w:r w:rsidR="00CF37AE" w:rsidRPr="00985A56">
        <w:rPr>
          <w:color w:val="000000" w:themeColor="text1"/>
        </w:rPr>
        <w:t xml:space="preserve">Medeiros, Williamson, </w:t>
      </w:r>
      <w:r w:rsidR="00772D28" w:rsidRPr="00985A56">
        <w:rPr>
          <w:color w:val="000000" w:themeColor="text1"/>
        </w:rPr>
        <w:t>Poulin,</w:t>
      </w:r>
      <w:r w:rsidR="008371A9" w:rsidRPr="00985A56">
        <w:rPr>
          <w:color w:val="000000" w:themeColor="text1"/>
        </w:rPr>
        <w:t xml:space="preserve"> </w:t>
      </w:r>
      <w:r w:rsidR="00CF37AE" w:rsidRPr="00985A56">
        <w:rPr>
          <w:color w:val="000000" w:themeColor="text1"/>
        </w:rPr>
        <w:t>Medina, Pavao)</w:t>
      </w:r>
      <w:r w:rsidR="0027783A" w:rsidRPr="00985A56">
        <w:rPr>
          <w:color w:val="000000" w:themeColor="text1"/>
        </w:rPr>
        <w:t xml:space="preserve"> </w:t>
      </w:r>
    </w:p>
    <w:p w14:paraId="21EF1147" w14:textId="17EF2223" w:rsidR="005C3D92" w:rsidRDefault="005C3D92" w:rsidP="005C3D92">
      <w:pPr>
        <w:numPr>
          <w:ilvl w:val="0"/>
          <w:numId w:val="1"/>
        </w:numPr>
        <w:pBdr>
          <w:top w:val="nil"/>
          <w:left w:val="nil"/>
          <w:bottom w:val="nil"/>
          <w:right w:val="nil"/>
          <w:between w:val="nil"/>
        </w:pBdr>
        <w:rPr>
          <w:color w:val="000000" w:themeColor="text1"/>
        </w:rPr>
      </w:pPr>
      <w:r w:rsidRPr="00985A56">
        <w:rPr>
          <w:color w:val="000000" w:themeColor="text1"/>
        </w:rPr>
        <w:t>Student was “incredibly creative”</w:t>
      </w:r>
      <w:r w:rsidR="00CA5F40">
        <w:rPr>
          <w:color w:val="000000" w:themeColor="text1"/>
        </w:rPr>
        <w:t xml:space="preserve"> and “crafty”</w:t>
      </w:r>
      <w:r w:rsidRPr="00985A56">
        <w:rPr>
          <w:color w:val="000000" w:themeColor="text1"/>
        </w:rPr>
        <w:t xml:space="preserve"> when seeking to engage in self-harm.  </w:t>
      </w:r>
      <w:r w:rsidR="00360E61" w:rsidRPr="00985A56">
        <w:rPr>
          <w:color w:val="000000" w:themeColor="text1"/>
        </w:rPr>
        <w:t>(Poulin</w:t>
      </w:r>
      <w:r w:rsidR="006B03A1" w:rsidRPr="00985A56">
        <w:rPr>
          <w:color w:val="000000" w:themeColor="text1"/>
        </w:rPr>
        <w:t>, Williamson</w:t>
      </w:r>
      <w:r w:rsidR="006F5101" w:rsidRPr="00985A56">
        <w:rPr>
          <w:color w:val="000000" w:themeColor="text1"/>
        </w:rPr>
        <w:t>, Pavao</w:t>
      </w:r>
      <w:r w:rsidR="006B03A1" w:rsidRPr="00985A56">
        <w:rPr>
          <w:color w:val="000000" w:themeColor="text1"/>
        </w:rPr>
        <w:t xml:space="preserve">) </w:t>
      </w:r>
      <w:r w:rsidR="000C46FC" w:rsidRPr="00985A56">
        <w:rPr>
          <w:color w:val="000000" w:themeColor="text1"/>
        </w:rPr>
        <w:t>Ms. Pavao testified that Student is impulsive yet “opportunistic” and “very calculating,” as he “seeks out good times to be impulsive.”</w:t>
      </w:r>
      <w:r w:rsidR="00BC27D7" w:rsidRPr="00985A56">
        <w:rPr>
          <w:color w:val="000000" w:themeColor="text1"/>
        </w:rPr>
        <w:t xml:space="preserve">  (Pavao)</w:t>
      </w:r>
    </w:p>
    <w:p w14:paraId="23CD8037" w14:textId="72410DEA" w:rsidR="00074C0D" w:rsidRPr="00257BA6" w:rsidRDefault="00D81A22" w:rsidP="00257BA6">
      <w:pPr>
        <w:numPr>
          <w:ilvl w:val="0"/>
          <w:numId w:val="1"/>
        </w:numPr>
        <w:pBdr>
          <w:top w:val="nil"/>
          <w:left w:val="nil"/>
          <w:bottom w:val="nil"/>
          <w:right w:val="nil"/>
          <w:between w:val="nil"/>
        </w:pBdr>
        <w:rPr>
          <w:color w:val="000000" w:themeColor="text1"/>
        </w:rPr>
      </w:pPr>
      <w:r>
        <w:rPr>
          <w:color w:val="000000" w:themeColor="text1"/>
        </w:rPr>
        <w:t>Swansea Wood documented</w:t>
      </w:r>
      <w:r w:rsidR="00257BA6" w:rsidRPr="00985A56">
        <w:rPr>
          <w:color w:val="000000" w:themeColor="text1"/>
        </w:rPr>
        <w:t xml:space="preserve"> two incident</w:t>
      </w:r>
      <w:r>
        <w:rPr>
          <w:color w:val="000000" w:themeColor="text1"/>
        </w:rPr>
        <w:t>s</w:t>
      </w:r>
      <w:r w:rsidR="00257BA6" w:rsidRPr="00985A56">
        <w:rPr>
          <w:color w:val="000000" w:themeColor="text1"/>
        </w:rPr>
        <w:t xml:space="preserve"> of Student refusing offered medication at Swansea Wood.</w:t>
      </w:r>
      <w:r w:rsidR="00257BA6" w:rsidRPr="00985A56">
        <w:rPr>
          <w:rStyle w:val="FootnoteReference"/>
          <w:color w:val="000000" w:themeColor="text1"/>
        </w:rPr>
        <w:footnoteReference w:id="3"/>
      </w:r>
      <w:r w:rsidR="00257BA6" w:rsidRPr="00985A56">
        <w:rPr>
          <w:color w:val="000000" w:themeColor="text1"/>
        </w:rPr>
        <w:t xml:space="preserve"> (S-2, Medeiros) </w:t>
      </w:r>
    </w:p>
    <w:p w14:paraId="7DA0C4C2" w14:textId="1421FD4C" w:rsidR="004223C3" w:rsidRPr="00985A56" w:rsidRDefault="005C3D92" w:rsidP="007518B5">
      <w:pPr>
        <w:numPr>
          <w:ilvl w:val="0"/>
          <w:numId w:val="1"/>
        </w:numPr>
        <w:pBdr>
          <w:top w:val="nil"/>
          <w:left w:val="nil"/>
          <w:bottom w:val="nil"/>
          <w:right w:val="nil"/>
          <w:between w:val="nil"/>
        </w:pBdr>
        <w:rPr>
          <w:color w:val="000000" w:themeColor="text1"/>
        </w:rPr>
      </w:pPr>
      <w:r w:rsidRPr="00985A56">
        <w:rPr>
          <w:color w:val="000000" w:themeColor="text1"/>
        </w:rPr>
        <w:t xml:space="preserve">Student was </w:t>
      </w:r>
      <w:r w:rsidR="00BC27D7" w:rsidRPr="00985A56">
        <w:rPr>
          <w:color w:val="000000" w:themeColor="text1"/>
        </w:rPr>
        <w:t xml:space="preserve">also </w:t>
      </w:r>
      <w:r w:rsidRPr="00985A56">
        <w:rPr>
          <w:color w:val="000000" w:themeColor="text1"/>
        </w:rPr>
        <w:t>impulsive with sexual behavior, and it was very difficult to redirect Student once he had made up his mind to act. (Poulin</w:t>
      </w:r>
      <w:r w:rsidR="00802698" w:rsidRPr="00985A56">
        <w:rPr>
          <w:color w:val="000000" w:themeColor="text1"/>
        </w:rPr>
        <w:t>, Pavao</w:t>
      </w:r>
      <w:r w:rsidRPr="00985A56">
        <w:rPr>
          <w:color w:val="000000" w:themeColor="text1"/>
        </w:rPr>
        <w:t xml:space="preserve">) </w:t>
      </w:r>
      <w:r w:rsidR="00DB36BB" w:rsidRPr="00985A56">
        <w:rPr>
          <w:color w:val="000000" w:themeColor="text1"/>
        </w:rPr>
        <w:t>M</w:t>
      </w:r>
      <w:r w:rsidR="00615058" w:rsidRPr="00985A56">
        <w:rPr>
          <w:color w:val="000000" w:themeColor="text1"/>
        </w:rPr>
        <w:t>ultiple incident reports referenc</w:t>
      </w:r>
      <w:r w:rsidR="00DB36BB" w:rsidRPr="00985A56">
        <w:rPr>
          <w:color w:val="000000" w:themeColor="text1"/>
        </w:rPr>
        <w:t>e</w:t>
      </w:r>
      <w:r w:rsidR="00615058" w:rsidRPr="00985A56">
        <w:rPr>
          <w:color w:val="000000" w:themeColor="text1"/>
        </w:rPr>
        <w:t xml:space="preserve"> “over-” or “hyper-sexualized behavior”. (S-2</w:t>
      </w:r>
      <w:r w:rsidR="00772D28" w:rsidRPr="00985A56">
        <w:rPr>
          <w:color w:val="000000" w:themeColor="text1"/>
        </w:rPr>
        <w:t xml:space="preserve">, Medeiros, Williamson, Poulin) </w:t>
      </w:r>
      <w:r w:rsidR="004C5483" w:rsidRPr="00985A56">
        <w:rPr>
          <w:color w:val="000000" w:themeColor="text1"/>
        </w:rPr>
        <w:t>In one incident, Student approached a female staff member as if to grab her breast, but no contact resulted</w:t>
      </w:r>
      <w:r w:rsidR="00CF13D0" w:rsidRPr="00985A56">
        <w:rPr>
          <w:color w:val="000000" w:themeColor="text1"/>
        </w:rPr>
        <w:t xml:space="preserve"> after Student was “redirected.”</w:t>
      </w:r>
      <w:r w:rsidR="00B00CB9" w:rsidRPr="00985A56">
        <w:rPr>
          <w:color w:val="000000" w:themeColor="text1"/>
        </w:rPr>
        <w:t xml:space="preserve"> He also “attempted to gain physical sanctions from staff” while naked in the shower.  (Poulin) </w:t>
      </w:r>
    </w:p>
    <w:p w14:paraId="68B66918" w14:textId="760DAC38" w:rsidR="007518B5" w:rsidRPr="00985A56" w:rsidRDefault="00BF1339" w:rsidP="007518B5">
      <w:pPr>
        <w:numPr>
          <w:ilvl w:val="0"/>
          <w:numId w:val="1"/>
        </w:numPr>
        <w:pBdr>
          <w:top w:val="nil"/>
          <w:left w:val="nil"/>
          <w:bottom w:val="nil"/>
          <w:right w:val="nil"/>
          <w:between w:val="nil"/>
        </w:pBdr>
        <w:rPr>
          <w:color w:val="000000" w:themeColor="text1"/>
        </w:rPr>
      </w:pPr>
      <w:r w:rsidRPr="00985A56">
        <w:rPr>
          <w:color w:val="000000" w:themeColor="text1"/>
        </w:rPr>
        <w:t>Student</w:t>
      </w:r>
      <w:r w:rsidR="00B00CB9" w:rsidRPr="00985A56">
        <w:rPr>
          <w:color w:val="000000" w:themeColor="text1"/>
        </w:rPr>
        <w:t xml:space="preserve"> </w:t>
      </w:r>
      <w:r w:rsidR="004223C3" w:rsidRPr="00985A56">
        <w:rPr>
          <w:color w:val="000000" w:themeColor="text1"/>
        </w:rPr>
        <w:t>often</w:t>
      </w:r>
      <w:r w:rsidRPr="00985A56">
        <w:rPr>
          <w:color w:val="000000" w:themeColor="text1"/>
        </w:rPr>
        <w:t xml:space="preserve"> </w:t>
      </w:r>
      <w:r w:rsidR="008744F7" w:rsidRPr="00985A56">
        <w:rPr>
          <w:color w:val="000000" w:themeColor="text1"/>
        </w:rPr>
        <w:t>attempted</w:t>
      </w:r>
      <w:r w:rsidRPr="00985A56">
        <w:rPr>
          <w:color w:val="000000" w:themeColor="text1"/>
        </w:rPr>
        <w:t xml:space="preserve"> to touch staff</w:t>
      </w:r>
      <w:r w:rsidR="008744F7" w:rsidRPr="00985A56">
        <w:rPr>
          <w:color w:val="000000" w:themeColor="text1"/>
        </w:rPr>
        <w:t xml:space="preserve"> m</w:t>
      </w:r>
      <w:r w:rsidRPr="00985A56">
        <w:rPr>
          <w:color w:val="000000" w:themeColor="text1"/>
        </w:rPr>
        <w:t xml:space="preserve">embers’ faces or to hug them. (Poulin) </w:t>
      </w:r>
      <w:r w:rsidR="004F5C6D" w:rsidRPr="00985A56">
        <w:rPr>
          <w:color w:val="000000" w:themeColor="text1"/>
        </w:rPr>
        <w:t>Student could not “modulate” the force of his actions, so even his “high-fives” were often too hard. (Poulin)</w:t>
      </w:r>
      <w:r w:rsidRPr="00985A56">
        <w:rPr>
          <w:color w:val="000000" w:themeColor="text1"/>
        </w:rPr>
        <w:t xml:space="preserve"> </w:t>
      </w:r>
      <w:r w:rsidR="00257BA6">
        <w:rPr>
          <w:color w:val="000000" w:themeColor="text1"/>
        </w:rPr>
        <w:t>He</w:t>
      </w:r>
      <w:r w:rsidR="00CF13D0" w:rsidRPr="00985A56">
        <w:rPr>
          <w:color w:val="000000" w:themeColor="text1"/>
        </w:rPr>
        <w:t xml:space="preserve"> often created “awkward” situations and made staff </w:t>
      </w:r>
      <w:r w:rsidR="00CF37AE" w:rsidRPr="00985A56">
        <w:rPr>
          <w:color w:val="000000" w:themeColor="text1"/>
        </w:rPr>
        <w:t>feel uncomfortable.</w:t>
      </w:r>
      <w:r w:rsidR="004C5483" w:rsidRPr="00985A56">
        <w:rPr>
          <w:color w:val="000000" w:themeColor="text1"/>
        </w:rPr>
        <w:t xml:space="preserve"> (</w:t>
      </w:r>
      <w:r w:rsidR="00BC27D7" w:rsidRPr="00985A56">
        <w:rPr>
          <w:color w:val="000000" w:themeColor="text1"/>
        </w:rPr>
        <w:t xml:space="preserve">S-2, </w:t>
      </w:r>
      <w:r w:rsidR="004C5483" w:rsidRPr="00985A56">
        <w:rPr>
          <w:color w:val="000000" w:themeColor="text1"/>
        </w:rPr>
        <w:t>Williamson</w:t>
      </w:r>
      <w:r w:rsidR="00772D28" w:rsidRPr="00985A56">
        <w:rPr>
          <w:color w:val="000000" w:themeColor="text1"/>
        </w:rPr>
        <w:t>, Poulin</w:t>
      </w:r>
      <w:r w:rsidR="004C5483" w:rsidRPr="00985A56">
        <w:rPr>
          <w:color w:val="000000" w:themeColor="text1"/>
        </w:rPr>
        <w:t>)</w:t>
      </w:r>
      <w:r w:rsidR="00772D28" w:rsidRPr="00985A56">
        <w:rPr>
          <w:color w:val="000000" w:themeColor="text1"/>
        </w:rPr>
        <w:t xml:space="preserve"> </w:t>
      </w:r>
      <w:r w:rsidR="007518B5" w:rsidRPr="00985A56">
        <w:rPr>
          <w:color w:val="000000" w:themeColor="text1"/>
        </w:rPr>
        <w:t xml:space="preserve">In states of dysregulation, Student “smiled” but maintained a “flat affect.” Because he was both “nonresponsive and impulsive,” he was difficult “to read.” (Williamson)  </w:t>
      </w:r>
    </w:p>
    <w:p w14:paraId="141DEDF4" w14:textId="4A3A1CE5" w:rsidR="0034026C" w:rsidRPr="00985A56" w:rsidRDefault="00C242B4" w:rsidP="0034026C">
      <w:pPr>
        <w:numPr>
          <w:ilvl w:val="0"/>
          <w:numId w:val="1"/>
        </w:numPr>
        <w:pBdr>
          <w:top w:val="nil"/>
          <w:left w:val="nil"/>
          <w:bottom w:val="nil"/>
          <w:right w:val="nil"/>
          <w:between w:val="nil"/>
        </w:pBdr>
        <w:rPr>
          <w:color w:val="000000" w:themeColor="text1"/>
        </w:rPr>
      </w:pPr>
      <w:r>
        <w:rPr>
          <w:color w:val="000000" w:themeColor="text1"/>
        </w:rPr>
        <w:t xml:space="preserve">Swansea Wood </w:t>
      </w:r>
      <w:r w:rsidR="00A21F60" w:rsidRPr="00985A56">
        <w:rPr>
          <w:color w:val="000000" w:themeColor="text1"/>
        </w:rPr>
        <w:t xml:space="preserve">documented </w:t>
      </w:r>
      <w:r>
        <w:rPr>
          <w:color w:val="000000" w:themeColor="text1"/>
        </w:rPr>
        <w:t xml:space="preserve">one </w:t>
      </w:r>
      <w:r w:rsidR="00A21F60" w:rsidRPr="00985A56">
        <w:rPr>
          <w:color w:val="000000" w:themeColor="text1"/>
        </w:rPr>
        <w:t xml:space="preserve">incident of </w:t>
      </w:r>
      <w:r w:rsidR="00EC1D02" w:rsidRPr="00985A56">
        <w:rPr>
          <w:color w:val="000000" w:themeColor="text1"/>
        </w:rPr>
        <w:t>Student masturbating in his room with his door open</w:t>
      </w:r>
      <w:r w:rsidR="00A21F60" w:rsidRPr="00985A56">
        <w:rPr>
          <w:color w:val="000000" w:themeColor="text1"/>
        </w:rPr>
        <w:t>.</w:t>
      </w:r>
      <w:r w:rsidR="00BF3F99" w:rsidRPr="00985A56">
        <w:rPr>
          <w:rStyle w:val="FootnoteReference"/>
          <w:color w:val="000000" w:themeColor="text1"/>
        </w:rPr>
        <w:footnoteReference w:id="4"/>
      </w:r>
      <w:r w:rsidR="00A21F60" w:rsidRPr="00985A56">
        <w:rPr>
          <w:color w:val="000000" w:themeColor="text1"/>
        </w:rPr>
        <w:t xml:space="preserve"> (S-2</w:t>
      </w:r>
      <w:r w:rsidR="00615058" w:rsidRPr="00985A56">
        <w:rPr>
          <w:color w:val="000000" w:themeColor="text1"/>
        </w:rPr>
        <w:t xml:space="preserve">, </w:t>
      </w:r>
      <w:r w:rsidR="00EC1D02" w:rsidRPr="00985A56">
        <w:rPr>
          <w:color w:val="000000" w:themeColor="text1"/>
        </w:rPr>
        <w:t>Williamson</w:t>
      </w:r>
      <w:r w:rsidR="00A21F60" w:rsidRPr="00985A56">
        <w:rPr>
          <w:color w:val="000000" w:themeColor="text1"/>
        </w:rPr>
        <w:t>)</w:t>
      </w:r>
      <w:r w:rsidR="00A0647E" w:rsidRPr="00985A56">
        <w:rPr>
          <w:color w:val="000000" w:themeColor="text1"/>
        </w:rPr>
        <w:t xml:space="preserve"> </w:t>
      </w:r>
      <w:r>
        <w:rPr>
          <w:color w:val="000000" w:themeColor="text1"/>
        </w:rPr>
        <w:t>It</w:t>
      </w:r>
      <w:r w:rsidR="00622B77" w:rsidRPr="00985A56">
        <w:rPr>
          <w:color w:val="000000" w:themeColor="text1"/>
        </w:rPr>
        <w:t xml:space="preserve"> also</w:t>
      </w:r>
      <w:r w:rsidR="00A0647E" w:rsidRPr="00985A56">
        <w:rPr>
          <w:color w:val="000000" w:themeColor="text1"/>
        </w:rPr>
        <w:t xml:space="preserve"> </w:t>
      </w:r>
      <w:r w:rsidR="00622B77" w:rsidRPr="00985A56">
        <w:rPr>
          <w:color w:val="000000" w:themeColor="text1"/>
        </w:rPr>
        <w:t>documented</w:t>
      </w:r>
      <w:r>
        <w:rPr>
          <w:color w:val="000000" w:themeColor="text1"/>
        </w:rPr>
        <w:t xml:space="preserve"> one</w:t>
      </w:r>
      <w:r w:rsidR="00A0647E" w:rsidRPr="00985A56">
        <w:rPr>
          <w:color w:val="000000" w:themeColor="text1"/>
        </w:rPr>
        <w:t xml:space="preserve"> report of </w:t>
      </w:r>
      <w:r w:rsidR="00FD53DF" w:rsidRPr="00985A56">
        <w:rPr>
          <w:color w:val="000000" w:themeColor="text1"/>
        </w:rPr>
        <w:t>Student</w:t>
      </w:r>
      <w:r w:rsidR="00A0647E" w:rsidRPr="00985A56">
        <w:rPr>
          <w:color w:val="000000" w:themeColor="text1"/>
        </w:rPr>
        <w:t xml:space="preserve"> “humping” a yoga ball</w:t>
      </w:r>
      <w:r w:rsidR="004223C3" w:rsidRPr="00985A56">
        <w:rPr>
          <w:color w:val="000000" w:themeColor="text1"/>
        </w:rPr>
        <w:t>,</w:t>
      </w:r>
      <w:r w:rsidR="00A0647E" w:rsidRPr="00985A56">
        <w:rPr>
          <w:color w:val="000000" w:themeColor="text1"/>
        </w:rPr>
        <w:t>” and one incident of his staring at a woman’s breasts. (S-2</w:t>
      </w:r>
      <w:r w:rsidR="00615058" w:rsidRPr="00985A56">
        <w:rPr>
          <w:color w:val="000000" w:themeColor="text1"/>
        </w:rPr>
        <w:t xml:space="preserve">, </w:t>
      </w:r>
      <w:r w:rsidR="00C023CD" w:rsidRPr="00985A56">
        <w:rPr>
          <w:color w:val="000000" w:themeColor="text1"/>
        </w:rPr>
        <w:t>Poulin</w:t>
      </w:r>
      <w:r w:rsidR="00A0647E" w:rsidRPr="00985A56">
        <w:rPr>
          <w:color w:val="000000" w:themeColor="text1"/>
        </w:rPr>
        <w:t>)</w:t>
      </w:r>
      <w:r w:rsidR="00FC423D" w:rsidRPr="00985A56">
        <w:rPr>
          <w:color w:val="000000" w:themeColor="text1"/>
        </w:rPr>
        <w:t xml:space="preserve"> </w:t>
      </w:r>
    </w:p>
    <w:p w14:paraId="62762A6C" w14:textId="7152E5EF" w:rsidR="00620A0D" w:rsidRPr="00985A56" w:rsidRDefault="00D934A5" w:rsidP="00620A0D">
      <w:pPr>
        <w:numPr>
          <w:ilvl w:val="0"/>
          <w:numId w:val="1"/>
        </w:numPr>
        <w:pBdr>
          <w:top w:val="nil"/>
          <w:left w:val="nil"/>
          <w:bottom w:val="nil"/>
          <w:right w:val="nil"/>
          <w:between w:val="nil"/>
        </w:pBdr>
        <w:rPr>
          <w:color w:val="000000" w:themeColor="text1"/>
        </w:rPr>
      </w:pPr>
      <w:r w:rsidRPr="00985A56">
        <w:rPr>
          <w:color w:val="000000" w:themeColor="text1"/>
        </w:rPr>
        <w:t xml:space="preserve">At Swansea Wood, no physical sexual contact was actualized by Student with any peer or staff member.  </w:t>
      </w:r>
      <w:r w:rsidR="00620A0D" w:rsidRPr="00985A56">
        <w:rPr>
          <w:color w:val="000000" w:themeColor="text1"/>
        </w:rPr>
        <w:t xml:space="preserve">However, during a hospitalization, Student inappropriately touched a minor’s backside while hospitalized </w:t>
      </w:r>
      <w:r w:rsidR="00257BA6">
        <w:rPr>
          <w:color w:val="000000" w:themeColor="text1"/>
        </w:rPr>
        <w:t>(</w:t>
      </w:r>
      <w:r w:rsidR="00620A0D" w:rsidRPr="00985A56">
        <w:rPr>
          <w:color w:val="000000" w:themeColor="text1"/>
        </w:rPr>
        <w:t>resulting in court involvement</w:t>
      </w:r>
      <w:r w:rsidR="00630855">
        <w:rPr>
          <w:color w:val="000000" w:themeColor="text1"/>
        </w:rPr>
        <w:t xml:space="preserve">), and on another </w:t>
      </w:r>
      <w:r w:rsidR="00BA5B70">
        <w:rPr>
          <w:color w:val="000000" w:themeColor="text1"/>
        </w:rPr>
        <w:t>occasion</w:t>
      </w:r>
      <w:r w:rsidR="00620A0D" w:rsidRPr="00985A56">
        <w:rPr>
          <w:color w:val="000000" w:themeColor="text1"/>
        </w:rPr>
        <w:t xml:space="preserve"> tried to kiss or grope a nurse. (Medeiros, Williamson, Poulin, Medina, Pavao)</w:t>
      </w:r>
    </w:p>
    <w:p w14:paraId="2959F6BE" w14:textId="4CC78D65" w:rsidR="0033205D" w:rsidRPr="00985A56" w:rsidRDefault="00431F7E" w:rsidP="00B83620">
      <w:pPr>
        <w:numPr>
          <w:ilvl w:val="0"/>
          <w:numId w:val="1"/>
        </w:numPr>
        <w:pBdr>
          <w:top w:val="nil"/>
          <w:left w:val="nil"/>
          <w:bottom w:val="nil"/>
          <w:right w:val="nil"/>
          <w:between w:val="nil"/>
        </w:pBdr>
        <w:rPr>
          <w:color w:val="000000" w:themeColor="text1"/>
        </w:rPr>
      </w:pPr>
      <w:r w:rsidRPr="00985A56">
        <w:rPr>
          <w:color w:val="000000" w:themeColor="text1"/>
        </w:rPr>
        <w:t>Although Swansea Wood staff testified that the incidents identified in the incident reports were “serious,” no i</w:t>
      </w:r>
      <w:r w:rsidR="00615058" w:rsidRPr="00985A56">
        <w:rPr>
          <w:color w:val="000000" w:themeColor="text1"/>
        </w:rPr>
        <w:t>ncident reports were provided to the District</w:t>
      </w:r>
      <w:r w:rsidR="00B83620" w:rsidRPr="00985A56">
        <w:rPr>
          <w:color w:val="000000" w:themeColor="text1"/>
        </w:rPr>
        <w:t xml:space="preserve"> from May 2021 to September 2021. </w:t>
      </w:r>
      <w:r w:rsidR="00615058" w:rsidRPr="00985A56">
        <w:rPr>
          <w:color w:val="000000" w:themeColor="text1"/>
        </w:rPr>
        <w:t xml:space="preserve">(Medeiros, </w:t>
      </w:r>
      <w:r w:rsidR="00CE6531" w:rsidRPr="00985A56">
        <w:rPr>
          <w:color w:val="000000" w:themeColor="text1"/>
        </w:rPr>
        <w:t>Williamson</w:t>
      </w:r>
      <w:r w:rsidR="00D93E91" w:rsidRPr="00985A56">
        <w:rPr>
          <w:color w:val="000000" w:themeColor="text1"/>
        </w:rPr>
        <w:t>, Pavao</w:t>
      </w:r>
      <w:r w:rsidR="00D555ED" w:rsidRPr="00985A56">
        <w:rPr>
          <w:color w:val="000000" w:themeColor="text1"/>
        </w:rPr>
        <w:t>, Matson</w:t>
      </w:r>
      <w:r w:rsidR="00615058" w:rsidRPr="00985A56">
        <w:rPr>
          <w:color w:val="000000" w:themeColor="text1"/>
        </w:rPr>
        <w:t>)</w:t>
      </w:r>
      <w:r w:rsidR="0011525E" w:rsidRPr="00985A56">
        <w:rPr>
          <w:color w:val="000000" w:themeColor="text1"/>
        </w:rPr>
        <w:t xml:space="preserve"> In addition, n</w:t>
      </w:r>
      <w:r w:rsidR="005C6499" w:rsidRPr="00985A56">
        <w:rPr>
          <w:color w:val="000000" w:themeColor="text1"/>
        </w:rPr>
        <w:t xml:space="preserve">o reports were made to </w:t>
      </w:r>
      <w:r w:rsidR="00E81614" w:rsidRPr="00985A56">
        <w:rPr>
          <w:color w:val="000000" w:themeColor="text1"/>
        </w:rPr>
        <w:t>DESE</w:t>
      </w:r>
      <w:r w:rsidR="00C63ABB">
        <w:rPr>
          <w:color w:val="000000" w:themeColor="text1"/>
        </w:rPr>
        <w:t xml:space="preserve"> during this time</w:t>
      </w:r>
      <w:r w:rsidR="005C6499" w:rsidRPr="00985A56">
        <w:rPr>
          <w:color w:val="000000" w:themeColor="text1"/>
        </w:rPr>
        <w:t>. (Medeiros)</w:t>
      </w:r>
      <w:r w:rsidR="0011525E" w:rsidRPr="00985A56">
        <w:rPr>
          <w:color w:val="000000" w:themeColor="text1"/>
        </w:rPr>
        <w:t xml:space="preserve"> </w:t>
      </w:r>
      <w:r w:rsidR="0033205D" w:rsidRPr="00985A56">
        <w:rPr>
          <w:color w:val="000000" w:themeColor="text1"/>
        </w:rPr>
        <w:t>Ms. Matson testified that Swansea Wood’s communication with her was “very limited.” (Matson)</w:t>
      </w:r>
    </w:p>
    <w:p w14:paraId="09C95D2E" w14:textId="54943B64" w:rsidR="00D555ED" w:rsidRDefault="00C63ABB" w:rsidP="00762F17">
      <w:pPr>
        <w:numPr>
          <w:ilvl w:val="0"/>
          <w:numId w:val="1"/>
        </w:numPr>
        <w:pBdr>
          <w:top w:val="nil"/>
          <w:left w:val="nil"/>
          <w:bottom w:val="nil"/>
          <w:right w:val="nil"/>
          <w:between w:val="nil"/>
        </w:pBdr>
        <w:rPr>
          <w:color w:val="000000" w:themeColor="text1"/>
        </w:rPr>
      </w:pPr>
      <w:r>
        <w:rPr>
          <w:color w:val="000000" w:themeColor="text1"/>
        </w:rPr>
        <w:lastRenderedPageBreak/>
        <w:t xml:space="preserve">Although </w:t>
      </w:r>
      <w:r w:rsidR="00B66110">
        <w:rPr>
          <w:color w:val="000000" w:themeColor="text1"/>
        </w:rPr>
        <w:t xml:space="preserve">no incident reports were provided to the District or DESE, </w:t>
      </w:r>
      <w:r w:rsidR="005B4ADF" w:rsidRPr="00985A56">
        <w:rPr>
          <w:color w:val="000000" w:themeColor="text1"/>
        </w:rPr>
        <w:t>Mr. Medeiros</w:t>
      </w:r>
      <w:r w:rsidR="006F6CDA" w:rsidRPr="00985A56">
        <w:rPr>
          <w:color w:val="000000" w:themeColor="text1"/>
        </w:rPr>
        <w:t xml:space="preserve"> testified that </w:t>
      </w:r>
      <w:r w:rsidR="00D77116" w:rsidRPr="00985A56">
        <w:rPr>
          <w:color w:val="000000" w:themeColor="text1"/>
        </w:rPr>
        <w:t xml:space="preserve">the severity of </w:t>
      </w:r>
      <w:r w:rsidR="006F6CDA" w:rsidRPr="00985A56">
        <w:rPr>
          <w:color w:val="000000" w:themeColor="text1"/>
        </w:rPr>
        <w:t>Student’s behaviors</w:t>
      </w:r>
      <w:r w:rsidR="00D77116" w:rsidRPr="00985A56">
        <w:rPr>
          <w:color w:val="000000" w:themeColor="text1"/>
        </w:rPr>
        <w:t xml:space="preserve"> increased after March</w:t>
      </w:r>
      <w:r w:rsidR="0067598C" w:rsidRPr="00985A56">
        <w:rPr>
          <w:color w:val="000000" w:themeColor="text1"/>
        </w:rPr>
        <w:t xml:space="preserve">/April </w:t>
      </w:r>
      <w:r w:rsidR="00D77116" w:rsidRPr="00985A56">
        <w:rPr>
          <w:color w:val="000000" w:themeColor="text1"/>
        </w:rPr>
        <w:t>2021</w:t>
      </w:r>
      <w:r w:rsidR="00620A0D" w:rsidRPr="00985A56">
        <w:rPr>
          <w:color w:val="000000" w:themeColor="text1"/>
        </w:rPr>
        <w:t xml:space="preserve"> with more incidents occurring in the residence</w:t>
      </w:r>
      <w:r w:rsidR="00D77116" w:rsidRPr="00985A56">
        <w:rPr>
          <w:color w:val="000000" w:themeColor="text1"/>
        </w:rPr>
        <w:t>. (Medeiros</w:t>
      </w:r>
      <w:r w:rsidR="00A63FED" w:rsidRPr="00985A56">
        <w:rPr>
          <w:color w:val="000000" w:themeColor="text1"/>
        </w:rPr>
        <w:t>)</w:t>
      </w:r>
      <w:r w:rsidR="00980203" w:rsidRPr="00985A56">
        <w:rPr>
          <w:color w:val="000000" w:themeColor="text1"/>
        </w:rPr>
        <w:t xml:space="preserve"> </w:t>
      </w:r>
      <w:r w:rsidR="00F06053" w:rsidRPr="00985A56">
        <w:rPr>
          <w:color w:val="000000" w:themeColor="text1"/>
        </w:rPr>
        <w:t xml:space="preserve">Student was consistently on the lowest “levels” with very few privileges. (Williamson, Poulin, Medina) </w:t>
      </w:r>
      <w:r w:rsidR="00980203" w:rsidRPr="00985A56">
        <w:rPr>
          <w:color w:val="000000" w:themeColor="text1"/>
        </w:rPr>
        <w:t>Student was placed on AWOL watch, safety watch, constant monitoring watch, or any combination of the three</w:t>
      </w:r>
      <w:r w:rsidR="00F06053" w:rsidRPr="00985A56">
        <w:rPr>
          <w:color w:val="000000" w:themeColor="text1"/>
        </w:rPr>
        <w:t xml:space="preserve">, throughout </w:t>
      </w:r>
      <w:r w:rsidR="00B66110">
        <w:rPr>
          <w:color w:val="000000" w:themeColor="text1"/>
        </w:rPr>
        <w:t>the majority of his</w:t>
      </w:r>
      <w:r w:rsidR="00F06053" w:rsidRPr="00985A56">
        <w:rPr>
          <w:color w:val="000000" w:themeColor="text1"/>
        </w:rPr>
        <w:t xml:space="preserve"> tenure</w:t>
      </w:r>
      <w:r w:rsidR="00B66110">
        <w:rPr>
          <w:color w:val="000000" w:themeColor="text1"/>
        </w:rPr>
        <w:t xml:space="preserve"> at Swansea Wood</w:t>
      </w:r>
      <w:r w:rsidR="00980203" w:rsidRPr="00985A56">
        <w:rPr>
          <w:color w:val="000000" w:themeColor="text1"/>
        </w:rPr>
        <w:t xml:space="preserve">. (Medeiros, </w:t>
      </w:r>
      <w:r w:rsidR="00CE6531" w:rsidRPr="00985A56">
        <w:rPr>
          <w:color w:val="000000" w:themeColor="text1"/>
        </w:rPr>
        <w:t>Williamson, Medina, Pavao)</w:t>
      </w:r>
      <w:r w:rsidR="007B3838" w:rsidRPr="00985A56">
        <w:rPr>
          <w:color w:val="000000" w:themeColor="text1"/>
        </w:rPr>
        <w:t xml:space="preserve"> </w:t>
      </w:r>
    </w:p>
    <w:p w14:paraId="0850BE52" w14:textId="064F6129" w:rsidR="007248B9" w:rsidRPr="007248B9" w:rsidRDefault="007248B9" w:rsidP="007248B9">
      <w:pPr>
        <w:numPr>
          <w:ilvl w:val="0"/>
          <w:numId w:val="1"/>
        </w:numPr>
        <w:pBdr>
          <w:top w:val="nil"/>
          <w:left w:val="nil"/>
          <w:bottom w:val="nil"/>
          <w:right w:val="nil"/>
          <w:between w:val="nil"/>
        </w:pBdr>
        <w:rPr>
          <w:color w:val="000000" w:themeColor="text1"/>
        </w:rPr>
      </w:pPr>
      <w:r>
        <w:rPr>
          <w:color w:val="000000" w:themeColor="text1"/>
        </w:rPr>
        <w:t>To his knowledge, the on-staff psychiatrist did not seek Parent’s consent to change Student’s medications during his time at Swansea Wood. (Medeiros)</w:t>
      </w:r>
    </w:p>
    <w:p w14:paraId="23E6B0F5" w14:textId="32556970" w:rsidR="006F6CDA" w:rsidRPr="00985A56" w:rsidRDefault="00D555ED"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Even </w:t>
      </w:r>
      <w:r w:rsidR="007B3838" w:rsidRPr="00985A56">
        <w:rPr>
          <w:color w:val="000000" w:themeColor="text1"/>
        </w:rPr>
        <w:t>though Student did not have a “dedicated</w:t>
      </w:r>
      <w:r w:rsidR="00F767BD" w:rsidRPr="00985A56">
        <w:rPr>
          <w:color w:val="000000" w:themeColor="text1"/>
        </w:rPr>
        <w:t xml:space="preserve">” staff member assigned to him, he was receiving additional staff supervision </w:t>
      </w:r>
      <w:r w:rsidR="00AF5878" w:rsidRPr="00985A56">
        <w:rPr>
          <w:color w:val="000000" w:themeColor="text1"/>
        </w:rPr>
        <w:t xml:space="preserve">(two-to-one or sometimes higher) </w:t>
      </w:r>
      <w:r w:rsidR="00F767BD" w:rsidRPr="00985A56">
        <w:rPr>
          <w:color w:val="000000" w:themeColor="text1"/>
        </w:rPr>
        <w:t>at all times</w:t>
      </w:r>
      <w:r w:rsidR="0047497A" w:rsidRPr="00985A56">
        <w:rPr>
          <w:color w:val="000000" w:themeColor="text1"/>
        </w:rPr>
        <w:t xml:space="preserve"> because of his “watch” status</w:t>
      </w:r>
      <w:r w:rsidR="00F767BD" w:rsidRPr="00985A56">
        <w:rPr>
          <w:color w:val="000000" w:themeColor="text1"/>
        </w:rPr>
        <w:t>.  (Medeiros</w:t>
      </w:r>
      <w:r w:rsidR="006D2A22" w:rsidRPr="00985A56">
        <w:rPr>
          <w:color w:val="000000" w:themeColor="text1"/>
        </w:rPr>
        <w:t>, Williamson,</w:t>
      </w:r>
      <w:r w:rsidR="00F767BD" w:rsidRPr="00985A56">
        <w:rPr>
          <w:color w:val="000000" w:themeColor="text1"/>
        </w:rPr>
        <w:t xml:space="preserve"> </w:t>
      </w:r>
      <w:r w:rsidR="00CE6531" w:rsidRPr="00985A56">
        <w:rPr>
          <w:color w:val="000000" w:themeColor="text1"/>
        </w:rPr>
        <w:t>Medina, Pavao)</w:t>
      </w:r>
      <w:r w:rsidR="006D2A22" w:rsidRPr="00985A56">
        <w:rPr>
          <w:color w:val="000000" w:themeColor="text1"/>
        </w:rPr>
        <w:t xml:space="preserve"> Even so, </w:t>
      </w:r>
      <w:r w:rsidR="00EC1D02" w:rsidRPr="00985A56">
        <w:rPr>
          <w:color w:val="000000" w:themeColor="text1"/>
        </w:rPr>
        <w:t>Student</w:t>
      </w:r>
      <w:r w:rsidR="006D2A22" w:rsidRPr="00985A56">
        <w:rPr>
          <w:color w:val="000000" w:themeColor="text1"/>
        </w:rPr>
        <w:t xml:space="preserve"> could not be prevented from eloping the premises. (Williamson</w:t>
      </w:r>
      <w:r w:rsidR="00352CBA" w:rsidRPr="00985A56">
        <w:rPr>
          <w:color w:val="000000" w:themeColor="text1"/>
        </w:rPr>
        <w:t xml:space="preserve">, </w:t>
      </w:r>
      <w:r w:rsidR="00992219" w:rsidRPr="00985A56">
        <w:rPr>
          <w:color w:val="000000" w:themeColor="text1"/>
        </w:rPr>
        <w:t xml:space="preserve">Poulin, </w:t>
      </w:r>
      <w:r w:rsidR="00352CBA" w:rsidRPr="00985A56">
        <w:rPr>
          <w:color w:val="000000" w:themeColor="text1"/>
        </w:rPr>
        <w:t>Medina, Pavao</w:t>
      </w:r>
      <w:r w:rsidR="006D2A22" w:rsidRPr="00985A56">
        <w:rPr>
          <w:color w:val="000000" w:themeColor="text1"/>
        </w:rPr>
        <w:t>)</w:t>
      </w:r>
    </w:p>
    <w:p w14:paraId="7481300D" w14:textId="3033D782" w:rsidR="00F06053" w:rsidRPr="00985A56" w:rsidRDefault="00653D5E" w:rsidP="00F06053">
      <w:pPr>
        <w:numPr>
          <w:ilvl w:val="0"/>
          <w:numId w:val="1"/>
        </w:numPr>
        <w:pBdr>
          <w:top w:val="nil"/>
          <w:left w:val="nil"/>
          <w:bottom w:val="nil"/>
          <w:right w:val="nil"/>
          <w:between w:val="nil"/>
        </w:pBdr>
        <w:rPr>
          <w:color w:val="000000" w:themeColor="text1"/>
        </w:rPr>
      </w:pPr>
      <w:r w:rsidRPr="00985A56">
        <w:rPr>
          <w:color w:val="000000" w:themeColor="text1"/>
        </w:rPr>
        <w:t>Student</w:t>
      </w:r>
      <w:r w:rsidR="00671558" w:rsidRPr="00985A56">
        <w:rPr>
          <w:color w:val="000000" w:themeColor="text1"/>
        </w:rPr>
        <w:t xml:space="preserve">’s </w:t>
      </w:r>
      <w:r w:rsidR="00F06053" w:rsidRPr="00985A56">
        <w:rPr>
          <w:color w:val="000000" w:themeColor="text1"/>
        </w:rPr>
        <w:t xml:space="preserve">incentive plans were changed frequently. (Medeiros, Poulin) </w:t>
      </w:r>
      <w:r w:rsidR="00671558" w:rsidRPr="00985A56">
        <w:rPr>
          <w:color w:val="000000" w:themeColor="text1"/>
        </w:rPr>
        <w:t>His</w:t>
      </w:r>
      <w:r w:rsidR="00F06053" w:rsidRPr="00985A56">
        <w:rPr>
          <w:color w:val="000000" w:themeColor="text1"/>
        </w:rPr>
        <w:t xml:space="preserve"> response to interventions was “minimal,” and he could not utilize learned skills when dysregulated.</w:t>
      </w:r>
      <w:r w:rsidR="00517B41">
        <w:rPr>
          <w:rStyle w:val="FootnoteReference"/>
          <w:color w:val="000000" w:themeColor="text1"/>
        </w:rPr>
        <w:footnoteReference w:id="5"/>
      </w:r>
      <w:r w:rsidR="00F06053" w:rsidRPr="00985A56">
        <w:rPr>
          <w:color w:val="000000" w:themeColor="text1"/>
        </w:rPr>
        <w:t xml:space="preserve"> (Williamson, Poulin</w:t>
      </w:r>
      <w:r w:rsidR="00D20220" w:rsidRPr="00985A56">
        <w:rPr>
          <w:color w:val="000000" w:themeColor="text1"/>
        </w:rPr>
        <w:t>, Pavao</w:t>
      </w:r>
      <w:r w:rsidR="00F06053" w:rsidRPr="00985A56">
        <w:rPr>
          <w:color w:val="000000" w:themeColor="text1"/>
        </w:rPr>
        <w:t>)</w:t>
      </w:r>
      <w:r w:rsidR="00191556" w:rsidRPr="00985A56">
        <w:rPr>
          <w:color w:val="000000" w:themeColor="text1"/>
        </w:rPr>
        <w:t xml:space="preserve"> </w:t>
      </w:r>
    </w:p>
    <w:p w14:paraId="61E4D450" w14:textId="563261EC" w:rsidR="00AB2808" w:rsidRPr="00985A56" w:rsidRDefault="001F4DF7" w:rsidP="00A12AD5">
      <w:pPr>
        <w:numPr>
          <w:ilvl w:val="0"/>
          <w:numId w:val="1"/>
        </w:numPr>
        <w:pBdr>
          <w:top w:val="nil"/>
          <w:left w:val="nil"/>
          <w:bottom w:val="nil"/>
          <w:right w:val="nil"/>
          <w:between w:val="nil"/>
        </w:pBdr>
        <w:rPr>
          <w:color w:val="000000" w:themeColor="text1"/>
        </w:rPr>
      </w:pPr>
      <w:r w:rsidRPr="00985A56">
        <w:rPr>
          <w:color w:val="000000" w:themeColor="text1"/>
        </w:rPr>
        <w:t>Student did not suffer any injury during his tenure at Swansea Wood. No student or staff member was ever injured as a result of</w:t>
      </w:r>
      <w:r w:rsidR="005F6F95" w:rsidRPr="00985A56">
        <w:rPr>
          <w:color w:val="000000" w:themeColor="text1"/>
        </w:rPr>
        <w:t xml:space="preserve"> any of</w:t>
      </w:r>
      <w:r w:rsidRPr="00985A56">
        <w:rPr>
          <w:color w:val="000000" w:themeColor="text1"/>
        </w:rPr>
        <w:t xml:space="preserve"> Student’s behaviors at Swansea Wood.  </w:t>
      </w:r>
      <w:r w:rsidR="005F6F95" w:rsidRPr="00985A56">
        <w:rPr>
          <w:color w:val="000000" w:themeColor="text1"/>
        </w:rPr>
        <w:t>(Medeiros, Williamson, Poulin, Medina, Pavao)</w:t>
      </w:r>
      <w:r w:rsidR="00F26C2D" w:rsidRPr="00985A56">
        <w:rPr>
          <w:color w:val="000000" w:themeColor="text1"/>
        </w:rPr>
        <w:t xml:space="preserve"> However, during one visit to the emergency room</w:t>
      </w:r>
      <w:r w:rsidR="00CA5E61">
        <w:rPr>
          <w:color w:val="000000" w:themeColor="text1"/>
        </w:rPr>
        <w:t xml:space="preserve"> in August 2021</w:t>
      </w:r>
      <w:r w:rsidR="00F26C2D" w:rsidRPr="00985A56">
        <w:rPr>
          <w:color w:val="000000" w:themeColor="text1"/>
        </w:rPr>
        <w:t>, Student sprained the wrist of an accompanying Swansea Wood staff member. (</w:t>
      </w:r>
      <w:r w:rsidR="001F327D" w:rsidRPr="00985A56">
        <w:rPr>
          <w:color w:val="000000" w:themeColor="text1"/>
        </w:rPr>
        <w:t>Medeiros, Williamson, Poulin, Medina, Pavao)</w:t>
      </w:r>
      <w:r w:rsidR="00A12AD5" w:rsidRPr="00985A56">
        <w:rPr>
          <w:color w:val="000000" w:themeColor="text1"/>
        </w:rPr>
        <w:t xml:space="preserve"> Also, during one incident at Swansea Wood during the summer of 2021, a staff member’s glasses were broken during Student’s physical escalation when Student pushed the staff member while attempting to elope. (S-2, </w:t>
      </w:r>
      <w:r w:rsidR="00885F18" w:rsidRPr="00985A56">
        <w:rPr>
          <w:color w:val="000000" w:themeColor="text1"/>
        </w:rPr>
        <w:t xml:space="preserve">S-5, </w:t>
      </w:r>
      <w:r w:rsidR="00A12AD5" w:rsidRPr="00985A56">
        <w:rPr>
          <w:color w:val="000000" w:themeColor="text1"/>
        </w:rPr>
        <w:t>Medina</w:t>
      </w:r>
      <w:r w:rsidR="0009510D">
        <w:rPr>
          <w:color w:val="000000" w:themeColor="text1"/>
        </w:rPr>
        <w:t>, Medeiros</w:t>
      </w:r>
      <w:r w:rsidR="00A12AD5" w:rsidRPr="00985A56">
        <w:rPr>
          <w:color w:val="000000" w:themeColor="text1"/>
        </w:rPr>
        <w:t>)</w:t>
      </w:r>
    </w:p>
    <w:p w14:paraId="15CF07C4" w14:textId="2A7A90D6" w:rsidR="002948D5" w:rsidRPr="00985A56" w:rsidRDefault="002948D5" w:rsidP="002948D5">
      <w:pPr>
        <w:numPr>
          <w:ilvl w:val="0"/>
          <w:numId w:val="1"/>
        </w:numPr>
        <w:pBdr>
          <w:top w:val="nil"/>
          <w:left w:val="nil"/>
          <w:bottom w:val="nil"/>
          <w:right w:val="nil"/>
          <w:between w:val="nil"/>
        </w:pBdr>
        <w:rPr>
          <w:color w:val="000000" w:themeColor="text1"/>
        </w:rPr>
      </w:pPr>
      <w:r w:rsidRPr="00985A56">
        <w:rPr>
          <w:color w:val="000000" w:themeColor="text1"/>
        </w:rPr>
        <w:t xml:space="preserve">In order to respond to Student’s elopement (including his attempts to elope), additional staff were pulled from other areas of the program, resulting in inappropriate staffing of other students. (S-2, S-5, Medeiros, Williamson, Medina, Pavao) </w:t>
      </w:r>
      <w:r w:rsidR="007146FD">
        <w:rPr>
          <w:color w:val="000000" w:themeColor="text1"/>
        </w:rPr>
        <w:t xml:space="preserve"> </w:t>
      </w:r>
      <w:r w:rsidRPr="00985A56">
        <w:rPr>
          <w:color w:val="000000" w:themeColor="text1"/>
        </w:rPr>
        <w:t xml:space="preserve"> </w:t>
      </w:r>
    </w:p>
    <w:p w14:paraId="04ADACE9" w14:textId="14497292" w:rsidR="002948D5" w:rsidRPr="00985A56" w:rsidRDefault="002948D5" w:rsidP="002948D5">
      <w:pPr>
        <w:numPr>
          <w:ilvl w:val="0"/>
          <w:numId w:val="1"/>
        </w:numPr>
        <w:pBdr>
          <w:top w:val="nil"/>
          <w:left w:val="nil"/>
          <w:bottom w:val="nil"/>
          <w:right w:val="nil"/>
          <w:between w:val="nil"/>
        </w:pBdr>
        <w:rPr>
          <w:color w:val="000000" w:themeColor="text1"/>
        </w:rPr>
      </w:pPr>
      <w:r w:rsidRPr="00985A56">
        <w:rPr>
          <w:color w:val="000000" w:themeColor="text1"/>
        </w:rPr>
        <w:t>At times, Student required physical management which necessitated at least</w:t>
      </w:r>
      <w:r w:rsidR="00D31950" w:rsidRPr="00985A56">
        <w:rPr>
          <w:color w:val="000000" w:themeColor="text1"/>
        </w:rPr>
        <w:t xml:space="preserve"> </w:t>
      </w:r>
      <w:r w:rsidRPr="00985A56">
        <w:rPr>
          <w:color w:val="000000" w:themeColor="text1"/>
        </w:rPr>
        <w:t xml:space="preserve">3 staff members. (S-2, </w:t>
      </w:r>
      <w:r w:rsidR="00885F18" w:rsidRPr="00985A56">
        <w:rPr>
          <w:color w:val="000000" w:themeColor="text1"/>
        </w:rPr>
        <w:t xml:space="preserve">S-5, </w:t>
      </w:r>
      <w:r w:rsidRPr="00985A56">
        <w:rPr>
          <w:color w:val="000000" w:themeColor="text1"/>
        </w:rPr>
        <w:t>Medeiros, Williamson, Medina) When physically managed, Student became “very aggressive” but would eventually “calm down.” (Medeiros</w:t>
      </w:r>
      <w:r w:rsidR="004F0565">
        <w:rPr>
          <w:color w:val="000000" w:themeColor="text1"/>
        </w:rPr>
        <w:t>, Williamson</w:t>
      </w:r>
      <w:r w:rsidRPr="00985A56">
        <w:rPr>
          <w:color w:val="000000" w:themeColor="text1"/>
        </w:rPr>
        <w:t>) In the community, including during incidents of elopement, staff refrained from physically managing Student. (Medeiros) No injuries resulted to Student or staff during physical management of Student. (Williamson) Restraint debriefing forms following Student’s physical escalation indicated that there was “no” need to modify Student’s treatment plan. (S-2, Medina)</w:t>
      </w:r>
    </w:p>
    <w:p w14:paraId="5404E254" w14:textId="5A6B6D09" w:rsidR="00E632E8" w:rsidRPr="00985A56" w:rsidRDefault="009950D0" w:rsidP="0078099D">
      <w:pPr>
        <w:numPr>
          <w:ilvl w:val="0"/>
          <w:numId w:val="1"/>
        </w:numPr>
        <w:pBdr>
          <w:top w:val="nil"/>
          <w:left w:val="nil"/>
          <w:bottom w:val="nil"/>
          <w:right w:val="nil"/>
          <w:between w:val="nil"/>
        </w:pBdr>
        <w:rPr>
          <w:color w:val="000000" w:themeColor="text1"/>
        </w:rPr>
      </w:pPr>
      <w:r w:rsidRPr="00985A56">
        <w:rPr>
          <w:color w:val="000000" w:themeColor="text1"/>
        </w:rPr>
        <w:t xml:space="preserve">Swansea </w:t>
      </w:r>
      <w:r w:rsidR="00861940" w:rsidRPr="00985A56">
        <w:rPr>
          <w:color w:val="000000" w:themeColor="text1"/>
        </w:rPr>
        <w:t>Wood s</w:t>
      </w:r>
      <w:r w:rsidRPr="00985A56">
        <w:rPr>
          <w:color w:val="000000" w:themeColor="text1"/>
        </w:rPr>
        <w:t xml:space="preserve">taff testified that although Student’s behaviors did not result in injury at Swansea </w:t>
      </w:r>
      <w:r w:rsidR="00861940" w:rsidRPr="00985A56">
        <w:rPr>
          <w:color w:val="000000" w:themeColor="text1"/>
        </w:rPr>
        <w:t>W</w:t>
      </w:r>
      <w:r w:rsidRPr="00985A56">
        <w:rPr>
          <w:color w:val="000000" w:themeColor="text1"/>
        </w:rPr>
        <w:t xml:space="preserve">ood, there was a </w:t>
      </w:r>
      <w:r w:rsidR="00D654FB" w:rsidRPr="00985A56">
        <w:rPr>
          <w:color w:val="000000" w:themeColor="text1"/>
        </w:rPr>
        <w:t>“threat” to the safety of Student and staff</w:t>
      </w:r>
      <w:r w:rsidR="0067335B" w:rsidRPr="00985A56">
        <w:rPr>
          <w:color w:val="000000" w:themeColor="text1"/>
        </w:rPr>
        <w:t>. (</w:t>
      </w:r>
      <w:r w:rsidR="00885F18" w:rsidRPr="00985A56">
        <w:rPr>
          <w:color w:val="000000" w:themeColor="text1"/>
        </w:rPr>
        <w:t xml:space="preserve">S-2, </w:t>
      </w:r>
      <w:r w:rsidR="006C43CA" w:rsidRPr="00985A56">
        <w:rPr>
          <w:color w:val="000000" w:themeColor="text1"/>
        </w:rPr>
        <w:t xml:space="preserve">S-5, </w:t>
      </w:r>
      <w:r w:rsidR="0067335B" w:rsidRPr="00985A56">
        <w:rPr>
          <w:color w:val="000000" w:themeColor="text1"/>
        </w:rPr>
        <w:t>Medeiros, Williamson, Poulin, Medina, Pavao)</w:t>
      </w:r>
      <w:r w:rsidR="0078099D" w:rsidRPr="00985A56">
        <w:rPr>
          <w:color w:val="000000" w:themeColor="text1"/>
        </w:rPr>
        <w:t xml:space="preserve"> According to staff, </w:t>
      </w:r>
      <w:r w:rsidR="004132BD" w:rsidRPr="00985A56">
        <w:rPr>
          <w:color w:val="000000" w:themeColor="text1"/>
        </w:rPr>
        <w:t>Student</w:t>
      </w:r>
      <w:r w:rsidR="00026EDF" w:rsidRPr="00985A56">
        <w:rPr>
          <w:color w:val="000000" w:themeColor="text1"/>
        </w:rPr>
        <w:t>’</w:t>
      </w:r>
      <w:r w:rsidR="004132BD" w:rsidRPr="00985A56">
        <w:rPr>
          <w:color w:val="000000" w:themeColor="text1"/>
        </w:rPr>
        <w:t xml:space="preserve">s dysregulation </w:t>
      </w:r>
      <w:r w:rsidR="00026EDF" w:rsidRPr="00985A56">
        <w:rPr>
          <w:color w:val="000000" w:themeColor="text1"/>
        </w:rPr>
        <w:t>resulted in the dysregulation of</w:t>
      </w:r>
      <w:r w:rsidR="004132BD" w:rsidRPr="00985A56">
        <w:rPr>
          <w:color w:val="000000" w:themeColor="text1"/>
        </w:rPr>
        <w:t xml:space="preserve"> the other students at Swansea Wood as many were dealing with trauma histories. (Medeiros</w:t>
      </w:r>
      <w:r w:rsidR="003253D5" w:rsidRPr="00985A56">
        <w:rPr>
          <w:color w:val="000000" w:themeColor="text1"/>
        </w:rPr>
        <w:t>, Williamson</w:t>
      </w:r>
      <w:r w:rsidR="000250D3" w:rsidRPr="00985A56">
        <w:rPr>
          <w:color w:val="000000" w:themeColor="text1"/>
        </w:rPr>
        <w:t>, Medina</w:t>
      </w:r>
      <w:r w:rsidR="00026EDF" w:rsidRPr="00985A56">
        <w:rPr>
          <w:color w:val="000000" w:themeColor="text1"/>
        </w:rPr>
        <w:t>)</w:t>
      </w:r>
      <w:r w:rsidR="00A049A3" w:rsidRPr="00985A56">
        <w:rPr>
          <w:color w:val="000000" w:themeColor="text1"/>
        </w:rPr>
        <w:t xml:space="preserve"> </w:t>
      </w:r>
    </w:p>
    <w:p w14:paraId="0E100C7A" w14:textId="01718EA5" w:rsidR="00422107" w:rsidRPr="00985A56" w:rsidRDefault="009972EC" w:rsidP="00F4495D">
      <w:pPr>
        <w:numPr>
          <w:ilvl w:val="0"/>
          <w:numId w:val="1"/>
        </w:numPr>
        <w:pBdr>
          <w:top w:val="nil"/>
          <w:left w:val="nil"/>
          <w:bottom w:val="nil"/>
          <w:right w:val="nil"/>
          <w:between w:val="nil"/>
        </w:pBdr>
        <w:rPr>
          <w:color w:val="000000" w:themeColor="text1"/>
        </w:rPr>
      </w:pPr>
      <w:r w:rsidRPr="00985A56">
        <w:rPr>
          <w:color w:val="000000" w:themeColor="text1"/>
        </w:rPr>
        <w:t xml:space="preserve">Swansea Wood </w:t>
      </w:r>
      <w:r w:rsidR="000F222E" w:rsidRPr="00985A56">
        <w:rPr>
          <w:color w:val="000000" w:themeColor="text1"/>
        </w:rPr>
        <w:t>staff</w:t>
      </w:r>
      <w:r w:rsidRPr="00985A56">
        <w:rPr>
          <w:color w:val="000000" w:themeColor="text1"/>
        </w:rPr>
        <w:t xml:space="preserve"> </w:t>
      </w:r>
      <w:r w:rsidR="00D1553A">
        <w:rPr>
          <w:color w:val="000000" w:themeColor="text1"/>
        </w:rPr>
        <w:t xml:space="preserve">also </w:t>
      </w:r>
      <w:r w:rsidR="00345E0F" w:rsidRPr="00985A56">
        <w:rPr>
          <w:color w:val="000000" w:themeColor="text1"/>
        </w:rPr>
        <w:t xml:space="preserve">testified they </w:t>
      </w:r>
      <w:r w:rsidR="00395915" w:rsidRPr="00985A56">
        <w:rPr>
          <w:color w:val="000000" w:themeColor="text1"/>
        </w:rPr>
        <w:t>were not</w:t>
      </w:r>
      <w:r w:rsidRPr="00985A56">
        <w:rPr>
          <w:color w:val="000000" w:themeColor="text1"/>
        </w:rPr>
        <w:t xml:space="preserve"> aware that Student’s IEP required one-to-one support in the residence. (Medeiros, </w:t>
      </w:r>
      <w:r w:rsidR="0064085C" w:rsidRPr="00985A56">
        <w:rPr>
          <w:color w:val="000000" w:themeColor="text1"/>
        </w:rPr>
        <w:t>Williamson, Medina, Pavao)</w:t>
      </w:r>
      <w:r w:rsidR="005358FE" w:rsidRPr="00985A56">
        <w:rPr>
          <w:color w:val="000000" w:themeColor="text1"/>
        </w:rPr>
        <w:t xml:space="preserve"> </w:t>
      </w:r>
      <w:r w:rsidR="00F45A83" w:rsidRPr="00985A56">
        <w:rPr>
          <w:color w:val="000000" w:themeColor="text1"/>
        </w:rPr>
        <w:t xml:space="preserve">Ms. Williamson testified that </w:t>
      </w:r>
      <w:r w:rsidR="006C7436" w:rsidRPr="00985A56">
        <w:rPr>
          <w:color w:val="000000" w:themeColor="text1"/>
        </w:rPr>
        <w:t xml:space="preserve">Student’s need for a one-to-one at Devereaux did “not necessarily” </w:t>
      </w:r>
      <w:r w:rsidR="00901DDC" w:rsidRPr="00985A56">
        <w:rPr>
          <w:color w:val="000000" w:themeColor="text1"/>
        </w:rPr>
        <w:t>translate into his needing o</w:t>
      </w:r>
      <w:r w:rsidR="006C7436" w:rsidRPr="00985A56">
        <w:rPr>
          <w:color w:val="000000" w:themeColor="text1"/>
        </w:rPr>
        <w:t xml:space="preserve">ne at Swansea Wood. (Williamson) </w:t>
      </w:r>
      <w:r w:rsidR="00631094" w:rsidRPr="00985A56">
        <w:rPr>
          <w:color w:val="000000" w:themeColor="text1"/>
        </w:rPr>
        <w:t xml:space="preserve">Mr. Medeiros testified that </w:t>
      </w:r>
      <w:r w:rsidR="00631094" w:rsidRPr="00985A56">
        <w:rPr>
          <w:color w:val="000000" w:themeColor="text1"/>
        </w:rPr>
        <w:lastRenderedPageBreak/>
        <w:t>Swansea Wood does not provide “dedicated” one-to-one support. (Medeiros</w:t>
      </w:r>
      <w:r w:rsidR="00EA07BF" w:rsidRPr="00985A56">
        <w:rPr>
          <w:color w:val="000000" w:themeColor="text1"/>
        </w:rPr>
        <w:t>, Medina</w:t>
      </w:r>
      <w:r w:rsidR="00422107" w:rsidRPr="00985A56">
        <w:rPr>
          <w:color w:val="000000" w:themeColor="text1"/>
        </w:rPr>
        <w:t>)</w:t>
      </w:r>
      <w:r w:rsidR="00F4495D" w:rsidRPr="00985A56">
        <w:rPr>
          <w:color w:val="000000" w:themeColor="text1"/>
        </w:rPr>
        <w:t xml:space="preserve"> Mr. Medina testified that all staff members felt that Student “needed” a dedicated one-to-one but did not know how to request it or get it “funded.” (Medina)</w:t>
      </w:r>
    </w:p>
    <w:p w14:paraId="4E65DBB6" w14:textId="793D97D0" w:rsidR="009972EC" w:rsidRPr="00985A56" w:rsidRDefault="004D0AD8"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Swansea Wood </w:t>
      </w:r>
      <w:r w:rsidR="005F7F8F" w:rsidRPr="00985A56">
        <w:rPr>
          <w:color w:val="000000" w:themeColor="text1"/>
        </w:rPr>
        <w:t>staff</w:t>
      </w:r>
      <w:r w:rsidRPr="00985A56">
        <w:rPr>
          <w:color w:val="000000" w:themeColor="text1"/>
        </w:rPr>
        <w:t xml:space="preserve"> </w:t>
      </w:r>
      <w:r w:rsidR="00F25ED3" w:rsidRPr="00985A56">
        <w:rPr>
          <w:color w:val="000000" w:themeColor="text1"/>
        </w:rPr>
        <w:t xml:space="preserve">were </w:t>
      </w:r>
      <w:r w:rsidR="00100204">
        <w:rPr>
          <w:color w:val="000000" w:themeColor="text1"/>
        </w:rPr>
        <w:t xml:space="preserve">also </w:t>
      </w:r>
      <w:r w:rsidR="00F25ED3" w:rsidRPr="00985A56">
        <w:rPr>
          <w:color w:val="000000" w:themeColor="text1"/>
        </w:rPr>
        <w:t xml:space="preserve">unable to </w:t>
      </w:r>
      <w:r w:rsidRPr="00985A56">
        <w:rPr>
          <w:color w:val="000000" w:themeColor="text1"/>
        </w:rPr>
        <w:t xml:space="preserve">identify </w:t>
      </w:r>
      <w:r w:rsidR="00631094" w:rsidRPr="00985A56">
        <w:rPr>
          <w:color w:val="000000" w:themeColor="text1"/>
        </w:rPr>
        <w:t>which</w:t>
      </w:r>
      <w:r w:rsidRPr="00985A56">
        <w:rPr>
          <w:color w:val="000000" w:themeColor="text1"/>
        </w:rPr>
        <w:t xml:space="preserve"> residential staff </w:t>
      </w:r>
      <w:r w:rsidR="00631094" w:rsidRPr="00985A56">
        <w:rPr>
          <w:color w:val="000000" w:themeColor="text1"/>
        </w:rPr>
        <w:t xml:space="preserve">member </w:t>
      </w:r>
      <w:r w:rsidR="005F7F8F" w:rsidRPr="00985A56">
        <w:rPr>
          <w:color w:val="000000" w:themeColor="text1"/>
        </w:rPr>
        <w:t>was</w:t>
      </w:r>
      <w:r w:rsidRPr="00985A56">
        <w:rPr>
          <w:color w:val="000000" w:themeColor="text1"/>
        </w:rPr>
        <w:t xml:space="preserve"> responsible for attending Student’s IEP meeting. </w:t>
      </w:r>
      <w:r w:rsidR="00631094" w:rsidRPr="00985A56">
        <w:rPr>
          <w:color w:val="000000" w:themeColor="text1"/>
        </w:rPr>
        <w:t xml:space="preserve">(Williamson, Medina, Pavao) </w:t>
      </w:r>
    </w:p>
    <w:p w14:paraId="6CF33D25" w14:textId="5CE40E23" w:rsidR="00A34733" w:rsidRPr="00985A56" w:rsidRDefault="00A34733" w:rsidP="00A34733">
      <w:pPr>
        <w:numPr>
          <w:ilvl w:val="0"/>
          <w:numId w:val="1"/>
        </w:numPr>
        <w:pBdr>
          <w:top w:val="nil"/>
          <w:left w:val="nil"/>
          <w:bottom w:val="nil"/>
          <w:right w:val="nil"/>
          <w:between w:val="nil"/>
        </w:pBdr>
        <w:rPr>
          <w:color w:val="000000" w:themeColor="text1"/>
        </w:rPr>
      </w:pPr>
      <w:r w:rsidRPr="00985A56">
        <w:rPr>
          <w:color w:val="000000" w:themeColor="text1"/>
        </w:rPr>
        <w:t xml:space="preserve">Christopher Poulin </w:t>
      </w:r>
      <w:r w:rsidR="00662A2D" w:rsidRPr="00985A56">
        <w:rPr>
          <w:color w:val="000000" w:themeColor="text1"/>
        </w:rPr>
        <w:t>is a clinician at Swansea Wood. He served as</w:t>
      </w:r>
      <w:r w:rsidRPr="00985A56">
        <w:rPr>
          <w:color w:val="000000" w:themeColor="text1"/>
        </w:rPr>
        <w:t xml:space="preserve"> Student’s clinician since </w:t>
      </w:r>
      <w:r w:rsidR="00662A2D" w:rsidRPr="00985A56">
        <w:rPr>
          <w:color w:val="000000" w:themeColor="text1"/>
        </w:rPr>
        <w:t>beg</w:t>
      </w:r>
      <w:r w:rsidR="00F8620E" w:rsidRPr="00985A56">
        <w:rPr>
          <w:color w:val="000000" w:themeColor="text1"/>
        </w:rPr>
        <w:t>inning</w:t>
      </w:r>
      <w:r w:rsidR="00662A2D" w:rsidRPr="00985A56">
        <w:rPr>
          <w:color w:val="000000" w:themeColor="text1"/>
        </w:rPr>
        <w:t xml:space="preserve"> his employment at Swansea Wood in </w:t>
      </w:r>
      <w:r w:rsidRPr="00985A56">
        <w:rPr>
          <w:color w:val="000000" w:themeColor="text1"/>
        </w:rPr>
        <w:t xml:space="preserve">February 2021. Mr. Poulin is a licensed clinical social worker. </w:t>
      </w:r>
      <w:r w:rsidR="00BA5B70">
        <w:rPr>
          <w:color w:val="000000" w:themeColor="text1"/>
        </w:rPr>
        <w:t>He</w:t>
      </w:r>
      <w:r w:rsidRPr="00985A56">
        <w:rPr>
          <w:color w:val="000000" w:themeColor="text1"/>
        </w:rPr>
        <w:t xml:space="preserve"> met with Student weekly for one hour. He was often called in to help support Student when Student was dysregulated.  Mr. Poulin was responsible for reviewing and revising Student’s treatment goals</w:t>
      </w:r>
      <w:r w:rsidR="00992219" w:rsidRPr="00985A56">
        <w:rPr>
          <w:color w:val="000000" w:themeColor="text1"/>
        </w:rPr>
        <w:t xml:space="preserve">, which he did in </w:t>
      </w:r>
      <w:r w:rsidR="006C4F9B" w:rsidRPr="00985A56">
        <w:rPr>
          <w:color w:val="000000" w:themeColor="text1"/>
        </w:rPr>
        <w:t>consultation</w:t>
      </w:r>
      <w:r w:rsidR="00992219" w:rsidRPr="00985A56">
        <w:rPr>
          <w:color w:val="000000" w:themeColor="text1"/>
        </w:rPr>
        <w:t xml:space="preserve"> with the on</w:t>
      </w:r>
      <w:r w:rsidR="006C4F9B" w:rsidRPr="00985A56">
        <w:rPr>
          <w:color w:val="000000" w:themeColor="text1"/>
        </w:rPr>
        <w:t>-</w:t>
      </w:r>
      <w:r w:rsidR="00992219" w:rsidRPr="00985A56">
        <w:rPr>
          <w:color w:val="000000" w:themeColor="text1"/>
        </w:rPr>
        <w:t>staff psychiatrist with whom he met monthly</w:t>
      </w:r>
      <w:r w:rsidRPr="00985A56">
        <w:rPr>
          <w:color w:val="000000" w:themeColor="text1"/>
        </w:rPr>
        <w:t>. (Poulin)</w:t>
      </w:r>
    </w:p>
    <w:p w14:paraId="08928A7D" w14:textId="55CC1309" w:rsidR="009A5FB2" w:rsidRPr="00985A56" w:rsidRDefault="009A5FB2" w:rsidP="009A5FB2">
      <w:pPr>
        <w:numPr>
          <w:ilvl w:val="0"/>
          <w:numId w:val="1"/>
        </w:numPr>
        <w:pBdr>
          <w:top w:val="nil"/>
          <w:left w:val="nil"/>
          <w:bottom w:val="nil"/>
          <w:right w:val="nil"/>
          <w:between w:val="nil"/>
        </w:pBdr>
        <w:rPr>
          <w:color w:val="000000" w:themeColor="text1"/>
        </w:rPr>
      </w:pPr>
      <w:r w:rsidRPr="00985A56">
        <w:rPr>
          <w:color w:val="000000" w:themeColor="text1"/>
        </w:rPr>
        <w:t xml:space="preserve">Student was not assigned a roommate at Swansea Wood.  He had an individual </w:t>
      </w:r>
      <w:r w:rsidR="00601B25" w:rsidRPr="00985A56">
        <w:rPr>
          <w:color w:val="000000" w:themeColor="text1"/>
        </w:rPr>
        <w:t>seating</w:t>
      </w:r>
      <w:r w:rsidRPr="00985A56">
        <w:rPr>
          <w:color w:val="000000" w:themeColor="text1"/>
        </w:rPr>
        <w:t xml:space="preserve"> plan and was never transported in </w:t>
      </w:r>
      <w:r w:rsidR="007F2660" w:rsidRPr="00985A56">
        <w:rPr>
          <w:color w:val="000000" w:themeColor="text1"/>
        </w:rPr>
        <w:t xml:space="preserve">a </w:t>
      </w:r>
      <w:r w:rsidRPr="00985A56">
        <w:rPr>
          <w:color w:val="000000" w:themeColor="text1"/>
        </w:rPr>
        <w:t xml:space="preserve">van to community activities. </w:t>
      </w:r>
      <w:r w:rsidR="0024013B" w:rsidRPr="00985A56">
        <w:rPr>
          <w:color w:val="000000" w:themeColor="text1"/>
        </w:rPr>
        <w:t xml:space="preserve"> Swansea Wood attempted to segregate Student from other </w:t>
      </w:r>
      <w:r w:rsidR="00337DE3" w:rsidRPr="00985A56">
        <w:rPr>
          <w:color w:val="000000" w:themeColor="text1"/>
        </w:rPr>
        <w:t>students</w:t>
      </w:r>
      <w:r w:rsidR="0024013B" w:rsidRPr="00985A56">
        <w:rPr>
          <w:color w:val="000000" w:themeColor="text1"/>
        </w:rPr>
        <w:t xml:space="preserve">, but it is </w:t>
      </w:r>
      <w:r w:rsidR="00337DE3" w:rsidRPr="00985A56">
        <w:rPr>
          <w:color w:val="000000" w:themeColor="text1"/>
        </w:rPr>
        <w:t>a small</w:t>
      </w:r>
      <w:r w:rsidR="0024013B" w:rsidRPr="00985A56">
        <w:rPr>
          <w:color w:val="000000" w:themeColor="text1"/>
        </w:rPr>
        <w:t xml:space="preserve"> </w:t>
      </w:r>
      <w:r w:rsidR="00337DE3" w:rsidRPr="00985A56">
        <w:rPr>
          <w:color w:val="000000" w:themeColor="text1"/>
        </w:rPr>
        <w:t>school</w:t>
      </w:r>
      <w:r w:rsidR="0024013B" w:rsidRPr="00985A56">
        <w:rPr>
          <w:color w:val="000000" w:themeColor="text1"/>
        </w:rPr>
        <w:t xml:space="preserve"> </w:t>
      </w:r>
      <w:r w:rsidR="00337DE3" w:rsidRPr="00985A56">
        <w:rPr>
          <w:color w:val="000000" w:themeColor="text1"/>
        </w:rPr>
        <w:t xml:space="preserve">that is “intrinsically integrated.” </w:t>
      </w:r>
      <w:r w:rsidRPr="00985A56">
        <w:rPr>
          <w:color w:val="000000" w:themeColor="text1"/>
        </w:rPr>
        <w:t>(Poulin</w:t>
      </w:r>
      <w:r w:rsidR="00F25ED3" w:rsidRPr="00985A56">
        <w:rPr>
          <w:color w:val="000000" w:themeColor="text1"/>
        </w:rPr>
        <w:t>, Pavao</w:t>
      </w:r>
      <w:r w:rsidRPr="00985A56">
        <w:rPr>
          <w:color w:val="000000" w:themeColor="text1"/>
        </w:rPr>
        <w:t>)</w:t>
      </w:r>
    </w:p>
    <w:p w14:paraId="441DA170" w14:textId="11D9B9FB" w:rsidR="00C8203C" w:rsidRPr="00985A56" w:rsidRDefault="00C8203C" w:rsidP="009A5FB2">
      <w:pPr>
        <w:numPr>
          <w:ilvl w:val="0"/>
          <w:numId w:val="1"/>
        </w:numPr>
        <w:pBdr>
          <w:top w:val="nil"/>
          <w:left w:val="nil"/>
          <w:bottom w:val="nil"/>
          <w:right w:val="nil"/>
          <w:between w:val="nil"/>
        </w:pBdr>
        <w:rPr>
          <w:color w:val="000000" w:themeColor="text1"/>
        </w:rPr>
      </w:pPr>
      <w:r w:rsidRPr="00985A56">
        <w:rPr>
          <w:color w:val="000000" w:themeColor="text1"/>
        </w:rPr>
        <w:t xml:space="preserve">Swansea Wood minimized Student’s access to materials with which he could attempt to </w:t>
      </w:r>
      <w:r w:rsidR="001813C6">
        <w:rPr>
          <w:color w:val="000000" w:themeColor="text1"/>
        </w:rPr>
        <w:t>use to self-</w:t>
      </w:r>
      <w:r w:rsidRPr="00985A56">
        <w:rPr>
          <w:color w:val="000000" w:themeColor="text1"/>
        </w:rPr>
        <w:t>harm; hence, Student’s personal belonging were kept in a locked closet, and all cords, strings, socks, etc. were removed from his room. (Williamson, Poulin, Pavao)</w:t>
      </w:r>
    </w:p>
    <w:p w14:paraId="15A4EB4F" w14:textId="15ED8CAB" w:rsidR="00D8125F" w:rsidRPr="00985A56" w:rsidRDefault="00857379" w:rsidP="00762F17">
      <w:pPr>
        <w:numPr>
          <w:ilvl w:val="0"/>
          <w:numId w:val="1"/>
        </w:numPr>
        <w:pBdr>
          <w:top w:val="nil"/>
          <w:left w:val="nil"/>
          <w:bottom w:val="nil"/>
          <w:right w:val="nil"/>
          <w:between w:val="nil"/>
        </w:pBdr>
        <w:rPr>
          <w:color w:val="000000" w:themeColor="text1"/>
        </w:rPr>
      </w:pPr>
      <w:r>
        <w:rPr>
          <w:color w:val="000000" w:themeColor="text1"/>
        </w:rPr>
        <w:t xml:space="preserve">Beside using physical management, as discussed above, </w:t>
      </w:r>
      <w:r w:rsidR="00D8125F" w:rsidRPr="00985A56">
        <w:rPr>
          <w:color w:val="000000" w:themeColor="text1"/>
        </w:rPr>
        <w:t xml:space="preserve">Swansea Wood staff </w:t>
      </w:r>
      <w:r>
        <w:rPr>
          <w:color w:val="000000" w:themeColor="text1"/>
        </w:rPr>
        <w:t xml:space="preserve">also </w:t>
      </w:r>
      <w:r w:rsidR="007C1962" w:rsidRPr="00985A56">
        <w:rPr>
          <w:color w:val="000000" w:themeColor="text1"/>
        </w:rPr>
        <w:t xml:space="preserve">responded to Student with “therapeutic conversations” or proposing that </w:t>
      </w:r>
      <w:r w:rsidR="00725DC8" w:rsidRPr="00985A56">
        <w:rPr>
          <w:color w:val="000000" w:themeColor="text1"/>
        </w:rPr>
        <w:t xml:space="preserve">Student </w:t>
      </w:r>
      <w:r w:rsidR="007C1962" w:rsidRPr="00985A56">
        <w:rPr>
          <w:color w:val="000000" w:themeColor="text1"/>
        </w:rPr>
        <w:t>go into time out or the safe room</w:t>
      </w:r>
      <w:r w:rsidR="001F7626" w:rsidRPr="00985A56">
        <w:rPr>
          <w:color w:val="000000" w:themeColor="text1"/>
        </w:rPr>
        <w:t xml:space="preserve">.  </w:t>
      </w:r>
      <w:r w:rsidR="00725DC8" w:rsidRPr="00985A56">
        <w:rPr>
          <w:color w:val="000000" w:themeColor="text1"/>
        </w:rPr>
        <w:t xml:space="preserve">Student was often </w:t>
      </w:r>
      <w:r w:rsidR="00845CE9" w:rsidRPr="00985A56">
        <w:rPr>
          <w:color w:val="000000" w:themeColor="text1"/>
        </w:rPr>
        <w:t>warned about</w:t>
      </w:r>
      <w:r w:rsidR="00725DC8" w:rsidRPr="00985A56">
        <w:rPr>
          <w:color w:val="000000" w:themeColor="text1"/>
        </w:rPr>
        <w:t xml:space="preserve"> “restrictions” which were </w:t>
      </w:r>
      <w:r w:rsidR="00845CE9" w:rsidRPr="00985A56">
        <w:rPr>
          <w:color w:val="000000" w:themeColor="text1"/>
        </w:rPr>
        <w:t>subsequently</w:t>
      </w:r>
      <w:r w:rsidR="00725DC8" w:rsidRPr="00985A56">
        <w:rPr>
          <w:color w:val="000000" w:themeColor="text1"/>
        </w:rPr>
        <w:t xml:space="preserve"> imposed. </w:t>
      </w:r>
      <w:r w:rsidR="001F7626" w:rsidRPr="00985A56">
        <w:rPr>
          <w:color w:val="000000" w:themeColor="text1"/>
        </w:rPr>
        <w:t>The crisis team was also often called</w:t>
      </w:r>
      <w:r w:rsidR="00725DC8" w:rsidRPr="00985A56">
        <w:rPr>
          <w:color w:val="000000" w:themeColor="text1"/>
        </w:rPr>
        <w:t xml:space="preserve"> in response to suicidal </w:t>
      </w:r>
      <w:r w:rsidR="00845CE9" w:rsidRPr="00985A56">
        <w:rPr>
          <w:color w:val="000000" w:themeColor="text1"/>
        </w:rPr>
        <w:t>statements</w:t>
      </w:r>
      <w:r w:rsidR="006A7855" w:rsidRPr="00985A56">
        <w:rPr>
          <w:color w:val="000000" w:themeColor="text1"/>
        </w:rPr>
        <w:t>, and at times, at Student’s request</w:t>
      </w:r>
      <w:r w:rsidR="00031CC8" w:rsidRPr="00985A56">
        <w:rPr>
          <w:color w:val="000000" w:themeColor="text1"/>
        </w:rPr>
        <w:t>.</w:t>
      </w:r>
      <w:r w:rsidR="001F7626" w:rsidRPr="00985A56">
        <w:rPr>
          <w:color w:val="000000" w:themeColor="text1"/>
        </w:rPr>
        <w:t xml:space="preserve">  </w:t>
      </w:r>
      <w:r w:rsidR="00725DC8" w:rsidRPr="00985A56">
        <w:rPr>
          <w:color w:val="000000" w:themeColor="text1"/>
        </w:rPr>
        <w:t>Police</w:t>
      </w:r>
      <w:r w:rsidR="001F7626" w:rsidRPr="00985A56">
        <w:rPr>
          <w:color w:val="000000" w:themeColor="text1"/>
        </w:rPr>
        <w:t xml:space="preserve"> were called when </w:t>
      </w:r>
      <w:r w:rsidR="00845CE9" w:rsidRPr="00985A56">
        <w:rPr>
          <w:color w:val="000000" w:themeColor="text1"/>
        </w:rPr>
        <w:t>Student</w:t>
      </w:r>
      <w:r w:rsidR="001F7626" w:rsidRPr="00985A56">
        <w:rPr>
          <w:color w:val="000000" w:themeColor="text1"/>
        </w:rPr>
        <w:t xml:space="preserve"> left the premises</w:t>
      </w:r>
      <w:r w:rsidR="00725DC8" w:rsidRPr="00985A56">
        <w:rPr>
          <w:color w:val="000000" w:themeColor="text1"/>
        </w:rPr>
        <w:t xml:space="preserve">. </w:t>
      </w:r>
      <w:r w:rsidR="00BD41B9" w:rsidRPr="00985A56">
        <w:rPr>
          <w:color w:val="000000" w:themeColor="text1"/>
        </w:rPr>
        <w:t>(S-2</w:t>
      </w:r>
      <w:r w:rsidR="00A2544D" w:rsidRPr="00985A56">
        <w:rPr>
          <w:color w:val="000000" w:themeColor="text1"/>
        </w:rPr>
        <w:t xml:space="preserve">, </w:t>
      </w:r>
      <w:r w:rsidR="00B5574B" w:rsidRPr="00985A56">
        <w:rPr>
          <w:color w:val="000000" w:themeColor="text1"/>
        </w:rPr>
        <w:t xml:space="preserve">S-5, </w:t>
      </w:r>
      <w:r w:rsidR="00A2544D" w:rsidRPr="00985A56">
        <w:rPr>
          <w:color w:val="000000" w:themeColor="text1"/>
        </w:rPr>
        <w:t xml:space="preserve">Medeiros, </w:t>
      </w:r>
      <w:r w:rsidR="007F2F26" w:rsidRPr="00985A56">
        <w:rPr>
          <w:color w:val="000000" w:themeColor="text1"/>
        </w:rPr>
        <w:t>Williamson</w:t>
      </w:r>
      <w:r w:rsidR="00BC502F" w:rsidRPr="00985A56">
        <w:rPr>
          <w:color w:val="000000" w:themeColor="text1"/>
        </w:rPr>
        <w:t>, Medina, Pavao</w:t>
      </w:r>
      <w:r w:rsidR="007F2F26" w:rsidRPr="00985A56">
        <w:rPr>
          <w:color w:val="000000" w:themeColor="text1"/>
        </w:rPr>
        <w:t>)</w:t>
      </w:r>
      <w:r w:rsidR="00597AE9" w:rsidRPr="00985A56">
        <w:rPr>
          <w:color w:val="000000" w:themeColor="text1"/>
        </w:rPr>
        <w:t xml:space="preserve"> </w:t>
      </w:r>
    </w:p>
    <w:p w14:paraId="1DFC9085" w14:textId="3F5F8B88" w:rsidR="0003565C" w:rsidRPr="00985A56" w:rsidRDefault="0003565C"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Student often indicated to </w:t>
      </w:r>
      <w:r w:rsidR="00F265EE" w:rsidRPr="00985A56">
        <w:rPr>
          <w:color w:val="000000" w:themeColor="text1"/>
        </w:rPr>
        <w:t>Swansea</w:t>
      </w:r>
      <w:r w:rsidRPr="00985A56">
        <w:rPr>
          <w:color w:val="000000" w:themeColor="text1"/>
        </w:rPr>
        <w:t xml:space="preserve"> Wood staff that he did </w:t>
      </w:r>
      <w:r w:rsidR="00D21340" w:rsidRPr="00985A56">
        <w:rPr>
          <w:color w:val="000000" w:themeColor="text1"/>
        </w:rPr>
        <w:t xml:space="preserve">“not want to be there.” He also indicated that he did not want to hurt himself but </w:t>
      </w:r>
      <w:r w:rsidR="00031CC8" w:rsidRPr="00985A56">
        <w:rPr>
          <w:color w:val="000000" w:themeColor="text1"/>
        </w:rPr>
        <w:t>wanted</w:t>
      </w:r>
      <w:r w:rsidR="00D21340" w:rsidRPr="00985A56">
        <w:rPr>
          <w:color w:val="000000" w:themeColor="text1"/>
        </w:rPr>
        <w:t xml:space="preserve"> to go to the hospital</w:t>
      </w:r>
      <w:r w:rsidR="00031CC8" w:rsidRPr="00985A56">
        <w:rPr>
          <w:color w:val="000000" w:themeColor="text1"/>
        </w:rPr>
        <w:t>, which he found</w:t>
      </w:r>
      <w:r w:rsidR="00D21340" w:rsidRPr="00985A56">
        <w:rPr>
          <w:color w:val="000000" w:themeColor="text1"/>
        </w:rPr>
        <w:t xml:space="preserve"> </w:t>
      </w:r>
      <w:r w:rsidR="00031CC8" w:rsidRPr="00985A56">
        <w:rPr>
          <w:color w:val="000000" w:themeColor="text1"/>
        </w:rPr>
        <w:t>“</w:t>
      </w:r>
      <w:r w:rsidR="00D21340" w:rsidRPr="00985A56">
        <w:rPr>
          <w:color w:val="000000" w:themeColor="text1"/>
        </w:rPr>
        <w:t>comforting</w:t>
      </w:r>
      <w:r w:rsidR="00015041" w:rsidRPr="00985A56">
        <w:rPr>
          <w:color w:val="000000" w:themeColor="text1"/>
        </w:rPr>
        <w:t xml:space="preserve">.  </w:t>
      </w:r>
      <w:r w:rsidR="00132AE4" w:rsidRPr="00985A56">
        <w:rPr>
          <w:color w:val="000000" w:themeColor="text1"/>
        </w:rPr>
        <w:t>Incident reports show that Student</w:t>
      </w:r>
      <w:r w:rsidR="00F265EE" w:rsidRPr="00985A56">
        <w:rPr>
          <w:color w:val="000000" w:themeColor="text1"/>
        </w:rPr>
        <w:t xml:space="preserve"> </w:t>
      </w:r>
      <w:r w:rsidR="00A67616" w:rsidRPr="00985A56">
        <w:rPr>
          <w:color w:val="000000" w:themeColor="text1"/>
        </w:rPr>
        <w:t>often requested</w:t>
      </w:r>
      <w:r w:rsidR="00F265EE" w:rsidRPr="00985A56">
        <w:rPr>
          <w:color w:val="000000" w:themeColor="text1"/>
        </w:rPr>
        <w:t xml:space="preserve"> to be admitted to the hospital and to ride in </w:t>
      </w:r>
      <w:r w:rsidR="00A67616" w:rsidRPr="00985A56">
        <w:rPr>
          <w:color w:val="000000" w:themeColor="text1"/>
        </w:rPr>
        <w:t xml:space="preserve">an </w:t>
      </w:r>
      <w:r w:rsidR="00132AE4" w:rsidRPr="00985A56">
        <w:rPr>
          <w:color w:val="000000" w:themeColor="text1"/>
        </w:rPr>
        <w:t>ambulance.</w:t>
      </w:r>
      <w:r w:rsidR="006F2AB2" w:rsidRPr="00985A56">
        <w:rPr>
          <w:color w:val="000000" w:themeColor="text1"/>
        </w:rPr>
        <w:t xml:space="preserve"> He </w:t>
      </w:r>
      <w:r w:rsidR="00A43AA3" w:rsidRPr="00985A56">
        <w:rPr>
          <w:color w:val="000000" w:themeColor="text1"/>
        </w:rPr>
        <w:t xml:space="preserve">often </w:t>
      </w:r>
      <w:r w:rsidR="006F2AB2" w:rsidRPr="00985A56">
        <w:rPr>
          <w:color w:val="000000" w:themeColor="text1"/>
        </w:rPr>
        <w:t xml:space="preserve">asked to call the </w:t>
      </w:r>
      <w:r w:rsidR="00A43AA3" w:rsidRPr="00985A56">
        <w:rPr>
          <w:color w:val="000000" w:themeColor="text1"/>
        </w:rPr>
        <w:t>crisis</w:t>
      </w:r>
      <w:r w:rsidR="006F2AB2" w:rsidRPr="00985A56">
        <w:rPr>
          <w:color w:val="000000" w:themeColor="text1"/>
        </w:rPr>
        <w:t xml:space="preserve"> team</w:t>
      </w:r>
      <w:r w:rsidR="000D024D" w:rsidRPr="00985A56">
        <w:rPr>
          <w:color w:val="000000" w:themeColor="text1"/>
        </w:rPr>
        <w:t xml:space="preserve">. </w:t>
      </w:r>
      <w:r w:rsidR="00132AE4" w:rsidRPr="00985A56">
        <w:rPr>
          <w:color w:val="000000" w:themeColor="text1"/>
        </w:rPr>
        <w:t>(S-2</w:t>
      </w:r>
      <w:r w:rsidR="006A1D2E" w:rsidRPr="00985A56">
        <w:rPr>
          <w:color w:val="000000" w:themeColor="text1"/>
        </w:rPr>
        <w:t xml:space="preserve">, Medeiros, </w:t>
      </w:r>
      <w:r w:rsidR="00195326" w:rsidRPr="00985A56">
        <w:rPr>
          <w:color w:val="000000" w:themeColor="text1"/>
        </w:rPr>
        <w:t xml:space="preserve">Poulin, </w:t>
      </w:r>
      <w:r w:rsidR="00F00E57" w:rsidRPr="00985A56">
        <w:rPr>
          <w:color w:val="000000" w:themeColor="text1"/>
        </w:rPr>
        <w:t>Pavao</w:t>
      </w:r>
      <w:r w:rsidR="00132AE4" w:rsidRPr="00985A56">
        <w:rPr>
          <w:color w:val="000000" w:themeColor="text1"/>
        </w:rPr>
        <w:t>)</w:t>
      </w:r>
    </w:p>
    <w:p w14:paraId="02B0B152" w14:textId="44623E61" w:rsidR="00F867F3" w:rsidRPr="00985A56" w:rsidRDefault="00F867F3" w:rsidP="00762F17">
      <w:pPr>
        <w:numPr>
          <w:ilvl w:val="0"/>
          <w:numId w:val="1"/>
        </w:numPr>
        <w:pBdr>
          <w:top w:val="nil"/>
          <w:left w:val="nil"/>
          <w:bottom w:val="nil"/>
          <w:right w:val="nil"/>
          <w:between w:val="nil"/>
        </w:pBdr>
        <w:rPr>
          <w:color w:val="000000" w:themeColor="text1"/>
        </w:rPr>
      </w:pPr>
      <w:r w:rsidRPr="00985A56">
        <w:rPr>
          <w:color w:val="000000" w:themeColor="text1"/>
        </w:rPr>
        <w:t>Swansea Wood neither assessed nor requested that the District assess Student. (Medeiros, Williamson</w:t>
      </w:r>
      <w:r w:rsidR="00B41490" w:rsidRPr="00985A56">
        <w:rPr>
          <w:color w:val="000000" w:themeColor="text1"/>
        </w:rPr>
        <w:t>, Poulin</w:t>
      </w:r>
      <w:r w:rsidRPr="00985A56">
        <w:rPr>
          <w:color w:val="000000" w:themeColor="text1"/>
        </w:rPr>
        <w:t>)</w:t>
      </w:r>
    </w:p>
    <w:p w14:paraId="634659B2" w14:textId="16FAAAF5" w:rsidR="007532EB" w:rsidRPr="00985A56" w:rsidRDefault="00227CBF" w:rsidP="00762F17">
      <w:pPr>
        <w:numPr>
          <w:ilvl w:val="0"/>
          <w:numId w:val="1"/>
        </w:numPr>
        <w:pBdr>
          <w:top w:val="nil"/>
          <w:left w:val="nil"/>
          <w:bottom w:val="nil"/>
          <w:right w:val="nil"/>
          <w:between w:val="nil"/>
        </w:pBdr>
        <w:rPr>
          <w:color w:val="000000" w:themeColor="text1"/>
        </w:rPr>
      </w:pPr>
      <w:r w:rsidRPr="00985A56">
        <w:rPr>
          <w:color w:val="000000" w:themeColor="text1"/>
        </w:rPr>
        <w:t>On June</w:t>
      </w:r>
      <w:r w:rsidR="003F758C" w:rsidRPr="00985A56">
        <w:rPr>
          <w:color w:val="000000" w:themeColor="text1"/>
        </w:rPr>
        <w:t xml:space="preserve"> 17, 2021, </w:t>
      </w:r>
      <w:r w:rsidR="00A27007" w:rsidRPr="00985A56">
        <w:rPr>
          <w:color w:val="000000" w:themeColor="text1"/>
        </w:rPr>
        <w:t>Mr.</w:t>
      </w:r>
      <w:r w:rsidR="003F758C" w:rsidRPr="00985A56">
        <w:rPr>
          <w:color w:val="000000" w:themeColor="text1"/>
        </w:rPr>
        <w:t xml:space="preserve"> Medeiros</w:t>
      </w:r>
      <w:r w:rsidR="00A27007" w:rsidRPr="00985A56">
        <w:rPr>
          <w:color w:val="000000" w:themeColor="text1"/>
        </w:rPr>
        <w:t xml:space="preserve"> </w:t>
      </w:r>
      <w:r w:rsidR="0013226E">
        <w:rPr>
          <w:color w:val="000000" w:themeColor="text1"/>
        </w:rPr>
        <w:t xml:space="preserve">emailed Ms. Watson </w:t>
      </w:r>
      <w:r w:rsidR="00354300" w:rsidRPr="00985A56">
        <w:rPr>
          <w:color w:val="000000" w:themeColor="text1"/>
        </w:rPr>
        <w:t>“to discuss [</w:t>
      </w:r>
      <w:r w:rsidR="00DF552E" w:rsidRPr="00985A56">
        <w:rPr>
          <w:color w:val="000000" w:themeColor="text1"/>
        </w:rPr>
        <w:t>Student’s</w:t>
      </w:r>
      <w:r w:rsidR="00354300" w:rsidRPr="00985A56">
        <w:rPr>
          <w:color w:val="000000" w:themeColor="text1"/>
        </w:rPr>
        <w:t>] placement at Swansea Wood School</w:t>
      </w:r>
      <w:r w:rsidR="0013226E">
        <w:rPr>
          <w:color w:val="000000" w:themeColor="text1"/>
        </w:rPr>
        <w:t>,</w:t>
      </w:r>
      <w:r w:rsidR="00DF552E" w:rsidRPr="00985A56">
        <w:rPr>
          <w:color w:val="000000" w:themeColor="text1"/>
        </w:rPr>
        <w:t>”</w:t>
      </w:r>
      <w:r w:rsidR="0013226E">
        <w:rPr>
          <w:color w:val="000000" w:themeColor="text1"/>
        </w:rPr>
        <w:t xml:space="preserve"> advising: </w:t>
      </w:r>
    </w:p>
    <w:p w14:paraId="23DA014A" w14:textId="5A04DC04" w:rsidR="007532EB" w:rsidRPr="00985A56" w:rsidRDefault="00DF552E" w:rsidP="007532EB">
      <w:pPr>
        <w:pBdr>
          <w:top w:val="nil"/>
          <w:left w:val="nil"/>
          <w:bottom w:val="nil"/>
          <w:right w:val="nil"/>
          <w:between w:val="nil"/>
        </w:pBdr>
        <w:ind w:left="2160"/>
        <w:rPr>
          <w:color w:val="000000" w:themeColor="text1"/>
        </w:rPr>
      </w:pPr>
      <w:r w:rsidRPr="00985A56">
        <w:rPr>
          <w:color w:val="000000" w:themeColor="text1"/>
        </w:rPr>
        <w:t xml:space="preserve">As you know[,] he has been hospitalized and also gone to the ED several times now for unsafe </w:t>
      </w:r>
      <w:r w:rsidR="00C13935" w:rsidRPr="00985A56">
        <w:rPr>
          <w:color w:val="000000" w:themeColor="text1"/>
        </w:rPr>
        <w:t>behavior</w:t>
      </w:r>
      <w:r w:rsidRPr="00985A56">
        <w:rPr>
          <w:color w:val="000000" w:themeColor="text1"/>
        </w:rPr>
        <w:t>.  We are not equipped to provide the specialized services [Student] needs. Due to his increase in sexualized behaviors and his unsafe behavior[,] he needs specialized services in a program that will address his sexualized thoughts and behaviors. We suggest you send referrals to Stetson or Stevens Treatment Programs</w:t>
      </w:r>
      <w:r w:rsidR="00301771" w:rsidRPr="00985A56">
        <w:rPr>
          <w:color w:val="000000" w:themeColor="text1"/>
        </w:rPr>
        <w:t>.  If you are unable to have him transition within the next two weeks to another placement[,] we will need to</w:t>
      </w:r>
      <w:r w:rsidR="00C13935" w:rsidRPr="00985A56">
        <w:rPr>
          <w:color w:val="000000" w:themeColor="text1"/>
        </w:rPr>
        <w:t xml:space="preserve"> t</w:t>
      </w:r>
      <w:r w:rsidR="00301771" w:rsidRPr="00985A56">
        <w:rPr>
          <w:color w:val="000000" w:themeColor="text1"/>
        </w:rPr>
        <w:t>erminate his placement.  We are concerned about the safety of others due to [</w:t>
      </w:r>
      <w:r w:rsidR="00C13935" w:rsidRPr="00985A56">
        <w:rPr>
          <w:color w:val="000000" w:themeColor="text1"/>
        </w:rPr>
        <w:t>Student’s</w:t>
      </w:r>
      <w:r w:rsidR="00301771" w:rsidRPr="00985A56">
        <w:rPr>
          <w:color w:val="000000" w:themeColor="text1"/>
        </w:rPr>
        <w:t xml:space="preserve">] unsafe behaviors. </w:t>
      </w:r>
      <w:r w:rsidR="00C13935" w:rsidRPr="00985A56">
        <w:rPr>
          <w:color w:val="000000" w:themeColor="text1"/>
        </w:rPr>
        <w:t xml:space="preserve"> (S-4, Matson</w:t>
      </w:r>
      <w:r w:rsidR="002E25E9" w:rsidRPr="00985A56">
        <w:rPr>
          <w:color w:val="000000" w:themeColor="text1"/>
        </w:rPr>
        <w:t>, Medeiros</w:t>
      </w:r>
      <w:r w:rsidR="00C13935" w:rsidRPr="00985A56">
        <w:rPr>
          <w:color w:val="000000" w:themeColor="text1"/>
        </w:rPr>
        <w:t xml:space="preserve">) </w:t>
      </w:r>
    </w:p>
    <w:p w14:paraId="52B98886" w14:textId="46EAFBD5" w:rsidR="00476BAF" w:rsidRPr="00985A56" w:rsidRDefault="00C13935" w:rsidP="00FB0EE7">
      <w:pPr>
        <w:pBdr>
          <w:top w:val="nil"/>
          <w:left w:val="nil"/>
          <w:bottom w:val="nil"/>
          <w:right w:val="nil"/>
          <w:between w:val="nil"/>
        </w:pBdr>
        <w:ind w:left="720"/>
        <w:rPr>
          <w:color w:val="000000" w:themeColor="text1"/>
        </w:rPr>
      </w:pPr>
      <w:r w:rsidRPr="00985A56">
        <w:rPr>
          <w:color w:val="000000" w:themeColor="text1"/>
        </w:rPr>
        <w:t xml:space="preserve">On June 21, </w:t>
      </w:r>
      <w:r w:rsidR="0013226E">
        <w:rPr>
          <w:color w:val="000000" w:themeColor="text1"/>
        </w:rPr>
        <w:t xml:space="preserve">2021, </w:t>
      </w:r>
      <w:r w:rsidRPr="00985A56">
        <w:rPr>
          <w:color w:val="000000" w:themeColor="text1"/>
        </w:rPr>
        <w:t xml:space="preserve">Ms. Matson replied that </w:t>
      </w:r>
      <w:r w:rsidR="00873372" w:rsidRPr="00985A56">
        <w:rPr>
          <w:color w:val="000000" w:themeColor="text1"/>
        </w:rPr>
        <w:t>she “was afraid of this” and noted that she ha</w:t>
      </w:r>
      <w:r w:rsidR="007532EB" w:rsidRPr="00985A56">
        <w:rPr>
          <w:color w:val="000000" w:themeColor="text1"/>
        </w:rPr>
        <w:t>d</w:t>
      </w:r>
      <w:r w:rsidR="00873372" w:rsidRPr="00985A56">
        <w:rPr>
          <w:color w:val="000000" w:themeColor="text1"/>
        </w:rPr>
        <w:t xml:space="preserve"> “started to reach out to the programs [he] suggested.” (S-4, Matson</w:t>
      </w:r>
      <w:r w:rsidR="002E25E9" w:rsidRPr="00985A56">
        <w:rPr>
          <w:color w:val="000000" w:themeColor="text1"/>
        </w:rPr>
        <w:t>, Medeiros</w:t>
      </w:r>
      <w:r w:rsidR="00873372" w:rsidRPr="00985A56">
        <w:rPr>
          <w:color w:val="000000" w:themeColor="text1"/>
        </w:rPr>
        <w:t>)</w:t>
      </w:r>
      <w:r w:rsidR="00655AF8" w:rsidRPr="00985A56">
        <w:rPr>
          <w:color w:val="000000" w:themeColor="text1"/>
        </w:rPr>
        <w:t xml:space="preserve"> </w:t>
      </w:r>
      <w:r w:rsidR="008947D3" w:rsidRPr="00985A56">
        <w:rPr>
          <w:color w:val="000000" w:themeColor="text1"/>
        </w:rPr>
        <w:t xml:space="preserve">Mr. Medeiros recommended to Ms. Matson that she look into an assessment program for </w:t>
      </w:r>
      <w:r w:rsidR="008947D3" w:rsidRPr="00985A56">
        <w:rPr>
          <w:color w:val="000000" w:themeColor="text1"/>
        </w:rPr>
        <w:lastRenderedPageBreak/>
        <w:t>Student to help “figure out his needs,” but Student was too old to participate in such a program. (Medeiros)</w:t>
      </w:r>
      <w:r w:rsidR="005860F9" w:rsidRPr="00985A56">
        <w:rPr>
          <w:color w:val="000000" w:themeColor="text1"/>
        </w:rPr>
        <w:t xml:space="preserve"> </w:t>
      </w:r>
    </w:p>
    <w:p w14:paraId="3CD9C9EF" w14:textId="7814705C" w:rsidR="0037442C" w:rsidRPr="00985A56" w:rsidRDefault="00B447B6"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Even before she received Parent’s consent, Ms. Matson reached out to the programs suggested by Mr. Medeiros. </w:t>
      </w:r>
      <w:r w:rsidR="0091058A" w:rsidRPr="00985A56">
        <w:rPr>
          <w:color w:val="000000" w:themeColor="text1"/>
        </w:rPr>
        <w:t>Both</w:t>
      </w:r>
      <w:r w:rsidR="004F332C" w:rsidRPr="00985A56">
        <w:rPr>
          <w:color w:val="000000" w:themeColor="text1"/>
        </w:rPr>
        <w:t xml:space="preserve"> Stevens</w:t>
      </w:r>
      <w:r w:rsidR="0037442C" w:rsidRPr="00985A56">
        <w:rPr>
          <w:color w:val="000000" w:themeColor="text1"/>
        </w:rPr>
        <w:t xml:space="preserve"> and </w:t>
      </w:r>
      <w:r w:rsidR="004F332C" w:rsidRPr="00985A56">
        <w:rPr>
          <w:color w:val="000000" w:themeColor="text1"/>
        </w:rPr>
        <w:t xml:space="preserve">Stetson </w:t>
      </w:r>
      <w:r w:rsidRPr="00985A56">
        <w:rPr>
          <w:color w:val="000000" w:themeColor="text1"/>
        </w:rPr>
        <w:t>indicated they would not</w:t>
      </w:r>
      <w:r w:rsidR="00D474C4" w:rsidRPr="00985A56">
        <w:rPr>
          <w:color w:val="000000" w:themeColor="text1"/>
        </w:rPr>
        <w:t xml:space="preserve"> consider</w:t>
      </w:r>
      <w:r w:rsidR="000E04BE" w:rsidRPr="00985A56">
        <w:rPr>
          <w:color w:val="000000" w:themeColor="text1"/>
        </w:rPr>
        <w:t xml:space="preserve"> Student due to his low </w:t>
      </w:r>
      <w:r w:rsidR="006E341B" w:rsidRPr="00985A56">
        <w:rPr>
          <w:color w:val="000000" w:themeColor="text1"/>
        </w:rPr>
        <w:t>intellectual functioning</w:t>
      </w:r>
      <w:r w:rsidR="000E04BE" w:rsidRPr="00985A56">
        <w:rPr>
          <w:color w:val="000000" w:themeColor="text1"/>
        </w:rPr>
        <w:t xml:space="preserve"> and need for </w:t>
      </w:r>
      <w:r w:rsidR="00F07B1D" w:rsidRPr="00985A56">
        <w:rPr>
          <w:color w:val="000000" w:themeColor="text1"/>
        </w:rPr>
        <w:t xml:space="preserve">one-to-one </w:t>
      </w:r>
      <w:r w:rsidR="000E04BE" w:rsidRPr="00985A56">
        <w:rPr>
          <w:color w:val="000000" w:themeColor="text1"/>
        </w:rPr>
        <w:t xml:space="preserve">support, </w:t>
      </w:r>
      <w:r w:rsidR="004F332C" w:rsidRPr="00985A56">
        <w:rPr>
          <w:color w:val="000000" w:themeColor="text1"/>
        </w:rPr>
        <w:t>respectively. (</w:t>
      </w:r>
      <w:r w:rsidR="00E0669D" w:rsidRPr="00985A56">
        <w:rPr>
          <w:color w:val="000000" w:themeColor="text1"/>
        </w:rPr>
        <w:t xml:space="preserve">D-6, D-7, </w:t>
      </w:r>
      <w:r w:rsidR="004F332C" w:rsidRPr="00985A56">
        <w:rPr>
          <w:color w:val="000000" w:themeColor="text1"/>
        </w:rPr>
        <w:t>Matson)</w:t>
      </w:r>
      <w:r w:rsidR="002B2F5A" w:rsidRPr="00985A56">
        <w:rPr>
          <w:color w:val="000000" w:themeColor="text1"/>
        </w:rPr>
        <w:t xml:space="preserve"> Ms. Matson also </w:t>
      </w:r>
      <w:r w:rsidR="00D474C4" w:rsidRPr="00985A56">
        <w:rPr>
          <w:color w:val="000000" w:themeColor="text1"/>
        </w:rPr>
        <w:t>reached</w:t>
      </w:r>
      <w:r w:rsidR="002B2F5A" w:rsidRPr="00985A56">
        <w:rPr>
          <w:color w:val="000000" w:themeColor="text1"/>
        </w:rPr>
        <w:t xml:space="preserve"> out to Hillcrest but was informed that they had no immediate openings. </w:t>
      </w:r>
      <w:r w:rsidR="00E0669D" w:rsidRPr="00985A56">
        <w:rPr>
          <w:color w:val="000000" w:themeColor="text1"/>
        </w:rPr>
        <w:t xml:space="preserve">(D-10, Matson) </w:t>
      </w:r>
      <w:r w:rsidR="00D474C4" w:rsidRPr="00985A56">
        <w:rPr>
          <w:color w:val="000000" w:themeColor="text1"/>
        </w:rPr>
        <w:t>With Parent’s consent, she also sent a referral packet to Whitney Academy</w:t>
      </w:r>
      <w:r w:rsidR="00B130F9" w:rsidRPr="00985A56">
        <w:rPr>
          <w:color w:val="000000" w:themeColor="text1"/>
        </w:rPr>
        <w:t xml:space="preserve">. </w:t>
      </w:r>
      <w:r w:rsidR="006806DF" w:rsidRPr="00985A56">
        <w:rPr>
          <w:color w:val="000000" w:themeColor="text1"/>
        </w:rPr>
        <w:t>In total, Ms. Matson reached out to 4</w:t>
      </w:r>
      <w:r w:rsidR="00601B25" w:rsidRPr="00985A56">
        <w:rPr>
          <w:color w:val="000000" w:themeColor="text1"/>
        </w:rPr>
        <w:t xml:space="preserve"> </w:t>
      </w:r>
      <w:r w:rsidR="006806DF" w:rsidRPr="00985A56">
        <w:rPr>
          <w:color w:val="000000" w:themeColor="text1"/>
        </w:rPr>
        <w:t>programs but only sent referral packets to 3.</w:t>
      </w:r>
      <w:r w:rsidR="00123FB7" w:rsidRPr="00985A56">
        <w:rPr>
          <w:color w:val="000000" w:themeColor="text1"/>
        </w:rPr>
        <w:t xml:space="preserve">  She did not explore any out of state options at that time. </w:t>
      </w:r>
      <w:r w:rsidR="00B130F9" w:rsidRPr="00985A56">
        <w:rPr>
          <w:color w:val="000000" w:themeColor="text1"/>
        </w:rPr>
        <w:t>(Matson)</w:t>
      </w:r>
    </w:p>
    <w:p w14:paraId="1B87C7B6" w14:textId="73DFD1A3" w:rsidR="00F84AE0" w:rsidRPr="00985A56" w:rsidRDefault="000C22E1"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On July 15, 2021, </w:t>
      </w:r>
      <w:r w:rsidR="003F758C" w:rsidRPr="00985A56">
        <w:rPr>
          <w:color w:val="000000" w:themeColor="text1"/>
        </w:rPr>
        <w:t>Mr.</w:t>
      </w:r>
      <w:r w:rsidRPr="00985A56">
        <w:rPr>
          <w:color w:val="000000" w:themeColor="text1"/>
        </w:rPr>
        <w:t xml:space="preserve"> </w:t>
      </w:r>
      <w:r w:rsidR="007E258C" w:rsidRPr="00985A56">
        <w:rPr>
          <w:color w:val="000000" w:themeColor="text1"/>
        </w:rPr>
        <w:t>Medeiros</w:t>
      </w:r>
      <w:r w:rsidR="003F758C" w:rsidRPr="00985A56">
        <w:rPr>
          <w:color w:val="000000" w:themeColor="text1"/>
        </w:rPr>
        <w:t xml:space="preserve"> </w:t>
      </w:r>
      <w:r w:rsidR="008D79F8" w:rsidRPr="00985A56">
        <w:rPr>
          <w:color w:val="000000" w:themeColor="text1"/>
        </w:rPr>
        <w:t xml:space="preserve">informed </w:t>
      </w:r>
      <w:r w:rsidR="005D261C" w:rsidRPr="00985A56">
        <w:rPr>
          <w:color w:val="000000" w:themeColor="text1"/>
        </w:rPr>
        <w:t>Ms.</w:t>
      </w:r>
      <w:r w:rsidR="008D79F8" w:rsidRPr="00985A56">
        <w:rPr>
          <w:color w:val="000000" w:themeColor="text1"/>
        </w:rPr>
        <w:t xml:space="preserve"> Matson via email that Swansea </w:t>
      </w:r>
      <w:r w:rsidR="00F84AE0" w:rsidRPr="00985A56">
        <w:rPr>
          <w:color w:val="000000" w:themeColor="text1"/>
        </w:rPr>
        <w:t>Wood</w:t>
      </w:r>
      <w:r w:rsidR="008D79F8" w:rsidRPr="00985A56">
        <w:rPr>
          <w:color w:val="000000" w:themeColor="text1"/>
        </w:rPr>
        <w:t xml:space="preserve"> </w:t>
      </w:r>
    </w:p>
    <w:p w14:paraId="29B66FEE" w14:textId="01D593AB" w:rsidR="000C22E1" w:rsidRPr="00985A56" w:rsidRDefault="005876E2" w:rsidP="00F84AE0">
      <w:pPr>
        <w:pBdr>
          <w:top w:val="nil"/>
          <w:left w:val="nil"/>
          <w:bottom w:val="nil"/>
          <w:right w:val="nil"/>
          <w:between w:val="nil"/>
        </w:pBdr>
        <w:ind w:left="2160"/>
        <w:rPr>
          <w:color w:val="000000" w:themeColor="text1"/>
        </w:rPr>
      </w:pPr>
      <w:r>
        <w:rPr>
          <w:color w:val="000000" w:themeColor="text1"/>
        </w:rPr>
        <w:t xml:space="preserve">“… </w:t>
      </w:r>
      <w:r w:rsidR="008D79F8" w:rsidRPr="00985A56">
        <w:rPr>
          <w:color w:val="000000" w:themeColor="text1"/>
        </w:rPr>
        <w:t xml:space="preserve">will be terminating [Student’s] placement at the </w:t>
      </w:r>
      <w:r w:rsidR="007E258C" w:rsidRPr="00985A56">
        <w:rPr>
          <w:color w:val="000000" w:themeColor="text1"/>
        </w:rPr>
        <w:t>Swansea</w:t>
      </w:r>
      <w:r w:rsidR="008D79F8" w:rsidRPr="00985A56">
        <w:rPr>
          <w:color w:val="000000" w:themeColor="text1"/>
        </w:rPr>
        <w:t xml:space="preserve"> Wood School on August 16, 2021, if no alternative placement has been found before then</w:t>
      </w:r>
      <w:r w:rsidR="005D261C" w:rsidRPr="00985A56">
        <w:rPr>
          <w:color w:val="000000" w:themeColor="text1"/>
        </w:rPr>
        <w:t>….</w:t>
      </w:r>
      <w:r w:rsidR="008D79F8" w:rsidRPr="00985A56">
        <w:rPr>
          <w:color w:val="000000" w:themeColor="text1"/>
        </w:rPr>
        <w:t>Swansea Wood School is unable t</w:t>
      </w:r>
      <w:r w:rsidR="007E258C" w:rsidRPr="00985A56">
        <w:rPr>
          <w:color w:val="000000" w:themeColor="text1"/>
        </w:rPr>
        <w:t>o</w:t>
      </w:r>
      <w:r w:rsidR="008D79F8" w:rsidRPr="00985A56">
        <w:rPr>
          <w:color w:val="000000" w:themeColor="text1"/>
        </w:rPr>
        <w:t xml:space="preserve"> </w:t>
      </w:r>
      <w:r w:rsidR="0030453E" w:rsidRPr="00985A56">
        <w:rPr>
          <w:color w:val="000000" w:themeColor="text1"/>
        </w:rPr>
        <w:t>provide</w:t>
      </w:r>
      <w:r w:rsidR="008D79F8" w:rsidRPr="00985A56">
        <w:rPr>
          <w:color w:val="000000" w:themeColor="text1"/>
        </w:rPr>
        <w:t xml:space="preserve"> the specialized support that [Student] needs for his sexualized behaviors and aggression.  We are also struggling to maintain safety </w:t>
      </w:r>
      <w:r w:rsidR="0024661E" w:rsidRPr="00985A56">
        <w:rPr>
          <w:color w:val="000000" w:themeColor="text1"/>
        </w:rPr>
        <w:t>for the other students at the school and staff</w:t>
      </w:r>
      <w:r>
        <w:rPr>
          <w:color w:val="000000" w:themeColor="text1"/>
        </w:rPr>
        <w:t xml:space="preserve">. </w:t>
      </w:r>
      <w:r w:rsidR="007B3E81">
        <w:rPr>
          <w:color w:val="000000" w:themeColor="text1"/>
        </w:rPr>
        <w:t>…</w:t>
      </w:r>
      <w:r>
        <w:rPr>
          <w:color w:val="000000" w:themeColor="text1"/>
        </w:rPr>
        <w:t xml:space="preserve"> </w:t>
      </w:r>
      <w:r w:rsidR="00F84AE0" w:rsidRPr="00985A56">
        <w:rPr>
          <w:color w:val="000000" w:themeColor="text1"/>
        </w:rPr>
        <w:t>[</w:t>
      </w:r>
      <w:r w:rsidR="00355E9B" w:rsidRPr="00985A56">
        <w:rPr>
          <w:color w:val="000000" w:themeColor="text1"/>
        </w:rPr>
        <w:t>Swansea Wood</w:t>
      </w:r>
      <w:r w:rsidR="00F8612C" w:rsidRPr="00985A56">
        <w:rPr>
          <w:color w:val="000000" w:themeColor="text1"/>
        </w:rPr>
        <w:t xml:space="preserve"> </w:t>
      </w:r>
      <w:r w:rsidR="002B6CC6" w:rsidRPr="00985A56">
        <w:rPr>
          <w:color w:val="000000" w:themeColor="text1"/>
        </w:rPr>
        <w:t>is</w:t>
      </w:r>
      <w:r w:rsidR="00F84AE0" w:rsidRPr="00985A56">
        <w:rPr>
          <w:color w:val="000000" w:themeColor="text1"/>
        </w:rPr>
        <w:t>]</w:t>
      </w:r>
      <w:r w:rsidR="00F8612C" w:rsidRPr="00985A56">
        <w:rPr>
          <w:color w:val="000000" w:themeColor="text1"/>
        </w:rPr>
        <w:t xml:space="preserve"> committed to working closely</w:t>
      </w:r>
      <w:r w:rsidR="004138E8" w:rsidRPr="00985A56">
        <w:rPr>
          <w:color w:val="000000" w:themeColor="text1"/>
        </w:rPr>
        <w:t xml:space="preserve"> with [the District] on an alternative placement for [Student].</w:t>
      </w:r>
      <w:r>
        <w:rPr>
          <w:color w:val="000000" w:themeColor="text1"/>
        </w:rPr>
        <w:t>”</w:t>
      </w:r>
      <w:r w:rsidR="0024661E" w:rsidRPr="00985A56">
        <w:rPr>
          <w:color w:val="000000" w:themeColor="text1"/>
        </w:rPr>
        <w:t xml:space="preserve"> (D-3</w:t>
      </w:r>
      <w:r w:rsidR="00834122" w:rsidRPr="00985A56">
        <w:rPr>
          <w:color w:val="000000" w:themeColor="text1"/>
        </w:rPr>
        <w:t xml:space="preserve">, </w:t>
      </w:r>
      <w:r w:rsidR="00291C32" w:rsidRPr="00985A56">
        <w:rPr>
          <w:color w:val="000000" w:themeColor="text1"/>
        </w:rPr>
        <w:t xml:space="preserve">S-3, </w:t>
      </w:r>
      <w:r w:rsidR="00834122" w:rsidRPr="00985A56">
        <w:rPr>
          <w:color w:val="000000" w:themeColor="text1"/>
        </w:rPr>
        <w:t>Matson</w:t>
      </w:r>
      <w:r w:rsidR="000F20BD" w:rsidRPr="00985A56">
        <w:rPr>
          <w:color w:val="000000" w:themeColor="text1"/>
        </w:rPr>
        <w:t>, Medeiros</w:t>
      </w:r>
      <w:r w:rsidR="0030453E" w:rsidRPr="00985A56">
        <w:rPr>
          <w:color w:val="000000" w:themeColor="text1"/>
        </w:rPr>
        <w:t>)</w:t>
      </w:r>
    </w:p>
    <w:p w14:paraId="1755BA90" w14:textId="1BD032F7" w:rsidR="003378FF" w:rsidRPr="00985A56" w:rsidRDefault="003378FF" w:rsidP="00762F17">
      <w:pPr>
        <w:numPr>
          <w:ilvl w:val="0"/>
          <w:numId w:val="1"/>
        </w:numPr>
        <w:pBdr>
          <w:top w:val="nil"/>
          <w:left w:val="nil"/>
          <w:bottom w:val="nil"/>
          <w:right w:val="nil"/>
          <w:between w:val="nil"/>
        </w:pBdr>
        <w:rPr>
          <w:color w:val="000000" w:themeColor="text1"/>
        </w:rPr>
      </w:pPr>
      <w:r w:rsidRPr="00985A56">
        <w:rPr>
          <w:color w:val="000000" w:themeColor="text1"/>
        </w:rPr>
        <w:t>Ms. Matson testified that she was not consulted regarding the August 16 termination date</w:t>
      </w:r>
      <w:r w:rsidR="0095113A" w:rsidRPr="00985A56">
        <w:rPr>
          <w:color w:val="000000" w:themeColor="text1"/>
        </w:rPr>
        <w:t xml:space="preserve">. (Matson) </w:t>
      </w:r>
    </w:p>
    <w:p w14:paraId="23E3B76D" w14:textId="57A247AA" w:rsidR="0099527F" w:rsidRPr="00985A56" w:rsidRDefault="000C1ADF" w:rsidP="00762F17">
      <w:pPr>
        <w:numPr>
          <w:ilvl w:val="0"/>
          <w:numId w:val="1"/>
        </w:numPr>
        <w:pBdr>
          <w:top w:val="nil"/>
          <w:left w:val="nil"/>
          <w:bottom w:val="nil"/>
          <w:right w:val="nil"/>
          <w:between w:val="nil"/>
        </w:pBdr>
        <w:rPr>
          <w:color w:val="000000" w:themeColor="text1"/>
        </w:rPr>
      </w:pPr>
      <w:r w:rsidRPr="00985A56">
        <w:rPr>
          <w:color w:val="000000" w:themeColor="text1"/>
        </w:rPr>
        <w:t>Swansea Wood did not develop a</w:t>
      </w:r>
      <w:r w:rsidR="0020233A" w:rsidRPr="00985A56">
        <w:rPr>
          <w:color w:val="000000" w:themeColor="text1"/>
        </w:rPr>
        <w:t xml:space="preserve"> written</w:t>
      </w:r>
      <w:r w:rsidRPr="00985A56">
        <w:rPr>
          <w:color w:val="000000" w:themeColor="text1"/>
        </w:rPr>
        <w:t xml:space="preserve"> termination plan for Student</w:t>
      </w:r>
      <w:r w:rsidR="0020233A" w:rsidRPr="00985A56">
        <w:rPr>
          <w:color w:val="000000" w:themeColor="text1"/>
        </w:rPr>
        <w:t>. (</w:t>
      </w:r>
      <w:r w:rsidR="00E15C79" w:rsidRPr="00985A56">
        <w:rPr>
          <w:color w:val="000000" w:themeColor="text1"/>
        </w:rPr>
        <w:t xml:space="preserve">Matson, </w:t>
      </w:r>
      <w:r w:rsidR="0020233A" w:rsidRPr="00985A56">
        <w:rPr>
          <w:color w:val="000000" w:themeColor="text1"/>
        </w:rPr>
        <w:t>Medeiros)</w:t>
      </w:r>
    </w:p>
    <w:p w14:paraId="7C95795B" w14:textId="5B12D40E" w:rsidR="00480902" w:rsidRPr="00985A56" w:rsidRDefault="00480902" w:rsidP="00762F17">
      <w:pPr>
        <w:numPr>
          <w:ilvl w:val="0"/>
          <w:numId w:val="1"/>
        </w:numPr>
        <w:pBdr>
          <w:top w:val="nil"/>
          <w:left w:val="nil"/>
          <w:bottom w:val="nil"/>
          <w:right w:val="nil"/>
          <w:between w:val="nil"/>
        </w:pBdr>
        <w:rPr>
          <w:color w:val="000000" w:themeColor="text1"/>
        </w:rPr>
      </w:pPr>
      <w:r w:rsidRPr="00985A56">
        <w:rPr>
          <w:color w:val="000000" w:themeColor="text1"/>
        </w:rPr>
        <w:t>On July 16, 2021</w:t>
      </w:r>
      <w:r w:rsidR="006A684B" w:rsidRPr="00985A56">
        <w:rPr>
          <w:color w:val="000000" w:themeColor="text1"/>
        </w:rPr>
        <w:t xml:space="preserve">, </w:t>
      </w:r>
      <w:r w:rsidR="002B6CC6" w:rsidRPr="00985A56">
        <w:rPr>
          <w:color w:val="000000" w:themeColor="text1"/>
        </w:rPr>
        <w:t xml:space="preserve">Mr. Medeiros </w:t>
      </w:r>
      <w:r w:rsidR="006010E7">
        <w:rPr>
          <w:color w:val="000000" w:themeColor="text1"/>
        </w:rPr>
        <w:t xml:space="preserve">issued a letter, </w:t>
      </w:r>
      <w:r w:rsidR="00B46829" w:rsidRPr="00985A56">
        <w:rPr>
          <w:color w:val="000000" w:themeColor="text1"/>
        </w:rPr>
        <w:t>declin</w:t>
      </w:r>
      <w:r w:rsidR="006010E7">
        <w:rPr>
          <w:color w:val="000000" w:themeColor="text1"/>
        </w:rPr>
        <w:t>ing</w:t>
      </w:r>
      <w:r w:rsidR="00B46829" w:rsidRPr="00985A56">
        <w:rPr>
          <w:color w:val="000000" w:themeColor="text1"/>
        </w:rPr>
        <w:t xml:space="preserve"> to extend </w:t>
      </w:r>
      <w:r w:rsidR="00455F36" w:rsidRPr="00985A56">
        <w:rPr>
          <w:color w:val="000000" w:themeColor="text1"/>
        </w:rPr>
        <w:t>Student’s</w:t>
      </w:r>
      <w:r w:rsidR="00B46829" w:rsidRPr="00985A56">
        <w:rPr>
          <w:color w:val="000000" w:themeColor="text1"/>
        </w:rPr>
        <w:t xml:space="preserve"> </w:t>
      </w:r>
      <w:r w:rsidR="00455F36" w:rsidRPr="00985A56">
        <w:rPr>
          <w:color w:val="000000" w:themeColor="text1"/>
        </w:rPr>
        <w:t>termination date but indicat</w:t>
      </w:r>
      <w:r w:rsidR="006010E7">
        <w:rPr>
          <w:color w:val="000000" w:themeColor="text1"/>
        </w:rPr>
        <w:t>ing</w:t>
      </w:r>
      <w:r w:rsidR="00455F36" w:rsidRPr="00985A56">
        <w:rPr>
          <w:color w:val="000000" w:themeColor="text1"/>
        </w:rPr>
        <w:t xml:space="preserve"> that if </w:t>
      </w:r>
      <w:r w:rsidR="00A2004C" w:rsidRPr="00985A56">
        <w:rPr>
          <w:color w:val="000000" w:themeColor="text1"/>
        </w:rPr>
        <w:t>Swansea Wood</w:t>
      </w:r>
      <w:r w:rsidR="00455F36" w:rsidRPr="00985A56">
        <w:rPr>
          <w:color w:val="000000" w:themeColor="text1"/>
        </w:rPr>
        <w:t xml:space="preserve"> receive</w:t>
      </w:r>
      <w:r w:rsidR="005730B3" w:rsidRPr="00985A56">
        <w:rPr>
          <w:color w:val="000000" w:themeColor="text1"/>
        </w:rPr>
        <w:t>d</w:t>
      </w:r>
      <w:r w:rsidR="00455F36" w:rsidRPr="00985A56">
        <w:rPr>
          <w:color w:val="000000" w:themeColor="text1"/>
        </w:rPr>
        <w:t xml:space="preserve"> “an actual intake date from Whitney Academy or another placement that is within a few weeks of August 16, 2021 </w:t>
      </w:r>
      <w:r w:rsidR="00EF4673" w:rsidRPr="00985A56">
        <w:rPr>
          <w:color w:val="000000" w:themeColor="text1"/>
        </w:rPr>
        <w:t>[</w:t>
      </w:r>
      <w:r w:rsidR="006D1E29" w:rsidRPr="00985A56">
        <w:rPr>
          <w:color w:val="000000" w:themeColor="text1"/>
        </w:rPr>
        <w:t>Swansea Wood</w:t>
      </w:r>
      <w:r w:rsidR="005730B3" w:rsidRPr="00985A56">
        <w:rPr>
          <w:color w:val="000000" w:themeColor="text1"/>
        </w:rPr>
        <w:t xml:space="preserve"> would]</w:t>
      </w:r>
      <w:r w:rsidR="00455F36" w:rsidRPr="00985A56">
        <w:rPr>
          <w:color w:val="000000" w:themeColor="text1"/>
        </w:rPr>
        <w:t xml:space="preserve"> consider extending the date.</w:t>
      </w:r>
      <w:r w:rsidR="00EF4673" w:rsidRPr="00985A56">
        <w:rPr>
          <w:color w:val="000000" w:themeColor="text1"/>
        </w:rPr>
        <w:t>”</w:t>
      </w:r>
      <w:r w:rsidR="000C22E1" w:rsidRPr="00985A56">
        <w:rPr>
          <w:color w:val="000000" w:themeColor="text1"/>
        </w:rPr>
        <w:t xml:space="preserve"> (D-3</w:t>
      </w:r>
      <w:r w:rsidR="00834122" w:rsidRPr="00985A56">
        <w:rPr>
          <w:color w:val="000000" w:themeColor="text1"/>
        </w:rPr>
        <w:t xml:space="preserve">, </w:t>
      </w:r>
      <w:r w:rsidR="00291C32" w:rsidRPr="00985A56">
        <w:rPr>
          <w:color w:val="000000" w:themeColor="text1"/>
        </w:rPr>
        <w:t xml:space="preserve">S-3, </w:t>
      </w:r>
      <w:r w:rsidR="00834122" w:rsidRPr="00985A56">
        <w:rPr>
          <w:color w:val="000000" w:themeColor="text1"/>
        </w:rPr>
        <w:t>Matson</w:t>
      </w:r>
      <w:r w:rsidR="000F20BD" w:rsidRPr="00985A56">
        <w:rPr>
          <w:color w:val="000000" w:themeColor="text1"/>
        </w:rPr>
        <w:t>, Medeiros</w:t>
      </w:r>
      <w:r w:rsidR="000C22E1" w:rsidRPr="00985A56">
        <w:rPr>
          <w:color w:val="000000" w:themeColor="text1"/>
        </w:rPr>
        <w:t>)</w:t>
      </w:r>
      <w:r w:rsidR="0095113A" w:rsidRPr="00985A56">
        <w:rPr>
          <w:color w:val="000000" w:themeColor="text1"/>
        </w:rPr>
        <w:t xml:space="preserve"> Ms. Matson testified that she had not </w:t>
      </w:r>
      <w:r w:rsidR="00D17F99" w:rsidRPr="00985A56">
        <w:rPr>
          <w:color w:val="000000" w:themeColor="text1"/>
        </w:rPr>
        <w:t xml:space="preserve">formally </w:t>
      </w:r>
      <w:r w:rsidR="0095113A" w:rsidRPr="00985A56">
        <w:rPr>
          <w:color w:val="000000" w:themeColor="text1"/>
        </w:rPr>
        <w:t>requested an extension</w:t>
      </w:r>
      <w:r w:rsidR="00D17F99" w:rsidRPr="00985A56">
        <w:rPr>
          <w:color w:val="000000" w:themeColor="text1"/>
        </w:rPr>
        <w:t>. (Matson)</w:t>
      </w:r>
    </w:p>
    <w:p w14:paraId="56682ACF" w14:textId="216D3719" w:rsidR="00A0633E" w:rsidRPr="00953576" w:rsidRDefault="00A0633E" w:rsidP="00953576">
      <w:pPr>
        <w:numPr>
          <w:ilvl w:val="0"/>
          <w:numId w:val="1"/>
        </w:numPr>
        <w:pBdr>
          <w:top w:val="nil"/>
          <w:left w:val="nil"/>
          <w:bottom w:val="nil"/>
          <w:right w:val="nil"/>
          <w:between w:val="nil"/>
        </w:pBdr>
        <w:rPr>
          <w:color w:val="000000" w:themeColor="text1"/>
        </w:rPr>
      </w:pPr>
      <w:r w:rsidRPr="00985A56">
        <w:rPr>
          <w:color w:val="000000" w:themeColor="text1"/>
        </w:rPr>
        <w:t xml:space="preserve">On July 26, 2021, Benjamin Allen, </w:t>
      </w:r>
      <w:r w:rsidR="00840035" w:rsidRPr="00985A56">
        <w:rPr>
          <w:color w:val="000000" w:themeColor="text1"/>
        </w:rPr>
        <w:t>Director</w:t>
      </w:r>
      <w:r w:rsidRPr="00985A56">
        <w:rPr>
          <w:color w:val="000000" w:themeColor="text1"/>
        </w:rPr>
        <w:t xml:space="preserve"> of Admissions at Whitney </w:t>
      </w:r>
      <w:r w:rsidR="00840035" w:rsidRPr="00985A56">
        <w:rPr>
          <w:color w:val="000000" w:themeColor="text1"/>
        </w:rPr>
        <w:t>A</w:t>
      </w:r>
      <w:r w:rsidRPr="00985A56">
        <w:rPr>
          <w:color w:val="000000" w:themeColor="text1"/>
        </w:rPr>
        <w:t>cademy</w:t>
      </w:r>
      <w:r w:rsidR="00840035" w:rsidRPr="00985A56">
        <w:rPr>
          <w:color w:val="000000" w:themeColor="text1"/>
        </w:rPr>
        <w:t>, informed the District of Student’s acceptance</w:t>
      </w:r>
      <w:r w:rsidR="00C43BF0" w:rsidRPr="00985A56">
        <w:rPr>
          <w:color w:val="000000" w:themeColor="text1"/>
        </w:rPr>
        <w:t>,</w:t>
      </w:r>
      <w:r w:rsidR="00840035" w:rsidRPr="00985A56">
        <w:rPr>
          <w:color w:val="000000" w:themeColor="text1"/>
        </w:rPr>
        <w:t xml:space="preserve"> bu</w:t>
      </w:r>
      <w:r w:rsidR="00C43BF0" w:rsidRPr="00985A56">
        <w:rPr>
          <w:color w:val="000000" w:themeColor="text1"/>
        </w:rPr>
        <w:t xml:space="preserve">t no </w:t>
      </w:r>
      <w:r w:rsidR="00F4348B" w:rsidRPr="00985A56">
        <w:rPr>
          <w:color w:val="000000" w:themeColor="text1"/>
        </w:rPr>
        <w:t xml:space="preserve">admission date </w:t>
      </w:r>
      <w:r w:rsidR="00C43BF0" w:rsidRPr="00985A56">
        <w:rPr>
          <w:color w:val="000000" w:themeColor="text1"/>
        </w:rPr>
        <w:t>was available</w:t>
      </w:r>
      <w:r w:rsidR="00F4348B" w:rsidRPr="00985A56">
        <w:rPr>
          <w:color w:val="000000" w:themeColor="text1"/>
        </w:rPr>
        <w:t>. (D-5</w:t>
      </w:r>
      <w:r w:rsidR="00834122" w:rsidRPr="00985A56">
        <w:rPr>
          <w:color w:val="000000" w:themeColor="text1"/>
        </w:rPr>
        <w:t>, Matson</w:t>
      </w:r>
      <w:r w:rsidR="000F20BD" w:rsidRPr="00985A56">
        <w:rPr>
          <w:color w:val="000000" w:themeColor="text1"/>
        </w:rPr>
        <w:t>, Medeiros, Poulin</w:t>
      </w:r>
      <w:r w:rsidR="00F4348B" w:rsidRPr="00985A56">
        <w:rPr>
          <w:color w:val="000000" w:themeColor="text1"/>
        </w:rPr>
        <w:t>)</w:t>
      </w:r>
      <w:r w:rsidR="007E7F7E" w:rsidRPr="00985A56">
        <w:rPr>
          <w:color w:val="000000" w:themeColor="text1"/>
        </w:rPr>
        <w:t xml:space="preserve"> </w:t>
      </w:r>
      <w:r w:rsidR="00F82923" w:rsidRPr="00985A56">
        <w:rPr>
          <w:color w:val="000000" w:themeColor="text1"/>
        </w:rPr>
        <w:t xml:space="preserve"> Subsequently, </w:t>
      </w:r>
      <w:r w:rsidR="00CA0E07" w:rsidRPr="00985A56">
        <w:rPr>
          <w:color w:val="000000" w:themeColor="text1"/>
        </w:rPr>
        <w:t>Mr. Poulin</w:t>
      </w:r>
      <w:r w:rsidR="00414895" w:rsidRPr="00985A56">
        <w:rPr>
          <w:color w:val="000000" w:themeColor="text1"/>
        </w:rPr>
        <w:t xml:space="preserve">, Ms. Matson and Mr. Allen connected on a weekly basis to discuss Student and his status at Whitney Academy. (Matson, </w:t>
      </w:r>
      <w:r w:rsidR="00775D02" w:rsidRPr="00985A56">
        <w:rPr>
          <w:color w:val="000000" w:themeColor="text1"/>
        </w:rPr>
        <w:t xml:space="preserve">Medeiros, </w:t>
      </w:r>
      <w:r w:rsidR="00414895" w:rsidRPr="00985A56">
        <w:rPr>
          <w:color w:val="000000" w:themeColor="text1"/>
        </w:rPr>
        <w:t>Poulin)</w:t>
      </w:r>
    </w:p>
    <w:p w14:paraId="3158B0D3" w14:textId="1FF91B8F" w:rsidR="0017610D" w:rsidRDefault="0017610D" w:rsidP="005D7811">
      <w:pPr>
        <w:numPr>
          <w:ilvl w:val="0"/>
          <w:numId w:val="1"/>
        </w:numPr>
        <w:pBdr>
          <w:top w:val="nil"/>
          <w:left w:val="nil"/>
          <w:bottom w:val="nil"/>
          <w:right w:val="nil"/>
          <w:between w:val="nil"/>
        </w:pBdr>
        <w:rPr>
          <w:color w:val="000000" w:themeColor="text1"/>
        </w:rPr>
      </w:pPr>
      <w:r w:rsidRPr="00985A56">
        <w:rPr>
          <w:color w:val="000000" w:themeColor="text1"/>
        </w:rPr>
        <w:t>On August 11, 2021, the District proposed</w:t>
      </w:r>
      <w:r w:rsidR="00CE591E" w:rsidRPr="00985A56">
        <w:rPr>
          <w:color w:val="000000" w:themeColor="text1"/>
        </w:rPr>
        <w:t>,</w:t>
      </w:r>
      <w:r w:rsidRPr="00985A56">
        <w:rPr>
          <w:color w:val="000000" w:themeColor="text1"/>
        </w:rPr>
        <w:t xml:space="preserve"> </w:t>
      </w:r>
      <w:r w:rsidR="006F530C" w:rsidRPr="00985A56">
        <w:rPr>
          <w:color w:val="000000" w:themeColor="text1"/>
        </w:rPr>
        <w:t>and Parent accepted</w:t>
      </w:r>
      <w:r w:rsidR="00CE591E" w:rsidRPr="00985A56">
        <w:rPr>
          <w:color w:val="000000" w:themeColor="text1"/>
        </w:rPr>
        <w:t>,</w:t>
      </w:r>
      <w:r w:rsidR="006F530C" w:rsidRPr="00985A56">
        <w:rPr>
          <w:color w:val="000000" w:themeColor="text1"/>
        </w:rPr>
        <w:t xml:space="preserve"> </w:t>
      </w:r>
      <w:r w:rsidR="00FE710E" w:rsidRPr="00985A56">
        <w:rPr>
          <w:color w:val="000000" w:themeColor="text1"/>
        </w:rPr>
        <w:t>an</w:t>
      </w:r>
      <w:r w:rsidR="006F530C" w:rsidRPr="00985A56">
        <w:rPr>
          <w:color w:val="000000" w:themeColor="text1"/>
        </w:rPr>
        <w:t xml:space="preserve"> IEP for the period 8/3/2021</w:t>
      </w:r>
      <w:r w:rsidR="00ED3220">
        <w:rPr>
          <w:rStyle w:val="FootnoteReference"/>
          <w:color w:val="000000" w:themeColor="text1"/>
        </w:rPr>
        <w:footnoteReference w:id="6"/>
      </w:r>
      <w:r w:rsidR="006F530C" w:rsidRPr="00985A56">
        <w:rPr>
          <w:color w:val="000000" w:themeColor="text1"/>
        </w:rPr>
        <w:t xml:space="preserve"> </w:t>
      </w:r>
      <w:r w:rsidR="00C749F3" w:rsidRPr="00985A56">
        <w:rPr>
          <w:color w:val="000000" w:themeColor="text1"/>
        </w:rPr>
        <w:t>to</w:t>
      </w:r>
      <w:r w:rsidR="006F530C" w:rsidRPr="00985A56">
        <w:rPr>
          <w:color w:val="000000" w:themeColor="text1"/>
        </w:rPr>
        <w:t xml:space="preserve"> 8/2/</w:t>
      </w:r>
      <w:r w:rsidR="006E614A" w:rsidRPr="00985A56">
        <w:rPr>
          <w:color w:val="000000" w:themeColor="text1"/>
        </w:rPr>
        <w:t>2022</w:t>
      </w:r>
      <w:r w:rsidR="00832B6A" w:rsidRPr="00985A56">
        <w:rPr>
          <w:color w:val="000000" w:themeColor="text1"/>
        </w:rPr>
        <w:t xml:space="preserve"> with residential placement at Swansea Wood</w:t>
      </w:r>
      <w:r w:rsidR="008E60F6" w:rsidRPr="00985A56">
        <w:rPr>
          <w:color w:val="000000" w:themeColor="text1"/>
        </w:rPr>
        <w:t>.</w:t>
      </w:r>
      <w:r w:rsidR="00F364F0" w:rsidRPr="00985A56">
        <w:rPr>
          <w:color w:val="000000" w:themeColor="text1"/>
        </w:rPr>
        <w:t xml:space="preserve"> </w:t>
      </w:r>
      <w:r w:rsidR="003A3DF2" w:rsidRPr="00985A56">
        <w:rPr>
          <w:color w:val="000000" w:themeColor="text1"/>
        </w:rPr>
        <w:t xml:space="preserve">(D-22, Matson, Medeiros) Swansea Wood participated </w:t>
      </w:r>
      <w:r w:rsidR="004A1B73" w:rsidRPr="00985A56">
        <w:rPr>
          <w:color w:val="000000" w:themeColor="text1"/>
        </w:rPr>
        <w:t>in</w:t>
      </w:r>
      <w:r w:rsidR="003A3DF2" w:rsidRPr="00985A56">
        <w:rPr>
          <w:color w:val="000000" w:themeColor="text1"/>
        </w:rPr>
        <w:t xml:space="preserve"> the IEP meeting. (Matson, Poulin) </w:t>
      </w:r>
      <w:r w:rsidR="00F364F0" w:rsidRPr="00985A56">
        <w:rPr>
          <w:color w:val="000000" w:themeColor="text1"/>
        </w:rPr>
        <w:t xml:space="preserve"> </w:t>
      </w:r>
      <w:r w:rsidR="003A3DF2" w:rsidRPr="00985A56">
        <w:rPr>
          <w:color w:val="000000" w:themeColor="text1"/>
        </w:rPr>
        <w:t xml:space="preserve">The N1 noted Student’s acceptance to Whitney Academy and that the </w:t>
      </w:r>
      <w:r w:rsidR="00D53220" w:rsidRPr="00985A56">
        <w:rPr>
          <w:color w:val="000000" w:themeColor="text1"/>
        </w:rPr>
        <w:t>T</w:t>
      </w:r>
      <w:r w:rsidR="003A3DF2" w:rsidRPr="00985A56">
        <w:rPr>
          <w:color w:val="000000" w:themeColor="text1"/>
        </w:rPr>
        <w:t xml:space="preserve">eam was </w:t>
      </w:r>
      <w:r w:rsidR="00D53220" w:rsidRPr="00985A56">
        <w:rPr>
          <w:color w:val="000000" w:themeColor="text1"/>
        </w:rPr>
        <w:t>a</w:t>
      </w:r>
      <w:r w:rsidR="003A3DF2" w:rsidRPr="00985A56">
        <w:rPr>
          <w:color w:val="000000" w:themeColor="text1"/>
        </w:rPr>
        <w:t xml:space="preserve">waiting a start date. </w:t>
      </w:r>
      <w:r w:rsidR="00396DFF" w:rsidRPr="00985A56">
        <w:rPr>
          <w:color w:val="000000" w:themeColor="text1"/>
        </w:rPr>
        <w:t xml:space="preserve">The Team noted that Student was making very slow progress in his </w:t>
      </w:r>
      <w:r w:rsidR="005805A1" w:rsidRPr="00985A56">
        <w:rPr>
          <w:color w:val="000000" w:themeColor="text1"/>
        </w:rPr>
        <w:t>ability to</w:t>
      </w:r>
      <w:r w:rsidR="00396DFF" w:rsidRPr="00985A56">
        <w:rPr>
          <w:color w:val="000000" w:themeColor="text1"/>
        </w:rPr>
        <w:t xml:space="preserve"> </w:t>
      </w:r>
      <w:r w:rsidR="00B16709" w:rsidRPr="00985A56">
        <w:rPr>
          <w:color w:val="000000" w:themeColor="text1"/>
        </w:rPr>
        <w:t>access</w:t>
      </w:r>
      <w:r w:rsidR="00396DFF" w:rsidRPr="00985A56">
        <w:rPr>
          <w:color w:val="000000" w:themeColor="text1"/>
        </w:rPr>
        <w:t xml:space="preserve"> coping skills </w:t>
      </w:r>
      <w:r w:rsidR="00D729E3" w:rsidRPr="00985A56">
        <w:rPr>
          <w:color w:val="000000" w:themeColor="text1"/>
        </w:rPr>
        <w:t>independently</w:t>
      </w:r>
      <w:r w:rsidR="00396DFF" w:rsidRPr="00985A56">
        <w:rPr>
          <w:color w:val="000000" w:themeColor="text1"/>
        </w:rPr>
        <w:t xml:space="preserve"> when feeling </w:t>
      </w:r>
      <w:r w:rsidR="00B16709" w:rsidRPr="00985A56">
        <w:rPr>
          <w:color w:val="000000" w:themeColor="text1"/>
        </w:rPr>
        <w:t>dysregulated</w:t>
      </w:r>
      <w:r w:rsidR="00B06512" w:rsidRPr="00985A56">
        <w:rPr>
          <w:color w:val="000000" w:themeColor="text1"/>
        </w:rPr>
        <w:t xml:space="preserve">. </w:t>
      </w:r>
      <w:r w:rsidR="00440242" w:rsidRPr="00985A56">
        <w:rPr>
          <w:color w:val="000000" w:themeColor="text1"/>
        </w:rPr>
        <w:t>(D-22</w:t>
      </w:r>
      <w:r w:rsidR="00993E5A" w:rsidRPr="00985A56">
        <w:rPr>
          <w:color w:val="000000" w:themeColor="text1"/>
        </w:rPr>
        <w:t>, Matson</w:t>
      </w:r>
      <w:r w:rsidR="000F20BD" w:rsidRPr="00985A56">
        <w:rPr>
          <w:color w:val="000000" w:themeColor="text1"/>
        </w:rPr>
        <w:t>, Medeiros</w:t>
      </w:r>
      <w:r w:rsidR="008867A1" w:rsidRPr="00985A56">
        <w:rPr>
          <w:color w:val="000000" w:themeColor="text1"/>
        </w:rPr>
        <w:t>, Poulin</w:t>
      </w:r>
      <w:r w:rsidR="00440242" w:rsidRPr="00985A56">
        <w:rPr>
          <w:color w:val="000000" w:themeColor="text1"/>
        </w:rPr>
        <w:t>)</w:t>
      </w:r>
      <w:r w:rsidR="00993E5A" w:rsidRPr="00985A56">
        <w:rPr>
          <w:color w:val="000000" w:themeColor="text1"/>
        </w:rPr>
        <w:t xml:space="preserve"> </w:t>
      </w:r>
    </w:p>
    <w:p w14:paraId="4E314CC7" w14:textId="545B5E29" w:rsidR="00953576" w:rsidRPr="00985A56" w:rsidRDefault="00953576" w:rsidP="005D7811">
      <w:pPr>
        <w:numPr>
          <w:ilvl w:val="0"/>
          <w:numId w:val="1"/>
        </w:numPr>
        <w:pBdr>
          <w:top w:val="nil"/>
          <w:left w:val="nil"/>
          <w:bottom w:val="nil"/>
          <w:right w:val="nil"/>
          <w:between w:val="nil"/>
        </w:pBdr>
        <w:rPr>
          <w:color w:val="000000" w:themeColor="text1"/>
        </w:rPr>
      </w:pPr>
      <w:r w:rsidRPr="00985A56">
        <w:rPr>
          <w:color w:val="000000" w:themeColor="text1"/>
        </w:rPr>
        <w:t>On August 24, 2021, Director Allen indicated that Student may be able to attend “by Thanksgiving” but that Whitney Academy could not “do any type of ‘hybrid’ placement” for Student as the school was not “licensed to take day students.” (D-5, Matson)</w:t>
      </w:r>
    </w:p>
    <w:p w14:paraId="288C49C5" w14:textId="2BED3921" w:rsidR="00E632E8" w:rsidRPr="00985A56" w:rsidRDefault="000551A1"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On </w:t>
      </w:r>
      <w:r w:rsidR="003B1C65" w:rsidRPr="00985A56">
        <w:rPr>
          <w:color w:val="000000" w:themeColor="text1"/>
        </w:rPr>
        <w:t>September 10, 2021</w:t>
      </w:r>
      <w:r w:rsidR="006A57DF" w:rsidRPr="00985A56">
        <w:rPr>
          <w:color w:val="000000" w:themeColor="text1"/>
        </w:rPr>
        <w:t xml:space="preserve">, </w:t>
      </w:r>
      <w:r w:rsidR="00710475" w:rsidRPr="00985A56">
        <w:rPr>
          <w:color w:val="000000" w:themeColor="text1"/>
        </w:rPr>
        <w:t>Student</w:t>
      </w:r>
      <w:r w:rsidRPr="00985A56">
        <w:rPr>
          <w:color w:val="000000" w:themeColor="text1"/>
        </w:rPr>
        <w:t xml:space="preserve"> was hospitalized at St. Elizabeth’s</w:t>
      </w:r>
      <w:r w:rsidR="00231D66" w:rsidRPr="00985A56">
        <w:rPr>
          <w:color w:val="000000" w:themeColor="text1"/>
        </w:rPr>
        <w:t xml:space="preserve"> following an elopement incident from Swansea Wood</w:t>
      </w:r>
      <w:r w:rsidR="006A57DF" w:rsidRPr="00985A56">
        <w:rPr>
          <w:color w:val="000000" w:themeColor="text1"/>
        </w:rPr>
        <w:t xml:space="preserve">. </w:t>
      </w:r>
      <w:r w:rsidR="002E25E9" w:rsidRPr="00985A56">
        <w:rPr>
          <w:color w:val="000000" w:themeColor="text1"/>
        </w:rPr>
        <w:t xml:space="preserve">(S-2, D-4, Gilman, Medeiros, Poulin) </w:t>
      </w:r>
      <w:r w:rsidR="006211E4" w:rsidRPr="00985A56">
        <w:rPr>
          <w:color w:val="000000" w:themeColor="text1"/>
        </w:rPr>
        <w:t xml:space="preserve">During </w:t>
      </w:r>
      <w:r w:rsidR="006211E4" w:rsidRPr="00985A56">
        <w:rPr>
          <w:color w:val="000000" w:themeColor="text1"/>
        </w:rPr>
        <w:lastRenderedPageBreak/>
        <w:t xml:space="preserve">the incident, </w:t>
      </w:r>
      <w:r w:rsidR="00DD46A5" w:rsidRPr="00985A56">
        <w:rPr>
          <w:color w:val="000000" w:themeColor="text1"/>
        </w:rPr>
        <w:t>Student and staff</w:t>
      </w:r>
      <w:r w:rsidR="00474909" w:rsidRPr="00985A56">
        <w:rPr>
          <w:color w:val="000000" w:themeColor="text1"/>
        </w:rPr>
        <w:t xml:space="preserve"> </w:t>
      </w:r>
      <w:r w:rsidR="000177AE" w:rsidRPr="00985A56">
        <w:rPr>
          <w:color w:val="000000" w:themeColor="text1"/>
        </w:rPr>
        <w:t xml:space="preserve">were at risk of injury </w:t>
      </w:r>
      <w:r w:rsidR="005D7811" w:rsidRPr="00985A56">
        <w:rPr>
          <w:color w:val="000000" w:themeColor="text1"/>
        </w:rPr>
        <w:t>as Student ran into traffic</w:t>
      </w:r>
      <w:r w:rsidR="00AC5D79" w:rsidRPr="00985A56">
        <w:rPr>
          <w:color w:val="000000" w:themeColor="text1"/>
        </w:rPr>
        <w:t xml:space="preserve">, </w:t>
      </w:r>
      <w:r w:rsidR="001674A0" w:rsidRPr="00985A56">
        <w:rPr>
          <w:color w:val="000000" w:themeColor="text1"/>
        </w:rPr>
        <w:t xml:space="preserve">but </w:t>
      </w:r>
      <w:r w:rsidR="0030364B">
        <w:rPr>
          <w:color w:val="000000" w:themeColor="text1"/>
        </w:rPr>
        <w:t>no one was actually injured</w:t>
      </w:r>
      <w:r w:rsidR="00AC5D79" w:rsidRPr="00985A56">
        <w:rPr>
          <w:color w:val="000000" w:themeColor="text1"/>
        </w:rPr>
        <w:t>.</w:t>
      </w:r>
      <w:r w:rsidR="00DD46A5" w:rsidRPr="00985A56">
        <w:rPr>
          <w:color w:val="000000" w:themeColor="text1"/>
        </w:rPr>
        <w:t xml:space="preserve"> (Medeiros, </w:t>
      </w:r>
      <w:r w:rsidR="00F867F3" w:rsidRPr="00985A56">
        <w:rPr>
          <w:color w:val="000000" w:themeColor="text1"/>
        </w:rPr>
        <w:t>Williamson</w:t>
      </w:r>
      <w:r w:rsidR="006009A6" w:rsidRPr="00985A56">
        <w:rPr>
          <w:color w:val="000000" w:themeColor="text1"/>
        </w:rPr>
        <w:t>)</w:t>
      </w:r>
      <w:r w:rsidR="008B7539" w:rsidRPr="00985A56">
        <w:rPr>
          <w:color w:val="000000" w:themeColor="text1"/>
        </w:rPr>
        <w:t xml:space="preserve"> </w:t>
      </w:r>
    </w:p>
    <w:p w14:paraId="455A9755" w14:textId="730AF666" w:rsidR="00EC44FA" w:rsidRPr="00985A56" w:rsidRDefault="00EC44FA"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Ms. Matson testified that </w:t>
      </w:r>
      <w:r w:rsidR="00FE76C9" w:rsidRPr="00985A56">
        <w:rPr>
          <w:color w:val="000000" w:themeColor="text1"/>
        </w:rPr>
        <w:t>Parent, rather than Swansea Wood,</w:t>
      </w:r>
      <w:r w:rsidRPr="00985A56">
        <w:rPr>
          <w:color w:val="000000" w:themeColor="text1"/>
        </w:rPr>
        <w:t xml:space="preserve"> made</w:t>
      </w:r>
      <w:r w:rsidR="00FE76C9" w:rsidRPr="00985A56">
        <w:rPr>
          <w:color w:val="000000" w:themeColor="text1"/>
        </w:rPr>
        <w:t xml:space="preserve"> her</w:t>
      </w:r>
      <w:r w:rsidRPr="00985A56">
        <w:rPr>
          <w:color w:val="000000" w:themeColor="text1"/>
        </w:rPr>
        <w:t xml:space="preserve"> aware of </w:t>
      </w:r>
      <w:r w:rsidR="00D729E3" w:rsidRPr="00985A56">
        <w:rPr>
          <w:color w:val="000000" w:themeColor="text1"/>
        </w:rPr>
        <w:t>Student’s</w:t>
      </w:r>
      <w:r w:rsidRPr="00985A56">
        <w:rPr>
          <w:color w:val="000000" w:themeColor="text1"/>
        </w:rPr>
        <w:t xml:space="preserve"> hospitalization.</w:t>
      </w:r>
      <w:r w:rsidR="00FE76C9" w:rsidRPr="00985A56">
        <w:rPr>
          <w:color w:val="000000" w:themeColor="text1"/>
        </w:rPr>
        <w:t xml:space="preserve"> </w:t>
      </w:r>
      <w:r w:rsidR="00017F87" w:rsidRPr="00985A56">
        <w:rPr>
          <w:color w:val="000000" w:themeColor="text1"/>
        </w:rPr>
        <w:t>(Matson)</w:t>
      </w:r>
      <w:r w:rsidR="00581D0E" w:rsidRPr="00985A56">
        <w:rPr>
          <w:color w:val="000000" w:themeColor="text1"/>
        </w:rPr>
        <w:t xml:space="preserve"> </w:t>
      </w:r>
    </w:p>
    <w:p w14:paraId="12D69C78" w14:textId="75B2EBA2" w:rsidR="006211E4" w:rsidRPr="004F27DC" w:rsidRDefault="00EE6E54" w:rsidP="004F27DC">
      <w:pPr>
        <w:numPr>
          <w:ilvl w:val="0"/>
          <w:numId w:val="1"/>
        </w:numPr>
        <w:pBdr>
          <w:top w:val="nil"/>
          <w:left w:val="nil"/>
          <w:bottom w:val="nil"/>
          <w:right w:val="nil"/>
          <w:between w:val="nil"/>
        </w:pBdr>
        <w:rPr>
          <w:color w:val="000000" w:themeColor="text1"/>
        </w:rPr>
      </w:pPr>
      <w:r w:rsidRPr="00985A56">
        <w:rPr>
          <w:color w:val="000000" w:themeColor="text1"/>
        </w:rPr>
        <w:t>Dr. Robert Gilman is an attending psychiatrist on the</w:t>
      </w:r>
      <w:r w:rsidR="008B2970" w:rsidRPr="00985A56">
        <w:rPr>
          <w:color w:val="000000" w:themeColor="text1"/>
        </w:rPr>
        <w:t xml:space="preserve"> general</w:t>
      </w:r>
      <w:r w:rsidR="00E84696" w:rsidRPr="00985A56">
        <w:rPr>
          <w:color w:val="000000" w:themeColor="text1"/>
        </w:rPr>
        <w:t xml:space="preserve"> psychiatric</w:t>
      </w:r>
      <w:r w:rsidRPr="00985A56">
        <w:rPr>
          <w:color w:val="000000" w:themeColor="text1"/>
        </w:rPr>
        <w:t xml:space="preserve"> in</w:t>
      </w:r>
      <w:r w:rsidR="008B2970" w:rsidRPr="00985A56">
        <w:rPr>
          <w:color w:val="000000" w:themeColor="text1"/>
        </w:rPr>
        <w:t>-</w:t>
      </w:r>
      <w:r w:rsidRPr="00985A56">
        <w:rPr>
          <w:color w:val="000000" w:themeColor="text1"/>
        </w:rPr>
        <w:t xml:space="preserve">patient unit at St. Elizabeth’s to which Student </w:t>
      </w:r>
      <w:r w:rsidR="004F27DC">
        <w:rPr>
          <w:color w:val="000000" w:themeColor="text1"/>
        </w:rPr>
        <w:t>transitioned</w:t>
      </w:r>
      <w:r w:rsidRPr="00985A56">
        <w:rPr>
          <w:color w:val="000000" w:themeColor="text1"/>
        </w:rPr>
        <w:t xml:space="preserve"> on September 15, 2021.</w:t>
      </w:r>
      <w:r w:rsidR="004F27DC">
        <w:rPr>
          <w:color w:val="000000" w:themeColor="text1"/>
        </w:rPr>
        <w:t xml:space="preserve"> </w:t>
      </w:r>
      <w:r w:rsidR="004F27DC" w:rsidRPr="00985A56">
        <w:rPr>
          <w:color w:val="000000" w:themeColor="text1"/>
        </w:rPr>
        <w:t xml:space="preserve">Dr. Gilman has approximately 17 years of experience in in-patient psychiatry.  He has been working as an attending psychiatrist at St. Elizabeth’s for 3 years.  He completed a medical residency in general adult psychiatry and a fellowship in forensic medicine. At St. Elizabeth’s, Dr. Gilman is responsible both for the direct care of patients and for supervising care provided by resident psychiatrists. </w:t>
      </w:r>
      <w:r w:rsidR="004F27DC">
        <w:rPr>
          <w:color w:val="000000" w:themeColor="text1"/>
        </w:rPr>
        <w:t xml:space="preserve"> </w:t>
      </w:r>
      <w:r w:rsidR="001674A0" w:rsidRPr="004F27DC">
        <w:rPr>
          <w:color w:val="000000" w:themeColor="text1"/>
        </w:rPr>
        <w:t>According to Dr. Gilman, t</w:t>
      </w:r>
      <w:r w:rsidR="005563C8" w:rsidRPr="004F27DC">
        <w:rPr>
          <w:color w:val="000000" w:themeColor="text1"/>
        </w:rPr>
        <w:t xml:space="preserve">he reason for </w:t>
      </w:r>
      <w:r w:rsidR="001674A0" w:rsidRPr="004F27DC">
        <w:rPr>
          <w:color w:val="000000" w:themeColor="text1"/>
        </w:rPr>
        <w:t xml:space="preserve">Student’s </w:t>
      </w:r>
      <w:r w:rsidR="005563C8" w:rsidRPr="004F27DC">
        <w:rPr>
          <w:color w:val="000000" w:themeColor="text1"/>
        </w:rPr>
        <w:t>admission was “to evaluate</w:t>
      </w:r>
      <w:r w:rsidR="007F7904" w:rsidRPr="004F27DC">
        <w:rPr>
          <w:color w:val="000000" w:themeColor="text1"/>
        </w:rPr>
        <w:t>”</w:t>
      </w:r>
      <w:r w:rsidR="005563C8" w:rsidRPr="004F27DC">
        <w:rPr>
          <w:color w:val="000000" w:themeColor="text1"/>
        </w:rPr>
        <w:t xml:space="preserve"> suicidal</w:t>
      </w:r>
      <w:r w:rsidR="007F7904" w:rsidRPr="004F27DC">
        <w:rPr>
          <w:color w:val="000000" w:themeColor="text1"/>
        </w:rPr>
        <w:t xml:space="preserve"> statements “in association with reported auditory hallucinations”</w:t>
      </w:r>
      <w:r w:rsidR="00217442" w:rsidRPr="004F27DC">
        <w:rPr>
          <w:color w:val="000000" w:themeColor="text1"/>
        </w:rPr>
        <w:t xml:space="preserve"> and the concern that Student “might engage in self-harm due to suicidal thoughts”; it was not due to aggression or “actual” self-harm. </w:t>
      </w:r>
      <w:r w:rsidR="007826E9">
        <w:rPr>
          <w:color w:val="000000" w:themeColor="text1"/>
        </w:rPr>
        <w:t>Also a</w:t>
      </w:r>
      <w:r w:rsidR="00CB2D7D" w:rsidRPr="004F27DC">
        <w:rPr>
          <w:color w:val="000000" w:themeColor="text1"/>
        </w:rPr>
        <w:t xml:space="preserve">ccording to Dr. Gilman, it “became pretty apparent that there was not a psychosis component to his behavior.”  Instead, Student’s statements were consistent with “somebody who was cognitively limited … essentially expressing what appeared to be just an internal thought process….” </w:t>
      </w:r>
      <w:r w:rsidR="007826E9">
        <w:rPr>
          <w:color w:val="000000" w:themeColor="text1"/>
        </w:rPr>
        <w:t>Dr. Gilman indicated that</w:t>
      </w:r>
      <w:r w:rsidR="00CB2D7D" w:rsidRPr="004F27DC">
        <w:rPr>
          <w:color w:val="000000" w:themeColor="text1"/>
        </w:rPr>
        <w:t xml:space="preserve"> </w:t>
      </w:r>
      <w:r w:rsidR="007C2B5A" w:rsidRPr="004F27DC">
        <w:rPr>
          <w:color w:val="000000" w:themeColor="text1"/>
        </w:rPr>
        <w:t xml:space="preserve">Student does not </w:t>
      </w:r>
      <w:r w:rsidR="0018077B">
        <w:rPr>
          <w:color w:val="000000" w:themeColor="text1"/>
        </w:rPr>
        <w:t xml:space="preserve">actually </w:t>
      </w:r>
      <w:r w:rsidR="007C2B5A" w:rsidRPr="004F27DC">
        <w:rPr>
          <w:color w:val="000000" w:themeColor="text1"/>
        </w:rPr>
        <w:t>intend to harm himself. (Gilman)</w:t>
      </w:r>
    </w:p>
    <w:p w14:paraId="0E645768" w14:textId="71FA00DA" w:rsidR="00790256" w:rsidRPr="00985A56" w:rsidRDefault="00EE6E54" w:rsidP="00762F17">
      <w:pPr>
        <w:numPr>
          <w:ilvl w:val="0"/>
          <w:numId w:val="1"/>
        </w:numPr>
        <w:pBdr>
          <w:top w:val="nil"/>
          <w:left w:val="nil"/>
          <w:bottom w:val="nil"/>
          <w:right w:val="nil"/>
          <w:between w:val="nil"/>
        </w:pBdr>
        <w:rPr>
          <w:color w:val="000000" w:themeColor="text1"/>
        </w:rPr>
      </w:pPr>
      <w:r w:rsidRPr="00985A56">
        <w:rPr>
          <w:color w:val="000000" w:themeColor="text1"/>
        </w:rPr>
        <w:t>The general psychiatric in-patient unit is a</w:t>
      </w:r>
      <w:r w:rsidR="005019D7" w:rsidRPr="00985A56">
        <w:rPr>
          <w:color w:val="000000" w:themeColor="text1"/>
        </w:rPr>
        <w:t xml:space="preserve"> locked</w:t>
      </w:r>
      <w:r w:rsidRPr="00985A56">
        <w:rPr>
          <w:color w:val="000000" w:themeColor="text1"/>
        </w:rPr>
        <w:t xml:space="preserve"> adult unit with 30 beds. </w:t>
      </w:r>
      <w:r w:rsidR="00FF69E2" w:rsidRPr="00985A56">
        <w:rPr>
          <w:color w:val="000000" w:themeColor="text1"/>
        </w:rPr>
        <w:t xml:space="preserve">Patients carry a </w:t>
      </w:r>
      <w:r w:rsidR="009E3D2F" w:rsidRPr="00985A56">
        <w:rPr>
          <w:color w:val="000000" w:themeColor="text1"/>
        </w:rPr>
        <w:t>“mix”</w:t>
      </w:r>
      <w:r w:rsidR="00FF69E2" w:rsidRPr="00985A56">
        <w:rPr>
          <w:color w:val="000000" w:themeColor="text1"/>
        </w:rPr>
        <w:t xml:space="preserve"> of psychiatric diagnos</w:t>
      </w:r>
      <w:r w:rsidR="00AC2F67" w:rsidRPr="00985A56">
        <w:rPr>
          <w:color w:val="000000" w:themeColor="text1"/>
        </w:rPr>
        <w:t>i</w:t>
      </w:r>
      <w:r w:rsidR="00FF69E2" w:rsidRPr="00985A56">
        <w:rPr>
          <w:color w:val="000000" w:themeColor="text1"/>
        </w:rPr>
        <w:t xml:space="preserve">s. </w:t>
      </w:r>
      <w:r w:rsidR="00F17938" w:rsidRPr="00985A56">
        <w:rPr>
          <w:color w:val="000000" w:themeColor="text1"/>
        </w:rPr>
        <w:t xml:space="preserve">It </w:t>
      </w:r>
      <w:r w:rsidR="0067308E" w:rsidRPr="00985A56">
        <w:rPr>
          <w:color w:val="000000" w:themeColor="text1"/>
        </w:rPr>
        <w:t>is very</w:t>
      </w:r>
      <w:r w:rsidR="005019D7" w:rsidRPr="00985A56">
        <w:rPr>
          <w:color w:val="000000" w:themeColor="text1"/>
        </w:rPr>
        <w:t xml:space="preserve"> highly</w:t>
      </w:r>
      <w:r w:rsidR="00F17938" w:rsidRPr="00985A56">
        <w:rPr>
          <w:color w:val="000000" w:themeColor="text1"/>
        </w:rPr>
        <w:t xml:space="preserve"> staffed with attending </w:t>
      </w:r>
      <w:r w:rsidR="0067308E" w:rsidRPr="00985A56">
        <w:rPr>
          <w:color w:val="000000" w:themeColor="text1"/>
        </w:rPr>
        <w:t>physicians</w:t>
      </w:r>
      <w:r w:rsidR="00F17938" w:rsidRPr="00985A56">
        <w:rPr>
          <w:color w:val="000000" w:themeColor="text1"/>
        </w:rPr>
        <w:t xml:space="preserve">, resident students, nurses and </w:t>
      </w:r>
      <w:r w:rsidR="0067308E" w:rsidRPr="00985A56">
        <w:rPr>
          <w:color w:val="000000" w:themeColor="text1"/>
        </w:rPr>
        <w:t>nursing</w:t>
      </w:r>
      <w:r w:rsidR="00F17938" w:rsidRPr="00985A56">
        <w:rPr>
          <w:color w:val="000000" w:themeColor="text1"/>
        </w:rPr>
        <w:t xml:space="preserve"> students, occupational therapists</w:t>
      </w:r>
      <w:r w:rsidR="00576935" w:rsidRPr="00985A56">
        <w:rPr>
          <w:color w:val="000000" w:themeColor="text1"/>
        </w:rPr>
        <w:t>,</w:t>
      </w:r>
      <w:r w:rsidR="00F17938" w:rsidRPr="00985A56">
        <w:rPr>
          <w:color w:val="000000" w:themeColor="text1"/>
        </w:rPr>
        <w:t xml:space="preserve"> and mental health </w:t>
      </w:r>
      <w:r w:rsidR="0067308E" w:rsidRPr="00985A56">
        <w:rPr>
          <w:color w:val="000000" w:themeColor="text1"/>
        </w:rPr>
        <w:t>counselors</w:t>
      </w:r>
      <w:r w:rsidR="00F17938" w:rsidRPr="00985A56">
        <w:rPr>
          <w:color w:val="000000" w:themeColor="text1"/>
        </w:rPr>
        <w:t xml:space="preserve">. </w:t>
      </w:r>
      <w:r w:rsidRPr="00985A56">
        <w:rPr>
          <w:color w:val="000000" w:themeColor="text1"/>
        </w:rPr>
        <w:t>There are no teachers</w:t>
      </w:r>
      <w:r w:rsidR="004B41BE" w:rsidRPr="00985A56">
        <w:rPr>
          <w:color w:val="000000" w:themeColor="text1"/>
        </w:rPr>
        <w:t>, “academics”</w:t>
      </w:r>
      <w:r w:rsidRPr="00985A56">
        <w:rPr>
          <w:color w:val="000000" w:themeColor="text1"/>
        </w:rPr>
        <w:t xml:space="preserve"> or </w:t>
      </w:r>
      <w:r w:rsidR="00487EA2" w:rsidRPr="00985A56">
        <w:rPr>
          <w:color w:val="000000" w:themeColor="text1"/>
        </w:rPr>
        <w:t>“</w:t>
      </w:r>
      <w:r w:rsidRPr="00985A56">
        <w:rPr>
          <w:color w:val="000000" w:themeColor="text1"/>
        </w:rPr>
        <w:t>educational opportunities</w:t>
      </w:r>
      <w:r w:rsidR="00487EA2" w:rsidRPr="00985A56">
        <w:rPr>
          <w:color w:val="000000" w:themeColor="text1"/>
        </w:rPr>
        <w:t>’”</w:t>
      </w:r>
      <w:r w:rsidRPr="00985A56">
        <w:rPr>
          <w:color w:val="000000" w:themeColor="text1"/>
        </w:rPr>
        <w:t xml:space="preserve"> at the unit. </w:t>
      </w:r>
      <w:r w:rsidR="00487EA2" w:rsidRPr="00985A56">
        <w:rPr>
          <w:color w:val="000000" w:themeColor="text1"/>
        </w:rPr>
        <w:t xml:space="preserve">St. Elizabeth’s </w:t>
      </w:r>
      <w:r w:rsidR="00790256" w:rsidRPr="00985A56">
        <w:rPr>
          <w:color w:val="000000" w:themeColor="text1"/>
        </w:rPr>
        <w:t>h</w:t>
      </w:r>
      <w:r w:rsidR="00487EA2" w:rsidRPr="00985A56">
        <w:rPr>
          <w:color w:val="000000" w:themeColor="text1"/>
        </w:rPr>
        <w:t>as a “group-based program</w:t>
      </w:r>
      <w:r w:rsidR="002E4CF0" w:rsidRPr="00985A56">
        <w:rPr>
          <w:color w:val="000000" w:themeColor="text1"/>
        </w:rPr>
        <w:t xml:space="preserve">” focused on “developing coping skills.” </w:t>
      </w:r>
      <w:r w:rsidR="00790256" w:rsidRPr="00985A56">
        <w:rPr>
          <w:color w:val="000000" w:themeColor="text1"/>
        </w:rPr>
        <w:t>Dr. Gilman testified that he is uncertain whether Student receives much benefit from the groups in light of his cognitive ability and developmental level. (Gilman)</w:t>
      </w:r>
    </w:p>
    <w:p w14:paraId="4B80832F" w14:textId="59080EA0" w:rsidR="00B11B81" w:rsidRPr="00985A56" w:rsidRDefault="00BE65AD" w:rsidP="00762F17">
      <w:pPr>
        <w:numPr>
          <w:ilvl w:val="0"/>
          <w:numId w:val="1"/>
        </w:numPr>
        <w:pBdr>
          <w:top w:val="nil"/>
          <w:left w:val="nil"/>
          <w:bottom w:val="nil"/>
          <w:right w:val="nil"/>
          <w:between w:val="nil"/>
        </w:pBdr>
        <w:rPr>
          <w:color w:val="000000" w:themeColor="text1"/>
        </w:rPr>
      </w:pPr>
      <w:r w:rsidRPr="00985A56">
        <w:rPr>
          <w:color w:val="000000" w:themeColor="text1"/>
        </w:rPr>
        <w:t>Student’s</w:t>
      </w:r>
      <w:r w:rsidR="00790256" w:rsidRPr="00985A56">
        <w:rPr>
          <w:color w:val="000000" w:themeColor="text1"/>
        </w:rPr>
        <w:t xml:space="preserve"> unit</w:t>
      </w:r>
      <w:r w:rsidR="00EE6E54" w:rsidRPr="00985A56">
        <w:rPr>
          <w:color w:val="000000" w:themeColor="text1"/>
        </w:rPr>
        <w:t xml:space="preserve"> </w:t>
      </w:r>
      <w:r w:rsidR="0018077B">
        <w:rPr>
          <w:color w:val="000000" w:themeColor="text1"/>
        </w:rPr>
        <w:t>provides</w:t>
      </w:r>
      <w:r w:rsidR="00EE6E54" w:rsidRPr="00985A56">
        <w:rPr>
          <w:color w:val="000000" w:themeColor="text1"/>
        </w:rPr>
        <w:t xml:space="preserve"> acute care</w:t>
      </w:r>
      <w:r w:rsidRPr="00985A56">
        <w:rPr>
          <w:color w:val="000000" w:themeColor="text1"/>
        </w:rPr>
        <w:t xml:space="preserve">.  It is </w:t>
      </w:r>
      <w:r w:rsidR="00EE6E54" w:rsidRPr="00985A56">
        <w:rPr>
          <w:color w:val="000000" w:themeColor="text1"/>
        </w:rPr>
        <w:t>designed for patients requiring hospitalization for 30 days o</w:t>
      </w:r>
      <w:r w:rsidR="007826E9">
        <w:rPr>
          <w:color w:val="000000" w:themeColor="text1"/>
        </w:rPr>
        <w:t>r</w:t>
      </w:r>
      <w:r w:rsidR="00EE6E54" w:rsidRPr="00985A56">
        <w:rPr>
          <w:color w:val="000000" w:themeColor="text1"/>
        </w:rPr>
        <w:t xml:space="preserve"> less.  </w:t>
      </w:r>
      <w:r w:rsidRPr="00985A56">
        <w:rPr>
          <w:color w:val="000000" w:themeColor="text1"/>
        </w:rPr>
        <w:t xml:space="preserve">It is not a “chief care facility.” </w:t>
      </w:r>
      <w:r w:rsidR="00576935" w:rsidRPr="00985A56">
        <w:rPr>
          <w:color w:val="000000" w:themeColor="text1"/>
        </w:rPr>
        <w:t>A</w:t>
      </w:r>
      <w:r w:rsidR="0018077B">
        <w:rPr>
          <w:color w:val="000000" w:themeColor="text1"/>
        </w:rPr>
        <w:t>s of</w:t>
      </w:r>
      <w:r w:rsidR="00576935" w:rsidRPr="00985A56">
        <w:rPr>
          <w:color w:val="000000" w:themeColor="text1"/>
        </w:rPr>
        <w:t xml:space="preserve"> the Hearing, </w:t>
      </w:r>
      <w:r w:rsidR="0067308E" w:rsidRPr="00985A56">
        <w:rPr>
          <w:color w:val="000000" w:themeColor="text1"/>
        </w:rPr>
        <w:t>Student</w:t>
      </w:r>
      <w:r w:rsidR="00EE6E54" w:rsidRPr="00985A56">
        <w:rPr>
          <w:color w:val="000000" w:themeColor="text1"/>
        </w:rPr>
        <w:t xml:space="preserve"> ha</w:t>
      </w:r>
      <w:r w:rsidR="00576935" w:rsidRPr="00985A56">
        <w:rPr>
          <w:color w:val="000000" w:themeColor="text1"/>
        </w:rPr>
        <w:t>d been residing</w:t>
      </w:r>
      <w:r w:rsidR="00EE6E54" w:rsidRPr="00985A56">
        <w:rPr>
          <w:color w:val="000000" w:themeColor="text1"/>
        </w:rPr>
        <w:t xml:space="preserve"> in the unit for 9</w:t>
      </w:r>
      <w:r w:rsidR="001F2782" w:rsidRPr="00985A56">
        <w:rPr>
          <w:color w:val="000000" w:themeColor="text1"/>
        </w:rPr>
        <w:t xml:space="preserve"> </w:t>
      </w:r>
      <w:r w:rsidR="00EE6E54" w:rsidRPr="00985A56">
        <w:rPr>
          <w:color w:val="000000" w:themeColor="text1"/>
        </w:rPr>
        <w:t>weeks.</w:t>
      </w:r>
      <w:r w:rsidR="00F17938" w:rsidRPr="00985A56">
        <w:rPr>
          <w:color w:val="000000" w:themeColor="text1"/>
        </w:rPr>
        <w:t xml:space="preserve"> </w:t>
      </w:r>
      <w:r w:rsidR="00B11B81" w:rsidRPr="00985A56">
        <w:rPr>
          <w:color w:val="000000" w:themeColor="text1"/>
        </w:rPr>
        <w:t>(Gilman)</w:t>
      </w:r>
    </w:p>
    <w:p w14:paraId="30B9F4FA" w14:textId="53E31012" w:rsidR="00FE2610" w:rsidRPr="00985A56" w:rsidRDefault="00B11B81" w:rsidP="00762F17">
      <w:pPr>
        <w:numPr>
          <w:ilvl w:val="0"/>
          <w:numId w:val="1"/>
        </w:numPr>
        <w:pBdr>
          <w:top w:val="nil"/>
          <w:left w:val="nil"/>
          <w:bottom w:val="nil"/>
          <w:right w:val="nil"/>
          <w:between w:val="nil"/>
        </w:pBdr>
        <w:rPr>
          <w:color w:val="000000" w:themeColor="text1"/>
        </w:rPr>
      </w:pPr>
      <w:r w:rsidRPr="00985A56">
        <w:rPr>
          <w:color w:val="000000" w:themeColor="text1"/>
        </w:rPr>
        <w:t>At St. Elizabeth’s, St</w:t>
      </w:r>
      <w:r w:rsidR="00885760" w:rsidRPr="00985A56">
        <w:rPr>
          <w:color w:val="000000" w:themeColor="text1"/>
        </w:rPr>
        <w:t>udent has been assigned to a single bedroom due to his history of sexualized behaviors. He</w:t>
      </w:r>
      <w:r w:rsidR="00F17938" w:rsidRPr="00985A56">
        <w:rPr>
          <w:color w:val="000000" w:themeColor="text1"/>
        </w:rPr>
        <w:t xml:space="preserve"> has been receiving </w:t>
      </w:r>
      <w:r w:rsidR="00F07B1D" w:rsidRPr="00985A56">
        <w:rPr>
          <w:color w:val="000000" w:themeColor="text1"/>
        </w:rPr>
        <w:t xml:space="preserve">one-to-one </w:t>
      </w:r>
      <w:r w:rsidR="00F17938" w:rsidRPr="00985A56">
        <w:rPr>
          <w:color w:val="000000" w:themeColor="text1"/>
        </w:rPr>
        <w:t>support at all times.</w:t>
      </w:r>
      <w:r w:rsidR="00BE3546" w:rsidRPr="00985A56">
        <w:rPr>
          <w:color w:val="000000" w:themeColor="text1"/>
        </w:rPr>
        <w:t xml:space="preserve"> </w:t>
      </w:r>
      <w:r w:rsidR="00885760" w:rsidRPr="00985A56">
        <w:rPr>
          <w:color w:val="000000" w:themeColor="text1"/>
        </w:rPr>
        <w:t>Twice per day, he</w:t>
      </w:r>
      <w:r w:rsidR="00BE3546" w:rsidRPr="00985A56">
        <w:rPr>
          <w:color w:val="000000" w:themeColor="text1"/>
        </w:rPr>
        <w:t xml:space="preserve"> goes outside with </w:t>
      </w:r>
      <w:r w:rsidR="008C0AB0" w:rsidRPr="00985A56">
        <w:rPr>
          <w:color w:val="000000" w:themeColor="text1"/>
        </w:rPr>
        <w:t xml:space="preserve">a </w:t>
      </w:r>
      <w:r w:rsidR="00BE3546" w:rsidRPr="00985A56">
        <w:rPr>
          <w:color w:val="000000" w:themeColor="text1"/>
        </w:rPr>
        <w:t xml:space="preserve">staff </w:t>
      </w:r>
      <w:r w:rsidR="008C0AB0" w:rsidRPr="00985A56">
        <w:rPr>
          <w:color w:val="000000" w:themeColor="text1"/>
        </w:rPr>
        <w:t>member to</w:t>
      </w:r>
      <w:r w:rsidR="008E065B" w:rsidRPr="00985A56">
        <w:rPr>
          <w:color w:val="000000" w:themeColor="text1"/>
        </w:rPr>
        <w:t xml:space="preserve"> an </w:t>
      </w:r>
      <w:r w:rsidR="0067308E" w:rsidRPr="00985A56">
        <w:rPr>
          <w:color w:val="000000" w:themeColor="text1"/>
        </w:rPr>
        <w:t>enclosed</w:t>
      </w:r>
      <w:r w:rsidR="008E065B" w:rsidRPr="00985A56">
        <w:rPr>
          <w:color w:val="000000" w:themeColor="text1"/>
        </w:rPr>
        <w:t xml:space="preserve"> courtyard </w:t>
      </w:r>
      <w:r w:rsidR="00A43CD3" w:rsidRPr="00985A56">
        <w:rPr>
          <w:color w:val="000000" w:themeColor="text1"/>
        </w:rPr>
        <w:t>that</w:t>
      </w:r>
      <w:r w:rsidR="008E065B" w:rsidRPr="00985A56">
        <w:rPr>
          <w:color w:val="000000" w:themeColor="text1"/>
        </w:rPr>
        <w:t xml:space="preserve"> is </w:t>
      </w:r>
      <w:r w:rsidR="008636D1" w:rsidRPr="00985A56">
        <w:rPr>
          <w:color w:val="000000" w:themeColor="text1"/>
        </w:rPr>
        <w:t>inaccessible</w:t>
      </w:r>
      <w:r w:rsidR="008E065B" w:rsidRPr="00985A56">
        <w:rPr>
          <w:color w:val="000000" w:themeColor="text1"/>
        </w:rPr>
        <w:t xml:space="preserve"> to the public</w:t>
      </w:r>
      <w:r w:rsidR="00885760" w:rsidRPr="00985A56">
        <w:rPr>
          <w:color w:val="000000" w:themeColor="text1"/>
        </w:rPr>
        <w:t xml:space="preserve">.  </w:t>
      </w:r>
      <w:r w:rsidR="00402805" w:rsidRPr="00985A56">
        <w:rPr>
          <w:color w:val="000000" w:themeColor="text1"/>
        </w:rPr>
        <w:t>Dr. Gil</w:t>
      </w:r>
      <w:r w:rsidR="0067308E" w:rsidRPr="00985A56">
        <w:rPr>
          <w:color w:val="000000" w:themeColor="text1"/>
        </w:rPr>
        <w:t>ma</w:t>
      </w:r>
      <w:r w:rsidR="00402805" w:rsidRPr="00985A56">
        <w:rPr>
          <w:color w:val="000000" w:themeColor="text1"/>
        </w:rPr>
        <w:t xml:space="preserve">n testified that if </w:t>
      </w:r>
      <w:r w:rsidR="0067308E" w:rsidRPr="00985A56">
        <w:rPr>
          <w:color w:val="000000" w:themeColor="text1"/>
        </w:rPr>
        <w:t>Student</w:t>
      </w:r>
      <w:r w:rsidR="00402805" w:rsidRPr="00985A56">
        <w:rPr>
          <w:color w:val="000000" w:themeColor="text1"/>
        </w:rPr>
        <w:t xml:space="preserve"> is agitated, staff </w:t>
      </w:r>
      <w:r w:rsidR="001F6F9F">
        <w:rPr>
          <w:color w:val="000000" w:themeColor="text1"/>
        </w:rPr>
        <w:t>will</w:t>
      </w:r>
      <w:r w:rsidR="00402805" w:rsidRPr="00985A56">
        <w:rPr>
          <w:color w:val="000000" w:themeColor="text1"/>
        </w:rPr>
        <w:t xml:space="preserve"> not take him outside because the outside setting is less restrictive than the </w:t>
      </w:r>
      <w:r w:rsidR="0067308E" w:rsidRPr="00985A56">
        <w:rPr>
          <w:color w:val="000000" w:themeColor="text1"/>
        </w:rPr>
        <w:t>in</w:t>
      </w:r>
      <w:r w:rsidR="008774DA" w:rsidRPr="00985A56">
        <w:rPr>
          <w:color w:val="000000" w:themeColor="text1"/>
        </w:rPr>
        <w:t>-</w:t>
      </w:r>
      <w:r w:rsidR="0067308E" w:rsidRPr="00985A56">
        <w:rPr>
          <w:color w:val="000000" w:themeColor="text1"/>
        </w:rPr>
        <w:t>patient</w:t>
      </w:r>
      <w:r w:rsidR="006A2CE5" w:rsidRPr="00985A56">
        <w:rPr>
          <w:color w:val="000000" w:themeColor="text1"/>
        </w:rPr>
        <w:t xml:space="preserve"> unit</w:t>
      </w:r>
      <w:r w:rsidR="00D3340F" w:rsidRPr="00985A56">
        <w:rPr>
          <w:color w:val="000000" w:themeColor="text1"/>
        </w:rPr>
        <w:t xml:space="preserve">.  </w:t>
      </w:r>
      <w:r w:rsidR="008636D1" w:rsidRPr="00985A56">
        <w:rPr>
          <w:color w:val="000000" w:themeColor="text1"/>
        </w:rPr>
        <w:t xml:space="preserve">Student is cooperative with staff. </w:t>
      </w:r>
      <w:r w:rsidR="008D5A99" w:rsidRPr="00985A56">
        <w:rPr>
          <w:color w:val="000000" w:themeColor="text1"/>
        </w:rPr>
        <w:t xml:space="preserve"> </w:t>
      </w:r>
      <w:r w:rsidR="00EE6E54" w:rsidRPr="00985A56">
        <w:rPr>
          <w:color w:val="000000" w:themeColor="text1"/>
        </w:rPr>
        <w:t>(Gilman)</w:t>
      </w:r>
    </w:p>
    <w:p w14:paraId="73BC6E37" w14:textId="63976661" w:rsidR="00F649EB" w:rsidRPr="00985A56" w:rsidRDefault="00505A03"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Dr. Gilman reported that </w:t>
      </w:r>
      <w:r w:rsidR="00C73567" w:rsidRPr="00985A56">
        <w:rPr>
          <w:color w:val="000000" w:themeColor="text1"/>
        </w:rPr>
        <w:t>Student</w:t>
      </w:r>
      <w:r w:rsidRPr="00985A56">
        <w:rPr>
          <w:color w:val="000000" w:themeColor="text1"/>
        </w:rPr>
        <w:t xml:space="preserve"> has </w:t>
      </w:r>
      <w:r w:rsidR="0089344B" w:rsidRPr="00985A56">
        <w:rPr>
          <w:color w:val="000000" w:themeColor="text1"/>
        </w:rPr>
        <w:t>engaged in</w:t>
      </w:r>
      <w:r w:rsidR="00417775" w:rsidRPr="00985A56">
        <w:rPr>
          <w:color w:val="000000" w:themeColor="text1"/>
        </w:rPr>
        <w:t xml:space="preserve"> </w:t>
      </w:r>
      <w:r w:rsidR="00594DB9" w:rsidRPr="00985A56">
        <w:rPr>
          <w:color w:val="000000" w:themeColor="text1"/>
        </w:rPr>
        <w:t>4</w:t>
      </w:r>
      <w:r w:rsidR="001F2782" w:rsidRPr="00985A56">
        <w:rPr>
          <w:color w:val="000000" w:themeColor="text1"/>
        </w:rPr>
        <w:t xml:space="preserve"> </w:t>
      </w:r>
      <w:r w:rsidR="00593EE3" w:rsidRPr="00985A56">
        <w:rPr>
          <w:color w:val="000000" w:themeColor="text1"/>
        </w:rPr>
        <w:t xml:space="preserve">aggressive </w:t>
      </w:r>
      <w:r w:rsidR="0089344B" w:rsidRPr="00985A56">
        <w:rPr>
          <w:color w:val="000000" w:themeColor="text1"/>
        </w:rPr>
        <w:t>episodes</w:t>
      </w:r>
      <w:r w:rsidR="00594DB9" w:rsidRPr="00985A56">
        <w:rPr>
          <w:color w:val="000000" w:themeColor="text1"/>
        </w:rPr>
        <w:t xml:space="preserve"> since he was admitted. </w:t>
      </w:r>
      <w:r w:rsidR="00A27985" w:rsidRPr="00985A56">
        <w:rPr>
          <w:color w:val="000000" w:themeColor="text1"/>
        </w:rPr>
        <w:t>The first three incident</w:t>
      </w:r>
      <w:r w:rsidR="00821997" w:rsidRPr="00985A56">
        <w:rPr>
          <w:color w:val="000000" w:themeColor="text1"/>
        </w:rPr>
        <w:t>s</w:t>
      </w:r>
      <w:r w:rsidR="00A27985" w:rsidRPr="00985A56">
        <w:rPr>
          <w:color w:val="000000" w:themeColor="text1"/>
        </w:rPr>
        <w:t xml:space="preserve"> </w:t>
      </w:r>
      <w:r w:rsidR="00D6078E" w:rsidRPr="00985A56">
        <w:rPr>
          <w:color w:val="000000" w:themeColor="text1"/>
        </w:rPr>
        <w:t xml:space="preserve">occurred </w:t>
      </w:r>
      <w:r w:rsidR="00A27985" w:rsidRPr="00985A56">
        <w:rPr>
          <w:color w:val="000000" w:themeColor="text1"/>
        </w:rPr>
        <w:t>soon after admission</w:t>
      </w:r>
      <w:r w:rsidR="00F147EB" w:rsidRPr="00985A56">
        <w:rPr>
          <w:color w:val="000000" w:themeColor="text1"/>
        </w:rPr>
        <w:t xml:space="preserve">. </w:t>
      </w:r>
      <w:r w:rsidR="00A27985" w:rsidRPr="00985A56">
        <w:rPr>
          <w:color w:val="000000" w:themeColor="text1"/>
        </w:rPr>
        <w:t xml:space="preserve">Dr. Gilman </w:t>
      </w:r>
      <w:r w:rsidR="00821997" w:rsidRPr="00985A56">
        <w:rPr>
          <w:color w:val="000000" w:themeColor="text1"/>
        </w:rPr>
        <w:t xml:space="preserve">attributed </w:t>
      </w:r>
      <w:r w:rsidR="00F147EB" w:rsidRPr="00985A56">
        <w:rPr>
          <w:color w:val="000000" w:themeColor="text1"/>
        </w:rPr>
        <w:t xml:space="preserve">these early incidents </w:t>
      </w:r>
      <w:r w:rsidR="00821997" w:rsidRPr="00985A56">
        <w:rPr>
          <w:color w:val="000000" w:themeColor="text1"/>
        </w:rPr>
        <w:t>to</w:t>
      </w:r>
      <w:r w:rsidR="00A27985" w:rsidRPr="00985A56">
        <w:rPr>
          <w:color w:val="000000" w:themeColor="text1"/>
        </w:rPr>
        <w:t xml:space="preserve"> Student</w:t>
      </w:r>
      <w:r w:rsidR="00821997" w:rsidRPr="00985A56">
        <w:rPr>
          <w:color w:val="000000" w:themeColor="text1"/>
        </w:rPr>
        <w:t xml:space="preserve">’s “chronic issues” </w:t>
      </w:r>
      <w:r w:rsidR="009533B2" w:rsidRPr="00985A56">
        <w:rPr>
          <w:color w:val="000000" w:themeColor="text1"/>
        </w:rPr>
        <w:t xml:space="preserve">with </w:t>
      </w:r>
      <w:r w:rsidR="0089344B" w:rsidRPr="00985A56">
        <w:rPr>
          <w:color w:val="000000" w:themeColor="text1"/>
        </w:rPr>
        <w:t>maladaptive</w:t>
      </w:r>
      <w:r w:rsidR="009533B2" w:rsidRPr="00985A56">
        <w:rPr>
          <w:color w:val="000000" w:themeColor="text1"/>
        </w:rPr>
        <w:t xml:space="preserve"> behaviors</w:t>
      </w:r>
      <w:r w:rsidR="00FD6ADA">
        <w:rPr>
          <w:color w:val="000000" w:themeColor="text1"/>
        </w:rPr>
        <w:t>,</w:t>
      </w:r>
      <w:r w:rsidR="009533B2" w:rsidRPr="00985A56">
        <w:rPr>
          <w:color w:val="000000" w:themeColor="text1"/>
        </w:rPr>
        <w:t xml:space="preserve"> </w:t>
      </w:r>
      <w:r w:rsidR="00A27985" w:rsidRPr="00985A56">
        <w:rPr>
          <w:color w:val="000000" w:themeColor="text1"/>
        </w:rPr>
        <w:t>acclimati</w:t>
      </w:r>
      <w:r w:rsidR="009533B2" w:rsidRPr="00985A56">
        <w:rPr>
          <w:color w:val="000000" w:themeColor="text1"/>
        </w:rPr>
        <w:t>on</w:t>
      </w:r>
      <w:r w:rsidR="00A27985" w:rsidRPr="00985A56">
        <w:rPr>
          <w:color w:val="000000" w:themeColor="text1"/>
        </w:rPr>
        <w:t xml:space="preserve"> to a new environment</w:t>
      </w:r>
      <w:r w:rsidR="00FD6ADA">
        <w:rPr>
          <w:color w:val="000000" w:themeColor="text1"/>
        </w:rPr>
        <w:t>,</w:t>
      </w:r>
      <w:r w:rsidR="00517379" w:rsidRPr="00985A56">
        <w:rPr>
          <w:rStyle w:val="FootnoteReference"/>
          <w:color w:val="000000" w:themeColor="text1"/>
        </w:rPr>
        <w:footnoteReference w:id="7"/>
      </w:r>
      <w:r w:rsidR="009533B2" w:rsidRPr="00985A56">
        <w:rPr>
          <w:color w:val="000000" w:themeColor="text1"/>
        </w:rPr>
        <w:t xml:space="preserve"> </w:t>
      </w:r>
      <w:r w:rsidR="00FD6ADA">
        <w:rPr>
          <w:color w:val="000000" w:themeColor="text1"/>
        </w:rPr>
        <w:t xml:space="preserve">and </w:t>
      </w:r>
      <w:r w:rsidR="00D01A36" w:rsidRPr="00985A56">
        <w:rPr>
          <w:color w:val="000000" w:themeColor="text1"/>
        </w:rPr>
        <w:t xml:space="preserve">an adverse </w:t>
      </w:r>
      <w:r w:rsidR="00FD6ADA">
        <w:rPr>
          <w:color w:val="000000" w:themeColor="text1"/>
        </w:rPr>
        <w:t>reaction</w:t>
      </w:r>
      <w:r w:rsidR="00B1118C" w:rsidRPr="00985A56">
        <w:rPr>
          <w:rStyle w:val="FootnoteReference"/>
          <w:color w:val="000000" w:themeColor="text1"/>
        </w:rPr>
        <w:footnoteReference w:id="8"/>
      </w:r>
      <w:r w:rsidR="00D01A36" w:rsidRPr="00985A56">
        <w:rPr>
          <w:color w:val="000000" w:themeColor="text1"/>
        </w:rPr>
        <w:t xml:space="preserve"> </w:t>
      </w:r>
      <w:r w:rsidR="00FD6ADA">
        <w:rPr>
          <w:color w:val="000000" w:themeColor="text1"/>
        </w:rPr>
        <w:t>to a trial of increased Depakote.</w:t>
      </w:r>
      <w:r w:rsidR="00595599" w:rsidRPr="00985A56">
        <w:rPr>
          <w:rStyle w:val="FootnoteReference"/>
          <w:color w:val="000000" w:themeColor="text1"/>
        </w:rPr>
        <w:footnoteReference w:id="9"/>
      </w:r>
      <w:r w:rsidR="00594DB9" w:rsidRPr="00985A56">
        <w:rPr>
          <w:color w:val="000000" w:themeColor="text1"/>
        </w:rPr>
        <w:t xml:space="preserve"> </w:t>
      </w:r>
      <w:r w:rsidR="009F0434" w:rsidRPr="00985A56">
        <w:rPr>
          <w:color w:val="000000" w:themeColor="text1"/>
        </w:rPr>
        <w:t xml:space="preserve">The fourth and last incident took place on </w:t>
      </w:r>
      <w:r w:rsidR="009B6FE7" w:rsidRPr="00985A56">
        <w:rPr>
          <w:color w:val="000000" w:themeColor="text1"/>
        </w:rPr>
        <w:t>October 20, 2021</w:t>
      </w:r>
      <w:r w:rsidR="004A27FB" w:rsidRPr="00985A56">
        <w:rPr>
          <w:color w:val="000000" w:themeColor="text1"/>
        </w:rPr>
        <w:t xml:space="preserve">, when Student </w:t>
      </w:r>
      <w:r w:rsidR="004A27FB" w:rsidRPr="00985A56">
        <w:rPr>
          <w:color w:val="000000" w:themeColor="text1"/>
        </w:rPr>
        <w:lastRenderedPageBreak/>
        <w:t>punched a staff member and tugged on his identification tag</w:t>
      </w:r>
      <w:r w:rsidR="00FB6317" w:rsidRPr="00985A56">
        <w:rPr>
          <w:color w:val="000000" w:themeColor="text1"/>
        </w:rPr>
        <w:t>.</w:t>
      </w:r>
      <w:r w:rsidR="0039061C" w:rsidRPr="00985A56">
        <w:rPr>
          <w:rStyle w:val="FootnoteReference"/>
          <w:color w:val="000000" w:themeColor="text1"/>
        </w:rPr>
        <w:footnoteReference w:id="10"/>
      </w:r>
      <w:r w:rsidR="004A27FB" w:rsidRPr="00985A56">
        <w:rPr>
          <w:color w:val="000000" w:themeColor="text1"/>
        </w:rPr>
        <w:t xml:space="preserve"> </w:t>
      </w:r>
      <w:r w:rsidR="00FB6317" w:rsidRPr="00985A56">
        <w:rPr>
          <w:color w:val="000000" w:themeColor="text1"/>
        </w:rPr>
        <w:t xml:space="preserve">This </w:t>
      </w:r>
      <w:r w:rsidR="004A27FB" w:rsidRPr="00985A56">
        <w:rPr>
          <w:color w:val="000000" w:themeColor="text1"/>
        </w:rPr>
        <w:t>resulted in</w:t>
      </w:r>
      <w:r w:rsidR="00594DB9" w:rsidRPr="00985A56">
        <w:rPr>
          <w:color w:val="000000" w:themeColor="text1"/>
        </w:rPr>
        <w:t xml:space="preserve"> injury</w:t>
      </w:r>
      <w:r w:rsidR="00176B30" w:rsidRPr="00985A56">
        <w:rPr>
          <w:color w:val="000000" w:themeColor="text1"/>
        </w:rPr>
        <w:t xml:space="preserve"> </w:t>
      </w:r>
      <w:r w:rsidR="00752661" w:rsidRPr="00985A56">
        <w:rPr>
          <w:color w:val="000000" w:themeColor="text1"/>
        </w:rPr>
        <w:t>necessitating</w:t>
      </w:r>
      <w:r w:rsidR="00176B30" w:rsidRPr="00985A56">
        <w:rPr>
          <w:color w:val="000000" w:themeColor="text1"/>
        </w:rPr>
        <w:t xml:space="preserve"> </w:t>
      </w:r>
      <w:r w:rsidR="00135563">
        <w:rPr>
          <w:color w:val="000000" w:themeColor="text1"/>
        </w:rPr>
        <w:t xml:space="preserve">the staff member missing </w:t>
      </w:r>
      <w:r w:rsidR="009B6FE7" w:rsidRPr="00985A56">
        <w:rPr>
          <w:color w:val="000000" w:themeColor="text1"/>
        </w:rPr>
        <w:t>one day</w:t>
      </w:r>
      <w:r w:rsidR="00726E31">
        <w:rPr>
          <w:color w:val="000000" w:themeColor="text1"/>
        </w:rPr>
        <w:t xml:space="preserve"> </w:t>
      </w:r>
      <w:r w:rsidR="009B6FE7" w:rsidRPr="00985A56">
        <w:rPr>
          <w:color w:val="000000" w:themeColor="text1"/>
        </w:rPr>
        <w:t>of work.</w:t>
      </w:r>
      <w:r w:rsidR="00F12736" w:rsidRPr="00985A56">
        <w:rPr>
          <w:color w:val="000000" w:themeColor="text1"/>
        </w:rPr>
        <w:t xml:space="preserve"> </w:t>
      </w:r>
      <w:r w:rsidR="00C501BE" w:rsidRPr="00985A56">
        <w:rPr>
          <w:color w:val="000000" w:themeColor="text1"/>
        </w:rPr>
        <w:t xml:space="preserve">Dr. Gilman opined </w:t>
      </w:r>
      <w:r w:rsidR="00A17480" w:rsidRPr="00985A56">
        <w:rPr>
          <w:color w:val="000000" w:themeColor="text1"/>
        </w:rPr>
        <w:t xml:space="preserve">that there was “no hostility … in the </w:t>
      </w:r>
      <w:r w:rsidR="00FF6349" w:rsidRPr="00985A56">
        <w:rPr>
          <w:color w:val="000000" w:themeColor="text1"/>
        </w:rPr>
        <w:t>nature</w:t>
      </w:r>
      <w:r w:rsidR="00A17480" w:rsidRPr="00985A56">
        <w:rPr>
          <w:color w:val="000000" w:themeColor="text1"/>
        </w:rPr>
        <w:t xml:space="preserve"> of the act …. [</w:t>
      </w:r>
      <w:r w:rsidR="00FF6349" w:rsidRPr="00985A56">
        <w:rPr>
          <w:color w:val="000000" w:themeColor="text1"/>
        </w:rPr>
        <w:t>Student</w:t>
      </w:r>
      <w:r w:rsidR="00A17480" w:rsidRPr="00985A56">
        <w:rPr>
          <w:color w:val="000000" w:themeColor="text1"/>
        </w:rPr>
        <w:t xml:space="preserve"> was not</w:t>
      </w:r>
      <w:r w:rsidR="00FF6349" w:rsidRPr="00985A56">
        <w:rPr>
          <w:color w:val="000000" w:themeColor="text1"/>
        </w:rPr>
        <w:t>]</w:t>
      </w:r>
      <w:r w:rsidR="00A17480" w:rsidRPr="00985A56">
        <w:rPr>
          <w:color w:val="000000" w:themeColor="text1"/>
        </w:rPr>
        <w:t xml:space="preserve"> expressing a desire or intent to harm </w:t>
      </w:r>
      <w:r w:rsidR="00FF6349" w:rsidRPr="00985A56">
        <w:rPr>
          <w:color w:val="000000" w:themeColor="text1"/>
        </w:rPr>
        <w:t xml:space="preserve">somebody or anger towards the individual, but he </w:t>
      </w:r>
      <w:r w:rsidR="00907BAF" w:rsidRPr="00985A56">
        <w:rPr>
          <w:color w:val="000000" w:themeColor="text1"/>
        </w:rPr>
        <w:t xml:space="preserve">does have periods of impulsivity and poor </w:t>
      </w:r>
      <w:r w:rsidR="00373674" w:rsidRPr="00985A56">
        <w:rPr>
          <w:color w:val="000000" w:themeColor="text1"/>
        </w:rPr>
        <w:t>social</w:t>
      </w:r>
      <w:r w:rsidR="00907BAF" w:rsidRPr="00985A56">
        <w:rPr>
          <w:color w:val="000000" w:themeColor="text1"/>
        </w:rPr>
        <w:t xml:space="preserve"> interactions.” </w:t>
      </w:r>
      <w:r w:rsidR="00373674" w:rsidRPr="00985A56">
        <w:rPr>
          <w:color w:val="000000" w:themeColor="text1"/>
        </w:rPr>
        <w:t xml:space="preserve">Dr. Gilman reported that </w:t>
      </w:r>
      <w:r w:rsidR="000A2F4B" w:rsidRPr="00985A56">
        <w:rPr>
          <w:color w:val="000000" w:themeColor="text1"/>
        </w:rPr>
        <w:t>Student has not caused any</w:t>
      </w:r>
      <w:r w:rsidR="00373674" w:rsidRPr="00985A56">
        <w:rPr>
          <w:color w:val="000000" w:themeColor="text1"/>
        </w:rPr>
        <w:t xml:space="preserve"> other injuries to staff. </w:t>
      </w:r>
      <w:r w:rsidR="003E24BD" w:rsidRPr="00985A56">
        <w:rPr>
          <w:color w:val="000000" w:themeColor="text1"/>
        </w:rPr>
        <w:t>(Gilman)</w:t>
      </w:r>
    </w:p>
    <w:p w14:paraId="01A4CC71" w14:textId="339D35B0" w:rsidR="00505A03" w:rsidRPr="00985A56" w:rsidRDefault="00F649EB" w:rsidP="00762F17">
      <w:pPr>
        <w:numPr>
          <w:ilvl w:val="0"/>
          <w:numId w:val="1"/>
        </w:numPr>
        <w:pBdr>
          <w:top w:val="nil"/>
          <w:left w:val="nil"/>
          <w:bottom w:val="nil"/>
          <w:right w:val="nil"/>
          <w:between w:val="nil"/>
        </w:pBdr>
        <w:rPr>
          <w:color w:val="000000" w:themeColor="text1"/>
        </w:rPr>
      </w:pPr>
      <w:r w:rsidRPr="00985A56">
        <w:rPr>
          <w:color w:val="000000" w:themeColor="text1"/>
        </w:rPr>
        <w:t>Dr. Gilman testified that Student’s s</w:t>
      </w:r>
      <w:r w:rsidR="00F12736" w:rsidRPr="00985A56">
        <w:rPr>
          <w:color w:val="000000" w:themeColor="text1"/>
        </w:rPr>
        <w:t xml:space="preserve">exualized behavior has </w:t>
      </w:r>
      <w:r w:rsidRPr="00985A56">
        <w:rPr>
          <w:color w:val="000000" w:themeColor="text1"/>
        </w:rPr>
        <w:t>been limited to</w:t>
      </w:r>
      <w:r w:rsidR="00F12736" w:rsidRPr="00985A56">
        <w:rPr>
          <w:color w:val="000000" w:themeColor="text1"/>
        </w:rPr>
        <w:t xml:space="preserve"> “aggressive hugs”</w:t>
      </w:r>
      <w:r w:rsidR="00752661" w:rsidRPr="00985A56">
        <w:rPr>
          <w:rStyle w:val="FootnoteReference"/>
          <w:color w:val="000000" w:themeColor="text1"/>
        </w:rPr>
        <w:footnoteReference w:id="11"/>
      </w:r>
      <w:r w:rsidR="00F12736" w:rsidRPr="00985A56">
        <w:rPr>
          <w:color w:val="000000" w:themeColor="text1"/>
        </w:rPr>
        <w:t xml:space="preserve"> </w:t>
      </w:r>
      <w:r w:rsidR="00752661" w:rsidRPr="00985A56">
        <w:rPr>
          <w:color w:val="000000" w:themeColor="text1"/>
        </w:rPr>
        <w:t>and</w:t>
      </w:r>
      <w:r w:rsidR="007F7C94" w:rsidRPr="00985A56">
        <w:rPr>
          <w:color w:val="000000" w:themeColor="text1"/>
        </w:rPr>
        <w:t xml:space="preserve"> </w:t>
      </w:r>
      <w:r w:rsidR="00752661" w:rsidRPr="00985A56">
        <w:rPr>
          <w:color w:val="000000" w:themeColor="text1"/>
        </w:rPr>
        <w:t>attempts</w:t>
      </w:r>
      <w:r w:rsidR="007F7C94" w:rsidRPr="00985A56">
        <w:rPr>
          <w:color w:val="000000" w:themeColor="text1"/>
        </w:rPr>
        <w:t xml:space="preserve"> to</w:t>
      </w:r>
      <w:r w:rsidR="00F12736" w:rsidRPr="00985A56">
        <w:rPr>
          <w:color w:val="000000" w:themeColor="text1"/>
        </w:rPr>
        <w:t xml:space="preserve"> </w:t>
      </w:r>
      <w:r w:rsidR="00C52162" w:rsidRPr="00985A56">
        <w:rPr>
          <w:color w:val="000000" w:themeColor="text1"/>
        </w:rPr>
        <w:t>touch staff</w:t>
      </w:r>
      <w:r w:rsidR="007F7C94" w:rsidRPr="00985A56">
        <w:rPr>
          <w:color w:val="000000" w:themeColor="text1"/>
        </w:rPr>
        <w:t xml:space="preserve"> faces</w:t>
      </w:r>
      <w:r w:rsidR="00C52162" w:rsidRPr="00985A56">
        <w:rPr>
          <w:color w:val="000000" w:themeColor="text1"/>
        </w:rPr>
        <w:t xml:space="preserve">. </w:t>
      </w:r>
      <w:r w:rsidR="00532DF4" w:rsidRPr="00985A56">
        <w:rPr>
          <w:color w:val="000000" w:themeColor="text1"/>
        </w:rPr>
        <w:t xml:space="preserve">Once, </w:t>
      </w:r>
      <w:r w:rsidR="009F0434" w:rsidRPr="00985A56">
        <w:rPr>
          <w:color w:val="000000" w:themeColor="text1"/>
        </w:rPr>
        <w:t xml:space="preserve">Student </w:t>
      </w:r>
      <w:r w:rsidR="00EC7F74" w:rsidRPr="00985A56">
        <w:rPr>
          <w:color w:val="000000" w:themeColor="text1"/>
        </w:rPr>
        <w:t xml:space="preserve">attempted to touch a female staff member’s breast. </w:t>
      </w:r>
      <w:r w:rsidR="00C52162" w:rsidRPr="00985A56">
        <w:rPr>
          <w:color w:val="000000" w:themeColor="text1"/>
        </w:rPr>
        <w:t xml:space="preserve">Dr. </w:t>
      </w:r>
      <w:r w:rsidR="00A27985" w:rsidRPr="00985A56">
        <w:rPr>
          <w:color w:val="000000" w:themeColor="text1"/>
        </w:rPr>
        <w:t>Gilman</w:t>
      </w:r>
      <w:r w:rsidR="00C52162" w:rsidRPr="00985A56">
        <w:rPr>
          <w:color w:val="000000" w:themeColor="text1"/>
        </w:rPr>
        <w:t xml:space="preserve"> </w:t>
      </w:r>
      <w:r w:rsidR="004423D7" w:rsidRPr="00985A56">
        <w:rPr>
          <w:color w:val="000000" w:themeColor="text1"/>
        </w:rPr>
        <w:t>opined</w:t>
      </w:r>
      <w:r w:rsidR="00A7136F" w:rsidRPr="00985A56">
        <w:rPr>
          <w:color w:val="000000" w:themeColor="text1"/>
        </w:rPr>
        <w:t xml:space="preserve"> that such behavior is not inconsistent with Student’s </w:t>
      </w:r>
      <w:r w:rsidR="00651624" w:rsidRPr="00985A56">
        <w:rPr>
          <w:color w:val="000000" w:themeColor="text1"/>
        </w:rPr>
        <w:t>poor</w:t>
      </w:r>
      <w:r w:rsidR="00C52162" w:rsidRPr="00985A56">
        <w:rPr>
          <w:color w:val="000000" w:themeColor="text1"/>
        </w:rPr>
        <w:t xml:space="preserve"> imp</w:t>
      </w:r>
      <w:r w:rsidR="004423D7" w:rsidRPr="00985A56">
        <w:rPr>
          <w:color w:val="000000" w:themeColor="text1"/>
        </w:rPr>
        <w:t>ul</w:t>
      </w:r>
      <w:r w:rsidR="00C52162" w:rsidRPr="00985A56">
        <w:rPr>
          <w:color w:val="000000" w:themeColor="text1"/>
        </w:rPr>
        <w:t xml:space="preserve">se control </w:t>
      </w:r>
      <w:r w:rsidR="006F0389" w:rsidRPr="00985A56">
        <w:rPr>
          <w:color w:val="000000" w:themeColor="text1"/>
        </w:rPr>
        <w:t xml:space="preserve">and poor social </w:t>
      </w:r>
      <w:r w:rsidR="007B1692" w:rsidRPr="00985A56">
        <w:rPr>
          <w:color w:val="000000" w:themeColor="text1"/>
        </w:rPr>
        <w:t xml:space="preserve">interaction </w:t>
      </w:r>
      <w:r w:rsidR="006F0389" w:rsidRPr="00985A56">
        <w:rPr>
          <w:color w:val="000000" w:themeColor="text1"/>
        </w:rPr>
        <w:t xml:space="preserve">skills. </w:t>
      </w:r>
      <w:r w:rsidR="00505513" w:rsidRPr="00985A56">
        <w:rPr>
          <w:color w:val="000000" w:themeColor="text1"/>
        </w:rPr>
        <w:t xml:space="preserve">Student has not exposed himself, </w:t>
      </w:r>
      <w:r w:rsidR="00171171" w:rsidRPr="00985A56">
        <w:rPr>
          <w:color w:val="000000" w:themeColor="text1"/>
        </w:rPr>
        <w:t>masturbated or pr</w:t>
      </w:r>
      <w:r w:rsidR="004A697E" w:rsidRPr="00985A56">
        <w:rPr>
          <w:color w:val="000000" w:themeColor="text1"/>
        </w:rPr>
        <w:t>o</w:t>
      </w:r>
      <w:r w:rsidR="00171171" w:rsidRPr="00985A56">
        <w:rPr>
          <w:color w:val="000000" w:themeColor="text1"/>
        </w:rPr>
        <w:t xml:space="preserve">positioned other patients. </w:t>
      </w:r>
      <w:r w:rsidR="006F0389" w:rsidRPr="00985A56">
        <w:rPr>
          <w:color w:val="000000" w:themeColor="text1"/>
        </w:rPr>
        <w:t>(Gilman)</w:t>
      </w:r>
    </w:p>
    <w:p w14:paraId="4B03DF9D" w14:textId="78988330" w:rsidR="00FD2738" w:rsidRPr="00985A56" w:rsidRDefault="00473044" w:rsidP="00762F17">
      <w:pPr>
        <w:numPr>
          <w:ilvl w:val="0"/>
          <w:numId w:val="1"/>
        </w:numPr>
        <w:pBdr>
          <w:top w:val="nil"/>
          <w:left w:val="nil"/>
          <w:bottom w:val="nil"/>
          <w:right w:val="nil"/>
          <w:between w:val="nil"/>
        </w:pBdr>
        <w:rPr>
          <w:color w:val="000000" w:themeColor="text1"/>
        </w:rPr>
      </w:pPr>
      <w:r w:rsidRPr="00985A56">
        <w:rPr>
          <w:color w:val="000000" w:themeColor="text1"/>
        </w:rPr>
        <w:t>Initially</w:t>
      </w:r>
      <w:r w:rsidR="0043116D">
        <w:rPr>
          <w:color w:val="000000" w:themeColor="text1"/>
        </w:rPr>
        <w:t xml:space="preserve"> upon Student’s admission</w:t>
      </w:r>
      <w:r w:rsidR="00DB67D1" w:rsidRPr="00985A56">
        <w:rPr>
          <w:color w:val="000000" w:themeColor="text1"/>
        </w:rPr>
        <w:t xml:space="preserve">, </w:t>
      </w:r>
      <w:r w:rsidR="00FD2738" w:rsidRPr="00985A56">
        <w:rPr>
          <w:color w:val="000000" w:themeColor="text1"/>
        </w:rPr>
        <w:t xml:space="preserve">St. </w:t>
      </w:r>
      <w:r w:rsidR="00C73567" w:rsidRPr="00985A56">
        <w:rPr>
          <w:color w:val="000000" w:themeColor="text1"/>
        </w:rPr>
        <w:t>Eliz</w:t>
      </w:r>
      <w:r w:rsidR="00135563">
        <w:rPr>
          <w:color w:val="000000" w:themeColor="text1"/>
        </w:rPr>
        <w:t>a</w:t>
      </w:r>
      <w:r w:rsidR="00C73567" w:rsidRPr="00985A56">
        <w:rPr>
          <w:color w:val="000000" w:themeColor="text1"/>
        </w:rPr>
        <w:t>beth’s</w:t>
      </w:r>
      <w:r w:rsidR="00FD2738" w:rsidRPr="00985A56">
        <w:rPr>
          <w:color w:val="000000" w:themeColor="text1"/>
        </w:rPr>
        <w:t xml:space="preserve"> </w:t>
      </w:r>
      <w:r w:rsidR="000258B9" w:rsidRPr="00985A56">
        <w:rPr>
          <w:color w:val="000000" w:themeColor="text1"/>
        </w:rPr>
        <w:t xml:space="preserve">reached out to </w:t>
      </w:r>
      <w:r w:rsidR="00C73567" w:rsidRPr="00985A56">
        <w:rPr>
          <w:color w:val="000000" w:themeColor="text1"/>
        </w:rPr>
        <w:t>Swansea</w:t>
      </w:r>
      <w:r w:rsidR="000258B9" w:rsidRPr="00985A56">
        <w:rPr>
          <w:color w:val="000000" w:themeColor="text1"/>
        </w:rPr>
        <w:t xml:space="preserve"> Wood</w:t>
      </w:r>
      <w:r w:rsidR="00A9098D" w:rsidRPr="00985A56">
        <w:rPr>
          <w:color w:val="000000" w:themeColor="text1"/>
        </w:rPr>
        <w:t xml:space="preserve"> to discuss Student</w:t>
      </w:r>
      <w:r w:rsidR="000258B9" w:rsidRPr="00985A56">
        <w:rPr>
          <w:color w:val="000000" w:themeColor="text1"/>
        </w:rPr>
        <w:t xml:space="preserve">. </w:t>
      </w:r>
      <w:r w:rsidR="00635F3E" w:rsidRPr="00985A56">
        <w:rPr>
          <w:color w:val="000000" w:themeColor="text1"/>
        </w:rPr>
        <w:t xml:space="preserve">Swansea </w:t>
      </w:r>
      <w:r w:rsidR="005B4701" w:rsidRPr="00985A56">
        <w:rPr>
          <w:color w:val="000000" w:themeColor="text1"/>
        </w:rPr>
        <w:t>Wood</w:t>
      </w:r>
      <w:r w:rsidR="00635F3E" w:rsidRPr="00985A56">
        <w:rPr>
          <w:color w:val="000000" w:themeColor="text1"/>
        </w:rPr>
        <w:t xml:space="preserve"> informed </w:t>
      </w:r>
      <w:r w:rsidR="005B4701" w:rsidRPr="00985A56">
        <w:rPr>
          <w:color w:val="000000" w:themeColor="text1"/>
        </w:rPr>
        <w:t>St. Elizabeth’s</w:t>
      </w:r>
      <w:r w:rsidR="00635F3E" w:rsidRPr="00985A56">
        <w:rPr>
          <w:color w:val="000000" w:themeColor="text1"/>
        </w:rPr>
        <w:t xml:space="preserve"> that </w:t>
      </w:r>
      <w:r w:rsidR="00C73567" w:rsidRPr="00985A56">
        <w:rPr>
          <w:color w:val="000000" w:themeColor="text1"/>
        </w:rPr>
        <w:t>Student</w:t>
      </w:r>
      <w:r w:rsidR="00635F3E" w:rsidRPr="00985A56">
        <w:rPr>
          <w:color w:val="000000" w:themeColor="text1"/>
        </w:rPr>
        <w:t xml:space="preserve"> would not be </w:t>
      </w:r>
      <w:r w:rsidR="001508E0" w:rsidRPr="00985A56">
        <w:rPr>
          <w:color w:val="000000" w:themeColor="text1"/>
        </w:rPr>
        <w:t>returning there</w:t>
      </w:r>
      <w:r w:rsidR="00C22A42" w:rsidRPr="00985A56">
        <w:rPr>
          <w:color w:val="000000" w:themeColor="text1"/>
        </w:rPr>
        <w:t xml:space="preserve">. </w:t>
      </w:r>
      <w:r w:rsidR="00D23768" w:rsidRPr="00985A56">
        <w:rPr>
          <w:color w:val="000000" w:themeColor="text1"/>
        </w:rPr>
        <w:t xml:space="preserve">As a result, St. </w:t>
      </w:r>
      <w:r w:rsidR="00C73567" w:rsidRPr="00985A56">
        <w:rPr>
          <w:color w:val="000000" w:themeColor="text1"/>
        </w:rPr>
        <w:t>Elizabeth’s</w:t>
      </w:r>
      <w:r w:rsidR="00D23768" w:rsidRPr="00985A56">
        <w:rPr>
          <w:color w:val="000000" w:themeColor="text1"/>
        </w:rPr>
        <w:t xml:space="preserve"> has not involved Swansea Woods in </w:t>
      </w:r>
      <w:r w:rsidR="00C73567" w:rsidRPr="00985A56">
        <w:rPr>
          <w:color w:val="000000" w:themeColor="text1"/>
        </w:rPr>
        <w:t>Student’s</w:t>
      </w:r>
      <w:r w:rsidR="00D23768" w:rsidRPr="00985A56">
        <w:rPr>
          <w:color w:val="000000" w:themeColor="text1"/>
        </w:rPr>
        <w:t xml:space="preserve"> treatment </w:t>
      </w:r>
      <w:r w:rsidR="00BC17B4" w:rsidRPr="00985A56">
        <w:rPr>
          <w:color w:val="000000" w:themeColor="text1"/>
        </w:rPr>
        <w:t>plan</w:t>
      </w:r>
      <w:r w:rsidR="00D23768" w:rsidRPr="00985A56">
        <w:rPr>
          <w:color w:val="000000" w:themeColor="text1"/>
        </w:rPr>
        <w:t xml:space="preserve">, as </w:t>
      </w:r>
      <w:r w:rsidR="001508E0" w:rsidRPr="00985A56">
        <w:rPr>
          <w:color w:val="000000" w:themeColor="text1"/>
        </w:rPr>
        <w:t>the hospital</w:t>
      </w:r>
      <w:r w:rsidR="00D23768" w:rsidRPr="00985A56">
        <w:rPr>
          <w:color w:val="000000" w:themeColor="text1"/>
        </w:rPr>
        <w:t xml:space="preserve"> </w:t>
      </w:r>
      <w:r w:rsidR="00514D8B" w:rsidRPr="00985A56">
        <w:rPr>
          <w:color w:val="000000" w:themeColor="text1"/>
        </w:rPr>
        <w:t xml:space="preserve">typically </w:t>
      </w:r>
      <w:r w:rsidR="00C73567" w:rsidRPr="00985A56">
        <w:rPr>
          <w:color w:val="000000" w:themeColor="text1"/>
        </w:rPr>
        <w:t>would</w:t>
      </w:r>
      <w:r w:rsidR="00514D8B" w:rsidRPr="00985A56">
        <w:rPr>
          <w:color w:val="000000" w:themeColor="text1"/>
        </w:rPr>
        <w:t xml:space="preserve"> with an educational </w:t>
      </w:r>
      <w:r w:rsidR="001508E0" w:rsidRPr="00985A56">
        <w:rPr>
          <w:color w:val="000000" w:themeColor="text1"/>
        </w:rPr>
        <w:t>placement</w:t>
      </w:r>
      <w:r w:rsidR="00D23768" w:rsidRPr="00985A56">
        <w:rPr>
          <w:color w:val="000000" w:themeColor="text1"/>
        </w:rPr>
        <w:t>.</w:t>
      </w:r>
      <w:r w:rsidR="00C13BAD" w:rsidRPr="00985A56">
        <w:rPr>
          <w:color w:val="000000" w:themeColor="text1"/>
        </w:rPr>
        <w:t xml:space="preserve"> </w:t>
      </w:r>
      <w:r w:rsidR="00C22A42" w:rsidRPr="00985A56">
        <w:rPr>
          <w:color w:val="000000" w:themeColor="text1"/>
        </w:rPr>
        <w:t>(Gilman</w:t>
      </w:r>
      <w:r w:rsidR="0011003C" w:rsidRPr="00985A56">
        <w:rPr>
          <w:color w:val="000000" w:themeColor="text1"/>
        </w:rPr>
        <w:t>, Matson</w:t>
      </w:r>
      <w:r w:rsidR="00C22A42" w:rsidRPr="00985A56">
        <w:rPr>
          <w:color w:val="000000" w:themeColor="text1"/>
        </w:rPr>
        <w:t>)</w:t>
      </w:r>
    </w:p>
    <w:p w14:paraId="3E46C61D" w14:textId="041D9672" w:rsidR="00922414" w:rsidRPr="00985A56" w:rsidRDefault="00922414"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Mr. Poulin </w:t>
      </w:r>
      <w:r w:rsidR="00886EF9" w:rsidRPr="00985A56">
        <w:rPr>
          <w:color w:val="000000" w:themeColor="text1"/>
        </w:rPr>
        <w:t>testified</w:t>
      </w:r>
      <w:r w:rsidRPr="00985A56">
        <w:rPr>
          <w:color w:val="000000" w:themeColor="text1"/>
        </w:rPr>
        <w:t xml:space="preserve"> that he initially spoke with St. Elizabeth’s because he wa</w:t>
      </w:r>
      <w:r w:rsidR="00F174D6" w:rsidRPr="00985A56">
        <w:rPr>
          <w:color w:val="000000" w:themeColor="text1"/>
        </w:rPr>
        <w:t>nted to utilize the time that Student was there to work on “closure” with Devereaux, the perseveration on which “held [</w:t>
      </w:r>
      <w:r w:rsidR="00886EF9" w:rsidRPr="00985A56">
        <w:rPr>
          <w:color w:val="000000" w:themeColor="text1"/>
        </w:rPr>
        <w:t>Student</w:t>
      </w:r>
      <w:r w:rsidR="00F174D6" w:rsidRPr="00985A56">
        <w:rPr>
          <w:color w:val="000000" w:themeColor="text1"/>
        </w:rPr>
        <w:t xml:space="preserve">] back” </w:t>
      </w:r>
      <w:r w:rsidR="00886EF9" w:rsidRPr="00985A56">
        <w:rPr>
          <w:color w:val="000000" w:themeColor="text1"/>
        </w:rPr>
        <w:t xml:space="preserve">at Swansea Wood.  Mr. </w:t>
      </w:r>
      <w:r w:rsidR="00A85496" w:rsidRPr="00985A56">
        <w:rPr>
          <w:color w:val="000000" w:themeColor="text1"/>
        </w:rPr>
        <w:t>Poulin</w:t>
      </w:r>
      <w:r w:rsidR="00314879" w:rsidRPr="00985A56">
        <w:rPr>
          <w:color w:val="000000" w:themeColor="text1"/>
        </w:rPr>
        <w:t xml:space="preserve"> “wanted Devereaux to be involved” </w:t>
      </w:r>
      <w:r w:rsidR="00095FF8" w:rsidRPr="00985A56">
        <w:rPr>
          <w:color w:val="000000" w:themeColor="text1"/>
        </w:rPr>
        <w:t>in the</w:t>
      </w:r>
      <w:r w:rsidR="00314879" w:rsidRPr="00985A56">
        <w:rPr>
          <w:color w:val="000000" w:themeColor="text1"/>
        </w:rPr>
        <w:t xml:space="preserve"> process at the hospital</w:t>
      </w:r>
      <w:r w:rsidR="00876754" w:rsidRPr="00985A56">
        <w:rPr>
          <w:color w:val="000000" w:themeColor="text1"/>
        </w:rPr>
        <w:t>. He expected that subsequently</w:t>
      </w:r>
      <w:r w:rsidR="00095FF8" w:rsidRPr="00985A56">
        <w:rPr>
          <w:color w:val="000000" w:themeColor="text1"/>
        </w:rPr>
        <w:t xml:space="preserve"> </w:t>
      </w:r>
      <w:r w:rsidR="00314879" w:rsidRPr="00985A56">
        <w:rPr>
          <w:color w:val="000000" w:themeColor="text1"/>
        </w:rPr>
        <w:t>Student would return to Swansea Wood</w:t>
      </w:r>
      <w:r w:rsidR="00095FF8" w:rsidRPr="00985A56">
        <w:rPr>
          <w:color w:val="000000" w:themeColor="text1"/>
        </w:rPr>
        <w:t xml:space="preserve"> “with a lot of additional supports</w:t>
      </w:r>
      <w:r w:rsidR="00314879" w:rsidRPr="00985A56">
        <w:rPr>
          <w:color w:val="000000" w:themeColor="text1"/>
        </w:rPr>
        <w:t>.</w:t>
      </w:r>
      <w:r w:rsidR="00095FF8" w:rsidRPr="00985A56">
        <w:rPr>
          <w:color w:val="000000" w:themeColor="text1"/>
        </w:rPr>
        <w:t>”</w:t>
      </w:r>
      <w:r w:rsidR="009E4206" w:rsidRPr="00985A56">
        <w:rPr>
          <w:color w:val="000000" w:themeColor="text1"/>
        </w:rPr>
        <w:t xml:space="preserve"> (Poulin)</w:t>
      </w:r>
    </w:p>
    <w:p w14:paraId="1B15EC02" w14:textId="70C5FB0F" w:rsidR="00D51D9C" w:rsidRDefault="00473044"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Student’s medication has been adjusted </w:t>
      </w:r>
      <w:r w:rsidR="00272F49" w:rsidRPr="00985A56">
        <w:rPr>
          <w:color w:val="000000" w:themeColor="text1"/>
        </w:rPr>
        <w:t>during his time</w:t>
      </w:r>
      <w:r w:rsidRPr="00985A56">
        <w:rPr>
          <w:color w:val="000000" w:themeColor="text1"/>
        </w:rPr>
        <w:t xml:space="preserve"> at St. Elizabeth’s. </w:t>
      </w:r>
      <w:r w:rsidR="003B5F63">
        <w:rPr>
          <w:color w:val="000000" w:themeColor="text1"/>
        </w:rPr>
        <w:t>As noted above, a</w:t>
      </w:r>
      <w:r w:rsidR="009E7364" w:rsidRPr="00985A56">
        <w:rPr>
          <w:color w:val="000000" w:themeColor="text1"/>
        </w:rPr>
        <w:t xml:space="preserve">lthough initially increased, </w:t>
      </w:r>
      <w:r w:rsidR="002B164A">
        <w:rPr>
          <w:color w:val="000000" w:themeColor="text1"/>
        </w:rPr>
        <w:t xml:space="preserve">Student’s </w:t>
      </w:r>
      <w:r w:rsidR="00C73567" w:rsidRPr="00985A56">
        <w:rPr>
          <w:color w:val="000000" w:themeColor="text1"/>
        </w:rPr>
        <w:t>Depakote</w:t>
      </w:r>
      <w:r w:rsidR="004350F4" w:rsidRPr="00985A56">
        <w:rPr>
          <w:color w:val="000000" w:themeColor="text1"/>
        </w:rPr>
        <w:t xml:space="preserve"> was </w:t>
      </w:r>
      <w:r w:rsidR="00CA4541" w:rsidRPr="00985A56">
        <w:rPr>
          <w:color w:val="000000" w:themeColor="text1"/>
        </w:rPr>
        <w:t xml:space="preserve">then </w:t>
      </w:r>
      <w:r w:rsidR="004350F4" w:rsidRPr="00985A56">
        <w:rPr>
          <w:color w:val="000000" w:themeColor="text1"/>
        </w:rPr>
        <w:t xml:space="preserve">reduced </w:t>
      </w:r>
      <w:r w:rsidR="009E7364" w:rsidRPr="00985A56">
        <w:rPr>
          <w:color w:val="000000" w:themeColor="text1"/>
        </w:rPr>
        <w:t>to its previous level</w:t>
      </w:r>
      <w:r w:rsidR="003C66B3" w:rsidRPr="00985A56">
        <w:rPr>
          <w:color w:val="000000" w:themeColor="text1"/>
        </w:rPr>
        <w:t xml:space="preserve"> </w:t>
      </w:r>
      <w:r w:rsidR="00595599">
        <w:rPr>
          <w:color w:val="000000" w:themeColor="text1"/>
        </w:rPr>
        <w:t>due to the</w:t>
      </w:r>
      <w:r w:rsidR="003C66B3" w:rsidRPr="00985A56">
        <w:rPr>
          <w:color w:val="000000" w:themeColor="text1"/>
        </w:rPr>
        <w:t xml:space="preserve"> adverse impact on Student’s impulsivity and aggression.  </w:t>
      </w:r>
      <w:r w:rsidR="00D008D7" w:rsidRPr="00985A56">
        <w:rPr>
          <w:color w:val="000000" w:themeColor="text1"/>
        </w:rPr>
        <w:t xml:space="preserve">In addition, </w:t>
      </w:r>
      <w:r w:rsidR="004C4DDD" w:rsidRPr="00985A56">
        <w:rPr>
          <w:color w:val="000000" w:themeColor="text1"/>
        </w:rPr>
        <w:t xml:space="preserve">Student’s </w:t>
      </w:r>
      <w:r w:rsidR="001E0931" w:rsidRPr="00985A56">
        <w:rPr>
          <w:color w:val="000000" w:themeColor="text1"/>
        </w:rPr>
        <w:t>T</w:t>
      </w:r>
      <w:r w:rsidR="007050FB" w:rsidRPr="00985A56">
        <w:rPr>
          <w:color w:val="000000" w:themeColor="text1"/>
        </w:rPr>
        <w:t xml:space="preserve">rilafon </w:t>
      </w:r>
      <w:r w:rsidR="00D84DDD" w:rsidRPr="00985A56">
        <w:rPr>
          <w:color w:val="000000" w:themeColor="text1"/>
        </w:rPr>
        <w:t xml:space="preserve">dosing </w:t>
      </w:r>
      <w:r w:rsidR="004C4DDD" w:rsidRPr="00985A56">
        <w:rPr>
          <w:color w:val="000000" w:themeColor="text1"/>
        </w:rPr>
        <w:t>schedule was adjusted, and T</w:t>
      </w:r>
      <w:r w:rsidR="00DF637C">
        <w:rPr>
          <w:color w:val="000000" w:themeColor="text1"/>
        </w:rPr>
        <w:t>r</w:t>
      </w:r>
      <w:r w:rsidR="004C4DDD" w:rsidRPr="00985A56">
        <w:rPr>
          <w:color w:val="000000" w:themeColor="text1"/>
        </w:rPr>
        <w:t xml:space="preserve">ilafon </w:t>
      </w:r>
      <w:r w:rsidR="00463FBA" w:rsidRPr="00985A56">
        <w:rPr>
          <w:color w:val="000000" w:themeColor="text1"/>
        </w:rPr>
        <w:t xml:space="preserve">and Haldol </w:t>
      </w:r>
      <w:r w:rsidR="005A2EE2">
        <w:rPr>
          <w:color w:val="000000" w:themeColor="text1"/>
        </w:rPr>
        <w:t>were</w:t>
      </w:r>
      <w:r w:rsidR="00E46C3F" w:rsidRPr="00985A56">
        <w:rPr>
          <w:color w:val="000000" w:themeColor="text1"/>
        </w:rPr>
        <w:t xml:space="preserve"> also</w:t>
      </w:r>
      <w:r w:rsidR="00C11E06" w:rsidRPr="00985A56">
        <w:rPr>
          <w:color w:val="000000" w:themeColor="text1"/>
        </w:rPr>
        <w:t xml:space="preserve"> prescribed to be used</w:t>
      </w:r>
      <w:r w:rsidR="007050FB" w:rsidRPr="00985A56">
        <w:rPr>
          <w:color w:val="000000" w:themeColor="text1"/>
        </w:rPr>
        <w:t xml:space="preserve"> a</w:t>
      </w:r>
      <w:r w:rsidR="001E0931" w:rsidRPr="00985A56">
        <w:rPr>
          <w:color w:val="000000" w:themeColor="text1"/>
        </w:rPr>
        <w:t>s needed (</w:t>
      </w:r>
      <w:r w:rsidR="007050FB" w:rsidRPr="00985A56">
        <w:rPr>
          <w:color w:val="000000" w:themeColor="text1"/>
        </w:rPr>
        <w:t>PRN</w:t>
      </w:r>
      <w:r w:rsidR="001E0931" w:rsidRPr="00985A56">
        <w:rPr>
          <w:color w:val="000000" w:themeColor="text1"/>
        </w:rPr>
        <w:t>)</w:t>
      </w:r>
      <w:r w:rsidR="002A2958" w:rsidRPr="00985A56">
        <w:rPr>
          <w:color w:val="000000" w:themeColor="text1"/>
        </w:rPr>
        <w:t>.</w:t>
      </w:r>
      <w:r w:rsidR="004C5BB2" w:rsidRPr="00985A56">
        <w:rPr>
          <w:rStyle w:val="FootnoteReference"/>
          <w:color w:val="000000" w:themeColor="text1"/>
        </w:rPr>
        <w:footnoteReference w:id="12"/>
      </w:r>
      <w:r w:rsidR="002A2958" w:rsidRPr="00985A56">
        <w:rPr>
          <w:color w:val="000000" w:themeColor="text1"/>
        </w:rPr>
        <w:t xml:space="preserve"> </w:t>
      </w:r>
      <w:r w:rsidR="004F2462" w:rsidRPr="00985A56">
        <w:rPr>
          <w:color w:val="000000" w:themeColor="text1"/>
        </w:rPr>
        <w:t xml:space="preserve">The </w:t>
      </w:r>
      <w:r w:rsidR="001E0931" w:rsidRPr="00985A56">
        <w:rPr>
          <w:color w:val="000000" w:themeColor="text1"/>
        </w:rPr>
        <w:t>T</w:t>
      </w:r>
      <w:r w:rsidR="004F2462" w:rsidRPr="00985A56">
        <w:rPr>
          <w:color w:val="000000" w:themeColor="text1"/>
        </w:rPr>
        <w:t xml:space="preserve">rilafon PRN </w:t>
      </w:r>
      <w:r w:rsidR="00AB6B99" w:rsidRPr="00985A56">
        <w:rPr>
          <w:color w:val="000000" w:themeColor="text1"/>
        </w:rPr>
        <w:t>can</w:t>
      </w:r>
      <w:r w:rsidR="005A2EE2">
        <w:rPr>
          <w:color w:val="000000" w:themeColor="text1"/>
        </w:rPr>
        <w:t xml:space="preserve"> be</w:t>
      </w:r>
      <w:r w:rsidR="004F2462" w:rsidRPr="00985A56">
        <w:rPr>
          <w:color w:val="000000" w:themeColor="text1"/>
        </w:rPr>
        <w:t xml:space="preserve"> used </w:t>
      </w:r>
      <w:r w:rsidR="0020681E" w:rsidRPr="00985A56">
        <w:rPr>
          <w:color w:val="000000" w:themeColor="text1"/>
        </w:rPr>
        <w:t xml:space="preserve">several times per day, </w:t>
      </w:r>
      <w:r w:rsidR="005A2EE2">
        <w:rPr>
          <w:color w:val="000000" w:themeColor="text1"/>
        </w:rPr>
        <w:t>while</w:t>
      </w:r>
      <w:r w:rsidR="0020681E" w:rsidRPr="00985A56">
        <w:rPr>
          <w:color w:val="000000" w:themeColor="text1"/>
        </w:rPr>
        <w:t xml:space="preserve"> </w:t>
      </w:r>
      <w:r w:rsidR="001E0931" w:rsidRPr="00985A56">
        <w:rPr>
          <w:color w:val="000000" w:themeColor="text1"/>
        </w:rPr>
        <w:t>Haldol</w:t>
      </w:r>
      <w:r w:rsidR="0020681E" w:rsidRPr="00985A56">
        <w:rPr>
          <w:color w:val="000000" w:themeColor="text1"/>
        </w:rPr>
        <w:t xml:space="preserve"> is often utilized at night as it is more sedating.</w:t>
      </w:r>
      <w:r w:rsidR="009E6DC7" w:rsidRPr="00985A56">
        <w:rPr>
          <w:rStyle w:val="FootnoteReference"/>
          <w:color w:val="000000" w:themeColor="text1"/>
        </w:rPr>
        <w:footnoteReference w:id="13"/>
      </w:r>
      <w:r w:rsidR="002A2958" w:rsidRPr="00985A56">
        <w:rPr>
          <w:color w:val="000000" w:themeColor="text1"/>
        </w:rPr>
        <w:t xml:space="preserve"> </w:t>
      </w:r>
      <w:r w:rsidR="002350D5">
        <w:rPr>
          <w:color w:val="000000" w:themeColor="text1"/>
        </w:rPr>
        <w:t xml:space="preserve">The medications are administered by a nurse when Student feels anxious or agitated and requests a PRN, or when </w:t>
      </w:r>
      <w:r w:rsidR="00F72C64">
        <w:rPr>
          <w:color w:val="000000" w:themeColor="text1"/>
        </w:rPr>
        <w:t>staff</w:t>
      </w:r>
      <w:r w:rsidR="00F72C64" w:rsidRPr="00985A56">
        <w:rPr>
          <w:rStyle w:val="FootnoteReference"/>
          <w:color w:val="000000" w:themeColor="text1"/>
        </w:rPr>
        <w:footnoteReference w:id="14"/>
      </w:r>
      <w:r w:rsidR="00F72C64" w:rsidRPr="00985A56">
        <w:rPr>
          <w:color w:val="000000" w:themeColor="text1"/>
        </w:rPr>
        <w:t xml:space="preserve"> </w:t>
      </w:r>
      <w:r w:rsidR="00F72C64">
        <w:rPr>
          <w:color w:val="000000" w:themeColor="text1"/>
        </w:rPr>
        <w:t xml:space="preserve">observe increased impulsivity and/or grabbing/touching </w:t>
      </w:r>
      <w:r w:rsidR="00D51D9C">
        <w:rPr>
          <w:color w:val="000000" w:themeColor="text1"/>
        </w:rPr>
        <w:t>behavior. (Gilman)</w:t>
      </w:r>
      <w:r w:rsidR="00F72C64">
        <w:rPr>
          <w:color w:val="000000" w:themeColor="text1"/>
        </w:rPr>
        <w:t xml:space="preserve"> </w:t>
      </w:r>
    </w:p>
    <w:p w14:paraId="49A20886" w14:textId="0A5BE7FF" w:rsidR="001F2966" w:rsidRPr="00985A56" w:rsidRDefault="00DB5DD3" w:rsidP="00762F17">
      <w:pPr>
        <w:numPr>
          <w:ilvl w:val="0"/>
          <w:numId w:val="1"/>
        </w:numPr>
        <w:pBdr>
          <w:top w:val="nil"/>
          <w:left w:val="nil"/>
          <w:bottom w:val="nil"/>
          <w:right w:val="nil"/>
          <w:between w:val="nil"/>
        </w:pBdr>
        <w:rPr>
          <w:color w:val="000000" w:themeColor="text1"/>
        </w:rPr>
      </w:pPr>
      <w:r w:rsidRPr="00985A56">
        <w:rPr>
          <w:color w:val="000000" w:themeColor="text1"/>
        </w:rPr>
        <w:t>According to Dr. Gilman,</w:t>
      </w:r>
      <w:r w:rsidR="007D724D">
        <w:rPr>
          <w:color w:val="000000" w:themeColor="text1"/>
        </w:rPr>
        <w:t xml:space="preserve"> as of the date of the Hearing,</w:t>
      </w:r>
      <w:r w:rsidRPr="00985A56">
        <w:rPr>
          <w:color w:val="000000" w:themeColor="text1"/>
        </w:rPr>
        <w:t xml:space="preserve"> </w:t>
      </w:r>
      <w:r w:rsidR="001E0931" w:rsidRPr="00985A56">
        <w:rPr>
          <w:color w:val="000000" w:themeColor="text1"/>
        </w:rPr>
        <w:t>Student</w:t>
      </w:r>
      <w:r w:rsidRPr="00985A56">
        <w:rPr>
          <w:color w:val="000000" w:themeColor="text1"/>
        </w:rPr>
        <w:t xml:space="preserve"> ha</w:t>
      </w:r>
      <w:r w:rsidR="00D51D9C">
        <w:rPr>
          <w:color w:val="000000" w:themeColor="text1"/>
        </w:rPr>
        <w:t>d</w:t>
      </w:r>
      <w:r w:rsidRPr="00985A56">
        <w:rPr>
          <w:color w:val="000000" w:themeColor="text1"/>
        </w:rPr>
        <w:t xml:space="preserve"> not needed the PRN in over a week, except for the night prior to the </w:t>
      </w:r>
      <w:r w:rsidR="00FD4ABE" w:rsidRPr="00985A56">
        <w:rPr>
          <w:color w:val="000000" w:themeColor="text1"/>
        </w:rPr>
        <w:t>H</w:t>
      </w:r>
      <w:r w:rsidRPr="00985A56">
        <w:rPr>
          <w:color w:val="000000" w:themeColor="text1"/>
        </w:rPr>
        <w:t>earing</w:t>
      </w:r>
      <w:r w:rsidR="001737C9" w:rsidRPr="00985A56">
        <w:rPr>
          <w:color w:val="000000" w:themeColor="text1"/>
        </w:rPr>
        <w:t>, as Student was anxious and could not sleep</w:t>
      </w:r>
      <w:r w:rsidRPr="00985A56">
        <w:rPr>
          <w:color w:val="000000" w:themeColor="text1"/>
        </w:rPr>
        <w:t>.</w:t>
      </w:r>
      <w:r w:rsidR="00A56FD4" w:rsidRPr="00985A56">
        <w:rPr>
          <w:rStyle w:val="FootnoteReference"/>
          <w:color w:val="000000" w:themeColor="text1"/>
        </w:rPr>
        <w:footnoteReference w:id="15"/>
      </w:r>
      <w:r w:rsidR="001F2966" w:rsidRPr="00985A56">
        <w:rPr>
          <w:color w:val="000000" w:themeColor="text1"/>
        </w:rPr>
        <w:t xml:space="preserve"> (Gilman)</w:t>
      </w:r>
    </w:p>
    <w:p w14:paraId="000455AB" w14:textId="763D6369" w:rsidR="007F548D" w:rsidRPr="00A95E39" w:rsidRDefault="001F2966" w:rsidP="00762F17">
      <w:pPr>
        <w:numPr>
          <w:ilvl w:val="0"/>
          <w:numId w:val="1"/>
        </w:numPr>
        <w:pBdr>
          <w:top w:val="nil"/>
          <w:left w:val="nil"/>
          <w:bottom w:val="nil"/>
          <w:right w:val="nil"/>
          <w:between w:val="nil"/>
        </w:pBdr>
        <w:rPr>
          <w:color w:val="000000" w:themeColor="text1"/>
        </w:rPr>
      </w:pPr>
      <w:r w:rsidRPr="00985A56">
        <w:rPr>
          <w:color w:val="000000" w:themeColor="text1"/>
        </w:rPr>
        <w:lastRenderedPageBreak/>
        <w:t>Dr. Gilman</w:t>
      </w:r>
      <w:r w:rsidR="007D724D">
        <w:rPr>
          <w:color w:val="000000" w:themeColor="text1"/>
        </w:rPr>
        <w:t xml:space="preserve"> testified that</w:t>
      </w:r>
      <w:r w:rsidR="00DB5DD3" w:rsidRPr="00985A56">
        <w:rPr>
          <w:color w:val="000000" w:themeColor="text1"/>
        </w:rPr>
        <w:t xml:space="preserve"> </w:t>
      </w:r>
      <w:r w:rsidR="001E0931" w:rsidRPr="00985A56">
        <w:rPr>
          <w:color w:val="000000" w:themeColor="text1"/>
        </w:rPr>
        <w:t>Student</w:t>
      </w:r>
      <w:r w:rsidR="002A2958" w:rsidRPr="00985A56">
        <w:rPr>
          <w:color w:val="000000" w:themeColor="text1"/>
        </w:rPr>
        <w:t xml:space="preserve"> has</w:t>
      </w:r>
      <w:r w:rsidR="00AA4E1B" w:rsidRPr="00985A56">
        <w:rPr>
          <w:color w:val="000000" w:themeColor="text1"/>
        </w:rPr>
        <w:t xml:space="preserve"> been compliant with medicat</w:t>
      </w:r>
      <w:r w:rsidR="00AB6B99" w:rsidRPr="00985A56">
        <w:rPr>
          <w:color w:val="000000" w:themeColor="text1"/>
        </w:rPr>
        <w:t>ion</w:t>
      </w:r>
      <w:r w:rsidR="00427FA5" w:rsidRPr="00985A56">
        <w:rPr>
          <w:rStyle w:val="FootnoteReference"/>
          <w:color w:val="000000" w:themeColor="text1"/>
        </w:rPr>
        <w:footnoteReference w:id="16"/>
      </w:r>
      <w:r w:rsidR="00AB6B99" w:rsidRPr="00985A56">
        <w:rPr>
          <w:color w:val="000000" w:themeColor="text1"/>
        </w:rPr>
        <w:t xml:space="preserve"> </w:t>
      </w:r>
      <w:r w:rsidR="00DF73BB" w:rsidRPr="00985A56">
        <w:rPr>
          <w:color w:val="000000" w:themeColor="text1"/>
        </w:rPr>
        <w:t>and</w:t>
      </w:r>
      <w:r w:rsidR="005D68CF" w:rsidRPr="00985A56">
        <w:rPr>
          <w:color w:val="000000" w:themeColor="text1"/>
        </w:rPr>
        <w:t xml:space="preserve"> has</w:t>
      </w:r>
      <w:r w:rsidR="002A2958" w:rsidRPr="00985A56">
        <w:rPr>
          <w:color w:val="000000" w:themeColor="text1"/>
        </w:rPr>
        <w:t xml:space="preserve"> </w:t>
      </w:r>
      <w:r w:rsidR="002A2958" w:rsidRPr="00A95E39">
        <w:rPr>
          <w:color w:val="000000" w:themeColor="text1"/>
        </w:rPr>
        <w:t xml:space="preserve">responded well to </w:t>
      </w:r>
      <w:r w:rsidR="004A4E00" w:rsidRPr="00A95E39">
        <w:rPr>
          <w:color w:val="000000" w:themeColor="text1"/>
        </w:rPr>
        <w:t>it</w:t>
      </w:r>
      <w:r w:rsidR="007F548D" w:rsidRPr="00A95E39">
        <w:rPr>
          <w:color w:val="000000" w:themeColor="text1"/>
        </w:rPr>
        <w:t xml:space="preserve">. </w:t>
      </w:r>
      <w:r w:rsidR="002A2958" w:rsidRPr="00A95E39">
        <w:rPr>
          <w:color w:val="000000" w:themeColor="text1"/>
        </w:rPr>
        <w:t xml:space="preserve">Dr. </w:t>
      </w:r>
      <w:r w:rsidR="001E0931" w:rsidRPr="00A95E39">
        <w:rPr>
          <w:color w:val="000000" w:themeColor="text1"/>
        </w:rPr>
        <w:t>Gilman</w:t>
      </w:r>
      <w:r w:rsidR="002A2958" w:rsidRPr="00A95E39">
        <w:rPr>
          <w:color w:val="000000" w:themeColor="text1"/>
        </w:rPr>
        <w:t xml:space="preserve"> described </w:t>
      </w:r>
      <w:r w:rsidR="007F548D" w:rsidRPr="00A95E39">
        <w:rPr>
          <w:color w:val="000000" w:themeColor="text1"/>
        </w:rPr>
        <w:t xml:space="preserve">Student’s medication regiment </w:t>
      </w:r>
      <w:r w:rsidR="002A2958" w:rsidRPr="00A95E39">
        <w:rPr>
          <w:color w:val="000000" w:themeColor="text1"/>
        </w:rPr>
        <w:t xml:space="preserve">as effective </w:t>
      </w:r>
      <w:r w:rsidR="004C1876" w:rsidRPr="00A95E39">
        <w:rPr>
          <w:color w:val="000000" w:themeColor="text1"/>
        </w:rPr>
        <w:t>in eliminating suicidal ideation and aggression</w:t>
      </w:r>
      <w:r w:rsidR="00871FB8" w:rsidRPr="00A95E39">
        <w:rPr>
          <w:color w:val="000000" w:themeColor="text1"/>
        </w:rPr>
        <w:t xml:space="preserve"> </w:t>
      </w:r>
      <w:r w:rsidRPr="00A95E39">
        <w:rPr>
          <w:color w:val="000000" w:themeColor="text1"/>
        </w:rPr>
        <w:t>while</w:t>
      </w:r>
      <w:r w:rsidR="00871FB8" w:rsidRPr="00A95E39">
        <w:rPr>
          <w:color w:val="000000" w:themeColor="text1"/>
        </w:rPr>
        <w:t xml:space="preserve"> </w:t>
      </w:r>
      <w:r w:rsidR="002A2958" w:rsidRPr="00A95E39">
        <w:rPr>
          <w:color w:val="000000" w:themeColor="text1"/>
        </w:rPr>
        <w:t>not sedating</w:t>
      </w:r>
      <w:r w:rsidR="000C1EF7" w:rsidRPr="00A95E39">
        <w:rPr>
          <w:color w:val="000000" w:themeColor="text1"/>
        </w:rPr>
        <w:t xml:space="preserve"> Student</w:t>
      </w:r>
      <w:r w:rsidR="00057DC1" w:rsidRPr="00A95E39">
        <w:rPr>
          <w:color w:val="000000" w:themeColor="text1"/>
        </w:rPr>
        <w:t>.</w:t>
      </w:r>
      <w:r w:rsidR="00E967FD" w:rsidRPr="00A95E39">
        <w:rPr>
          <w:rStyle w:val="FootnoteReference"/>
          <w:color w:val="000000" w:themeColor="text1"/>
        </w:rPr>
        <w:footnoteReference w:id="17"/>
      </w:r>
      <w:r w:rsidR="00057DC1" w:rsidRPr="00A95E39">
        <w:rPr>
          <w:color w:val="000000" w:themeColor="text1"/>
        </w:rPr>
        <w:t xml:space="preserve"> </w:t>
      </w:r>
      <w:r w:rsidR="007F548D" w:rsidRPr="00A95E39">
        <w:rPr>
          <w:color w:val="000000" w:themeColor="text1"/>
        </w:rPr>
        <w:t>(Gilman)</w:t>
      </w:r>
    </w:p>
    <w:p w14:paraId="7DAB0639" w14:textId="77777777" w:rsidR="00A95E39" w:rsidRPr="00A95E39" w:rsidRDefault="00B33B89" w:rsidP="00A95E39">
      <w:pPr>
        <w:numPr>
          <w:ilvl w:val="0"/>
          <w:numId w:val="1"/>
        </w:numPr>
        <w:pBdr>
          <w:top w:val="nil"/>
          <w:left w:val="nil"/>
          <w:bottom w:val="nil"/>
          <w:right w:val="nil"/>
          <w:between w:val="nil"/>
        </w:pBdr>
        <w:rPr>
          <w:color w:val="000000" w:themeColor="text1"/>
        </w:rPr>
      </w:pPr>
      <w:r w:rsidRPr="00A95E39">
        <w:rPr>
          <w:color w:val="000000" w:themeColor="text1"/>
        </w:rPr>
        <w:t>Dr. Gilman testified that Student needs to be in a school with a high level of supports.</w:t>
      </w:r>
      <w:r w:rsidR="003C4697" w:rsidRPr="00A95E39">
        <w:rPr>
          <w:color w:val="000000" w:themeColor="text1"/>
        </w:rPr>
        <w:t xml:space="preserve"> </w:t>
      </w:r>
      <w:r w:rsidR="00A95E39" w:rsidRPr="00A95E39">
        <w:rPr>
          <w:color w:val="000000" w:themeColor="text1"/>
        </w:rPr>
        <w:t>Dr. Gilman is not familiar with residential educational placements or with Swansea Wood specifically. (Gilman)</w:t>
      </w:r>
    </w:p>
    <w:p w14:paraId="43E34A29" w14:textId="2B0A2836" w:rsidR="00B33B89" w:rsidRPr="00985A56" w:rsidRDefault="00A95E39" w:rsidP="007F548D">
      <w:pPr>
        <w:numPr>
          <w:ilvl w:val="0"/>
          <w:numId w:val="1"/>
        </w:numPr>
        <w:pBdr>
          <w:top w:val="nil"/>
          <w:left w:val="nil"/>
          <w:bottom w:val="nil"/>
          <w:right w:val="nil"/>
          <w:between w:val="nil"/>
        </w:pBdr>
        <w:rPr>
          <w:color w:val="000000" w:themeColor="text1"/>
        </w:rPr>
      </w:pPr>
      <w:r>
        <w:rPr>
          <w:color w:val="000000" w:themeColor="text1"/>
        </w:rPr>
        <w:t xml:space="preserve">Dr. Gilman </w:t>
      </w:r>
      <w:r w:rsidR="007F548D" w:rsidRPr="00985A56">
        <w:rPr>
          <w:color w:val="000000" w:themeColor="text1"/>
        </w:rPr>
        <w:t>opined</w:t>
      </w:r>
      <w:r w:rsidR="00B33B89" w:rsidRPr="00985A56">
        <w:rPr>
          <w:color w:val="000000" w:themeColor="text1"/>
        </w:rPr>
        <w:t xml:space="preserve"> that Student’s history of elopement is consistent with Student’s poor impulse control.</w:t>
      </w:r>
      <w:r w:rsidR="006A4DFD" w:rsidRPr="00985A56">
        <w:rPr>
          <w:color w:val="000000" w:themeColor="text1"/>
        </w:rPr>
        <w:t xml:space="preserve"> </w:t>
      </w:r>
      <w:r w:rsidR="00253160" w:rsidRPr="00985A56">
        <w:rPr>
          <w:color w:val="000000" w:themeColor="text1"/>
        </w:rPr>
        <w:t xml:space="preserve">Student has not attempted to elope while </w:t>
      </w:r>
      <w:r w:rsidR="000C1EF7" w:rsidRPr="00985A56">
        <w:rPr>
          <w:color w:val="000000" w:themeColor="text1"/>
        </w:rPr>
        <w:t xml:space="preserve">at </w:t>
      </w:r>
      <w:r w:rsidR="00253160" w:rsidRPr="00985A56">
        <w:rPr>
          <w:color w:val="000000" w:themeColor="text1"/>
        </w:rPr>
        <w:t xml:space="preserve">St. Elizabeth’s nor has he tied any objects around his neck or attempted to eat </w:t>
      </w:r>
      <w:r w:rsidR="003774CC" w:rsidRPr="00985A56">
        <w:rPr>
          <w:color w:val="000000" w:themeColor="text1"/>
        </w:rPr>
        <w:t>non</w:t>
      </w:r>
      <w:r w:rsidR="00CE4427" w:rsidRPr="00985A56">
        <w:rPr>
          <w:color w:val="000000" w:themeColor="text1"/>
        </w:rPr>
        <w:t>-</w:t>
      </w:r>
      <w:r w:rsidR="003774CC" w:rsidRPr="00985A56">
        <w:rPr>
          <w:color w:val="000000" w:themeColor="text1"/>
        </w:rPr>
        <w:t>edible</w:t>
      </w:r>
      <w:r w:rsidR="00CE4427" w:rsidRPr="00985A56">
        <w:rPr>
          <w:color w:val="000000" w:themeColor="text1"/>
        </w:rPr>
        <w:t>s</w:t>
      </w:r>
      <w:r w:rsidR="003774CC" w:rsidRPr="00985A56">
        <w:rPr>
          <w:color w:val="000000" w:themeColor="text1"/>
        </w:rPr>
        <w:t xml:space="preserve">, as he had at </w:t>
      </w:r>
      <w:r w:rsidR="00862DD5" w:rsidRPr="00985A56">
        <w:rPr>
          <w:color w:val="000000" w:themeColor="text1"/>
        </w:rPr>
        <w:t>Swansea</w:t>
      </w:r>
      <w:r w:rsidR="003774CC" w:rsidRPr="00985A56">
        <w:rPr>
          <w:color w:val="000000" w:themeColor="text1"/>
        </w:rPr>
        <w:t xml:space="preserve"> Wood. Dr. Gilman testified that </w:t>
      </w:r>
      <w:r w:rsidR="00862DD5" w:rsidRPr="00985A56">
        <w:rPr>
          <w:color w:val="000000" w:themeColor="text1"/>
        </w:rPr>
        <w:t xml:space="preserve">Student’s </w:t>
      </w:r>
      <w:r w:rsidR="00F07B1D" w:rsidRPr="00985A56">
        <w:rPr>
          <w:color w:val="000000" w:themeColor="text1"/>
        </w:rPr>
        <w:t xml:space="preserve">one-to-one </w:t>
      </w:r>
      <w:r w:rsidR="00862DD5" w:rsidRPr="00985A56">
        <w:rPr>
          <w:color w:val="000000" w:themeColor="text1"/>
        </w:rPr>
        <w:t>supervision at St. Elizabeth’s would make such actions difficult.</w:t>
      </w:r>
      <w:r w:rsidR="00647294" w:rsidRPr="00985A56">
        <w:rPr>
          <w:color w:val="000000" w:themeColor="text1"/>
        </w:rPr>
        <w:t xml:space="preserve"> In addition, there are “no</w:t>
      </w:r>
      <w:r w:rsidR="00586096" w:rsidRPr="00985A56">
        <w:rPr>
          <w:color w:val="000000" w:themeColor="text1"/>
        </w:rPr>
        <w:t xml:space="preserve"> laces or nooses or long cords”</w:t>
      </w:r>
      <w:r w:rsidR="00BC6D04" w:rsidRPr="00985A56">
        <w:rPr>
          <w:color w:val="000000" w:themeColor="text1"/>
        </w:rPr>
        <w:t xml:space="preserve"> available to Student.</w:t>
      </w:r>
      <w:r w:rsidR="00862DD5" w:rsidRPr="00985A56">
        <w:rPr>
          <w:color w:val="000000" w:themeColor="text1"/>
        </w:rPr>
        <w:t xml:space="preserve"> (Gilman)</w:t>
      </w:r>
    </w:p>
    <w:p w14:paraId="7BC83B9F" w14:textId="33C505EE" w:rsidR="00EE6E54" w:rsidRPr="00985A56" w:rsidRDefault="00EE6E54" w:rsidP="006D0499">
      <w:pPr>
        <w:numPr>
          <w:ilvl w:val="0"/>
          <w:numId w:val="1"/>
        </w:numPr>
        <w:pBdr>
          <w:top w:val="nil"/>
          <w:left w:val="nil"/>
          <w:bottom w:val="nil"/>
          <w:right w:val="nil"/>
          <w:between w:val="nil"/>
        </w:pBdr>
        <w:rPr>
          <w:color w:val="000000" w:themeColor="text1"/>
        </w:rPr>
      </w:pPr>
      <w:r w:rsidRPr="00985A56">
        <w:rPr>
          <w:color w:val="000000" w:themeColor="text1"/>
        </w:rPr>
        <w:t xml:space="preserve">On September 28, 2021, Mr. Medeiros wrote to </w:t>
      </w:r>
      <w:r w:rsidR="00BC6D04" w:rsidRPr="00985A56">
        <w:rPr>
          <w:color w:val="000000" w:themeColor="text1"/>
        </w:rPr>
        <w:t>Ms.</w:t>
      </w:r>
      <w:r w:rsidRPr="00985A56">
        <w:rPr>
          <w:color w:val="000000" w:themeColor="text1"/>
        </w:rPr>
        <w:t xml:space="preserve"> Matson stating that Swansea Wood </w:t>
      </w:r>
      <w:r w:rsidR="00777DC4" w:rsidRPr="00985A56">
        <w:rPr>
          <w:color w:val="000000" w:themeColor="text1"/>
        </w:rPr>
        <w:t>wa</w:t>
      </w:r>
      <w:r w:rsidRPr="00985A56">
        <w:rPr>
          <w:color w:val="000000" w:themeColor="text1"/>
        </w:rPr>
        <w:t>s “unable to keep [Student] and other students safe due to his risk</w:t>
      </w:r>
      <w:r w:rsidR="0046349E">
        <w:rPr>
          <w:color w:val="000000" w:themeColor="text1"/>
        </w:rPr>
        <w:t>y</w:t>
      </w:r>
      <w:r w:rsidRPr="00985A56">
        <w:rPr>
          <w:color w:val="000000" w:themeColor="text1"/>
        </w:rPr>
        <w:t xml:space="preserve"> behaviors.  Therefore, </w:t>
      </w:r>
      <w:r w:rsidR="00777DC4" w:rsidRPr="00985A56">
        <w:rPr>
          <w:color w:val="000000" w:themeColor="text1"/>
        </w:rPr>
        <w:t>[</w:t>
      </w:r>
      <w:r w:rsidR="006A4DFD" w:rsidRPr="00985A56">
        <w:rPr>
          <w:color w:val="000000" w:themeColor="text1"/>
        </w:rPr>
        <w:t>Swansea Wood</w:t>
      </w:r>
      <w:r w:rsidR="00B65785">
        <w:rPr>
          <w:color w:val="000000" w:themeColor="text1"/>
        </w:rPr>
        <w:t xml:space="preserve"> is] </w:t>
      </w:r>
      <w:r w:rsidRPr="00985A56">
        <w:rPr>
          <w:color w:val="000000" w:themeColor="text1"/>
        </w:rPr>
        <w:t xml:space="preserve">closing his bed effective immediately.” (D-3, </w:t>
      </w:r>
      <w:r w:rsidR="00A309DD" w:rsidRPr="00985A56">
        <w:rPr>
          <w:color w:val="000000" w:themeColor="text1"/>
        </w:rPr>
        <w:t xml:space="preserve">S-3, </w:t>
      </w:r>
      <w:r w:rsidRPr="00985A56">
        <w:rPr>
          <w:color w:val="000000" w:themeColor="text1"/>
        </w:rPr>
        <w:t>Matson</w:t>
      </w:r>
      <w:r w:rsidR="00E104E6" w:rsidRPr="00985A56">
        <w:rPr>
          <w:color w:val="000000" w:themeColor="text1"/>
        </w:rPr>
        <w:t>, Medeiros</w:t>
      </w:r>
      <w:r w:rsidRPr="00985A56">
        <w:rPr>
          <w:color w:val="000000" w:themeColor="text1"/>
        </w:rPr>
        <w:t>)</w:t>
      </w:r>
      <w:r w:rsidR="00D1259C" w:rsidRPr="00985A56">
        <w:rPr>
          <w:color w:val="000000" w:themeColor="text1"/>
        </w:rPr>
        <w:t xml:space="preserve"> Mr. Medeiros testified that Student was terminated because he had attempted to </w:t>
      </w:r>
      <w:r w:rsidR="00492CE7" w:rsidRPr="00985A56">
        <w:rPr>
          <w:color w:val="000000" w:themeColor="text1"/>
        </w:rPr>
        <w:t>“kiss” and “touch” a nurse at St. Elizabeth’s</w:t>
      </w:r>
      <w:r w:rsidR="00AF5878" w:rsidRPr="00985A56">
        <w:rPr>
          <w:color w:val="000000" w:themeColor="text1"/>
        </w:rPr>
        <w:t xml:space="preserve">. </w:t>
      </w:r>
      <w:r w:rsidR="00CD6E75" w:rsidRPr="00985A56">
        <w:rPr>
          <w:color w:val="000000" w:themeColor="text1"/>
        </w:rPr>
        <w:t xml:space="preserve">Swansea Wood was concerned that Student would engage in such behavior upon his return. Mr. Medeiros </w:t>
      </w:r>
      <w:r w:rsidR="00AF5878" w:rsidRPr="00985A56">
        <w:rPr>
          <w:color w:val="000000" w:themeColor="text1"/>
        </w:rPr>
        <w:t xml:space="preserve">also testified that he was aware that Student’s placement at Whitney Academy was not </w:t>
      </w:r>
      <w:r w:rsidR="00667DFF">
        <w:rPr>
          <w:color w:val="000000" w:themeColor="text1"/>
        </w:rPr>
        <w:t>imminent</w:t>
      </w:r>
      <w:r w:rsidR="00AF5878" w:rsidRPr="00985A56">
        <w:rPr>
          <w:color w:val="000000" w:themeColor="text1"/>
        </w:rPr>
        <w:t xml:space="preserve"> at that time. </w:t>
      </w:r>
      <w:r w:rsidR="00492CE7" w:rsidRPr="00985A56">
        <w:rPr>
          <w:color w:val="000000" w:themeColor="text1"/>
        </w:rPr>
        <w:t>(Medeiros)</w:t>
      </w:r>
      <w:r w:rsidR="006D0499" w:rsidRPr="00985A56">
        <w:rPr>
          <w:color w:val="000000" w:themeColor="text1"/>
        </w:rPr>
        <w:t xml:space="preserve"> In response, the</w:t>
      </w:r>
      <w:r w:rsidRPr="00985A56">
        <w:rPr>
          <w:color w:val="000000" w:themeColor="text1"/>
        </w:rPr>
        <w:t xml:space="preserve"> District </w:t>
      </w:r>
      <w:r w:rsidR="006D0499" w:rsidRPr="00985A56">
        <w:rPr>
          <w:color w:val="000000" w:themeColor="text1"/>
        </w:rPr>
        <w:t xml:space="preserve">wrote </w:t>
      </w:r>
      <w:r w:rsidRPr="00985A56">
        <w:rPr>
          <w:color w:val="000000" w:themeColor="text1"/>
        </w:rPr>
        <w:t>that Swansea Wood may not, pursuant to state regulations, “close” Student’s “bed effective immediately” and must reenroll Student until the District is able to enroll Student at another residential placement. (D-3, Matson)</w:t>
      </w:r>
      <w:r w:rsidR="00364FE5" w:rsidRPr="00985A56">
        <w:rPr>
          <w:color w:val="000000" w:themeColor="text1"/>
        </w:rPr>
        <w:t xml:space="preserve"> </w:t>
      </w:r>
      <w:r w:rsidR="008774A6" w:rsidRPr="00985A56">
        <w:rPr>
          <w:color w:val="000000" w:themeColor="text1"/>
        </w:rPr>
        <w:t xml:space="preserve"> </w:t>
      </w:r>
      <w:r w:rsidR="00A42456" w:rsidRPr="00985A56">
        <w:rPr>
          <w:color w:val="000000" w:themeColor="text1"/>
        </w:rPr>
        <w:t>Swansea Wood declined to do so. (Matson)</w:t>
      </w:r>
    </w:p>
    <w:p w14:paraId="01A813AE" w14:textId="62794369" w:rsidR="006F6072" w:rsidRPr="00985A56" w:rsidRDefault="006F6072"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Mr. Poulin testified that </w:t>
      </w:r>
      <w:r w:rsidR="00DA26D3" w:rsidRPr="00985A56">
        <w:rPr>
          <w:color w:val="000000" w:themeColor="text1"/>
        </w:rPr>
        <w:t xml:space="preserve">he spoke to Student once during his time at St. Elizabeth’s.  According to Mr. Poulin, </w:t>
      </w:r>
      <w:r w:rsidRPr="00985A56">
        <w:rPr>
          <w:color w:val="000000" w:themeColor="text1"/>
        </w:rPr>
        <w:t>Student has a very difficult time with transitions</w:t>
      </w:r>
      <w:r w:rsidR="008774A6" w:rsidRPr="00985A56">
        <w:rPr>
          <w:color w:val="000000" w:themeColor="text1"/>
        </w:rPr>
        <w:t xml:space="preserve">.  Mr. Poulin </w:t>
      </w:r>
      <w:r w:rsidRPr="00985A56">
        <w:rPr>
          <w:color w:val="000000" w:themeColor="text1"/>
        </w:rPr>
        <w:t xml:space="preserve">was concerned that without a proper termination plan, </w:t>
      </w:r>
      <w:r w:rsidR="00DA26D3" w:rsidRPr="00985A56">
        <w:rPr>
          <w:color w:val="000000" w:themeColor="text1"/>
        </w:rPr>
        <w:t>Student</w:t>
      </w:r>
      <w:r w:rsidRPr="00985A56">
        <w:rPr>
          <w:color w:val="000000" w:themeColor="text1"/>
        </w:rPr>
        <w:t xml:space="preserve"> would “</w:t>
      </w:r>
      <w:r w:rsidR="00DA26D3" w:rsidRPr="00985A56">
        <w:rPr>
          <w:color w:val="000000" w:themeColor="text1"/>
        </w:rPr>
        <w:t>fixate</w:t>
      </w:r>
      <w:r w:rsidRPr="00985A56">
        <w:rPr>
          <w:color w:val="000000" w:themeColor="text1"/>
        </w:rPr>
        <w:t>” on Swansea Wood at his next placement</w:t>
      </w:r>
      <w:r w:rsidR="009842DE" w:rsidRPr="00985A56">
        <w:rPr>
          <w:color w:val="000000" w:themeColor="text1"/>
        </w:rPr>
        <w:t>.  Mr. Poulin wanted to “model an appropriate closure”</w:t>
      </w:r>
      <w:r w:rsidR="006B7007" w:rsidRPr="00985A56">
        <w:rPr>
          <w:color w:val="000000" w:themeColor="text1"/>
        </w:rPr>
        <w:t xml:space="preserve"> </w:t>
      </w:r>
      <w:r w:rsidR="007270CC" w:rsidRPr="00985A56">
        <w:rPr>
          <w:color w:val="000000" w:themeColor="text1"/>
        </w:rPr>
        <w:t xml:space="preserve">for Student </w:t>
      </w:r>
      <w:r w:rsidR="006B7007" w:rsidRPr="00985A56">
        <w:rPr>
          <w:color w:val="000000" w:themeColor="text1"/>
        </w:rPr>
        <w:t xml:space="preserve">and to help transition </w:t>
      </w:r>
      <w:r w:rsidR="007270CC" w:rsidRPr="00985A56">
        <w:rPr>
          <w:color w:val="000000" w:themeColor="text1"/>
        </w:rPr>
        <w:t>him</w:t>
      </w:r>
      <w:r w:rsidR="006B7007" w:rsidRPr="00985A56">
        <w:rPr>
          <w:color w:val="000000" w:themeColor="text1"/>
        </w:rPr>
        <w:t xml:space="preserve"> to his new placement</w:t>
      </w:r>
      <w:r w:rsidR="007270CC" w:rsidRPr="00985A56">
        <w:rPr>
          <w:color w:val="000000" w:themeColor="text1"/>
        </w:rPr>
        <w:t>. However,</w:t>
      </w:r>
      <w:r w:rsidR="009842DE" w:rsidRPr="00985A56">
        <w:rPr>
          <w:color w:val="000000" w:themeColor="text1"/>
        </w:rPr>
        <w:t xml:space="preserve"> he was not involved </w:t>
      </w:r>
      <w:r w:rsidR="00DA26D3" w:rsidRPr="00985A56">
        <w:rPr>
          <w:color w:val="000000" w:themeColor="text1"/>
        </w:rPr>
        <w:t xml:space="preserve">in </w:t>
      </w:r>
      <w:r w:rsidR="009842DE" w:rsidRPr="00985A56">
        <w:rPr>
          <w:color w:val="000000" w:themeColor="text1"/>
        </w:rPr>
        <w:t xml:space="preserve">Student’s termination nor did he participate in informing </w:t>
      </w:r>
      <w:r w:rsidR="00DA26D3" w:rsidRPr="00985A56">
        <w:rPr>
          <w:color w:val="000000" w:themeColor="text1"/>
        </w:rPr>
        <w:t>Student</w:t>
      </w:r>
      <w:r w:rsidR="009842DE" w:rsidRPr="00985A56">
        <w:rPr>
          <w:color w:val="000000" w:themeColor="text1"/>
        </w:rPr>
        <w:t xml:space="preserve"> </w:t>
      </w:r>
      <w:r w:rsidR="00020151">
        <w:rPr>
          <w:color w:val="000000" w:themeColor="text1"/>
        </w:rPr>
        <w:t>of it</w:t>
      </w:r>
      <w:r w:rsidR="009842DE" w:rsidRPr="00985A56">
        <w:rPr>
          <w:color w:val="000000" w:themeColor="text1"/>
        </w:rPr>
        <w:t xml:space="preserve">. </w:t>
      </w:r>
      <w:r w:rsidR="00A34D26" w:rsidRPr="00985A56">
        <w:rPr>
          <w:color w:val="000000" w:themeColor="text1"/>
        </w:rPr>
        <w:t xml:space="preserve">According to Mr. Poulin, in late September, Mr. </w:t>
      </w:r>
      <w:r w:rsidR="00DA26D3" w:rsidRPr="00985A56">
        <w:rPr>
          <w:color w:val="000000" w:themeColor="text1"/>
        </w:rPr>
        <w:t>Medeiros</w:t>
      </w:r>
      <w:r w:rsidR="00A34D26" w:rsidRPr="00985A56">
        <w:rPr>
          <w:color w:val="000000" w:themeColor="text1"/>
        </w:rPr>
        <w:t xml:space="preserve"> asked him to “hold off” reaching out to Student. </w:t>
      </w:r>
      <w:r w:rsidR="00DA26D3" w:rsidRPr="00985A56">
        <w:rPr>
          <w:color w:val="000000" w:themeColor="text1"/>
        </w:rPr>
        <w:t xml:space="preserve"> (Poulin)</w:t>
      </w:r>
    </w:p>
    <w:p w14:paraId="26F70270" w14:textId="4C42402C" w:rsidR="00FC4BA4" w:rsidRPr="00985A56" w:rsidRDefault="00466FB1" w:rsidP="00FC4BA4">
      <w:pPr>
        <w:numPr>
          <w:ilvl w:val="0"/>
          <w:numId w:val="1"/>
        </w:numPr>
        <w:pBdr>
          <w:top w:val="nil"/>
          <w:left w:val="nil"/>
          <w:bottom w:val="nil"/>
          <w:right w:val="nil"/>
          <w:between w:val="nil"/>
        </w:pBdr>
        <w:rPr>
          <w:color w:val="000000" w:themeColor="text1"/>
        </w:rPr>
      </w:pPr>
      <w:r w:rsidRPr="00985A56">
        <w:rPr>
          <w:color w:val="000000" w:themeColor="text1"/>
        </w:rPr>
        <w:t>Despite t</w:t>
      </w:r>
      <w:r w:rsidR="00710475" w:rsidRPr="00985A56">
        <w:rPr>
          <w:color w:val="000000" w:themeColor="text1"/>
        </w:rPr>
        <w:t>he District</w:t>
      </w:r>
      <w:r w:rsidR="00781DC7" w:rsidRPr="00985A56">
        <w:rPr>
          <w:color w:val="000000" w:themeColor="text1"/>
        </w:rPr>
        <w:t xml:space="preserve">’s </w:t>
      </w:r>
      <w:r w:rsidR="00D372E3" w:rsidRPr="00985A56">
        <w:rPr>
          <w:color w:val="000000" w:themeColor="text1"/>
        </w:rPr>
        <w:t>attempt</w:t>
      </w:r>
      <w:r w:rsidR="00710475" w:rsidRPr="00985A56">
        <w:rPr>
          <w:color w:val="000000" w:themeColor="text1"/>
        </w:rPr>
        <w:t xml:space="preserve"> to provide Student with tutoring </w:t>
      </w:r>
      <w:r w:rsidR="00713FAF" w:rsidRPr="00985A56">
        <w:rPr>
          <w:color w:val="000000" w:themeColor="text1"/>
        </w:rPr>
        <w:t xml:space="preserve">at St. Elizabeth’s </w:t>
      </w:r>
      <w:r w:rsidR="00710475" w:rsidRPr="00985A56">
        <w:rPr>
          <w:color w:val="000000" w:themeColor="text1"/>
        </w:rPr>
        <w:t xml:space="preserve">through </w:t>
      </w:r>
      <w:r w:rsidR="00432BC1" w:rsidRPr="00985A56">
        <w:rPr>
          <w:color w:val="000000" w:themeColor="text1"/>
        </w:rPr>
        <w:t>Swansea Wood</w:t>
      </w:r>
      <w:r w:rsidRPr="00985A56">
        <w:rPr>
          <w:color w:val="000000" w:themeColor="text1"/>
        </w:rPr>
        <w:t>,</w:t>
      </w:r>
      <w:r w:rsidR="00BB26FE" w:rsidRPr="00985A56">
        <w:rPr>
          <w:color w:val="000000" w:themeColor="text1"/>
        </w:rPr>
        <w:t xml:space="preserve"> </w:t>
      </w:r>
      <w:r w:rsidR="00FC4BA4" w:rsidRPr="00985A56">
        <w:rPr>
          <w:color w:val="000000" w:themeColor="text1"/>
        </w:rPr>
        <w:t>Swansea Wood did not offer Student any educational services during his hospitalization. (</w:t>
      </w:r>
      <w:r w:rsidRPr="00985A56">
        <w:rPr>
          <w:color w:val="000000" w:themeColor="text1"/>
        </w:rPr>
        <w:t xml:space="preserve">D-4, Gilman, </w:t>
      </w:r>
      <w:r w:rsidR="00FC4BA4" w:rsidRPr="00985A56">
        <w:rPr>
          <w:color w:val="000000" w:themeColor="text1"/>
        </w:rPr>
        <w:t>Matson, Medeiros)</w:t>
      </w:r>
    </w:p>
    <w:p w14:paraId="5A135A43" w14:textId="6FA27DED" w:rsidR="000551A1" w:rsidRPr="00985A56" w:rsidRDefault="00340C0A"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Amy Reese is the Director of Student Services at the Chelmsford Public Schools. She has served in this role for six years.  She testified </w:t>
      </w:r>
      <w:r w:rsidR="007C34F2" w:rsidRPr="00985A56">
        <w:rPr>
          <w:color w:val="000000" w:themeColor="text1"/>
        </w:rPr>
        <w:t xml:space="preserve">that due to an oversight in billing invoices, the District failed to pay invoices for </w:t>
      </w:r>
      <w:r w:rsidR="007B267A" w:rsidRPr="00985A56">
        <w:rPr>
          <w:color w:val="000000" w:themeColor="text1"/>
        </w:rPr>
        <w:t>July, August and September,</w:t>
      </w:r>
      <w:r w:rsidR="00167D19">
        <w:rPr>
          <w:rStyle w:val="FootnoteReference"/>
          <w:color w:val="000000" w:themeColor="text1"/>
        </w:rPr>
        <w:footnoteReference w:id="18"/>
      </w:r>
      <w:r w:rsidR="007B267A" w:rsidRPr="00985A56">
        <w:rPr>
          <w:color w:val="000000" w:themeColor="text1"/>
        </w:rPr>
        <w:t xml:space="preserve"> but, upon noticing the issue in early September, the District reached out to Swansea Wood</w:t>
      </w:r>
      <w:r w:rsidR="00F22A9C" w:rsidRPr="00985A56">
        <w:rPr>
          <w:color w:val="000000" w:themeColor="text1"/>
        </w:rPr>
        <w:t xml:space="preserve">, </w:t>
      </w:r>
      <w:r w:rsidR="007B267A" w:rsidRPr="00985A56">
        <w:rPr>
          <w:color w:val="000000" w:themeColor="text1"/>
        </w:rPr>
        <w:t>requested invoices</w:t>
      </w:r>
      <w:r w:rsidR="00F22A9C" w:rsidRPr="00985A56">
        <w:rPr>
          <w:color w:val="000000" w:themeColor="text1"/>
        </w:rPr>
        <w:t>, and paid the</w:t>
      </w:r>
      <w:r w:rsidR="00142832" w:rsidRPr="00985A56">
        <w:rPr>
          <w:color w:val="000000" w:themeColor="text1"/>
        </w:rPr>
        <w:t>m</w:t>
      </w:r>
      <w:r w:rsidR="007B267A" w:rsidRPr="00985A56">
        <w:rPr>
          <w:color w:val="000000" w:themeColor="text1"/>
        </w:rPr>
        <w:t>. (</w:t>
      </w:r>
      <w:r w:rsidR="00F22A9C" w:rsidRPr="00985A56">
        <w:rPr>
          <w:color w:val="000000" w:themeColor="text1"/>
        </w:rPr>
        <w:t xml:space="preserve">S-6, </w:t>
      </w:r>
      <w:r w:rsidR="007B267A" w:rsidRPr="00985A56">
        <w:rPr>
          <w:color w:val="000000" w:themeColor="text1"/>
        </w:rPr>
        <w:t xml:space="preserve">Reese, Matson) </w:t>
      </w:r>
    </w:p>
    <w:p w14:paraId="7953A6F9" w14:textId="704166FE" w:rsidR="006A3567" w:rsidRPr="00985A56" w:rsidRDefault="009851E6" w:rsidP="004301EE">
      <w:pPr>
        <w:numPr>
          <w:ilvl w:val="0"/>
          <w:numId w:val="1"/>
        </w:numPr>
        <w:pBdr>
          <w:top w:val="nil"/>
          <w:left w:val="nil"/>
          <w:bottom w:val="nil"/>
          <w:right w:val="nil"/>
          <w:between w:val="nil"/>
        </w:pBdr>
        <w:rPr>
          <w:color w:val="000000" w:themeColor="text1"/>
        </w:rPr>
      </w:pPr>
      <w:r w:rsidRPr="00985A56">
        <w:rPr>
          <w:color w:val="000000" w:themeColor="text1"/>
        </w:rPr>
        <w:lastRenderedPageBreak/>
        <w:t xml:space="preserve">At the end of October 2021, the District sent </w:t>
      </w:r>
      <w:r w:rsidR="00F918E9" w:rsidRPr="00985A56">
        <w:rPr>
          <w:color w:val="000000" w:themeColor="text1"/>
        </w:rPr>
        <w:t>additional</w:t>
      </w:r>
      <w:r w:rsidRPr="00985A56">
        <w:rPr>
          <w:color w:val="000000" w:themeColor="text1"/>
        </w:rPr>
        <w:t xml:space="preserve"> referral packets for </w:t>
      </w:r>
      <w:r w:rsidR="002E273D" w:rsidRPr="00985A56">
        <w:rPr>
          <w:color w:val="000000" w:themeColor="text1"/>
        </w:rPr>
        <w:t>Student</w:t>
      </w:r>
      <w:r w:rsidR="00F0553E">
        <w:rPr>
          <w:color w:val="000000" w:themeColor="text1"/>
        </w:rPr>
        <w:t>’s</w:t>
      </w:r>
      <w:r w:rsidR="002E273D" w:rsidRPr="00985A56">
        <w:rPr>
          <w:color w:val="000000" w:themeColor="text1"/>
        </w:rPr>
        <w:t xml:space="preserve"> immediate residential placement. (D-6, D-7, D-8, D-9, D-10, D-11</w:t>
      </w:r>
      <w:r w:rsidR="001C48D1" w:rsidRPr="00985A56">
        <w:rPr>
          <w:color w:val="000000" w:themeColor="text1"/>
        </w:rPr>
        <w:t>, Matson</w:t>
      </w:r>
      <w:r w:rsidR="002E273D" w:rsidRPr="00985A56">
        <w:rPr>
          <w:color w:val="000000" w:themeColor="text1"/>
        </w:rPr>
        <w:t xml:space="preserve">). Student </w:t>
      </w:r>
      <w:r w:rsidR="00B91539" w:rsidRPr="00985A56">
        <w:rPr>
          <w:color w:val="000000" w:themeColor="text1"/>
        </w:rPr>
        <w:t>was</w:t>
      </w:r>
      <w:r w:rsidR="002E273D" w:rsidRPr="00985A56">
        <w:rPr>
          <w:color w:val="000000" w:themeColor="text1"/>
        </w:rPr>
        <w:t xml:space="preserve"> not</w:t>
      </w:r>
      <w:r w:rsidR="00B91539" w:rsidRPr="00985A56">
        <w:rPr>
          <w:color w:val="000000" w:themeColor="text1"/>
        </w:rPr>
        <w:t>, and has not since,</w:t>
      </w:r>
      <w:r w:rsidR="002E273D" w:rsidRPr="00985A56">
        <w:rPr>
          <w:color w:val="000000" w:themeColor="text1"/>
        </w:rPr>
        <w:t xml:space="preserve"> been accepted at any placement other than Whitney Academy</w:t>
      </w:r>
      <w:r w:rsidR="00F0553E">
        <w:rPr>
          <w:color w:val="000000" w:themeColor="text1"/>
        </w:rPr>
        <w:t>,</w:t>
      </w:r>
      <w:r w:rsidR="00F2021B" w:rsidRPr="00985A56">
        <w:rPr>
          <w:color w:val="000000" w:themeColor="text1"/>
        </w:rPr>
        <w:t xml:space="preserve"> which </w:t>
      </w:r>
      <w:r w:rsidR="00466FB1" w:rsidRPr="00985A56">
        <w:rPr>
          <w:color w:val="000000" w:themeColor="text1"/>
        </w:rPr>
        <w:t xml:space="preserve">has no </w:t>
      </w:r>
      <w:r w:rsidR="00020151">
        <w:rPr>
          <w:color w:val="000000" w:themeColor="text1"/>
        </w:rPr>
        <w:t xml:space="preserve">bed </w:t>
      </w:r>
      <w:r w:rsidR="00466FB1" w:rsidRPr="00985A56">
        <w:rPr>
          <w:color w:val="000000" w:themeColor="text1"/>
        </w:rPr>
        <w:t>currently available</w:t>
      </w:r>
      <w:r w:rsidR="002E273D" w:rsidRPr="00985A56">
        <w:rPr>
          <w:color w:val="000000" w:themeColor="text1"/>
        </w:rPr>
        <w:t>.</w:t>
      </w:r>
      <w:r w:rsidR="00B91539" w:rsidRPr="00985A56">
        <w:rPr>
          <w:color w:val="000000" w:themeColor="text1"/>
        </w:rPr>
        <w:t xml:space="preserve"> </w:t>
      </w:r>
      <w:r w:rsidR="00205D9C" w:rsidRPr="00985A56">
        <w:rPr>
          <w:color w:val="000000" w:themeColor="text1"/>
        </w:rPr>
        <w:t>Although</w:t>
      </w:r>
      <w:r w:rsidR="001C48D1" w:rsidRPr="00985A56">
        <w:rPr>
          <w:color w:val="000000" w:themeColor="text1"/>
        </w:rPr>
        <w:t xml:space="preserve"> Mt. </w:t>
      </w:r>
      <w:r w:rsidR="00CE1F51" w:rsidRPr="00985A56">
        <w:rPr>
          <w:color w:val="000000" w:themeColor="text1"/>
        </w:rPr>
        <w:t>Prospect</w:t>
      </w:r>
      <w:r w:rsidR="001C48D1" w:rsidRPr="00985A56">
        <w:rPr>
          <w:color w:val="000000" w:themeColor="text1"/>
        </w:rPr>
        <w:t xml:space="preserve"> School in New Hampshire </w:t>
      </w:r>
      <w:r w:rsidR="00CE1F51" w:rsidRPr="00985A56">
        <w:rPr>
          <w:color w:val="000000" w:themeColor="text1"/>
        </w:rPr>
        <w:t>is considering Student</w:t>
      </w:r>
      <w:r w:rsidR="00205D9C" w:rsidRPr="00985A56">
        <w:rPr>
          <w:color w:val="000000" w:themeColor="text1"/>
        </w:rPr>
        <w:t xml:space="preserve">, </w:t>
      </w:r>
      <w:r w:rsidR="00CE1F51" w:rsidRPr="00985A56">
        <w:rPr>
          <w:color w:val="000000" w:themeColor="text1"/>
        </w:rPr>
        <w:t xml:space="preserve">there is a six to nine month waiting list at this time. </w:t>
      </w:r>
      <w:r w:rsidR="00205D9C" w:rsidRPr="00985A56">
        <w:rPr>
          <w:color w:val="000000" w:themeColor="text1"/>
        </w:rPr>
        <w:t xml:space="preserve">Ms. Matson testified that other than Swansea Wood, there is no other educational placement </w:t>
      </w:r>
      <w:r w:rsidR="00D45F68">
        <w:rPr>
          <w:color w:val="000000" w:themeColor="text1"/>
        </w:rPr>
        <w:t xml:space="preserve">currently </w:t>
      </w:r>
      <w:r w:rsidR="00205D9C" w:rsidRPr="00985A56">
        <w:rPr>
          <w:color w:val="000000" w:themeColor="text1"/>
        </w:rPr>
        <w:t xml:space="preserve">available to Student at this time. </w:t>
      </w:r>
      <w:r w:rsidR="00552F5F" w:rsidRPr="00985A56">
        <w:rPr>
          <w:color w:val="000000" w:themeColor="text1"/>
        </w:rPr>
        <w:t xml:space="preserve"> </w:t>
      </w:r>
      <w:r w:rsidR="00CE1F51" w:rsidRPr="00985A56">
        <w:rPr>
          <w:color w:val="000000" w:themeColor="text1"/>
        </w:rPr>
        <w:t>(Matson)</w:t>
      </w:r>
    </w:p>
    <w:p w14:paraId="7DA3AEE1" w14:textId="1673993D" w:rsidR="00C44179" w:rsidRPr="00985A56" w:rsidRDefault="009D4031" w:rsidP="00842CA6">
      <w:pPr>
        <w:numPr>
          <w:ilvl w:val="0"/>
          <w:numId w:val="1"/>
        </w:numPr>
        <w:pBdr>
          <w:top w:val="nil"/>
          <w:left w:val="nil"/>
          <w:bottom w:val="nil"/>
          <w:right w:val="nil"/>
          <w:between w:val="nil"/>
        </w:pBdr>
        <w:rPr>
          <w:color w:val="000000" w:themeColor="text1"/>
        </w:rPr>
      </w:pPr>
      <w:r w:rsidRPr="00985A56">
        <w:rPr>
          <w:color w:val="000000" w:themeColor="text1"/>
        </w:rPr>
        <w:t>Dr. Gilman testified that he discharges approximately 700 patients per year</w:t>
      </w:r>
      <w:r w:rsidR="00FB4655" w:rsidRPr="00985A56">
        <w:rPr>
          <w:color w:val="000000" w:themeColor="text1"/>
        </w:rPr>
        <w:t xml:space="preserve">. </w:t>
      </w:r>
      <w:r w:rsidR="00842CA6" w:rsidRPr="00985A56">
        <w:rPr>
          <w:color w:val="000000" w:themeColor="text1"/>
        </w:rPr>
        <w:t xml:space="preserve">In general, when discharging a patient, Dr. Gilman considers safety in the environment to which Student will be returning. He does not recommend discharge if he believes that there is a substantial likelihood of injury. </w:t>
      </w:r>
      <w:r w:rsidR="00FB4655" w:rsidRPr="00985A56">
        <w:rPr>
          <w:color w:val="000000" w:themeColor="text1"/>
        </w:rPr>
        <w:t>In</w:t>
      </w:r>
      <w:r w:rsidR="005F04A4" w:rsidRPr="00985A56">
        <w:rPr>
          <w:color w:val="000000" w:themeColor="text1"/>
        </w:rPr>
        <w:t xml:space="preserve"> his opinion</w:t>
      </w:r>
      <w:r w:rsidR="00496DDE" w:rsidRPr="00985A56">
        <w:rPr>
          <w:color w:val="000000" w:themeColor="text1"/>
        </w:rPr>
        <w:t>,</w:t>
      </w:r>
      <w:r w:rsidR="005F04A4" w:rsidRPr="00985A56">
        <w:rPr>
          <w:color w:val="000000" w:themeColor="text1"/>
        </w:rPr>
        <w:t xml:space="preserve"> Student has been ready for discharge since the end of September</w:t>
      </w:r>
      <w:r w:rsidR="00DB481E" w:rsidRPr="00985A56">
        <w:rPr>
          <w:color w:val="000000" w:themeColor="text1"/>
        </w:rPr>
        <w:t>. Although Swansea Wood is not a locked premises</w:t>
      </w:r>
      <w:r w:rsidR="00140566">
        <w:rPr>
          <w:color w:val="000000" w:themeColor="text1"/>
        </w:rPr>
        <w:t>,</w:t>
      </w:r>
      <w:r w:rsidR="00DB481E" w:rsidRPr="00985A56">
        <w:rPr>
          <w:color w:val="000000" w:themeColor="text1"/>
        </w:rPr>
        <w:t xml:space="preserve"> cannot forcibly administer medication</w:t>
      </w:r>
      <w:r w:rsidR="00140566">
        <w:rPr>
          <w:color w:val="000000" w:themeColor="text1"/>
        </w:rPr>
        <w:t>,</w:t>
      </w:r>
      <w:r w:rsidR="00DB481E" w:rsidRPr="00985A56">
        <w:rPr>
          <w:rStyle w:val="FootnoteReference"/>
          <w:color w:val="000000" w:themeColor="text1"/>
        </w:rPr>
        <w:footnoteReference w:id="19"/>
      </w:r>
      <w:r w:rsidR="00DB481E" w:rsidRPr="00985A56">
        <w:rPr>
          <w:color w:val="000000" w:themeColor="text1"/>
        </w:rPr>
        <w:t xml:space="preserve"> cannot seclude Student in his room</w:t>
      </w:r>
      <w:r w:rsidR="00140566">
        <w:rPr>
          <w:color w:val="000000" w:themeColor="text1"/>
        </w:rPr>
        <w:t>,</w:t>
      </w:r>
      <w:r w:rsidR="00DB481E" w:rsidRPr="00985A56">
        <w:rPr>
          <w:color w:val="000000" w:themeColor="text1"/>
        </w:rPr>
        <w:t xml:space="preserve"> and is not as highly staffed as St. Elizabeth’s, Dr. Gilman opined that Student is “safe to be discharged to Swansea Wood” with the continued high level of support that he had been receiving prior to his hospitalization and with the new medication regimen, including the PRNs. </w:t>
      </w:r>
      <w:r w:rsidR="00C44179" w:rsidRPr="00985A56">
        <w:rPr>
          <w:color w:val="000000" w:themeColor="text1"/>
        </w:rPr>
        <w:t>(Gilman)</w:t>
      </w:r>
    </w:p>
    <w:p w14:paraId="509C9010" w14:textId="00EE69A2" w:rsidR="00EE237F" w:rsidRPr="00985A56" w:rsidRDefault="00E9059C" w:rsidP="00E9059C">
      <w:pPr>
        <w:numPr>
          <w:ilvl w:val="0"/>
          <w:numId w:val="1"/>
        </w:numPr>
        <w:pBdr>
          <w:top w:val="nil"/>
          <w:left w:val="nil"/>
          <w:bottom w:val="nil"/>
          <w:right w:val="nil"/>
          <w:between w:val="nil"/>
        </w:pBdr>
        <w:rPr>
          <w:color w:val="000000" w:themeColor="text1"/>
        </w:rPr>
      </w:pPr>
      <w:r w:rsidRPr="00985A56">
        <w:rPr>
          <w:color w:val="000000" w:themeColor="text1"/>
        </w:rPr>
        <w:t>Dr. Gilman has been meeting with Student approximately 5</w:t>
      </w:r>
      <w:r w:rsidR="002A55DC" w:rsidRPr="00985A56">
        <w:rPr>
          <w:color w:val="000000" w:themeColor="text1"/>
        </w:rPr>
        <w:t xml:space="preserve"> </w:t>
      </w:r>
      <w:r w:rsidRPr="00985A56">
        <w:rPr>
          <w:color w:val="000000" w:themeColor="text1"/>
        </w:rPr>
        <w:t xml:space="preserve">days per week, though </w:t>
      </w:r>
      <w:r w:rsidR="002A55DC" w:rsidRPr="00985A56">
        <w:rPr>
          <w:color w:val="000000" w:themeColor="text1"/>
        </w:rPr>
        <w:t>their</w:t>
      </w:r>
      <w:r w:rsidRPr="00985A56">
        <w:rPr>
          <w:color w:val="000000" w:themeColor="text1"/>
        </w:rPr>
        <w:t xml:space="preserve"> current interactions are briefer than they were initially. He</w:t>
      </w:r>
      <w:r w:rsidR="00F31DA7" w:rsidRPr="00985A56">
        <w:rPr>
          <w:color w:val="000000" w:themeColor="text1"/>
        </w:rPr>
        <w:t xml:space="preserve"> </w:t>
      </w:r>
      <w:r w:rsidR="00A9345C" w:rsidRPr="00985A56">
        <w:rPr>
          <w:color w:val="000000" w:themeColor="text1"/>
        </w:rPr>
        <w:t xml:space="preserve">testified that </w:t>
      </w:r>
      <w:r w:rsidR="003460BF" w:rsidRPr="00985A56">
        <w:rPr>
          <w:color w:val="000000" w:themeColor="text1"/>
        </w:rPr>
        <w:t>Student</w:t>
      </w:r>
      <w:r w:rsidR="00A9345C" w:rsidRPr="00985A56">
        <w:rPr>
          <w:color w:val="000000" w:themeColor="text1"/>
        </w:rPr>
        <w:t xml:space="preserve"> does not require a locked </w:t>
      </w:r>
      <w:r w:rsidR="003460BF" w:rsidRPr="00985A56">
        <w:rPr>
          <w:color w:val="000000" w:themeColor="text1"/>
        </w:rPr>
        <w:t>facility</w:t>
      </w:r>
      <w:r w:rsidR="00A9345C" w:rsidRPr="00985A56">
        <w:rPr>
          <w:color w:val="000000" w:themeColor="text1"/>
        </w:rPr>
        <w:t xml:space="preserve"> as there is no evidence of psychosis</w:t>
      </w:r>
      <w:r w:rsidR="00CB3C2A" w:rsidRPr="00985A56">
        <w:rPr>
          <w:rStyle w:val="FootnoteReference"/>
          <w:color w:val="000000" w:themeColor="text1"/>
        </w:rPr>
        <w:footnoteReference w:id="20"/>
      </w:r>
      <w:r w:rsidR="003460BF" w:rsidRPr="00985A56">
        <w:rPr>
          <w:color w:val="000000" w:themeColor="text1"/>
        </w:rPr>
        <w:t xml:space="preserve"> or suicidal ideation</w:t>
      </w:r>
      <w:r w:rsidR="00994D15" w:rsidRPr="00985A56">
        <w:rPr>
          <w:color w:val="000000" w:themeColor="text1"/>
        </w:rPr>
        <w:t>.</w:t>
      </w:r>
      <w:r w:rsidR="003460BF" w:rsidRPr="00985A56">
        <w:rPr>
          <w:rStyle w:val="FootnoteReference"/>
          <w:color w:val="000000" w:themeColor="text1"/>
        </w:rPr>
        <w:footnoteReference w:id="21"/>
      </w:r>
      <w:r w:rsidR="00A9345C" w:rsidRPr="00985A56">
        <w:rPr>
          <w:color w:val="000000" w:themeColor="text1"/>
        </w:rPr>
        <w:t xml:space="preserve"> </w:t>
      </w:r>
      <w:r w:rsidR="00603A0E" w:rsidRPr="00985A56">
        <w:rPr>
          <w:color w:val="000000" w:themeColor="text1"/>
        </w:rPr>
        <w:t xml:space="preserve"> Student is “at a point where his care would normally be given in an outpatient setting.” </w:t>
      </w:r>
      <w:r w:rsidR="00EC40ED" w:rsidRPr="00985A56">
        <w:rPr>
          <w:color w:val="000000" w:themeColor="text1"/>
        </w:rPr>
        <w:t xml:space="preserve"> Student has “</w:t>
      </w:r>
      <w:r w:rsidR="00CC4901" w:rsidRPr="00985A56">
        <w:rPr>
          <w:color w:val="000000" w:themeColor="text1"/>
        </w:rPr>
        <w:t>chronic</w:t>
      </w:r>
      <w:r w:rsidR="00EC40ED" w:rsidRPr="00985A56">
        <w:rPr>
          <w:color w:val="000000" w:themeColor="text1"/>
        </w:rPr>
        <w:t xml:space="preserve"> </w:t>
      </w:r>
      <w:r w:rsidR="00CC4901" w:rsidRPr="00985A56">
        <w:rPr>
          <w:color w:val="000000" w:themeColor="text1"/>
        </w:rPr>
        <w:t xml:space="preserve">issues around </w:t>
      </w:r>
      <w:r w:rsidR="00EC40ED" w:rsidRPr="00985A56">
        <w:rPr>
          <w:color w:val="000000" w:themeColor="text1"/>
        </w:rPr>
        <w:t>behavior”</w:t>
      </w:r>
      <w:r w:rsidR="00CC4901" w:rsidRPr="00985A56">
        <w:rPr>
          <w:color w:val="000000" w:themeColor="text1"/>
        </w:rPr>
        <w:t xml:space="preserve"> </w:t>
      </w:r>
      <w:r w:rsidR="00995D09" w:rsidRPr="00985A56">
        <w:rPr>
          <w:color w:val="000000" w:themeColor="text1"/>
        </w:rPr>
        <w:t xml:space="preserve">that </w:t>
      </w:r>
      <w:r w:rsidR="00220512">
        <w:rPr>
          <w:color w:val="000000" w:themeColor="text1"/>
        </w:rPr>
        <w:t>are</w:t>
      </w:r>
      <w:r w:rsidR="00995D09" w:rsidRPr="00985A56">
        <w:rPr>
          <w:color w:val="000000" w:themeColor="text1"/>
        </w:rPr>
        <w:t xml:space="preserve"> not within the “domain” of the hospital. </w:t>
      </w:r>
      <w:r w:rsidR="00724910" w:rsidRPr="00985A56">
        <w:rPr>
          <w:color w:val="000000" w:themeColor="text1"/>
        </w:rPr>
        <w:t xml:space="preserve"> Student no longer meets the criteria for acute psychiatric care. </w:t>
      </w:r>
      <w:r w:rsidRPr="00985A56">
        <w:rPr>
          <w:color w:val="000000" w:themeColor="text1"/>
        </w:rPr>
        <w:t>(Gilman)</w:t>
      </w:r>
    </w:p>
    <w:p w14:paraId="5712ADB4" w14:textId="4E8B8856" w:rsidR="002D2571" w:rsidRPr="00985A56" w:rsidRDefault="00E83D11" w:rsidP="00E9059C">
      <w:pPr>
        <w:numPr>
          <w:ilvl w:val="0"/>
          <w:numId w:val="1"/>
        </w:numPr>
        <w:pBdr>
          <w:top w:val="nil"/>
          <w:left w:val="nil"/>
          <w:bottom w:val="nil"/>
          <w:right w:val="nil"/>
          <w:between w:val="nil"/>
        </w:pBdr>
        <w:rPr>
          <w:color w:val="000000" w:themeColor="text1"/>
        </w:rPr>
      </w:pPr>
      <w:r w:rsidRPr="00985A56">
        <w:rPr>
          <w:color w:val="000000" w:themeColor="text1"/>
        </w:rPr>
        <w:t xml:space="preserve">To date, </w:t>
      </w:r>
      <w:r w:rsidR="00EE237F" w:rsidRPr="00985A56">
        <w:rPr>
          <w:color w:val="000000" w:themeColor="text1"/>
        </w:rPr>
        <w:t xml:space="preserve">Student has not been discharged solely because </w:t>
      </w:r>
      <w:r w:rsidR="003D1270" w:rsidRPr="00985A56">
        <w:rPr>
          <w:color w:val="000000" w:themeColor="text1"/>
        </w:rPr>
        <w:t>he ha</w:t>
      </w:r>
      <w:r w:rsidR="00BE7325">
        <w:rPr>
          <w:color w:val="000000" w:themeColor="text1"/>
        </w:rPr>
        <w:t>s</w:t>
      </w:r>
      <w:r w:rsidR="00EE237F" w:rsidRPr="00985A56">
        <w:rPr>
          <w:color w:val="000000" w:themeColor="text1"/>
        </w:rPr>
        <w:t xml:space="preserve"> </w:t>
      </w:r>
      <w:r w:rsidR="00456CF8" w:rsidRPr="00985A56">
        <w:rPr>
          <w:color w:val="000000" w:themeColor="text1"/>
        </w:rPr>
        <w:t>“no place to go</w:t>
      </w:r>
      <w:r w:rsidR="00EE237F" w:rsidRPr="00985A56">
        <w:rPr>
          <w:color w:val="000000" w:themeColor="text1"/>
        </w:rPr>
        <w:t>.</w:t>
      </w:r>
      <w:r w:rsidR="00456CF8" w:rsidRPr="00985A56">
        <w:rPr>
          <w:color w:val="000000" w:themeColor="text1"/>
        </w:rPr>
        <w:t>”</w:t>
      </w:r>
      <w:r w:rsidR="00EE237F" w:rsidRPr="00985A56">
        <w:rPr>
          <w:color w:val="000000" w:themeColor="text1"/>
        </w:rPr>
        <w:t xml:space="preserve"> </w:t>
      </w:r>
      <w:r w:rsidR="001E0931" w:rsidRPr="00985A56">
        <w:rPr>
          <w:color w:val="000000" w:themeColor="text1"/>
        </w:rPr>
        <w:t>Student</w:t>
      </w:r>
      <w:r w:rsidR="00364EC1" w:rsidRPr="00985A56">
        <w:rPr>
          <w:color w:val="000000" w:themeColor="text1"/>
        </w:rPr>
        <w:t xml:space="preserve"> cannot </w:t>
      </w:r>
      <w:r w:rsidR="003D1270" w:rsidRPr="00985A56">
        <w:rPr>
          <w:color w:val="000000" w:themeColor="text1"/>
        </w:rPr>
        <w:t>return</w:t>
      </w:r>
      <w:r w:rsidR="00364EC1" w:rsidRPr="00985A56">
        <w:rPr>
          <w:color w:val="000000" w:themeColor="text1"/>
        </w:rPr>
        <w:t xml:space="preserve"> home because of his </w:t>
      </w:r>
      <w:r w:rsidR="00BF7284" w:rsidRPr="00985A56">
        <w:rPr>
          <w:color w:val="000000" w:themeColor="text1"/>
        </w:rPr>
        <w:t xml:space="preserve">need for </w:t>
      </w:r>
      <w:r w:rsidR="00986AA8" w:rsidRPr="00985A56">
        <w:rPr>
          <w:color w:val="000000" w:themeColor="text1"/>
        </w:rPr>
        <w:t xml:space="preserve">constant </w:t>
      </w:r>
      <w:r w:rsidR="00BF7284" w:rsidRPr="00985A56">
        <w:rPr>
          <w:color w:val="000000" w:themeColor="text1"/>
        </w:rPr>
        <w:t>professional supervision</w:t>
      </w:r>
      <w:r w:rsidR="008D7655" w:rsidRPr="00985A56">
        <w:rPr>
          <w:color w:val="000000" w:themeColor="text1"/>
        </w:rPr>
        <w:t xml:space="preserve">. </w:t>
      </w:r>
      <w:r w:rsidR="00F22398" w:rsidRPr="00985A56">
        <w:rPr>
          <w:color w:val="000000" w:themeColor="text1"/>
        </w:rPr>
        <w:t>(</w:t>
      </w:r>
      <w:r w:rsidR="006A3567" w:rsidRPr="00985A56">
        <w:rPr>
          <w:color w:val="000000" w:themeColor="text1"/>
        </w:rPr>
        <w:t>Gilman</w:t>
      </w:r>
      <w:r w:rsidR="005D320F" w:rsidRPr="00985A56">
        <w:rPr>
          <w:color w:val="000000" w:themeColor="text1"/>
        </w:rPr>
        <w:t>, Poulin</w:t>
      </w:r>
      <w:r w:rsidR="006A3567" w:rsidRPr="00985A56">
        <w:rPr>
          <w:color w:val="000000" w:themeColor="text1"/>
        </w:rPr>
        <w:t>)</w:t>
      </w:r>
      <w:r w:rsidR="00E9059C" w:rsidRPr="00985A56">
        <w:rPr>
          <w:color w:val="000000" w:themeColor="text1"/>
        </w:rPr>
        <w:t xml:space="preserve"> </w:t>
      </w:r>
      <w:r w:rsidR="00DC7138" w:rsidRPr="00985A56">
        <w:rPr>
          <w:color w:val="000000" w:themeColor="text1"/>
        </w:rPr>
        <w:t>At the time of the Hearing, Student remain</w:t>
      </w:r>
      <w:r w:rsidR="00220512">
        <w:rPr>
          <w:color w:val="000000" w:themeColor="text1"/>
        </w:rPr>
        <w:t>ed</w:t>
      </w:r>
      <w:r w:rsidR="00DC7138" w:rsidRPr="00985A56">
        <w:rPr>
          <w:color w:val="000000" w:themeColor="text1"/>
        </w:rPr>
        <w:t xml:space="preserve"> hospitalized on a conditional voluntary status and is cooperating with his care</w:t>
      </w:r>
      <w:r w:rsidR="002D2571" w:rsidRPr="00985A56">
        <w:rPr>
          <w:color w:val="000000" w:themeColor="text1"/>
        </w:rPr>
        <w:t>. (Gilman)</w:t>
      </w:r>
      <w:r w:rsidR="008F4C78" w:rsidRPr="00985A56">
        <w:rPr>
          <w:color w:val="000000" w:themeColor="text1"/>
        </w:rPr>
        <w:t xml:space="preserve"> Swansea Wood staff have not seen Student since his hospitalization. (Medeiros</w:t>
      </w:r>
      <w:r w:rsidR="00617B7E" w:rsidRPr="00985A56">
        <w:rPr>
          <w:color w:val="000000" w:themeColor="text1"/>
        </w:rPr>
        <w:t>, Poulin</w:t>
      </w:r>
      <w:r w:rsidR="008F4C78" w:rsidRPr="00985A56">
        <w:rPr>
          <w:color w:val="000000" w:themeColor="text1"/>
        </w:rPr>
        <w:t>)</w:t>
      </w:r>
      <w:r w:rsidR="004D14EE" w:rsidRPr="00985A56">
        <w:rPr>
          <w:color w:val="000000" w:themeColor="text1"/>
        </w:rPr>
        <w:t xml:space="preserve"> </w:t>
      </w:r>
    </w:p>
    <w:p w14:paraId="45CFCDF8" w14:textId="52EF7A53" w:rsidR="009E4206" w:rsidRPr="00985A56" w:rsidRDefault="007E087C" w:rsidP="00856C24">
      <w:pPr>
        <w:numPr>
          <w:ilvl w:val="0"/>
          <w:numId w:val="1"/>
        </w:numPr>
        <w:pBdr>
          <w:top w:val="nil"/>
          <w:left w:val="nil"/>
          <w:bottom w:val="nil"/>
          <w:right w:val="nil"/>
          <w:between w:val="nil"/>
        </w:pBdr>
        <w:rPr>
          <w:color w:val="000000" w:themeColor="text1"/>
        </w:rPr>
      </w:pPr>
      <w:r w:rsidRPr="00985A56">
        <w:rPr>
          <w:color w:val="000000" w:themeColor="text1"/>
        </w:rPr>
        <w:t xml:space="preserve">Swansea Wood staff believe that Swansea Wood cannot presently serve </w:t>
      </w:r>
      <w:r w:rsidR="00EE6A54" w:rsidRPr="00985A56">
        <w:rPr>
          <w:color w:val="000000" w:themeColor="text1"/>
        </w:rPr>
        <w:t>Student.</w:t>
      </w:r>
      <w:r w:rsidR="00856C24" w:rsidRPr="00985A56">
        <w:rPr>
          <w:color w:val="000000" w:themeColor="text1"/>
        </w:rPr>
        <w:t xml:space="preserve"> Mr. Medeiros testified that Student is safe at St. Elizabeth’s because it is a locked facility. (Medeiros) Mr. Poulin also testified</w:t>
      </w:r>
      <w:r w:rsidR="009E4206" w:rsidRPr="00985A56">
        <w:rPr>
          <w:color w:val="000000" w:themeColor="text1"/>
        </w:rPr>
        <w:t xml:space="preserve"> that based on the behaviors Student engaged in on a regular basis at Swansea Wood, he does not believe that Swansea Wood is “able to contain”</w:t>
      </w:r>
      <w:r w:rsidR="0094127B" w:rsidRPr="00985A56">
        <w:rPr>
          <w:color w:val="000000" w:themeColor="text1"/>
        </w:rPr>
        <w:t xml:space="preserve"> Student.</w:t>
      </w:r>
      <w:r w:rsidR="009E4206" w:rsidRPr="00985A56">
        <w:rPr>
          <w:color w:val="000000" w:themeColor="text1"/>
        </w:rPr>
        <w:t xml:space="preserve">  He worries that Student’s self-harm attempts would become “more creative” and could result in serious harm. Although Mr. Poulin does not believe that Student “wants to die,” Student does not understand the effects of his self-injurious behavior; instead, he understands that if he acts in a certain way, he may get to ride an ambulance or go to the hospital.  </w:t>
      </w:r>
      <w:r w:rsidR="00220512">
        <w:rPr>
          <w:color w:val="000000" w:themeColor="text1"/>
        </w:rPr>
        <w:t>According to Mr. Poulin, Student’s</w:t>
      </w:r>
      <w:r w:rsidR="009E4206" w:rsidRPr="00985A56">
        <w:rPr>
          <w:color w:val="000000" w:themeColor="text1"/>
        </w:rPr>
        <w:t xml:space="preserve"> behavior is a “means to go somewhere or do something.”  Student feels remorse if he hurts others, but he is unable to stop himself the next time.  (Poulin)</w:t>
      </w:r>
    </w:p>
    <w:p w14:paraId="207F1185" w14:textId="4E01DF3A" w:rsidR="009E4206" w:rsidRPr="00985A56" w:rsidRDefault="00E96FFB" w:rsidP="002465BF">
      <w:pPr>
        <w:numPr>
          <w:ilvl w:val="0"/>
          <w:numId w:val="1"/>
        </w:numPr>
        <w:pBdr>
          <w:top w:val="nil"/>
          <w:left w:val="nil"/>
          <w:bottom w:val="nil"/>
          <w:right w:val="nil"/>
          <w:between w:val="nil"/>
        </w:pBdr>
        <w:rPr>
          <w:color w:val="000000" w:themeColor="text1"/>
        </w:rPr>
      </w:pPr>
      <w:r w:rsidRPr="00985A56">
        <w:rPr>
          <w:color w:val="000000" w:themeColor="text1"/>
        </w:rPr>
        <w:t xml:space="preserve">Mr. Poulin also testified </w:t>
      </w:r>
      <w:r w:rsidR="006205DA" w:rsidRPr="00985A56">
        <w:rPr>
          <w:color w:val="000000" w:themeColor="text1"/>
        </w:rPr>
        <w:t xml:space="preserve">that </w:t>
      </w:r>
      <w:r w:rsidR="00570370" w:rsidRPr="00985A56">
        <w:rPr>
          <w:color w:val="000000" w:themeColor="text1"/>
        </w:rPr>
        <w:t>Student</w:t>
      </w:r>
      <w:r w:rsidR="006205DA" w:rsidRPr="00985A56">
        <w:rPr>
          <w:color w:val="000000" w:themeColor="text1"/>
        </w:rPr>
        <w:t xml:space="preserve"> could </w:t>
      </w:r>
      <w:r w:rsidR="00570370" w:rsidRPr="00985A56">
        <w:rPr>
          <w:color w:val="000000" w:themeColor="text1"/>
        </w:rPr>
        <w:t>return</w:t>
      </w:r>
      <w:r w:rsidR="006205DA" w:rsidRPr="00985A56">
        <w:rPr>
          <w:color w:val="000000" w:themeColor="text1"/>
        </w:rPr>
        <w:t xml:space="preserve"> safely</w:t>
      </w:r>
      <w:r w:rsidR="00FE70FB" w:rsidRPr="00985A56">
        <w:rPr>
          <w:color w:val="000000" w:themeColor="text1"/>
        </w:rPr>
        <w:t xml:space="preserve"> to Swansea Wood</w:t>
      </w:r>
      <w:r w:rsidR="006205DA" w:rsidRPr="00985A56">
        <w:rPr>
          <w:color w:val="000000" w:themeColor="text1"/>
        </w:rPr>
        <w:t xml:space="preserve"> if </w:t>
      </w:r>
      <w:r w:rsidR="009131AF" w:rsidRPr="00985A56">
        <w:rPr>
          <w:color w:val="000000" w:themeColor="text1"/>
        </w:rPr>
        <w:t>“</w:t>
      </w:r>
      <w:r w:rsidR="00B46D06" w:rsidRPr="00985A56">
        <w:rPr>
          <w:color w:val="000000" w:themeColor="text1"/>
        </w:rPr>
        <w:t>additional</w:t>
      </w:r>
      <w:r w:rsidR="009131AF" w:rsidRPr="00985A56">
        <w:rPr>
          <w:color w:val="000000" w:themeColor="text1"/>
        </w:rPr>
        <w:t>”</w:t>
      </w:r>
      <w:r w:rsidR="006205DA" w:rsidRPr="00985A56">
        <w:rPr>
          <w:color w:val="000000" w:themeColor="text1"/>
        </w:rPr>
        <w:t xml:space="preserve"> supports</w:t>
      </w:r>
      <w:r w:rsidR="009131AF" w:rsidRPr="00985A56">
        <w:rPr>
          <w:color w:val="000000" w:themeColor="text1"/>
        </w:rPr>
        <w:t xml:space="preserve"> and “precautionary measures”</w:t>
      </w:r>
      <w:r w:rsidR="006205DA" w:rsidRPr="00985A56">
        <w:rPr>
          <w:color w:val="000000" w:themeColor="text1"/>
        </w:rPr>
        <w:t xml:space="preserve"> were provided. </w:t>
      </w:r>
      <w:r w:rsidR="00E85935" w:rsidRPr="00985A56">
        <w:rPr>
          <w:color w:val="000000" w:themeColor="text1"/>
        </w:rPr>
        <w:t xml:space="preserve">Because Student can “overpower” </w:t>
      </w:r>
      <w:r w:rsidR="00E85935" w:rsidRPr="00985A56">
        <w:rPr>
          <w:color w:val="000000" w:themeColor="text1"/>
        </w:rPr>
        <w:lastRenderedPageBreak/>
        <w:t>a single staff member, Mr. Poulin</w:t>
      </w:r>
      <w:r w:rsidR="006205DA" w:rsidRPr="00985A56">
        <w:rPr>
          <w:color w:val="000000" w:themeColor="text1"/>
        </w:rPr>
        <w:t xml:space="preserve"> recommend</w:t>
      </w:r>
      <w:r w:rsidR="00570370" w:rsidRPr="00985A56">
        <w:rPr>
          <w:color w:val="000000" w:themeColor="text1"/>
        </w:rPr>
        <w:t>ed</w:t>
      </w:r>
      <w:r w:rsidR="00E85935" w:rsidRPr="00985A56">
        <w:rPr>
          <w:color w:val="000000" w:themeColor="text1"/>
        </w:rPr>
        <w:t xml:space="preserve"> “dedicated”</w:t>
      </w:r>
      <w:r w:rsidR="006205DA" w:rsidRPr="00985A56">
        <w:rPr>
          <w:color w:val="000000" w:themeColor="text1"/>
        </w:rPr>
        <w:t xml:space="preserve"> two-to-one staffing with paraprofessionals who would directly report to hi</w:t>
      </w:r>
      <w:r w:rsidR="00D354FE" w:rsidRPr="00985A56">
        <w:rPr>
          <w:color w:val="000000" w:themeColor="text1"/>
        </w:rPr>
        <w:t xml:space="preserve">m for additional </w:t>
      </w:r>
      <w:r w:rsidR="00570370" w:rsidRPr="00985A56">
        <w:rPr>
          <w:color w:val="000000" w:themeColor="text1"/>
        </w:rPr>
        <w:t>clinical</w:t>
      </w:r>
      <w:r w:rsidR="00D354FE" w:rsidRPr="00985A56">
        <w:rPr>
          <w:color w:val="000000" w:themeColor="text1"/>
        </w:rPr>
        <w:t xml:space="preserve"> training and support.  He also recommended increasing his time with </w:t>
      </w:r>
      <w:r w:rsidR="00570370" w:rsidRPr="00985A56">
        <w:rPr>
          <w:color w:val="000000" w:themeColor="text1"/>
        </w:rPr>
        <w:t>Student</w:t>
      </w:r>
      <w:r w:rsidR="00D354FE" w:rsidRPr="00985A56">
        <w:rPr>
          <w:color w:val="000000" w:themeColor="text1"/>
        </w:rPr>
        <w:t xml:space="preserve"> to two or three times per wee</w:t>
      </w:r>
      <w:r w:rsidR="002409D1" w:rsidRPr="00985A56">
        <w:rPr>
          <w:color w:val="000000" w:themeColor="text1"/>
        </w:rPr>
        <w:t>k</w:t>
      </w:r>
      <w:r w:rsidR="00570370" w:rsidRPr="00985A56">
        <w:rPr>
          <w:color w:val="000000" w:themeColor="text1"/>
        </w:rPr>
        <w:t>.  In addition, he suggested that a sensor be placed on Student’s bedroom door. (Poulin)</w:t>
      </w:r>
    </w:p>
    <w:p w14:paraId="505019A2" w14:textId="3EFF4258" w:rsidR="00690B85" w:rsidRPr="00985A56" w:rsidRDefault="00690B85" w:rsidP="00762F17">
      <w:pPr>
        <w:numPr>
          <w:ilvl w:val="0"/>
          <w:numId w:val="1"/>
        </w:numPr>
        <w:pBdr>
          <w:top w:val="nil"/>
          <w:left w:val="nil"/>
          <w:bottom w:val="nil"/>
          <w:right w:val="nil"/>
          <w:between w:val="nil"/>
        </w:pBdr>
        <w:rPr>
          <w:color w:val="000000" w:themeColor="text1"/>
        </w:rPr>
      </w:pPr>
      <w:r w:rsidRPr="00985A56">
        <w:rPr>
          <w:color w:val="000000" w:themeColor="text1"/>
        </w:rPr>
        <w:t>During Student’s tenure at Swansea Wood, the Team did not reconve</w:t>
      </w:r>
      <w:r w:rsidR="008A49A8" w:rsidRPr="00985A56">
        <w:rPr>
          <w:color w:val="000000" w:themeColor="text1"/>
        </w:rPr>
        <w:t>ne</w:t>
      </w:r>
      <w:r w:rsidR="002D2571" w:rsidRPr="00985A56">
        <w:rPr>
          <w:color w:val="000000" w:themeColor="text1"/>
        </w:rPr>
        <w:t>, save for the IEP meeting in August 2021,</w:t>
      </w:r>
      <w:r w:rsidR="008A49A8" w:rsidRPr="00985A56">
        <w:rPr>
          <w:color w:val="000000" w:themeColor="text1"/>
        </w:rPr>
        <w:t xml:space="preserve"> </w:t>
      </w:r>
      <w:r w:rsidRPr="00985A56">
        <w:rPr>
          <w:color w:val="000000" w:themeColor="text1"/>
        </w:rPr>
        <w:t>nor did Swansea Wood ask the District to</w:t>
      </w:r>
      <w:r w:rsidR="008A49A8" w:rsidRPr="00985A56">
        <w:rPr>
          <w:color w:val="000000" w:themeColor="text1"/>
        </w:rPr>
        <w:t xml:space="preserve"> </w:t>
      </w:r>
      <w:r w:rsidRPr="00985A56">
        <w:rPr>
          <w:color w:val="000000" w:themeColor="text1"/>
        </w:rPr>
        <w:t>adjust Student’s level of support. (Matson</w:t>
      </w:r>
      <w:r w:rsidR="00BA6352" w:rsidRPr="00985A56">
        <w:rPr>
          <w:color w:val="000000" w:themeColor="text1"/>
        </w:rPr>
        <w:t>, Medeiros</w:t>
      </w:r>
      <w:r w:rsidRPr="00985A56">
        <w:rPr>
          <w:color w:val="000000" w:themeColor="text1"/>
        </w:rPr>
        <w:t>)</w:t>
      </w:r>
    </w:p>
    <w:p w14:paraId="4136C53E" w14:textId="5339A482" w:rsidR="00E96FFB" w:rsidRPr="00985A56" w:rsidRDefault="00E96FFB" w:rsidP="00B74B2A">
      <w:pPr>
        <w:numPr>
          <w:ilvl w:val="0"/>
          <w:numId w:val="1"/>
        </w:numPr>
        <w:pBdr>
          <w:top w:val="nil"/>
          <w:left w:val="nil"/>
          <w:bottom w:val="nil"/>
          <w:right w:val="nil"/>
          <w:between w:val="nil"/>
        </w:pBdr>
        <w:rPr>
          <w:color w:val="000000" w:themeColor="text1"/>
        </w:rPr>
      </w:pPr>
      <w:r w:rsidRPr="00985A56">
        <w:rPr>
          <w:color w:val="000000" w:themeColor="text1"/>
        </w:rPr>
        <w:t>Despite significant efforts</w:t>
      </w:r>
      <w:r w:rsidR="001A3186">
        <w:rPr>
          <w:color w:val="000000" w:themeColor="text1"/>
        </w:rPr>
        <w:t xml:space="preserve"> for the past year</w:t>
      </w:r>
      <w:r w:rsidRPr="00985A56">
        <w:rPr>
          <w:color w:val="000000" w:themeColor="text1"/>
        </w:rPr>
        <w:t xml:space="preserve"> to recruit additional staff, Swansea Wood has nine full time residential positions and three clinical positions open. (Medeiros</w:t>
      </w:r>
      <w:r w:rsidR="00045EE7" w:rsidRPr="00985A56">
        <w:rPr>
          <w:color w:val="000000" w:themeColor="text1"/>
        </w:rPr>
        <w:t>, Medina</w:t>
      </w:r>
      <w:r w:rsidRPr="00985A56">
        <w:rPr>
          <w:color w:val="000000" w:themeColor="text1"/>
        </w:rPr>
        <w:t>)</w:t>
      </w:r>
    </w:p>
    <w:p w14:paraId="3B8B18F4" w14:textId="03F57C17" w:rsidR="004E46DB" w:rsidRPr="00985A56" w:rsidRDefault="004E46DB"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Student’s spot at Swansea Wood </w:t>
      </w:r>
      <w:r w:rsidR="00672A2B">
        <w:rPr>
          <w:color w:val="000000" w:themeColor="text1"/>
        </w:rPr>
        <w:t>was</w:t>
      </w:r>
      <w:r w:rsidRPr="00985A56">
        <w:rPr>
          <w:color w:val="000000" w:themeColor="text1"/>
        </w:rPr>
        <w:t xml:space="preserve"> filled</w:t>
      </w:r>
      <w:r w:rsidR="00672A2B">
        <w:rPr>
          <w:color w:val="000000" w:themeColor="text1"/>
        </w:rPr>
        <w:t xml:space="preserve"> shortly after his termination. </w:t>
      </w:r>
      <w:r w:rsidRPr="00985A56">
        <w:rPr>
          <w:color w:val="000000" w:themeColor="text1"/>
        </w:rPr>
        <w:t>(Medeiros</w:t>
      </w:r>
      <w:r w:rsidR="002A6B8B" w:rsidRPr="00985A56">
        <w:rPr>
          <w:color w:val="000000" w:themeColor="text1"/>
        </w:rPr>
        <w:t>, Poulin</w:t>
      </w:r>
      <w:r w:rsidRPr="00985A56">
        <w:rPr>
          <w:color w:val="000000" w:themeColor="text1"/>
        </w:rPr>
        <w:t>)</w:t>
      </w:r>
    </w:p>
    <w:p w14:paraId="2E2F4528" w14:textId="7039D7FC" w:rsidR="00F42343" w:rsidRPr="00985A56" w:rsidRDefault="00F42343" w:rsidP="00762F17">
      <w:pPr>
        <w:numPr>
          <w:ilvl w:val="0"/>
          <w:numId w:val="1"/>
        </w:numPr>
        <w:pBdr>
          <w:top w:val="nil"/>
          <w:left w:val="nil"/>
          <w:bottom w:val="nil"/>
          <w:right w:val="nil"/>
          <w:between w:val="nil"/>
        </w:pBdr>
        <w:rPr>
          <w:color w:val="000000" w:themeColor="text1"/>
        </w:rPr>
      </w:pPr>
      <w:r w:rsidRPr="00985A56">
        <w:rPr>
          <w:color w:val="000000" w:themeColor="text1"/>
        </w:rPr>
        <w:t xml:space="preserve">On October 18, 2021, the District filed the instant </w:t>
      </w:r>
      <w:r w:rsidR="00485B88">
        <w:rPr>
          <w:color w:val="000000" w:themeColor="text1"/>
        </w:rPr>
        <w:t>Request for Hearing</w:t>
      </w:r>
      <w:r w:rsidRPr="00985A56">
        <w:rPr>
          <w:color w:val="000000" w:themeColor="text1"/>
        </w:rPr>
        <w:t>. (D-1)</w:t>
      </w:r>
    </w:p>
    <w:p w14:paraId="5A842037" w14:textId="77777777" w:rsidR="00635967" w:rsidRPr="00985A56" w:rsidRDefault="00635967" w:rsidP="00762F17">
      <w:pPr>
        <w:pBdr>
          <w:top w:val="nil"/>
          <w:left w:val="nil"/>
          <w:bottom w:val="nil"/>
          <w:right w:val="nil"/>
          <w:between w:val="nil"/>
        </w:pBdr>
        <w:ind w:left="720"/>
        <w:rPr>
          <w:color w:val="000000" w:themeColor="text1"/>
        </w:rPr>
      </w:pPr>
    </w:p>
    <w:p w14:paraId="378E3C75" w14:textId="77777777" w:rsidR="00C532E7" w:rsidRPr="00985A56" w:rsidRDefault="000D68F0" w:rsidP="00762F17">
      <w:pPr>
        <w:pBdr>
          <w:top w:val="nil"/>
          <w:left w:val="nil"/>
          <w:bottom w:val="nil"/>
          <w:right w:val="nil"/>
          <w:between w:val="nil"/>
        </w:pBdr>
        <w:rPr>
          <w:b/>
          <w:color w:val="000000" w:themeColor="text1"/>
        </w:rPr>
      </w:pPr>
      <w:r w:rsidRPr="00985A56">
        <w:rPr>
          <w:b/>
          <w:color w:val="000000" w:themeColor="text1"/>
        </w:rPr>
        <w:t>DISCUSSION:</w:t>
      </w:r>
    </w:p>
    <w:p w14:paraId="66B22DBE" w14:textId="77777777" w:rsidR="00C532E7" w:rsidRPr="00985A56" w:rsidRDefault="00C532E7" w:rsidP="00762F17">
      <w:pPr>
        <w:pBdr>
          <w:top w:val="nil"/>
          <w:left w:val="nil"/>
          <w:bottom w:val="nil"/>
          <w:right w:val="nil"/>
          <w:between w:val="nil"/>
        </w:pBdr>
        <w:rPr>
          <w:b/>
          <w:color w:val="000000" w:themeColor="text1"/>
        </w:rPr>
      </w:pPr>
    </w:p>
    <w:p w14:paraId="5C91B8AC" w14:textId="77777777" w:rsidR="00C532E7" w:rsidRPr="00985A56" w:rsidRDefault="000D68F0" w:rsidP="00762F17">
      <w:pPr>
        <w:numPr>
          <w:ilvl w:val="0"/>
          <w:numId w:val="3"/>
        </w:numPr>
        <w:pBdr>
          <w:top w:val="nil"/>
          <w:left w:val="nil"/>
          <w:bottom w:val="nil"/>
          <w:right w:val="nil"/>
          <w:between w:val="nil"/>
        </w:pBdr>
        <w:rPr>
          <w:b/>
          <w:color w:val="000000" w:themeColor="text1"/>
        </w:rPr>
      </w:pPr>
      <w:r w:rsidRPr="00985A56">
        <w:rPr>
          <w:b/>
          <w:color w:val="000000" w:themeColor="text1"/>
        </w:rPr>
        <w:t>Legal Framework:</w:t>
      </w:r>
    </w:p>
    <w:p w14:paraId="5D6698D7" w14:textId="77777777" w:rsidR="00C532E7" w:rsidRPr="00985A56" w:rsidRDefault="00C532E7" w:rsidP="00762F17">
      <w:pPr>
        <w:pBdr>
          <w:top w:val="nil"/>
          <w:left w:val="nil"/>
          <w:bottom w:val="nil"/>
          <w:right w:val="nil"/>
          <w:between w:val="nil"/>
        </w:pBdr>
        <w:rPr>
          <w:color w:val="000000" w:themeColor="text1"/>
        </w:rPr>
      </w:pPr>
    </w:p>
    <w:p w14:paraId="767B9E25" w14:textId="40270089" w:rsidR="00B754FD" w:rsidRPr="00985A56" w:rsidRDefault="00B754FD" w:rsidP="00762F17">
      <w:pPr>
        <w:pStyle w:val="listparagraph0"/>
        <w:numPr>
          <w:ilvl w:val="0"/>
          <w:numId w:val="4"/>
        </w:numPr>
        <w:spacing w:before="0" w:beforeAutospacing="0" w:after="375" w:afterAutospacing="0"/>
        <w:rPr>
          <w:i/>
          <w:iCs/>
          <w:color w:val="000000" w:themeColor="text1"/>
        </w:rPr>
      </w:pPr>
      <w:r w:rsidRPr="00985A56">
        <w:rPr>
          <w:i/>
          <w:iCs/>
          <w:color w:val="000000" w:themeColor="text1"/>
        </w:rPr>
        <w:t xml:space="preserve">Free Appropriate Public Education </w:t>
      </w:r>
      <w:r w:rsidR="00485B88">
        <w:rPr>
          <w:i/>
          <w:iCs/>
          <w:color w:val="000000" w:themeColor="text1"/>
        </w:rPr>
        <w:t xml:space="preserve"> </w:t>
      </w:r>
      <w:r w:rsidRPr="00985A56">
        <w:rPr>
          <w:i/>
          <w:iCs/>
          <w:color w:val="000000" w:themeColor="text1"/>
        </w:rPr>
        <w:t xml:space="preserve"> </w:t>
      </w:r>
    </w:p>
    <w:p w14:paraId="1CC3112A" w14:textId="1E8F969A" w:rsidR="007F7B20" w:rsidRPr="00985A56" w:rsidRDefault="00B754FD" w:rsidP="00762F17">
      <w:pPr>
        <w:pBdr>
          <w:top w:val="nil"/>
          <w:left w:val="nil"/>
          <w:bottom w:val="nil"/>
          <w:right w:val="nil"/>
          <w:between w:val="nil"/>
        </w:pBdr>
        <w:rPr>
          <w:rFonts w:eastAsiaTheme="minorHAnsi"/>
          <w:color w:val="000000" w:themeColor="text1"/>
        </w:rPr>
      </w:pPr>
      <w:r w:rsidRPr="00985A56">
        <w:rPr>
          <w:rStyle w:val="tm19"/>
          <w:color w:val="000000" w:themeColor="text1"/>
        </w:rPr>
        <w:t>The Individuals with Disabilities Education Act (IDEA) was enacted “to ensure that all children with disabilities have available to them a free appropriate public education” (FAPE).</w:t>
      </w:r>
      <w:r w:rsidRPr="00985A56">
        <w:rPr>
          <w:rStyle w:val="FootnoteReference"/>
          <w:color w:val="000000" w:themeColor="text1"/>
        </w:rPr>
        <w:footnoteReference w:id="22"/>
      </w:r>
      <w:r w:rsidRPr="00985A56">
        <w:rPr>
          <w:rStyle w:val="tm19"/>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regular education setting and curriculum as appropriate for that student so as “to enable the student to progress effectively in the content areas of the general curriculum.”</w:t>
      </w:r>
      <w:r w:rsidRPr="00985A56">
        <w:rPr>
          <w:rStyle w:val="FootnoteReference"/>
          <w:color w:val="000000" w:themeColor="text1"/>
        </w:rPr>
        <w:footnoteReference w:id="23"/>
      </w:r>
      <w:r w:rsidR="00E51023" w:rsidRPr="00985A56">
        <w:rPr>
          <w:rFonts w:eastAsiaTheme="minorHAnsi"/>
          <w:color w:val="000000" w:themeColor="text1"/>
        </w:rPr>
        <w:t xml:space="preserve"> </w:t>
      </w:r>
      <w:r w:rsidR="00ED68D4" w:rsidRPr="00985A56">
        <w:rPr>
          <w:rFonts w:eastAsiaTheme="minorHAnsi"/>
          <w:color w:val="000000" w:themeColor="text1"/>
        </w:rPr>
        <w:t>The IDEA mandates that participating states extend to disabled children, parents, teachers, school officials, and educational institutions a host of procedural protections and administrative safeguards.</w:t>
      </w:r>
      <w:r w:rsidR="009368D2" w:rsidRPr="00985A56">
        <w:rPr>
          <w:rStyle w:val="FootnoteReference"/>
          <w:rFonts w:eastAsiaTheme="minorHAnsi"/>
          <w:color w:val="000000" w:themeColor="text1"/>
        </w:rPr>
        <w:footnoteReference w:id="24"/>
      </w:r>
      <w:r w:rsidR="00ED68D4" w:rsidRPr="00985A56">
        <w:rPr>
          <w:rFonts w:eastAsiaTheme="minorHAnsi"/>
          <w:color w:val="000000" w:themeColor="text1"/>
        </w:rPr>
        <w:t> </w:t>
      </w:r>
    </w:p>
    <w:p w14:paraId="4D14C40B" w14:textId="77777777" w:rsidR="00E51023" w:rsidRPr="00985A56" w:rsidRDefault="00E51023" w:rsidP="00762F17">
      <w:pPr>
        <w:pBdr>
          <w:top w:val="nil"/>
          <w:left w:val="nil"/>
          <w:bottom w:val="nil"/>
          <w:right w:val="nil"/>
          <w:between w:val="nil"/>
        </w:pBdr>
        <w:rPr>
          <w:color w:val="000000" w:themeColor="text1"/>
        </w:rPr>
      </w:pPr>
    </w:p>
    <w:p w14:paraId="440261B2" w14:textId="3905EA03" w:rsidR="00C532E7" w:rsidRPr="00985A56" w:rsidRDefault="00C723FD" w:rsidP="00762F17">
      <w:pPr>
        <w:numPr>
          <w:ilvl w:val="0"/>
          <w:numId w:val="4"/>
        </w:numPr>
        <w:pBdr>
          <w:top w:val="nil"/>
          <w:left w:val="nil"/>
          <w:bottom w:val="nil"/>
          <w:right w:val="nil"/>
          <w:between w:val="nil"/>
        </w:pBdr>
        <w:rPr>
          <w:i/>
          <w:color w:val="000000" w:themeColor="text1"/>
        </w:rPr>
      </w:pPr>
      <w:r w:rsidRPr="00985A56">
        <w:rPr>
          <w:i/>
          <w:color w:val="000000" w:themeColor="text1"/>
        </w:rPr>
        <w:t xml:space="preserve">IDEA’s </w:t>
      </w:r>
      <w:r w:rsidR="000D68F0" w:rsidRPr="00985A56">
        <w:rPr>
          <w:i/>
          <w:color w:val="000000" w:themeColor="text1"/>
        </w:rPr>
        <w:t>Stay</w:t>
      </w:r>
      <w:r w:rsidR="00DF37DA" w:rsidRPr="00985A56">
        <w:rPr>
          <w:i/>
          <w:color w:val="000000" w:themeColor="text1"/>
        </w:rPr>
        <w:t xml:space="preserve"> </w:t>
      </w:r>
      <w:r w:rsidR="000D68F0" w:rsidRPr="00985A56">
        <w:rPr>
          <w:i/>
          <w:color w:val="000000" w:themeColor="text1"/>
        </w:rPr>
        <w:t>Put</w:t>
      </w:r>
      <w:r w:rsidRPr="00985A56">
        <w:rPr>
          <w:i/>
          <w:color w:val="000000" w:themeColor="text1"/>
        </w:rPr>
        <w:t xml:space="preserve"> Provision</w:t>
      </w:r>
    </w:p>
    <w:p w14:paraId="2A6AD197" w14:textId="77777777" w:rsidR="00C532E7" w:rsidRPr="00985A56" w:rsidRDefault="00C532E7" w:rsidP="00762F17">
      <w:pPr>
        <w:pBdr>
          <w:top w:val="nil"/>
          <w:left w:val="nil"/>
          <w:bottom w:val="nil"/>
          <w:right w:val="nil"/>
          <w:between w:val="nil"/>
        </w:pBdr>
        <w:ind w:left="720"/>
        <w:rPr>
          <w:color w:val="000000" w:themeColor="text1"/>
        </w:rPr>
      </w:pPr>
    </w:p>
    <w:p w14:paraId="763B58C7" w14:textId="313C6B91" w:rsidR="0038231F" w:rsidRPr="00985A56" w:rsidRDefault="000D68F0" w:rsidP="00762F17">
      <w:pPr>
        <w:rPr>
          <w:color w:val="000000" w:themeColor="text1"/>
        </w:rPr>
      </w:pPr>
      <w:r w:rsidRPr="00985A56">
        <w:rPr>
          <w:color w:val="000000" w:themeColor="text1"/>
        </w:rPr>
        <w:t>The IDEA’s “stay</w:t>
      </w:r>
      <w:r w:rsidR="00DF37DA" w:rsidRPr="00985A56">
        <w:rPr>
          <w:color w:val="000000" w:themeColor="text1"/>
        </w:rPr>
        <w:t xml:space="preserve"> </w:t>
      </w:r>
      <w:r w:rsidRPr="00985A56">
        <w:rPr>
          <w:color w:val="000000" w:themeColor="text1"/>
        </w:rPr>
        <w:t xml:space="preserve">put” provision requires that unless the State or local educational agency and the parents otherwise agree, during the time that a parent and school district are engaged in an IDEA dispute resolution process, “the child shall remain in the then-current educational </w:t>
      </w:r>
      <w:r w:rsidRPr="00985A56">
        <w:rPr>
          <w:color w:val="000000" w:themeColor="text1"/>
        </w:rPr>
        <w:lastRenderedPageBreak/>
        <w:t>placement</w:t>
      </w:r>
      <w:r w:rsidR="00D86E8E" w:rsidRPr="00985A56">
        <w:rPr>
          <w:color w:val="000000" w:themeColor="text1"/>
        </w:rPr>
        <w:t>.</w:t>
      </w:r>
      <w:r w:rsidRPr="00985A56">
        <w:rPr>
          <w:color w:val="000000" w:themeColor="text1"/>
        </w:rPr>
        <w:t>”</w:t>
      </w:r>
      <w:r w:rsidRPr="00985A56">
        <w:rPr>
          <w:color w:val="000000" w:themeColor="text1"/>
          <w:vertAlign w:val="superscript"/>
        </w:rPr>
        <w:footnoteReference w:id="25"/>
      </w:r>
      <w:r w:rsidRPr="00985A56">
        <w:rPr>
          <w:color w:val="000000" w:themeColor="text1"/>
        </w:rPr>
        <w:t xml:space="preserve">  </w:t>
      </w:r>
      <w:r w:rsidR="00702534" w:rsidRPr="00985A56">
        <w:rPr>
          <w:color w:val="000000" w:themeColor="text1"/>
          <w:shd w:val="clear" w:color="auto" w:fill="FFFFFF"/>
        </w:rPr>
        <w:t xml:space="preserve"> </w:t>
      </w:r>
      <w:r w:rsidRPr="00985A56">
        <w:rPr>
          <w:color w:val="000000" w:themeColor="text1"/>
        </w:rPr>
        <w:t>Preservation of the “status quo” assures that the student “stay</w:t>
      </w:r>
      <w:r w:rsidR="009E34E9" w:rsidRPr="00985A56">
        <w:rPr>
          <w:color w:val="000000" w:themeColor="text1"/>
        </w:rPr>
        <w:t xml:space="preserve">s </w:t>
      </w:r>
      <w:r w:rsidRPr="00985A56">
        <w:rPr>
          <w:color w:val="000000" w:themeColor="text1"/>
        </w:rPr>
        <w:t>put” in the last placement the parents and the local education agency (LEA) agreed was appropriate for him.</w:t>
      </w:r>
      <w:r w:rsidRPr="00985A56">
        <w:rPr>
          <w:color w:val="000000" w:themeColor="text1"/>
          <w:vertAlign w:val="superscript"/>
        </w:rPr>
        <w:footnoteReference w:id="26"/>
      </w:r>
      <w:r w:rsidRPr="00985A56">
        <w:rPr>
          <w:color w:val="000000" w:themeColor="text1"/>
        </w:rPr>
        <w:t xml:space="preserve">  In addition, the stay</w:t>
      </w:r>
      <w:r w:rsidR="00DF37DA" w:rsidRPr="00985A56">
        <w:rPr>
          <w:color w:val="000000" w:themeColor="text1"/>
        </w:rPr>
        <w:t xml:space="preserve"> </w:t>
      </w:r>
      <w:r w:rsidRPr="00985A56">
        <w:rPr>
          <w:color w:val="000000" w:themeColor="text1"/>
        </w:rPr>
        <w:t>put provision reflects “the preference of Congress for maintaining the stability of a disabled child’s placement and minimizing disruption to the child while the parents and school are resolving disputes.”</w:t>
      </w:r>
      <w:r w:rsidRPr="00985A56">
        <w:rPr>
          <w:color w:val="000000" w:themeColor="text1"/>
          <w:vertAlign w:val="superscript"/>
        </w:rPr>
        <w:footnoteReference w:id="27"/>
      </w:r>
      <w:r w:rsidR="00242256" w:rsidRPr="00985A56">
        <w:rPr>
          <w:color w:val="000000" w:themeColor="text1"/>
        </w:rPr>
        <w:t> </w:t>
      </w:r>
      <w:r w:rsidRPr="00985A56">
        <w:rPr>
          <w:color w:val="000000" w:themeColor="text1"/>
        </w:rPr>
        <w:t xml:space="preserve">  </w:t>
      </w:r>
    </w:p>
    <w:p w14:paraId="2116DFB6" w14:textId="77777777" w:rsidR="0038231F" w:rsidRPr="00985A56" w:rsidRDefault="0038231F" w:rsidP="00762F17">
      <w:pPr>
        <w:rPr>
          <w:color w:val="000000" w:themeColor="text1"/>
        </w:rPr>
      </w:pPr>
    </w:p>
    <w:p w14:paraId="6830DCA1" w14:textId="6D19D8F6" w:rsidR="00461508" w:rsidRPr="00985A56" w:rsidRDefault="000D68F0" w:rsidP="00762F17">
      <w:pPr>
        <w:rPr>
          <w:color w:val="000000" w:themeColor="text1"/>
        </w:rPr>
      </w:pPr>
      <w:r w:rsidRPr="00985A56">
        <w:rPr>
          <w:color w:val="000000" w:themeColor="text1"/>
        </w:rPr>
        <w:t xml:space="preserve">Generally, the last accepted IEP </w:t>
      </w:r>
      <w:r w:rsidR="00FB4D29" w:rsidRPr="00985A56">
        <w:rPr>
          <w:color w:val="000000" w:themeColor="text1"/>
        </w:rPr>
        <w:t xml:space="preserve">and the placement therein constitutes </w:t>
      </w:r>
      <w:r w:rsidRPr="00985A56">
        <w:rPr>
          <w:color w:val="000000" w:themeColor="text1"/>
        </w:rPr>
        <w:t>stay</w:t>
      </w:r>
      <w:r w:rsidR="009E34E9" w:rsidRPr="00985A56">
        <w:rPr>
          <w:color w:val="000000" w:themeColor="text1"/>
        </w:rPr>
        <w:t xml:space="preserve"> </w:t>
      </w:r>
      <w:r w:rsidRPr="00985A56">
        <w:rPr>
          <w:color w:val="000000" w:themeColor="text1"/>
        </w:rPr>
        <w:t>put</w:t>
      </w:r>
      <w:r w:rsidR="00BF2121" w:rsidRPr="00985A56">
        <w:rPr>
          <w:color w:val="000000" w:themeColor="text1"/>
        </w:rPr>
        <w:t>,</w:t>
      </w:r>
      <w:r w:rsidRPr="00985A56">
        <w:rPr>
          <w:color w:val="000000" w:themeColor="text1"/>
          <w:vertAlign w:val="superscript"/>
        </w:rPr>
        <w:footnoteReference w:id="28"/>
      </w:r>
      <w:r w:rsidR="00185CFA" w:rsidRPr="00985A56">
        <w:rPr>
          <w:color w:val="000000" w:themeColor="text1"/>
        </w:rPr>
        <w:t xml:space="preserve"> but</w:t>
      </w:r>
      <w:r w:rsidR="00F86CDA" w:rsidRPr="00985A56">
        <w:rPr>
          <w:color w:val="000000" w:themeColor="text1"/>
        </w:rPr>
        <w:t>, often,</w:t>
      </w:r>
      <w:r w:rsidR="00185CFA" w:rsidRPr="00985A56">
        <w:rPr>
          <w:color w:val="000000" w:themeColor="text1"/>
        </w:rPr>
        <w:t xml:space="preserve"> an individualized assessment of the facts is required.</w:t>
      </w:r>
      <w:r w:rsidR="0033224A" w:rsidRPr="00985A56">
        <w:rPr>
          <w:rStyle w:val="FootnoteReference"/>
          <w:color w:val="000000" w:themeColor="text1"/>
        </w:rPr>
        <w:footnoteReference w:id="29"/>
      </w:r>
      <w:r w:rsidR="0038231F" w:rsidRPr="00985A56">
        <w:rPr>
          <w:color w:val="000000" w:themeColor="text1"/>
        </w:rPr>
        <w:t xml:space="preserve"> </w:t>
      </w:r>
      <w:r w:rsidRPr="00985A56">
        <w:rPr>
          <w:color w:val="000000" w:themeColor="text1"/>
        </w:rPr>
        <w:t>To determine a child’s stay</w:t>
      </w:r>
      <w:r w:rsidR="009E34E9" w:rsidRPr="00985A56">
        <w:rPr>
          <w:color w:val="000000" w:themeColor="text1"/>
        </w:rPr>
        <w:t xml:space="preserve"> </w:t>
      </w:r>
      <w:r w:rsidRPr="00985A56">
        <w:rPr>
          <w:color w:val="000000" w:themeColor="text1"/>
        </w:rPr>
        <w:t>put, courts often look for the “operative placement,” or the IEP that is “actually functioning at the time the dispute first arises.”</w:t>
      </w:r>
      <w:r w:rsidRPr="00985A56">
        <w:rPr>
          <w:color w:val="000000" w:themeColor="text1"/>
          <w:vertAlign w:val="superscript"/>
        </w:rPr>
        <w:footnoteReference w:id="30"/>
      </w:r>
      <w:r w:rsidR="00B264DF" w:rsidRPr="00985A56">
        <w:rPr>
          <w:color w:val="000000" w:themeColor="text1"/>
        </w:rPr>
        <w:t xml:space="preserve"> </w:t>
      </w:r>
      <w:r w:rsidR="005A2C9F" w:rsidRPr="00985A56">
        <w:rPr>
          <w:color w:val="000000" w:themeColor="text1"/>
        </w:rPr>
        <w:t>One c</w:t>
      </w:r>
      <w:r w:rsidRPr="00985A56">
        <w:rPr>
          <w:color w:val="000000" w:themeColor="text1"/>
        </w:rPr>
        <w:t>ircuit</w:t>
      </w:r>
      <w:r w:rsidR="005A2C9F" w:rsidRPr="00985A56">
        <w:rPr>
          <w:color w:val="000000" w:themeColor="text1"/>
        </w:rPr>
        <w:t xml:space="preserve"> court </w:t>
      </w:r>
      <w:r w:rsidRPr="00985A56">
        <w:rPr>
          <w:color w:val="000000" w:themeColor="text1"/>
        </w:rPr>
        <w:t>ha</w:t>
      </w:r>
      <w:r w:rsidR="005A2C9F" w:rsidRPr="00985A56">
        <w:rPr>
          <w:color w:val="000000" w:themeColor="text1"/>
        </w:rPr>
        <w:t>s</w:t>
      </w:r>
      <w:r w:rsidRPr="00985A56">
        <w:rPr>
          <w:color w:val="000000" w:themeColor="text1"/>
        </w:rPr>
        <w:t xml:space="preserve"> </w:t>
      </w:r>
      <w:r w:rsidR="00ED15B6" w:rsidRPr="00985A56">
        <w:rPr>
          <w:color w:val="000000" w:themeColor="text1"/>
        </w:rPr>
        <w:t>placed great emphasis</w:t>
      </w:r>
      <w:r w:rsidRPr="00985A56">
        <w:rPr>
          <w:color w:val="000000" w:themeColor="text1"/>
        </w:rPr>
        <w:t xml:space="preserve"> </w:t>
      </w:r>
      <w:r w:rsidR="00ED15B6" w:rsidRPr="00985A56">
        <w:rPr>
          <w:color w:val="000000" w:themeColor="text1"/>
        </w:rPr>
        <w:t>on</w:t>
      </w:r>
      <w:r w:rsidRPr="00985A56">
        <w:rPr>
          <w:color w:val="000000" w:themeColor="text1"/>
        </w:rPr>
        <w:t xml:space="preserve"> the impact of the proposed change on the student.</w:t>
      </w:r>
      <w:r w:rsidRPr="00985A56">
        <w:rPr>
          <w:color w:val="000000" w:themeColor="text1"/>
          <w:vertAlign w:val="superscript"/>
        </w:rPr>
        <w:footnoteReference w:id="31"/>
      </w:r>
      <w:r w:rsidRPr="00985A56">
        <w:rPr>
          <w:color w:val="000000" w:themeColor="text1"/>
        </w:rPr>
        <w:t xml:space="preserve"> BSEA decisions and rulings have </w:t>
      </w:r>
      <w:r w:rsidR="00346C58" w:rsidRPr="00985A56">
        <w:rPr>
          <w:color w:val="000000" w:themeColor="text1"/>
        </w:rPr>
        <w:t xml:space="preserve">similarly </w:t>
      </w:r>
      <w:r w:rsidRPr="00985A56">
        <w:rPr>
          <w:color w:val="000000" w:themeColor="text1"/>
        </w:rPr>
        <w:t>examine</w:t>
      </w:r>
      <w:r w:rsidR="00346C58" w:rsidRPr="00985A56">
        <w:rPr>
          <w:color w:val="000000" w:themeColor="text1"/>
        </w:rPr>
        <w:t>d</w:t>
      </w:r>
      <w:r w:rsidRPr="00985A56">
        <w:rPr>
          <w:color w:val="000000" w:themeColor="text1"/>
        </w:rPr>
        <w:t xml:space="preserve"> the impact </w:t>
      </w:r>
      <w:r w:rsidR="00D20D75" w:rsidRPr="00985A56">
        <w:rPr>
          <w:color w:val="000000" w:themeColor="text1"/>
        </w:rPr>
        <w:t xml:space="preserve">of the proposed change </w:t>
      </w:r>
      <w:r w:rsidRPr="00985A56">
        <w:rPr>
          <w:color w:val="000000" w:themeColor="text1"/>
        </w:rPr>
        <w:t>on the student</w:t>
      </w:r>
      <w:r w:rsidRPr="00985A56">
        <w:rPr>
          <w:color w:val="000000" w:themeColor="text1"/>
          <w:vertAlign w:val="superscript"/>
        </w:rPr>
        <w:footnoteReference w:id="32"/>
      </w:r>
      <w:r w:rsidR="00D20D75" w:rsidRPr="00985A56">
        <w:rPr>
          <w:color w:val="000000" w:themeColor="text1"/>
        </w:rPr>
        <w:t xml:space="preserve"> and the extent of </w:t>
      </w:r>
      <w:r w:rsidR="009B329F" w:rsidRPr="00985A56">
        <w:rPr>
          <w:iCs/>
          <w:color w:val="000000" w:themeColor="text1"/>
        </w:rPr>
        <w:t xml:space="preserve">the </w:t>
      </w:r>
      <w:r w:rsidR="0033224A" w:rsidRPr="00985A56">
        <w:rPr>
          <w:iCs/>
          <w:color w:val="000000" w:themeColor="text1"/>
        </w:rPr>
        <w:t>disruption to the student’s educational life.</w:t>
      </w:r>
      <w:r w:rsidR="00F86CDA" w:rsidRPr="00985A56">
        <w:rPr>
          <w:rStyle w:val="FootnoteReference"/>
          <w:iCs/>
          <w:color w:val="000000" w:themeColor="text1"/>
        </w:rPr>
        <w:footnoteReference w:id="33"/>
      </w:r>
      <w:r w:rsidR="00237C84" w:rsidRPr="00985A56">
        <w:rPr>
          <w:iCs/>
          <w:color w:val="000000" w:themeColor="text1"/>
        </w:rPr>
        <w:t xml:space="preserve"> </w:t>
      </w:r>
      <w:r w:rsidR="007765E1" w:rsidRPr="00985A56">
        <w:rPr>
          <w:iCs/>
          <w:color w:val="000000" w:themeColor="text1"/>
        </w:rPr>
        <w:t xml:space="preserve"> </w:t>
      </w:r>
      <w:r w:rsidR="00461508" w:rsidRPr="00985A56">
        <w:rPr>
          <w:color w:val="000000" w:themeColor="text1"/>
        </w:rPr>
        <w:t>In</w:t>
      </w:r>
      <w:r w:rsidR="00461508" w:rsidRPr="00985A56">
        <w:rPr>
          <w:iCs/>
          <w:color w:val="000000" w:themeColor="text1"/>
        </w:rPr>
        <w:t xml:space="preserve"> one BSEA matter, a Hearing Officer concluded that even though an IEP had been accepted by the parents, where it was not yet implemented, maintenance of the status quo called for the student to remain at his last attended placement rather than the one identified in the most recently accepted IEP.</w:t>
      </w:r>
      <w:r w:rsidR="00461508" w:rsidRPr="00985A56">
        <w:rPr>
          <w:rStyle w:val="FootnoteReference"/>
          <w:iCs/>
          <w:color w:val="000000" w:themeColor="text1"/>
        </w:rPr>
        <w:footnoteReference w:id="34"/>
      </w:r>
    </w:p>
    <w:p w14:paraId="39037970" w14:textId="55569DF8" w:rsidR="005129E8" w:rsidRPr="00985A56" w:rsidRDefault="005129E8" w:rsidP="00762F17">
      <w:pPr>
        <w:rPr>
          <w:iCs/>
          <w:color w:val="000000" w:themeColor="text1"/>
        </w:rPr>
      </w:pPr>
    </w:p>
    <w:p w14:paraId="1D19728F" w14:textId="39F1DEF8" w:rsidR="00FC5714" w:rsidRPr="00985A56" w:rsidRDefault="00FC5714" w:rsidP="00762F17">
      <w:pPr>
        <w:pStyle w:val="ListParagraph"/>
        <w:numPr>
          <w:ilvl w:val="0"/>
          <w:numId w:val="4"/>
        </w:numPr>
        <w:spacing w:line="240" w:lineRule="auto"/>
        <w:rPr>
          <w:rFonts w:ascii="Times New Roman" w:hAnsi="Times New Roman" w:cs="Times New Roman"/>
          <w:i/>
          <w:color w:val="000000" w:themeColor="text1"/>
          <w:sz w:val="24"/>
          <w:szCs w:val="24"/>
        </w:rPr>
      </w:pPr>
      <w:r w:rsidRPr="00985A56">
        <w:rPr>
          <w:rFonts w:ascii="Times New Roman" w:hAnsi="Times New Roman" w:cs="Times New Roman"/>
          <w:i/>
          <w:color w:val="000000" w:themeColor="text1"/>
          <w:sz w:val="24"/>
          <w:szCs w:val="24"/>
        </w:rPr>
        <w:t>Stay Put and Private Programs</w:t>
      </w:r>
    </w:p>
    <w:p w14:paraId="0110C379" w14:textId="5E42B3D3" w:rsidR="005129E8" w:rsidRPr="00985A56" w:rsidRDefault="00695A35" w:rsidP="00762F17">
      <w:pPr>
        <w:rPr>
          <w:color w:val="000000" w:themeColor="text1"/>
        </w:rPr>
      </w:pPr>
      <w:r w:rsidRPr="00985A56">
        <w:rPr>
          <w:color w:val="000000" w:themeColor="text1"/>
          <w:shd w:val="clear" w:color="auto" w:fill="FFFFFF"/>
        </w:rPr>
        <w:t xml:space="preserve">Stay put applies to </w:t>
      </w:r>
      <w:r w:rsidR="00271F1D">
        <w:rPr>
          <w:color w:val="000000" w:themeColor="text1"/>
          <w:shd w:val="clear" w:color="auto" w:fill="FFFFFF"/>
        </w:rPr>
        <w:t xml:space="preserve">disabled </w:t>
      </w:r>
      <w:r w:rsidRPr="00985A56">
        <w:rPr>
          <w:color w:val="000000" w:themeColor="text1"/>
          <w:shd w:val="clear" w:color="auto" w:fill="FFFFFF"/>
        </w:rPr>
        <w:t xml:space="preserve">students </w:t>
      </w:r>
      <w:r w:rsidR="00700234" w:rsidRPr="00985A56">
        <w:rPr>
          <w:color w:val="000000" w:themeColor="text1"/>
          <w:shd w:val="clear" w:color="auto" w:fill="FFFFFF"/>
        </w:rPr>
        <w:t xml:space="preserve">whether they are placed </w:t>
      </w:r>
      <w:r w:rsidR="007F1A77" w:rsidRPr="00985A56">
        <w:rPr>
          <w:color w:val="000000" w:themeColor="text1"/>
          <w:shd w:val="clear" w:color="auto" w:fill="FFFFFF"/>
        </w:rPr>
        <w:t xml:space="preserve">in-district or </w:t>
      </w:r>
      <w:r w:rsidR="003207BF">
        <w:rPr>
          <w:color w:val="000000" w:themeColor="text1"/>
          <w:shd w:val="clear" w:color="auto" w:fill="FFFFFF"/>
        </w:rPr>
        <w:t xml:space="preserve">in publicly funded </w:t>
      </w:r>
      <w:r w:rsidRPr="00985A56">
        <w:rPr>
          <w:color w:val="000000" w:themeColor="text1"/>
          <w:shd w:val="clear" w:color="auto" w:fill="FFFFFF"/>
        </w:rPr>
        <w:t>out-of-district.</w:t>
      </w:r>
      <w:r w:rsidRPr="00985A56">
        <w:rPr>
          <w:rStyle w:val="FootnoteReference"/>
          <w:color w:val="000000" w:themeColor="text1"/>
          <w:shd w:val="clear" w:color="auto" w:fill="FFFFFF"/>
        </w:rPr>
        <w:footnoteReference w:id="35"/>
      </w:r>
      <w:r w:rsidRPr="00985A56">
        <w:rPr>
          <w:color w:val="000000" w:themeColor="text1"/>
          <w:shd w:val="clear" w:color="auto" w:fill="FFFFFF"/>
        </w:rPr>
        <w:t xml:space="preserve">  </w:t>
      </w:r>
      <w:r w:rsidR="005129E8" w:rsidRPr="00985A56">
        <w:rPr>
          <w:color w:val="000000" w:themeColor="text1"/>
          <w:shd w:val="clear" w:color="auto" w:fill="FFFFFF"/>
        </w:rPr>
        <w:t>"There are no qualifiers</w:t>
      </w:r>
      <w:r w:rsidR="0020479E" w:rsidRPr="00985A56">
        <w:rPr>
          <w:color w:val="000000" w:themeColor="text1"/>
          <w:shd w:val="clear" w:color="auto" w:fill="FFFFFF"/>
        </w:rPr>
        <w:t xml:space="preserve">.  </w:t>
      </w:r>
      <w:r w:rsidR="005129E8" w:rsidRPr="00985A56">
        <w:rPr>
          <w:color w:val="000000" w:themeColor="text1"/>
          <w:shd w:val="clear" w:color="auto" w:fill="FFFFFF"/>
        </w:rPr>
        <w:t>[The regulatory language] does not distinguish between types of placement: public or private; day or residential; home-based or center-based."</w:t>
      </w:r>
      <w:r w:rsidR="005129E8" w:rsidRPr="00985A56">
        <w:rPr>
          <w:rStyle w:val="FootnoteReference"/>
          <w:color w:val="000000" w:themeColor="text1"/>
          <w:shd w:val="clear" w:color="auto" w:fill="FFFFFF"/>
        </w:rPr>
        <w:footnoteReference w:id="36"/>
      </w:r>
      <w:r w:rsidR="005129E8" w:rsidRPr="00985A56">
        <w:rPr>
          <w:rStyle w:val="apple-converted-space"/>
          <w:color w:val="000000" w:themeColor="text1"/>
          <w:shd w:val="clear" w:color="auto" w:fill="FFFFFF"/>
        </w:rPr>
        <w:t> </w:t>
      </w:r>
      <w:r w:rsidR="005129E8" w:rsidRPr="00985A56">
        <w:rPr>
          <w:color w:val="000000" w:themeColor="text1"/>
          <w:shd w:val="clear" w:color="auto" w:fill="FFFFFF"/>
        </w:rPr>
        <w:t xml:space="preserve"> This </w:t>
      </w:r>
      <w:r w:rsidR="00F33926" w:rsidRPr="00985A56">
        <w:rPr>
          <w:color w:val="000000" w:themeColor="text1"/>
          <w:shd w:val="clear" w:color="auto" w:fill="FFFFFF"/>
        </w:rPr>
        <w:lastRenderedPageBreak/>
        <w:t>premise</w:t>
      </w:r>
      <w:r w:rsidR="005129E8" w:rsidRPr="00985A56">
        <w:rPr>
          <w:color w:val="000000" w:themeColor="text1"/>
          <w:shd w:val="clear" w:color="auto" w:fill="FFFFFF"/>
        </w:rPr>
        <w:t xml:space="preserve"> is further supported by Massachusetts regulations which state that students in in out-of-district placements are entitled to the full protections of state and federal special education law</w:t>
      </w:r>
      <w:r w:rsidR="007F1A77" w:rsidRPr="00985A56">
        <w:rPr>
          <w:color w:val="000000" w:themeColor="text1"/>
          <w:shd w:val="clear" w:color="auto" w:fill="FFFFFF"/>
        </w:rPr>
        <w:t>s</w:t>
      </w:r>
      <w:r w:rsidR="005129E8" w:rsidRPr="00985A56">
        <w:rPr>
          <w:color w:val="000000" w:themeColor="text1"/>
          <w:shd w:val="clear" w:color="auto" w:fill="FFFFFF"/>
        </w:rPr>
        <w:t xml:space="preserve"> and regulation</w:t>
      </w:r>
      <w:r w:rsidR="0020479E" w:rsidRPr="00985A56">
        <w:rPr>
          <w:color w:val="000000" w:themeColor="text1"/>
          <w:shd w:val="clear" w:color="auto" w:fill="FFFFFF"/>
        </w:rPr>
        <w:t>s</w:t>
      </w:r>
      <w:r w:rsidR="005129E8" w:rsidRPr="00985A56">
        <w:rPr>
          <w:color w:val="000000" w:themeColor="text1"/>
          <w:shd w:val="clear" w:color="auto" w:fill="FFFFFF"/>
        </w:rPr>
        <w:t>.</w:t>
      </w:r>
      <w:r w:rsidR="005129E8" w:rsidRPr="00985A56">
        <w:rPr>
          <w:rStyle w:val="FootnoteReference"/>
          <w:color w:val="000000" w:themeColor="text1"/>
          <w:shd w:val="clear" w:color="auto" w:fill="FFFFFF"/>
        </w:rPr>
        <w:footnoteReference w:id="37"/>
      </w:r>
      <w:r w:rsidR="005129E8" w:rsidRPr="00985A56">
        <w:rPr>
          <w:color w:val="000000" w:themeColor="text1"/>
          <w:shd w:val="clear" w:color="auto" w:fill="FFFFFF"/>
        </w:rPr>
        <w:t xml:space="preserve"> </w:t>
      </w:r>
    </w:p>
    <w:p w14:paraId="2B017542" w14:textId="77777777" w:rsidR="00C83D05" w:rsidRPr="00985A56" w:rsidRDefault="00C83D05" w:rsidP="00762F17">
      <w:pPr>
        <w:rPr>
          <w:color w:val="000000" w:themeColor="text1"/>
        </w:rPr>
      </w:pPr>
    </w:p>
    <w:p w14:paraId="54A2A8E5" w14:textId="6B384A9F" w:rsidR="00C83D05" w:rsidRPr="00985A56" w:rsidRDefault="00C83D05" w:rsidP="00762F17">
      <w:pPr>
        <w:pStyle w:val="ListParagraph"/>
        <w:numPr>
          <w:ilvl w:val="0"/>
          <w:numId w:val="4"/>
        </w:numPr>
        <w:spacing w:line="240" w:lineRule="auto"/>
        <w:rPr>
          <w:rFonts w:ascii="Times New Roman" w:hAnsi="Times New Roman" w:cs="Times New Roman"/>
          <w:i/>
          <w:iCs/>
          <w:color w:val="000000" w:themeColor="text1"/>
          <w:sz w:val="24"/>
          <w:szCs w:val="24"/>
        </w:rPr>
      </w:pPr>
      <w:r w:rsidRPr="00985A56">
        <w:rPr>
          <w:rFonts w:ascii="Times New Roman" w:hAnsi="Times New Roman" w:cs="Times New Roman"/>
          <w:i/>
          <w:iCs/>
          <w:color w:val="000000" w:themeColor="text1"/>
          <w:sz w:val="24"/>
          <w:szCs w:val="24"/>
        </w:rPr>
        <w:t>Location Changes and Stay Put</w:t>
      </w:r>
    </w:p>
    <w:p w14:paraId="7F364768" w14:textId="7ADFCD51" w:rsidR="00C83D05" w:rsidRPr="00985A56" w:rsidRDefault="00C83D05" w:rsidP="00762F17">
      <w:pPr>
        <w:pStyle w:val="NormalWeb"/>
        <w:spacing w:after="0" w:line="240" w:lineRule="auto"/>
        <w:textAlignment w:val="baseline"/>
        <w:rPr>
          <w:color w:val="000000" w:themeColor="text1"/>
        </w:rPr>
      </w:pPr>
      <w:r w:rsidRPr="00985A56">
        <w:rPr>
          <w:color w:val="000000" w:themeColor="text1"/>
        </w:rPr>
        <w:t>As a general rule for purposes of stay</w:t>
      </w:r>
      <w:r w:rsidR="0030260E">
        <w:rPr>
          <w:color w:val="000000" w:themeColor="text1"/>
        </w:rPr>
        <w:t xml:space="preserve"> </w:t>
      </w:r>
      <w:r w:rsidRPr="00985A56">
        <w:rPr>
          <w:color w:val="000000" w:themeColor="text1"/>
        </w:rPr>
        <w:t>put, "'educational placement' fixes the overall instructional setting in which the student receives his education, rather than the precise location of that setting."</w:t>
      </w:r>
      <w:r w:rsidRPr="00985A56">
        <w:rPr>
          <w:rStyle w:val="FootnoteReference"/>
          <w:color w:val="000000" w:themeColor="text1"/>
        </w:rPr>
        <w:footnoteReference w:id="38"/>
      </w:r>
      <w:r w:rsidRPr="00985A56">
        <w:rPr>
          <w:color w:val="000000" w:themeColor="text1"/>
        </w:rPr>
        <w:t xml:space="preserve"> At the same time, stay</w:t>
      </w:r>
      <w:r w:rsidR="0030260E">
        <w:rPr>
          <w:color w:val="000000" w:themeColor="text1"/>
        </w:rPr>
        <w:t xml:space="preserve"> </w:t>
      </w:r>
      <w:r w:rsidRPr="00985A56">
        <w:rPr>
          <w:color w:val="000000" w:themeColor="text1"/>
        </w:rPr>
        <w:t xml:space="preserve">put analysis may not simply ignore the relevance of the </w:t>
      </w:r>
      <w:r w:rsidR="006E36E6">
        <w:rPr>
          <w:color w:val="000000" w:themeColor="text1"/>
        </w:rPr>
        <w:t xml:space="preserve">location, </w:t>
      </w:r>
      <w:r w:rsidRPr="00985A56">
        <w:rPr>
          <w:color w:val="000000" w:themeColor="text1"/>
        </w:rPr>
        <w:t xml:space="preserve">where a change in </w:t>
      </w:r>
      <w:r w:rsidR="006E36E6">
        <w:rPr>
          <w:color w:val="000000" w:themeColor="text1"/>
        </w:rPr>
        <w:t>location</w:t>
      </w:r>
      <w:r w:rsidRPr="00985A56">
        <w:rPr>
          <w:color w:val="000000" w:themeColor="text1"/>
        </w:rPr>
        <w:t xml:space="preserve"> may substantially interfere with the quality of a student's education.</w:t>
      </w:r>
      <w:r w:rsidRPr="00985A56">
        <w:rPr>
          <w:rStyle w:val="FootnoteReference"/>
          <w:color w:val="000000" w:themeColor="text1"/>
        </w:rPr>
        <w:footnoteReference w:id="39"/>
      </w:r>
      <w:r w:rsidRPr="00985A56">
        <w:rPr>
          <w:color w:val="000000" w:themeColor="text1"/>
        </w:rPr>
        <w:t xml:space="preserve"> As </w:t>
      </w:r>
      <w:r w:rsidR="00B55EF6" w:rsidRPr="00985A56">
        <w:rPr>
          <w:color w:val="000000" w:themeColor="text1"/>
        </w:rPr>
        <w:t>recognized</w:t>
      </w:r>
      <w:r w:rsidRPr="00985A56">
        <w:rPr>
          <w:color w:val="000000" w:themeColor="text1"/>
        </w:rPr>
        <w:t xml:space="preserve"> by Hearing Officer William Crane in </w:t>
      </w:r>
      <w:r w:rsidRPr="00985A56">
        <w:rPr>
          <w:i/>
          <w:iCs/>
          <w:color w:val="000000" w:themeColor="text1"/>
        </w:rPr>
        <w:t>In re: Newton Public Schools, Southborough Public Schools, and New England Center for Children, B</w:t>
      </w:r>
      <w:r w:rsidRPr="00985A56">
        <w:rPr>
          <w:color w:val="000000" w:themeColor="text1"/>
          <w:shd w:val="clear" w:color="auto" w:fill="FFFFFF"/>
        </w:rPr>
        <w:t>SEA # 1306409 and # 1306414</w:t>
      </w:r>
      <w:r w:rsidRPr="00985A56">
        <w:rPr>
          <w:color w:val="000000" w:themeColor="text1"/>
        </w:rPr>
        <w:t xml:space="preserve">, </w:t>
      </w:r>
    </w:p>
    <w:p w14:paraId="20D80891" w14:textId="2286E18A" w:rsidR="00C83D05" w:rsidRPr="00985A56" w:rsidRDefault="00F70EAF" w:rsidP="00C3515F">
      <w:pPr>
        <w:pStyle w:val="NormalWeb"/>
        <w:spacing w:after="0" w:line="240" w:lineRule="auto"/>
        <w:ind w:left="1440"/>
        <w:textAlignment w:val="baseline"/>
        <w:rPr>
          <w:color w:val="000000" w:themeColor="text1"/>
        </w:rPr>
      </w:pPr>
      <w:r>
        <w:rPr>
          <w:color w:val="000000" w:themeColor="text1"/>
        </w:rPr>
        <w:t>“</w:t>
      </w:r>
      <w:r w:rsidR="00C83D05" w:rsidRPr="00985A56">
        <w:rPr>
          <w:color w:val="000000" w:themeColor="text1"/>
        </w:rPr>
        <w:t>For a change of setting to be consistent with stay-put, the "new setting [must] replicate[] the educational program contemplated by the student's original assignment" and there may be no "dilution of the quality of a student's education or a departure from the student's LRE-compliant setting." This is in accord with the general principles of stay-put since the "touchstone in interpreting section 1415 has to be whether the decision is likely to affect in some significant way the child's learning experience."</w:t>
      </w:r>
      <w:r w:rsidR="00C83D05" w:rsidRPr="00985A56">
        <w:rPr>
          <w:rStyle w:val="FootnoteReference"/>
          <w:color w:val="000000" w:themeColor="text1"/>
        </w:rPr>
        <w:footnoteReference w:id="40"/>
      </w:r>
      <w:r w:rsidR="00C83D05" w:rsidRPr="00985A56">
        <w:rPr>
          <w:color w:val="000000" w:themeColor="text1"/>
        </w:rPr>
        <w:t xml:space="preserve"> </w:t>
      </w:r>
    </w:p>
    <w:p w14:paraId="6962E95F" w14:textId="77777777" w:rsidR="004B1E9D" w:rsidRPr="00985A56" w:rsidRDefault="00A5132F" w:rsidP="00876748">
      <w:pPr>
        <w:pStyle w:val="NormalWeb"/>
        <w:spacing w:after="0" w:line="240" w:lineRule="auto"/>
        <w:textAlignment w:val="baseline"/>
        <w:rPr>
          <w:color w:val="000000" w:themeColor="text1"/>
          <w:shd w:val="clear" w:color="auto" w:fill="FFFFFF"/>
        </w:rPr>
      </w:pPr>
      <w:r w:rsidRPr="00985A56">
        <w:rPr>
          <w:color w:val="000000" w:themeColor="text1"/>
          <w:shd w:val="clear" w:color="auto" w:fill="FFFFFF"/>
        </w:rPr>
        <w:t>Because the “law entitles [students with disabilities]</w:t>
      </w:r>
      <w:r w:rsidR="00016F1C" w:rsidRPr="00985A56">
        <w:rPr>
          <w:color w:val="000000" w:themeColor="text1"/>
          <w:shd w:val="clear" w:color="auto" w:fill="FFFFFF"/>
        </w:rPr>
        <w:t xml:space="preserve"> to stability while the parties determine the FAPE issues,”</w:t>
      </w:r>
      <w:r w:rsidR="00534C7E" w:rsidRPr="00985A56">
        <w:rPr>
          <w:color w:val="000000" w:themeColor="text1"/>
          <w:shd w:val="clear" w:color="auto" w:fill="FFFFFF"/>
        </w:rPr>
        <w:t xml:space="preserve"> in some cases “a move to a different – even if similar—residential </w:t>
      </w:r>
      <w:r w:rsidR="00E01FD1" w:rsidRPr="00985A56">
        <w:rPr>
          <w:color w:val="000000" w:themeColor="text1"/>
          <w:shd w:val="clear" w:color="auto" w:fill="FFFFFF"/>
        </w:rPr>
        <w:t>placement</w:t>
      </w:r>
      <w:r w:rsidR="00534C7E" w:rsidRPr="00985A56">
        <w:rPr>
          <w:color w:val="000000" w:themeColor="text1"/>
          <w:shd w:val="clear" w:color="auto" w:fill="FFFFFF"/>
        </w:rPr>
        <w:t xml:space="preserve"> would likely have a significant effect</w:t>
      </w:r>
      <w:r w:rsidR="00702DA0" w:rsidRPr="00985A56">
        <w:rPr>
          <w:color w:val="000000" w:themeColor="text1"/>
          <w:shd w:val="clear" w:color="auto" w:fill="FFFFFF"/>
        </w:rPr>
        <w:t xml:space="preserve"> on Student’s learning experience.”</w:t>
      </w:r>
      <w:r w:rsidR="00702DA0" w:rsidRPr="00985A56">
        <w:rPr>
          <w:rStyle w:val="FootnoteReference"/>
          <w:color w:val="000000" w:themeColor="text1"/>
          <w:shd w:val="clear" w:color="auto" w:fill="FFFFFF"/>
        </w:rPr>
        <w:footnoteReference w:id="41"/>
      </w:r>
      <w:r w:rsidRPr="00985A56">
        <w:rPr>
          <w:color w:val="000000" w:themeColor="text1"/>
          <w:shd w:val="clear" w:color="auto" w:fill="FFFFFF"/>
        </w:rPr>
        <w:t xml:space="preserve"> </w:t>
      </w:r>
    </w:p>
    <w:p w14:paraId="1A74FD39" w14:textId="77777777" w:rsidR="004B1E9D" w:rsidRPr="00985A56" w:rsidRDefault="004B1E9D" w:rsidP="00876748">
      <w:pPr>
        <w:pStyle w:val="NormalWeb"/>
        <w:spacing w:after="0" w:line="240" w:lineRule="auto"/>
        <w:textAlignment w:val="baseline"/>
        <w:rPr>
          <w:color w:val="000000" w:themeColor="text1"/>
          <w:shd w:val="clear" w:color="auto" w:fill="FFFFFF"/>
        </w:rPr>
      </w:pPr>
    </w:p>
    <w:p w14:paraId="76F71C97" w14:textId="682C8C00" w:rsidR="005129E8" w:rsidRPr="00985A56" w:rsidRDefault="007C6FA0" w:rsidP="00876748">
      <w:pPr>
        <w:pStyle w:val="NormalWeb"/>
        <w:spacing w:after="0" w:line="240" w:lineRule="auto"/>
        <w:textAlignment w:val="baseline"/>
        <w:rPr>
          <w:color w:val="000000" w:themeColor="text1"/>
        </w:rPr>
      </w:pPr>
      <w:r w:rsidRPr="00985A56">
        <w:rPr>
          <w:color w:val="000000" w:themeColor="text1"/>
          <w:shd w:val="clear" w:color="auto" w:fill="FFFFFF"/>
        </w:rPr>
        <w:t>Some</w:t>
      </w:r>
      <w:r w:rsidR="00C83D05" w:rsidRPr="00985A56">
        <w:rPr>
          <w:color w:val="000000" w:themeColor="text1"/>
          <w:shd w:val="clear" w:color="auto" w:fill="FFFFFF"/>
        </w:rPr>
        <w:t xml:space="preserve"> BSEA </w:t>
      </w:r>
      <w:r w:rsidRPr="00985A56">
        <w:rPr>
          <w:color w:val="000000" w:themeColor="text1"/>
          <w:shd w:val="clear" w:color="auto" w:fill="FFFFFF"/>
        </w:rPr>
        <w:t>hearing officers</w:t>
      </w:r>
      <w:r w:rsidR="00C83D05" w:rsidRPr="00985A56">
        <w:rPr>
          <w:color w:val="000000" w:themeColor="text1"/>
          <w:shd w:val="clear" w:color="auto" w:fill="FFFFFF"/>
        </w:rPr>
        <w:t xml:space="preserve"> have </w:t>
      </w:r>
      <w:r w:rsidRPr="00985A56">
        <w:rPr>
          <w:color w:val="000000" w:themeColor="text1"/>
          <w:shd w:val="clear" w:color="auto" w:fill="FFFFFF"/>
        </w:rPr>
        <w:t>concluded</w:t>
      </w:r>
      <w:r w:rsidR="00C83D05" w:rsidRPr="00985A56">
        <w:rPr>
          <w:color w:val="000000" w:themeColor="text1"/>
          <w:shd w:val="clear" w:color="auto" w:fill="FFFFFF"/>
        </w:rPr>
        <w:t xml:space="preserve"> that stay</w:t>
      </w:r>
      <w:r w:rsidR="00FD07CB" w:rsidRPr="00985A56">
        <w:rPr>
          <w:color w:val="000000" w:themeColor="text1"/>
          <w:shd w:val="clear" w:color="auto" w:fill="FFFFFF"/>
        </w:rPr>
        <w:t xml:space="preserve"> </w:t>
      </w:r>
      <w:r w:rsidR="00C83D05" w:rsidRPr="00985A56">
        <w:rPr>
          <w:color w:val="000000" w:themeColor="text1"/>
          <w:shd w:val="clear" w:color="auto" w:fill="FFFFFF"/>
        </w:rPr>
        <w:t>put</w:t>
      </w:r>
      <w:r w:rsidR="00D95B5A" w:rsidRPr="00985A56">
        <w:rPr>
          <w:color w:val="000000" w:themeColor="text1"/>
          <w:shd w:val="clear" w:color="auto" w:fill="FFFFFF"/>
        </w:rPr>
        <w:t xml:space="preserve"> </w:t>
      </w:r>
      <w:r w:rsidR="00C83D05" w:rsidRPr="00985A56">
        <w:rPr>
          <w:color w:val="000000" w:themeColor="text1"/>
          <w:shd w:val="clear" w:color="auto" w:fill="FFFFFF"/>
        </w:rPr>
        <w:t>requirements could be fulfilled by providing</w:t>
      </w:r>
      <w:r w:rsidR="007B0EC6" w:rsidRPr="00985A56">
        <w:rPr>
          <w:color w:val="000000" w:themeColor="text1"/>
          <w:shd w:val="clear" w:color="auto" w:fill="FFFFFF"/>
        </w:rPr>
        <w:t xml:space="preserve"> a</w:t>
      </w:r>
      <w:r w:rsidR="00C83D05" w:rsidRPr="00985A56">
        <w:rPr>
          <w:color w:val="000000" w:themeColor="text1"/>
          <w:shd w:val="clear" w:color="auto" w:fill="FFFFFF"/>
        </w:rPr>
        <w:t xml:space="preserve"> student with services that were "comparable" to those he or she had been receiving, but in a different location</w:t>
      </w:r>
      <w:r w:rsidR="00A0187A" w:rsidRPr="00985A56">
        <w:rPr>
          <w:color w:val="000000" w:themeColor="text1"/>
          <w:shd w:val="clear" w:color="auto" w:fill="FFFFFF"/>
        </w:rPr>
        <w:t xml:space="preserve">.  These determinations, however, </w:t>
      </w:r>
      <w:r w:rsidR="00C83D05" w:rsidRPr="00985A56">
        <w:rPr>
          <w:color w:val="000000" w:themeColor="text1"/>
          <w:shd w:val="clear" w:color="auto" w:fill="FFFFFF"/>
        </w:rPr>
        <w:t>depend on the availability of another "viable" placement.</w:t>
      </w:r>
      <w:r w:rsidR="00C83D05" w:rsidRPr="00985A56">
        <w:rPr>
          <w:rStyle w:val="FootnoteReference"/>
          <w:color w:val="000000" w:themeColor="text1"/>
          <w:shd w:val="clear" w:color="auto" w:fill="FFFFFF"/>
        </w:rPr>
        <w:footnoteReference w:id="42"/>
      </w:r>
      <w:r w:rsidR="00C83D05" w:rsidRPr="00985A56">
        <w:rPr>
          <w:rStyle w:val="apple-converted-space"/>
          <w:color w:val="000000" w:themeColor="text1"/>
          <w:shd w:val="clear" w:color="auto" w:fill="FFFFFF"/>
        </w:rPr>
        <w:t> </w:t>
      </w:r>
      <w:r w:rsidR="001A3367" w:rsidRPr="00985A56">
        <w:rPr>
          <w:color w:val="000000" w:themeColor="text1"/>
        </w:rPr>
        <w:t>W</w:t>
      </w:r>
      <w:r w:rsidR="00C83D05" w:rsidRPr="00985A56">
        <w:rPr>
          <w:color w:val="000000" w:themeColor="text1"/>
        </w:rPr>
        <w:t xml:space="preserve">here a student </w:t>
      </w:r>
      <w:r w:rsidR="007B0EC6" w:rsidRPr="00985A56">
        <w:rPr>
          <w:color w:val="000000" w:themeColor="text1"/>
        </w:rPr>
        <w:t xml:space="preserve">placed at a private school </w:t>
      </w:r>
      <w:r w:rsidR="00C83D05" w:rsidRPr="00985A56">
        <w:rPr>
          <w:color w:val="000000" w:themeColor="text1"/>
        </w:rPr>
        <w:t xml:space="preserve">has no other placement </w:t>
      </w:r>
      <w:r w:rsidR="00C83D05" w:rsidRPr="00985A56">
        <w:rPr>
          <w:color w:val="000000" w:themeColor="text1"/>
        </w:rPr>
        <w:lastRenderedPageBreak/>
        <w:t>available to him and is unable to return home safely, his stay</w:t>
      </w:r>
      <w:r w:rsidR="00FD07CB" w:rsidRPr="00985A56">
        <w:rPr>
          <w:color w:val="000000" w:themeColor="text1"/>
        </w:rPr>
        <w:t xml:space="preserve"> </w:t>
      </w:r>
      <w:r w:rsidR="00C83D05" w:rsidRPr="00985A56">
        <w:rPr>
          <w:color w:val="000000" w:themeColor="text1"/>
        </w:rPr>
        <w:t>put</w:t>
      </w:r>
      <w:r w:rsidR="00FD07CB" w:rsidRPr="00985A56">
        <w:rPr>
          <w:color w:val="000000" w:themeColor="text1"/>
        </w:rPr>
        <w:t xml:space="preserve"> </w:t>
      </w:r>
      <w:r w:rsidR="00967BC4">
        <w:rPr>
          <w:color w:val="000000" w:themeColor="text1"/>
        </w:rPr>
        <w:t xml:space="preserve">could </w:t>
      </w:r>
      <w:r w:rsidR="00C83D05" w:rsidRPr="00985A56">
        <w:rPr>
          <w:color w:val="000000" w:themeColor="text1"/>
        </w:rPr>
        <w:t>remain the then-current placement at the private school until a new appropriate placement is identified.</w:t>
      </w:r>
      <w:r w:rsidR="00C83D05" w:rsidRPr="00985A56">
        <w:rPr>
          <w:rStyle w:val="FootnoteReference"/>
          <w:color w:val="000000" w:themeColor="text1"/>
        </w:rPr>
        <w:footnoteReference w:id="43"/>
      </w:r>
      <w:r w:rsidR="00C83D05" w:rsidRPr="00985A56">
        <w:rPr>
          <w:color w:val="000000" w:themeColor="text1"/>
        </w:rPr>
        <w:t xml:space="preserve"> </w:t>
      </w:r>
      <w:r w:rsidR="001A3367" w:rsidRPr="00985A56">
        <w:rPr>
          <w:color w:val="000000" w:themeColor="text1"/>
        </w:rPr>
        <w:t>Taken together, these cases highlight</w:t>
      </w:r>
      <w:r w:rsidR="00C83D05" w:rsidRPr="00985A56">
        <w:rPr>
          <w:color w:val="000000" w:themeColor="text1"/>
        </w:rPr>
        <w:t xml:space="preserve"> the “[p]ublic policy concerns </w:t>
      </w:r>
      <w:r w:rsidR="00876748" w:rsidRPr="00985A56">
        <w:rPr>
          <w:color w:val="000000" w:themeColor="text1"/>
        </w:rPr>
        <w:t xml:space="preserve">[that] </w:t>
      </w:r>
      <w:r w:rsidR="00C83D05" w:rsidRPr="00985A56">
        <w:rPr>
          <w:color w:val="000000" w:themeColor="text1"/>
        </w:rPr>
        <w:t>are at issue - the importance of changing a student's school placement (and location) as few times as possible, and the importance of having private schools that serve a specific population of students.”</w:t>
      </w:r>
      <w:r w:rsidR="00C83D05" w:rsidRPr="00985A56">
        <w:rPr>
          <w:rStyle w:val="FootnoteReference"/>
          <w:color w:val="000000" w:themeColor="text1"/>
        </w:rPr>
        <w:footnoteReference w:id="44"/>
      </w:r>
    </w:p>
    <w:p w14:paraId="7B6DD367" w14:textId="77777777" w:rsidR="00CC596C" w:rsidRPr="00985A56" w:rsidRDefault="00CC596C" w:rsidP="00762F17">
      <w:pPr>
        <w:pBdr>
          <w:top w:val="nil"/>
          <w:left w:val="nil"/>
          <w:bottom w:val="nil"/>
          <w:right w:val="nil"/>
          <w:between w:val="nil"/>
        </w:pBdr>
        <w:rPr>
          <w:i/>
          <w:iCs/>
          <w:color w:val="000000" w:themeColor="text1"/>
        </w:rPr>
      </w:pPr>
    </w:p>
    <w:p w14:paraId="5DC1A1AA" w14:textId="77777777" w:rsidR="00F04A51" w:rsidRPr="00985A56" w:rsidRDefault="00F04A51" w:rsidP="00762F17">
      <w:pPr>
        <w:numPr>
          <w:ilvl w:val="0"/>
          <w:numId w:val="4"/>
        </w:numPr>
        <w:pBdr>
          <w:top w:val="nil"/>
          <w:left w:val="nil"/>
          <w:bottom w:val="nil"/>
          <w:right w:val="nil"/>
          <w:between w:val="nil"/>
        </w:pBdr>
        <w:rPr>
          <w:color w:val="000000" w:themeColor="text1"/>
        </w:rPr>
      </w:pPr>
      <w:r w:rsidRPr="00985A56">
        <w:rPr>
          <w:i/>
          <w:iCs/>
          <w:color w:val="000000" w:themeColor="text1"/>
        </w:rPr>
        <w:t>Exceptions to Stay Put</w:t>
      </w:r>
    </w:p>
    <w:p w14:paraId="757D81EC" w14:textId="77777777" w:rsidR="006F6B87" w:rsidRPr="00985A56" w:rsidRDefault="006F6B87" w:rsidP="00762F17">
      <w:pPr>
        <w:pBdr>
          <w:top w:val="nil"/>
          <w:left w:val="nil"/>
          <w:bottom w:val="nil"/>
          <w:right w:val="nil"/>
          <w:between w:val="nil"/>
        </w:pBdr>
        <w:rPr>
          <w:color w:val="000000" w:themeColor="text1"/>
        </w:rPr>
      </w:pPr>
    </w:p>
    <w:p w14:paraId="675CBD77" w14:textId="0F571FF9" w:rsidR="00A60200" w:rsidRPr="00985A56" w:rsidRDefault="00AC0172" w:rsidP="00762F17">
      <w:pPr>
        <w:rPr>
          <w:color w:val="000000" w:themeColor="text1"/>
          <w:shd w:val="clear" w:color="auto" w:fill="FFFFFF"/>
        </w:rPr>
      </w:pPr>
      <w:r w:rsidRPr="00985A56">
        <w:rPr>
          <w:color w:val="000000" w:themeColor="text1"/>
        </w:rPr>
        <w:t>Nevertheless</w:t>
      </w:r>
      <w:r w:rsidR="006F6B87" w:rsidRPr="00985A56">
        <w:rPr>
          <w:color w:val="000000" w:themeColor="text1"/>
        </w:rPr>
        <w:t>, a student's right to stay-put does not bar a publicly funded private program from terminating a student appropriately.</w:t>
      </w:r>
      <w:r w:rsidRPr="00985A56">
        <w:rPr>
          <w:rStyle w:val="FootnoteReference"/>
          <w:color w:val="000000" w:themeColor="text1"/>
        </w:rPr>
        <w:footnoteReference w:id="45"/>
      </w:r>
      <w:r w:rsidR="006F6B87" w:rsidRPr="00985A56">
        <w:rPr>
          <w:color w:val="000000" w:themeColor="text1"/>
        </w:rPr>
        <w:t xml:space="preserve"> </w:t>
      </w:r>
      <w:r w:rsidR="002A216E" w:rsidRPr="00985A56">
        <w:rPr>
          <w:color w:val="000000" w:themeColor="text1"/>
        </w:rPr>
        <w:t>603 CMR</w:t>
      </w:r>
      <w:r w:rsidR="00876748" w:rsidRPr="00985A56">
        <w:rPr>
          <w:color w:val="000000" w:themeColor="text1"/>
        </w:rPr>
        <w:t xml:space="preserve"> </w:t>
      </w:r>
      <w:r w:rsidR="002A216E" w:rsidRPr="00985A56">
        <w:rPr>
          <w:color w:val="000000" w:themeColor="text1"/>
        </w:rPr>
        <w:t>18.05(7)(b) states that a private “school shall, at the time of admission, make a commitment to the public school district or appropriate human service agency that it will try every available means to maintain the student’s placement until the local Administrator of Special Education or officials of the appropriate human service agency have had sufficient time to search for an alternative placement.”</w:t>
      </w:r>
      <w:r w:rsidR="00F46EC0" w:rsidRPr="00985A56">
        <w:rPr>
          <w:color w:val="000000" w:themeColor="text1"/>
        </w:rPr>
        <w:t xml:space="preserve"> However,</w:t>
      </w:r>
      <w:r w:rsidR="002A216E" w:rsidRPr="00985A56">
        <w:rPr>
          <w:color w:val="000000" w:themeColor="text1"/>
        </w:rPr>
        <w:t xml:space="preserve"> </w:t>
      </w:r>
      <w:r w:rsidR="00DE4B1C" w:rsidRPr="00985A56">
        <w:rPr>
          <w:color w:val="000000" w:themeColor="text1"/>
          <w:shd w:val="clear" w:color="auto" w:fill="FFFFFF"/>
        </w:rPr>
        <w:t>603 CMR 18</w:t>
      </w:r>
      <w:r w:rsidR="006A603B" w:rsidRPr="00985A56">
        <w:rPr>
          <w:color w:val="000000" w:themeColor="text1"/>
          <w:shd w:val="clear" w:color="auto" w:fill="FFFFFF"/>
        </w:rPr>
        <w:t>.</w:t>
      </w:r>
      <w:r w:rsidR="00DE4B1C" w:rsidRPr="00985A56">
        <w:rPr>
          <w:color w:val="000000" w:themeColor="text1"/>
          <w:shd w:val="clear" w:color="auto" w:fill="FFFFFF"/>
        </w:rPr>
        <w:t>05</w:t>
      </w:r>
      <w:r w:rsidR="00E91632" w:rsidRPr="00985A56">
        <w:rPr>
          <w:color w:val="000000" w:themeColor="text1"/>
          <w:shd w:val="clear" w:color="auto" w:fill="FFFFFF"/>
        </w:rPr>
        <w:t>(7)</w:t>
      </w:r>
      <w:r w:rsidR="006A603B" w:rsidRPr="00985A56">
        <w:rPr>
          <w:color w:val="000000" w:themeColor="text1"/>
          <w:shd w:val="clear" w:color="auto" w:fill="FFFFFF"/>
        </w:rPr>
        <w:t xml:space="preserve">(d) </w:t>
      </w:r>
      <w:r w:rsidR="00F46EC0" w:rsidRPr="00985A56">
        <w:rPr>
          <w:color w:val="000000" w:themeColor="text1"/>
          <w:shd w:val="clear" w:color="auto" w:fill="FFFFFF"/>
        </w:rPr>
        <w:t xml:space="preserve">allows for </w:t>
      </w:r>
      <w:r w:rsidR="00DE4B1C" w:rsidRPr="00985A56">
        <w:rPr>
          <w:color w:val="000000" w:themeColor="text1"/>
          <w:shd w:val="clear" w:color="auto" w:fill="FFFFFF"/>
        </w:rPr>
        <w:t xml:space="preserve">an emergency termination </w:t>
      </w:r>
      <w:r w:rsidR="00F46EC0" w:rsidRPr="00985A56">
        <w:rPr>
          <w:color w:val="000000" w:themeColor="text1"/>
          <w:shd w:val="clear" w:color="auto" w:fill="FFFFFF"/>
        </w:rPr>
        <w:t xml:space="preserve">which it defines </w:t>
      </w:r>
      <w:r w:rsidR="00DE4B1C" w:rsidRPr="00985A56">
        <w:rPr>
          <w:color w:val="000000" w:themeColor="text1"/>
          <w:shd w:val="clear" w:color="auto" w:fill="FFFFFF"/>
        </w:rPr>
        <w:t>as "circumstances in which the student presents a clear and present threat to the health and safety of him/herself or others."</w:t>
      </w:r>
      <w:r w:rsidR="004E25C6" w:rsidRPr="00985A56">
        <w:rPr>
          <w:color w:val="000000" w:themeColor="text1"/>
          <w:shd w:val="clear" w:color="auto" w:fill="FFFFFF"/>
        </w:rPr>
        <w:t xml:space="preserve"> </w:t>
      </w:r>
      <w:r w:rsidR="00D62D9A" w:rsidRPr="00985A56">
        <w:rPr>
          <w:color w:val="000000" w:themeColor="text1"/>
          <w:shd w:val="clear" w:color="auto" w:fill="FFFFFF"/>
        </w:rPr>
        <w:t xml:space="preserve">The regulation clarifies that </w:t>
      </w:r>
      <w:r w:rsidR="003957FB" w:rsidRPr="00985A56">
        <w:rPr>
          <w:color w:val="000000" w:themeColor="text1"/>
          <w:shd w:val="clear" w:color="auto" w:fill="FFFFFF"/>
        </w:rPr>
        <w:t xml:space="preserve">“emergency termination” </w:t>
      </w:r>
      <w:r w:rsidR="000C561A" w:rsidRPr="00985A56">
        <w:rPr>
          <w:color w:val="000000" w:themeColor="text1"/>
          <w:shd w:val="clear" w:color="auto" w:fill="FFFFFF"/>
        </w:rPr>
        <w:t xml:space="preserve">shall mean </w:t>
      </w:r>
      <w:r w:rsidR="00BC4191" w:rsidRPr="00985A56">
        <w:rPr>
          <w:color w:val="000000" w:themeColor="text1"/>
          <w:shd w:val="clear" w:color="auto" w:fill="FFFFFF"/>
        </w:rPr>
        <w:t>“</w:t>
      </w:r>
      <w:r w:rsidR="000C561A" w:rsidRPr="00985A56">
        <w:rPr>
          <w:color w:val="000000" w:themeColor="text1"/>
          <w:shd w:val="clear" w:color="auto" w:fill="FFFFFF"/>
        </w:rPr>
        <w:t>removal of a student from a program due to an unplanned circumstance, including a student endangering his/her physical health or safety or endangering the physical health or safety of others.</w:t>
      </w:r>
      <w:r w:rsidR="00BC4191" w:rsidRPr="00985A56">
        <w:rPr>
          <w:color w:val="000000" w:themeColor="text1"/>
          <w:shd w:val="clear" w:color="auto" w:fill="FFFFFF"/>
        </w:rPr>
        <w:t>”</w:t>
      </w:r>
      <w:r w:rsidR="00A45822" w:rsidRPr="00985A56">
        <w:rPr>
          <w:color w:val="000000" w:themeColor="text1"/>
          <w:shd w:val="clear" w:color="auto" w:fill="FFFFFF"/>
        </w:rPr>
        <w:t xml:space="preserve"> </w:t>
      </w:r>
      <w:r w:rsidR="00ED74E0" w:rsidRPr="00985A56">
        <w:rPr>
          <w:color w:val="000000" w:themeColor="text1"/>
          <w:shd w:val="clear" w:color="auto" w:fill="FFFFFF"/>
        </w:rPr>
        <w:t xml:space="preserve"> </w:t>
      </w:r>
    </w:p>
    <w:p w14:paraId="27574764" w14:textId="77777777" w:rsidR="00A60200" w:rsidRPr="00985A56" w:rsidRDefault="00A60200" w:rsidP="00762F17">
      <w:pPr>
        <w:rPr>
          <w:color w:val="000000" w:themeColor="text1"/>
          <w:shd w:val="clear" w:color="auto" w:fill="FFFFFF"/>
        </w:rPr>
      </w:pPr>
    </w:p>
    <w:p w14:paraId="19BB2303" w14:textId="6606DDE7" w:rsidR="008B63CD" w:rsidRPr="00985A56" w:rsidRDefault="00DE4B1C" w:rsidP="00762F17">
      <w:pPr>
        <w:rPr>
          <w:color w:val="000000" w:themeColor="text1"/>
        </w:rPr>
      </w:pPr>
      <w:r w:rsidRPr="00985A56">
        <w:rPr>
          <w:color w:val="000000" w:themeColor="text1"/>
          <w:shd w:val="clear" w:color="auto" w:fill="FFFFFF"/>
        </w:rPr>
        <w:t>The regulation</w:t>
      </w:r>
      <w:r w:rsidR="004D1F79" w:rsidRPr="00985A56">
        <w:rPr>
          <w:color w:val="000000" w:themeColor="text1"/>
          <w:shd w:val="clear" w:color="auto" w:fill="FFFFFF"/>
        </w:rPr>
        <w:t>s governing private programs</w:t>
      </w:r>
      <w:r w:rsidRPr="00985A56">
        <w:rPr>
          <w:color w:val="000000" w:themeColor="text1"/>
          <w:shd w:val="clear" w:color="auto" w:fill="FFFFFF"/>
        </w:rPr>
        <w:t xml:space="preserve"> direct that in </w:t>
      </w:r>
      <w:r w:rsidR="00F44E64" w:rsidRPr="00985A56">
        <w:rPr>
          <w:color w:val="000000" w:themeColor="text1"/>
          <w:shd w:val="clear" w:color="auto" w:fill="FFFFFF"/>
        </w:rPr>
        <w:t xml:space="preserve">cases of an emergency termination, </w:t>
      </w:r>
      <w:r w:rsidRPr="00985A56">
        <w:rPr>
          <w:color w:val="000000" w:themeColor="text1"/>
          <w:shd w:val="clear" w:color="auto" w:fill="FFFFFF"/>
        </w:rPr>
        <w:t>the school shall follow the procedures required under 603 CMR 28.09(12)</w:t>
      </w:r>
      <w:r w:rsidR="004B6D6F" w:rsidRPr="00985A56">
        <w:rPr>
          <w:color w:val="000000" w:themeColor="text1"/>
          <w:shd w:val="clear" w:color="auto" w:fill="FFFFFF"/>
        </w:rPr>
        <w:t xml:space="preserve">(b) </w:t>
      </w:r>
      <w:r w:rsidR="008B63CD" w:rsidRPr="00985A56">
        <w:rPr>
          <w:color w:val="000000" w:themeColor="text1"/>
        </w:rPr>
        <w:t xml:space="preserve">when terminating a </w:t>
      </w:r>
      <w:r w:rsidR="004B6D6F" w:rsidRPr="00985A56">
        <w:rPr>
          <w:color w:val="000000" w:themeColor="text1"/>
        </w:rPr>
        <w:t>student</w:t>
      </w:r>
      <w:r w:rsidR="005847E3">
        <w:rPr>
          <w:color w:val="000000" w:themeColor="text1"/>
        </w:rPr>
        <w:t>. Specifically,</w:t>
      </w:r>
      <w:r w:rsidR="008B63CD" w:rsidRPr="00985A56">
        <w:rPr>
          <w:color w:val="000000" w:themeColor="text1"/>
        </w:rPr>
        <w:t> </w:t>
      </w:r>
    </w:p>
    <w:p w14:paraId="3B3AF4A5" w14:textId="05A8A617" w:rsidR="008B63CD" w:rsidRPr="00985A56" w:rsidRDefault="005847E3" w:rsidP="00762F17">
      <w:pPr>
        <w:ind w:left="1440"/>
        <w:textAlignment w:val="baseline"/>
        <w:rPr>
          <w:color w:val="000000" w:themeColor="text1"/>
        </w:rPr>
      </w:pPr>
      <w:r>
        <w:rPr>
          <w:color w:val="000000" w:themeColor="text1"/>
        </w:rPr>
        <w:t>“</w:t>
      </w:r>
      <w:r w:rsidR="008B63CD" w:rsidRPr="00985A56">
        <w:rPr>
          <w:color w:val="000000" w:themeColor="text1"/>
        </w:rPr>
        <w:t xml:space="preserve">The special education school shall not terminate the enrollment of any student, even in emergency circumstances, until the enrolling public school district is informed and assumes responsibility for the student. At the request of the public school district, the special education school shall delay termination of the student </w:t>
      </w:r>
      <w:r w:rsidR="008B63CD" w:rsidRPr="00985A56">
        <w:rPr>
          <w:color w:val="000000" w:themeColor="text1"/>
        </w:rPr>
        <w:lastRenderedPageBreak/>
        <w:t>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approved special education school and the public school district, termination of enrollment may be delayed for longer than two calendar weeks.</w:t>
      </w:r>
      <w:r>
        <w:rPr>
          <w:color w:val="000000" w:themeColor="text1"/>
        </w:rPr>
        <w:t>”</w:t>
      </w:r>
    </w:p>
    <w:p w14:paraId="7CC0204F" w14:textId="2DA68F68" w:rsidR="000F68B7" w:rsidRPr="00985A56" w:rsidRDefault="004B6D6F" w:rsidP="00762F17">
      <w:pPr>
        <w:rPr>
          <w:color w:val="000000" w:themeColor="text1"/>
        </w:rPr>
      </w:pPr>
      <w:r w:rsidRPr="00985A56">
        <w:rPr>
          <w:color w:val="000000" w:themeColor="text1"/>
        </w:rPr>
        <w:t>Hence, Massachusetts regulations allow private special education schools to terminate students for safety concerns but condition such termination on providing the public school sufficient time to search for an alternative placement and assume responsibility for the student.</w:t>
      </w:r>
      <w:r w:rsidRPr="00985A56">
        <w:rPr>
          <w:rStyle w:val="FootnoteReference"/>
          <w:color w:val="000000" w:themeColor="text1"/>
        </w:rPr>
        <w:footnoteReference w:id="46"/>
      </w:r>
      <w:r w:rsidRPr="00985A56">
        <w:rPr>
          <w:color w:val="000000" w:themeColor="text1"/>
        </w:rPr>
        <w:t xml:space="preserve"> </w:t>
      </w:r>
      <w:r w:rsidR="001B452D" w:rsidRPr="00985A56">
        <w:rPr>
          <w:color w:val="000000" w:themeColor="text1"/>
        </w:rPr>
        <w:t xml:space="preserve"> </w:t>
      </w:r>
    </w:p>
    <w:p w14:paraId="4D7AED5A" w14:textId="77777777" w:rsidR="000F68B7" w:rsidRPr="00985A56" w:rsidRDefault="000F68B7" w:rsidP="00762F17">
      <w:pPr>
        <w:rPr>
          <w:color w:val="000000" w:themeColor="text1"/>
        </w:rPr>
      </w:pPr>
    </w:p>
    <w:p w14:paraId="20060C04" w14:textId="31F87328" w:rsidR="00943788" w:rsidRPr="00985A56" w:rsidRDefault="000B0B1A" w:rsidP="00762F17">
      <w:pPr>
        <w:rPr>
          <w:color w:val="000000" w:themeColor="text1"/>
        </w:rPr>
      </w:pPr>
      <w:r w:rsidRPr="00985A56">
        <w:rPr>
          <w:color w:val="000000" w:themeColor="text1"/>
        </w:rPr>
        <w:t xml:space="preserve">Furthermore, </w:t>
      </w:r>
      <w:r w:rsidR="001C4670" w:rsidRPr="00985A56">
        <w:rPr>
          <w:color w:val="000000" w:themeColor="text1"/>
        </w:rPr>
        <w:t xml:space="preserve">private programs can pursue </w:t>
      </w:r>
      <w:r w:rsidR="00763CBA">
        <w:rPr>
          <w:color w:val="000000" w:themeColor="text1"/>
        </w:rPr>
        <w:t>“</w:t>
      </w:r>
      <w:r w:rsidR="001C4670" w:rsidRPr="00985A56">
        <w:rPr>
          <w:color w:val="000000" w:themeColor="text1"/>
        </w:rPr>
        <w:t>planned</w:t>
      </w:r>
      <w:r w:rsidR="00763CBA">
        <w:rPr>
          <w:color w:val="000000" w:themeColor="text1"/>
        </w:rPr>
        <w:t>”</w:t>
      </w:r>
      <w:r w:rsidR="001C4670" w:rsidRPr="00985A56">
        <w:rPr>
          <w:color w:val="000000" w:themeColor="text1"/>
        </w:rPr>
        <w:t xml:space="preserve"> terminations as follows</w:t>
      </w:r>
    </w:p>
    <w:p w14:paraId="43F2C218" w14:textId="77777777" w:rsidR="00F42343" w:rsidRPr="00985A56" w:rsidRDefault="00F42343" w:rsidP="00762F17">
      <w:pPr>
        <w:rPr>
          <w:color w:val="000000" w:themeColor="text1"/>
        </w:rPr>
      </w:pPr>
    </w:p>
    <w:p w14:paraId="099E0654" w14:textId="77777777" w:rsidR="00236BCA" w:rsidRPr="00985A56" w:rsidRDefault="001C4670" w:rsidP="00762F17">
      <w:pPr>
        <w:pStyle w:val="ListParagraph"/>
        <w:numPr>
          <w:ilvl w:val="0"/>
          <w:numId w:val="18"/>
        </w:numPr>
        <w:spacing w:after="100" w:afterAutospacing="1" w:line="240" w:lineRule="auto"/>
        <w:rPr>
          <w:rFonts w:ascii="Times New Roman" w:hAnsi="Times New Roman" w:cs="Times New Roman"/>
          <w:color w:val="000000" w:themeColor="text1"/>
          <w:sz w:val="24"/>
          <w:szCs w:val="24"/>
        </w:rPr>
      </w:pPr>
      <w:r w:rsidRPr="00985A56">
        <w:rPr>
          <w:rFonts w:ascii="Times New Roman" w:hAnsi="Times New Roman" w:cs="Times New Roman"/>
          <w:color w:val="000000" w:themeColor="text1"/>
          <w:sz w:val="24"/>
          <w:szCs w:val="24"/>
        </w:rPr>
        <w:t>Except in emergency cases, the school shall notify the school district of the need for an IEP review meeting. The school district shall arrange such meeting and provide to all parties including the parent and if appropriate, the student, notice of this meeting (10) days in advance of the intended date of the meeting. The meeting shall be held for the purpose of planning and developing a written termination plan for the student.</w:t>
      </w:r>
    </w:p>
    <w:p w14:paraId="7F6FF91A" w14:textId="77777777" w:rsidR="00236BCA" w:rsidRPr="00985A56" w:rsidRDefault="001C4670" w:rsidP="00762F17">
      <w:pPr>
        <w:pStyle w:val="ListParagraph"/>
        <w:numPr>
          <w:ilvl w:val="0"/>
          <w:numId w:val="18"/>
        </w:numPr>
        <w:spacing w:after="100" w:afterAutospacing="1" w:line="240" w:lineRule="auto"/>
        <w:rPr>
          <w:rFonts w:ascii="Times New Roman" w:hAnsi="Times New Roman" w:cs="Times New Roman"/>
          <w:color w:val="000000" w:themeColor="text1"/>
          <w:sz w:val="24"/>
          <w:szCs w:val="24"/>
        </w:rPr>
      </w:pPr>
      <w:r w:rsidRPr="00985A56">
        <w:rPr>
          <w:rFonts w:ascii="Times New Roman" w:hAnsi="Times New Roman" w:cs="Times New Roman"/>
          <w:color w:val="000000" w:themeColor="text1"/>
          <w:sz w:val="24"/>
          <w:szCs w:val="24"/>
        </w:rPr>
        <w:t>The plan shall describe the student's specific program needs, the short and long term educational goals of the program, and recommendations for follow-up and/or transitional services.</w:t>
      </w:r>
    </w:p>
    <w:p w14:paraId="25E45D01" w14:textId="77777777" w:rsidR="00236BCA" w:rsidRPr="00985A56" w:rsidRDefault="001C4670" w:rsidP="00762F17">
      <w:pPr>
        <w:pStyle w:val="ListParagraph"/>
        <w:numPr>
          <w:ilvl w:val="0"/>
          <w:numId w:val="18"/>
        </w:numPr>
        <w:spacing w:after="100" w:afterAutospacing="1" w:line="240" w:lineRule="auto"/>
        <w:rPr>
          <w:rFonts w:ascii="Times New Roman" w:hAnsi="Times New Roman" w:cs="Times New Roman"/>
          <w:color w:val="000000" w:themeColor="text1"/>
          <w:sz w:val="24"/>
          <w:szCs w:val="24"/>
        </w:rPr>
      </w:pPr>
      <w:r w:rsidRPr="00985A56">
        <w:rPr>
          <w:rFonts w:ascii="Times New Roman" w:hAnsi="Times New Roman" w:cs="Times New Roman"/>
          <w:color w:val="000000" w:themeColor="text1"/>
          <w:sz w:val="24"/>
          <w:szCs w:val="24"/>
        </w:rPr>
        <w:t>The school shall thoroughly explain termination procedures to the student, the parents, the Administrator of Special Education and officials of the appropriate human service agency.</w:t>
      </w:r>
    </w:p>
    <w:p w14:paraId="47100058" w14:textId="3EC85151" w:rsidR="001C4670" w:rsidRPr="00985A56" w:rsidRDefault="001C4670" w:rsidP="00762F17">
      <w:pPr>
        <w:pStyle w:val="ListParagraph"/>
        <w:numPr>
          <w:ilvl w:val="0"/>
          <w:numId w:val="18"/>
        </w:numPr>
        <w:spacing w:after="100" w:afterAutospacing="1" w:line="240" w:lineRule="auto"/>
        <w:rPr>
          <w:rFonts w:ascii="Times New Roman" w:hAnsi="Times New Roman" w:cs="Times New Roman"/>
          <w:color w:val="000000" w:themeColor="text1"/>
          <w:sz w:val="24"/>
          <w:szCs w:val="24"/>
        </w:rPr>
      </w:pPr>
      <w:r w:rsidRPr="00985A56">
        <w:rPr>
          <w:rFonts w:ascii="Times New Roman" w:hAnsi="Times New Roman" w:cs="Times New Roman"/>
          <w:color w:val="000000" w:themeColor="text1"/>
          <w:sz w:val="24"/>
          <w:szCs w:val="24"/>
        </w:rPr>
        <w:t>The written termination plan shall be implemented in no less than (30) days unless all parties agree to an earlier termination date.</w:t>
      </w:r>
      <w:r w:rsidR="00EE6DE6" w:rsidRPr="00985A56">
        <w:rPr>
          <w:rStyle w:val="FootnoteReference"/>
          <w:rFonts w:ascii="Times New Roman" w:hAnsi="Times New Roman" w:cs="Times New Roman"/>
          <w:color w:val="000000" w:themeColor="text1"/>
          <w:sz w:val="24"/>
          <w:szCs w:val="24"/>
        </w:rPr>
        <w:footnoteReference w:id="47"/>
      </w:r>
    </w:p>
    <w:p w14:paraId="3AF76527" w14:textId="41C7E210" w:rsidR="00771664" w:rsidRDefault="009C41B2" w:rsidP="00762F17">
      <w:pPr>
        <w:rPr>
          <w:color w:val="000000" w:themeColor="text1"/>
        </w:rPr>
      </w:pPr>
      <w:r w:rsidRPr="00985A56">
        <w:rPr>
          <w:color w:val="000000" w:themeColor="text1"/>
          <w:shd w:val="clear" w:color="auto" w:fill="FFFFFF"/>
        </w:rPr>
        <w:t xml:space="preserve">In “reviewing an emergency termination, a hearing officer will typically look at whether there is evidence that the special education school could no longer provide a safe environment for the student, whether the special education school attempted modifications to make the school safe for the student, whether the </w:t>
      </w:r>
      <w:r w:rsidR="008336E9" w:rsidRPr="00985A56">
        <w:rPr>
          <w:color w:val="000000" w:themeColor="text1"/>
          <w:shd w:val="clear" w:color="auto" w:fill="FFFFFF"/>
        </w:rPr>
        <w:t>s</w:t>
      </w:r>
      <w:r w:rsidRPr="00985A56">
        <w:rPr>
          <w:color w:val="000000" w:themeColor="text1"/>
          <w:shd w:val="clear" w:color="auto" w:fill="FFFFFF"/>
        </w:rPr>
        <w:t>tudent’s behaviors are within the purview of the special education school’s expertise, and whether the student’s behavior is consistent with, or different from, descriptions available to the special education school prior to his acceptance.”</w:t>
      </w:r>
      <w:r w:rsidRPr="00985A56">
        <w:rPr>
          <w:rStyle w:val="FootnoteReference"/>
          <w:color w:val="000000" w:themeColor="text1"/>
          <w:shd w:val="clear" w:color="auto" w:fill="FFFFFF"/>
        </w:rPr>
        <w:footnoteReference w:id="48"/>
      </w:r>
      <w:r w:rsidRPr="00985A56">
        <w:rPr>
          <w:color w:val="000000" w:themeColor="text1"/>
          <w:shd w:val="clear" w:color="auto" w:fill="FFFFFF"/>
        </w:rPr>
        <w:t xml:space="preserve"> As </w:t>
      </w:r>
      <w:r w:rsidR="00D128BD" w:rsidRPr="00985A56">
        <w:rPr>
          <w:color w:val="000000" w:themeColor="text1"/>
          <w:shd w:val="clear" w:color="auto" w:fill="FFFFFF"/>
        </w:rPr>
        <w:t>recognized</w:t>
      </w:r>
      <w:r w:rsidRPr="00985A56">
        <w:rPr>
          <w:color w:val="000000" w:themeColor="text1"/>
          <w:shd w:val="clear" w:color="auto" w:fill="FFFFFF"/>
        </w:rPr>
        <w:t xml:space="preserve"> by Hearing Officer Amy Reichbach in </w:t>
      </w:r>
      <w:r w:rsidRPr="00985A56">
        <w:rPr>
          <w:i/>
          <w:iCs/>
          <w:color w:val="000000" w:themeColor="text1"/>
        </w:rPr>
        <w:t xml:space="preserve">In Re: </w:t>
      </w:r>
      <w:r w:rsidR="00B534DE">
        <w:rPr>
          <w:i/>
          <w:iCs/>
          <w:color w:val="000000" w:themeColor="text1"/>
        </w:rPr>
        <w:t xml:space="preserve">Steve and </w:t>
      </w:r>
      <w:r w:rsidRPr="00985A56">
        <w:rPr>
          <w:i/>
          <w:iCs/>
          <w:color w:val="000000" w:themeColor="text1"/>
        </w:rPr>
        <w:t>Worcester Public Schools</w:t>
      </w:r>
      <w:r w:rsidR="00D21FE0">
        <w:rPr>
          <w:i/>
          <w:iCs/>
          <w:color w:val="000000" w:themeColor="text1"/>
        </w:rPr>
        <w:t xml:space="preserve"> and Cent. Mass. Collab.</w:t>
      </w:r>
      <w:r w:rsidRPr="00985A56">
        <w:rPr>
          <w:color w:val="000000" w:themeColor="text1"/>
        </w:rPr>
        <w:t>, BSEA # 1808823, 24 MSER 162 (Reichbach, 2018), “Absent ‘insurmountable safety concerns’ that cannot be overcome through modifications, a special education school cannot terminate a student until a new placement is located.”</w:t>
      </w:r>
      <w:r w:rsidRPr="00985A56">
        <w:rPr>
          <w:rStyle w:val="FootnoteReference"/>
          <w:color w:val="000000" w:themeColor="text1"/>
        </w:rPr>
        <w:footnoteReference w:id="49"/>
      </w:r>
      <w:r w:rsidR="00326769" w:rsidRPr="00985A56">
        <w:rPr>
          <w:color w:val="000000" w:themeColor="text1"/>
        </w:rPr>
        <w:t xml:space="preserve"> Moreover</w:t>
      </w:r>
      <w:r w:rsidR="00AF19EB" w:rsidRPr="00985A56">
        <w:rPr>
          <w:color w:val="000000" w:themeColor="text1"/>
        </w:rPr>
        <w:t>, the interim alternative educational setting must be "appropriate" for the student and offer a free and appropriate public education.</w:t>
      </w:r>
      <w:r w:rsidR="00AF19EB" w:rsidRPr="00985A56">
        <w:rPr>
          <w:rStyle w:val="FootnoteReference"/>
          <w:color w:val="000000" w:themeColor="text1"/>
        </w:rPr>
        <w:footnoteReference w:id="50"/>
      </w:r>
      <w:r w:rsidR="00AF19EB" w:rsidRPr="00985A56">
        <w:rPr>
          <w:color w:val="000000" w:themeColor="text1"/>
        </w:rPr>
        <w:t xml:space="preserve"> </w:t>
      </w:r>
    </w:p>
    <w:p w14:paraId="3EE13855" w14:textId="77777777" w:rsidR="0065380E" w:rsidRDefault="0065380E" w:rsidP="00762F17">
      <w:pPr>
        <w:rPr>
          <w:color w:val="000000" w:themeColor="text1"/>
        </w:rPr>
      </w:pPr>
    </w:p>
    <w:p w14:paraId="2E3AEB21" w14:textId="37EFAA91" w:rsidR="0065380E" w:rsidRPr="00985A56" w:rsidRDefault="001A725D" w:rsidP="00762F17">
      <w:pPr>
        <w:rPr>
          <w:color w:val="000000" w:themeColor="text1"/>
        </w:rPr>
      </w:pPr>
      <w:r>
        <w:rPr>
          <w:color w:val="000000" w:themeColor="text1"/>
        </w:rPr>
        <w:lastRenderedPageBreak/>
        <w:t>In addition, d</w:t>
      </w:r>
      <w:r w:rsidR="0065380E" w:rsidRPr="00985A56">
        <w:rPr>
          <w:color w:val="000000" w:themeColor="text1"/>
        </w:rPr>
        <w:t>espite the stay put provision</w:t>
      </w:r>
      <w:r w:rsidR="0065380E" w:rsidRPr="00B10879">
        <w:rPr>
          <w:color w:val="000000" w:themeColor="text1"/>
        </w:rPr>
        <w:t>, in a discipline context,</w:t>
      </w:r>
      <w:r w:rsidR="0065380E">
        <w:rPr>
          <w:color w:val="000000" w:themeColor="text1"/>
        </w:rPr>
        <w:t xml:space="preserve"> </w:t>
      </w:r>
      <w:r w:rsidR="0065380E" w:rsidRPr="00985A56">
        <w:rPr>
          <w:color w:val="000000" w:themeColor="text1"/>
          <w:shd w:val="clear" w:color="auto" w:fill="FFFFFF"/>
        </w:rPr>
        <w:t>a district that believes that maintaining the current placement of the child is substantially likely to result in injury to the child or others may request an expedited hearing seeking a hearing officer's order to place the student in an interim alternative educational setting (IAES)</w:t>
      </w:r>
      <w:r w:rsidR="0065380E" w:rsidRPr="00985A56">
        <w:rPr>
          <w:color w:val="000000" w:themeColor="text1"/>
        </w:rPr>
        <w:t>.</w:t>
      </w:r>
      <w:r w:rsidR="0065380E" w:rsidRPr="00985A56">
        <w:rPr>
          <w:rStyle w:val="FootnoteReference"/>
          <w:color w:val="000000" w:themeColor="text1"/>
          <w:shd w:val="clear" w:color="auto" w:fill="FFFFFF"/>
        </w:rPr>
        <w:footnoteReference w:id="51"/>
      </w:r>
      <w:r w:rsidR="0065380E" w:rsidRPr="00985A56">
        <w:rPr>
          <w:color w:val="000000" w:themeColor="text1"/>
        </w:rPr>
        <w:t xml:space="preserve"> However, such a change in placement can be made only if the district demonstrates that it has done "all that it reasonably can" to reduce the risk that the child will cause injury.</w:t>
      </w:r>
      <w:r w:rsidR="0065380E" w:rsidRPr="00985A56">
        <w:rPr>
          <w:rStyle w:val="FootnoteReference"/>
          <w:color w:val="000000" w:themeColor="text1"/>
        </w:rPr>
        <w:footnoteReference w:id="52"/>
      </w:r>
      <w:r w:rsidR="0065380E" w:rsidRPr="00985A56">
        <w:rPr>
          <w:color w:val="000000" w:themeColor="text1"/>
        </w:rPr>
        <w:t xml:space="preserve">  </w:t>
      </w:r>
    </w:p>
    <w:p w14:paraId="043873B9" w14:textId="77777777" w:rsidR="00771664" w:rsidRPr="00985A56" w:rsidRDefault="00771664" w:rsidP="00762F17">
      <w:pPr>
        <w:textAlignment w:val="baseline"/>
        <w:rPr>
          <w:color w:val="000000" w:themeColor="text1"/>
        </w:rPr>
      </w:pPr>
    </w:p>
    <w:p w14:paraId="3643B931" w14:textId="2484DA10" w:rsidR="00A4151C" w:rsidRPr="00D7603D" w:rsidRDefault="00B754FD" w:rsidP="00D7603D">
      <w:pPr>
        <w:pStyle w:val="ListParagraph"/>
        <w:numPr>
          <w:ilvl w:val="0"/>
          <w:numId w:val="4"/>
        </w:numPr>
        <w:pBdr>
          <w:top w:val="nil"/>
          <w:left w:val="nil"/>
          <w:bottom w:val="nil"/>
          <w:right w:val="nil"/>
          <w:between w:val="nil"/>
        </w:pBdr>
        <w:rPr>
          <w:rFonts w:ascii="Times New Roman" w:hAnsi="Times New Roman" w:cs="Times New Roman"/>
          <w:i/>
          <w:iCs/>
          <w:color w:val="000000" w:themeColor="text1"/>
          <w:sz w:val="24"/>
          <w:szCs w:val="24"/>
        </w:rPr>
      </w:pPr>
      <w:r w:rsidRPr="00D7603D">
        <w:rPr>
          <w:rFonts w:ascii="Times New Roman" w:hAnsi="Times New Roman" w:cs="Times New Roman"/>
          <w:i/>
          <w:iCs/>
          <w:color w:val="000000" w:themeColor="text1"/>
          <w:sz w:val="24"/>
          <w:szCs w:val="24"/>
        </w:rPr>
        <w:t>Burden of Persuasion</w:t>
      </w:r>
    </w:p>
    <w:p w14:paraId="224688B7" w14:textId="77777777" w:rsidR="00E3340C" w:rsidRPr="00985A56" w:rsidRDefault="00E3340C" w:rsidP="00762F17">
      <w:pPr>
        <w:pBdr>
          <w:top w:val="nil"/>
          <w:left w:val="nil"/>
          <w:bottom w:val="nil"/>
          <w:right w:val="nil"/>
          <w:between w:val="nil"/>
        </w:pBdr>
        <w:ind w:left="720"/>
        <w:rPr>
          <w:rStyle w:val="tm19"/>
          <w:color w:val="000000" w:themeColor="text1"/>
        </w:rPr>
      </w:pPr>
    </w:p>
    <w:p w14:paraId="16695FC0" w14:textId="39C996F8" w:rsidR="00021EBB" w:rsidRPr="00985A56" w:rsidRDefault="00B754FD" w:rsidP="00762F17">
      <w:pPr>
        <w:pStyle w:val="nospacing0"/>
        <w:spacing w:before="0" w:beforeAutospacing="0" w:after="375" w:afterAutospacing="0"/>
        <w:rPr>
          <w:color w:val="000000" w:themeColor="text1"/>
        </w:rPr>
      </w:pPr>
      <w:r w:rsidRPr="00985A56">
        <w:rPr>
          <w:rStyle w:val="tm19"/>
          <w:color w:val="000000" w:themeColor="text1"/>
        </w:rPr>
        <w:t xml:space="preserve">In a due process proceeding, the burden of </w:t>
      </w:r>
      <w:r w:rsidR="00292B18" w:rsidRPr="00985A56">
        <w:rPr>
          <w:rStyle w:val="tm19"/>
          <w:color w:val="000000" w:themeColor="text1"/>
        </w:rPr>
        <w:t>persuasion</w:t>
      </w:r>
      <w:r w:rsidRPr="00985A56">
        <w:rPr>
          <w:rStyle w:val="tm19"/>
          <w:color w:val="000000" w:themeColor="text1"/>
        </w:rPr>
        <w:t xml:space="preserve"> is on the moving party that is seeking relief. If the evidence is closely balanced, the moving party will not prevail.</w:t>
      </w:r>
      <w:r w:rsidRPr="00985A56">
        <w:rPr>
          <w:rStyle w:val="FootnoteReference"/>
          <w:color w:val="000000" w:themeColor="text1"/>
        </w:rPr>
        <w:footnoteReference w:id="53"/>
      </w:r>
      <w:r w:rsidRPr="00985A56">
        <w:rPr>
          <w:color w:val="000000" w:themeColor="text1"/>
        </w:rPr>
        <w:t xml:space="preserve"> </w:t>
      </w:r>
    </w:p>
    <w:p w14:paraId="2F4E4AE7" w14:textId="188ABCE4" w:rsidR="00C532E7" w:rsidRPr="00985A56" w:rsidRDefault="007423B3" w:rsidP="00762F17">
      <w:pPr>
        <w:numPr>
          <w:ilvl w:val="0"/>
          <w:numId w:val="3"/>
        </w:numPr>
        <w:pBdr>
          <w:top w:val="nil"/>
          <w:left w:val="nil"/>
          <w:bottom w:val="nil"/>
          <w:right w:val="nil"/>
          <w:between w:val="nil"/>
        </w:pBdr>
        <w:rPr>
          <w:b/>
          <w:color w:val="000000" w:themeColor="text1"/>
        </w:rPr>
      </w:pPr>
      <w:r w:rsidRPr="00985A56">
        <w:rPr>
          <w:b/>
          <w:color w:val="000000" w:themeColor="text1"/>
        </w:rPr>
        <w:t>Application of Legal Standard</w:t>
      </w:r>
      <w:r w:rsidR="000D68F0" w:rsidRPr="00985A56">
        <w:rPr>
          <w:b/>
          <w:color w:val="000000" w:themeColor="text1"/>
        </w:rPr>
        <w:t>:</w:t>
      </w:r>
    </w:p>
    <w:p w14:paraId="699C4FA4" w14:textId="77777777" w:rsidR="00C532E7" w:rsidRPr="00985A56" w:rsidRDefault="00C532E7" w:rsidP="00762F17">
      <w:pPr>
        <w:pBdr>
          <w:top w:val="nil"/>
          <w:left w:val="nil"/>
          <w:bottom w:val="nil"/>
          <w:right w:val="nil"/>
          <w:between w:val="nil"/>
        </w:pBdr>
        <w:rPr>
          <w:color w:val="000000" w:themeColor="text1"/>
        </w:rPr>
      </w:pPr>
    </w:p>
    <w:p w14:paraId="1AE2D311" w14:textId="32CDA841" w:rsidR="00EB61EB" w:rsidRPr="001B011C" w:rsidRDefault="0084428D" w:rsidP="006971B8">
      <w:pPr>
        <w:pStyle w:val="NormalWeb"/>
        <w:spacing w:after="0" w:line="240" w:lineRule="auto"/>
        <w:textAlignment w:val="baseline"/>
        <w:rPr>
          <w:color w:val="000000" w:themeColor="text1"/>
        </w:rPr>
      </w:pPr>
      <w:r w:rsidRPr="00C51C7F">
        <w:t>I note, at the outset, that this is not a discipline case.</w:t>
      </w:r>
      <w:r w:rsidR="006971B8" w:rsidRPr="00C51C7F">
        <w:t xml:space="preserve"> </w:t>
      </w:r>
      <w:r w:rsidR="00D63838" w:rsidRPr="00C51C7F">
        <w:rPr>
          <w:color w:val="000000" w:themeColor="text1"/>
          <w:shd w:val="clear" w:color="auto" w:fill="FFFFFF"/>
        </w:rPr>
        <w:t xml:space="preserve">Swansea Wood correctly asserts that 603 CMR 28.08(7)(c) allows a hearing officer to order a temporary change in placement of an </w:t>
      </w:r>
      <w:r w:rsidR="00D63838" w:rsidRPr="00C51C7F">
        <w:rPr>
          <w:color w:val="000000" w:themeColor="text1"/>
          <w:shd w:val="clear" w:color="auto" w:fill="FFFFFF"/>
        </w:rPr>
        <w:lastRenderedPageBreak/>
        <w:t>eligible student for reasons consistent with federal law, including but not limited to, when maintaining such student in the current placement is substantially likely to result in injury to the student or others.</w:t>
      </w:r>
      <w:r w:rsidR="00D63838" w:rsidRPr="00C51C7F">
        <w:rPr>
          <w:rStyle w:val="FootnoteReference"/>
          <w:color w:val="000000" w:themeColor="text1"/>
          <w:shd w:val="clear" w:color="auto" w:fill="FFFFFF"/>
        </w:rPr>
        <w:footnoteReference w:id="54"/>
      </w:r>
      <w:r w:rsidR="00D63838" w:rsidRPr="00C51C7F">
        <w:rPr>
          <w:color w:val="000000" w:themeColor="text1"/>
          <w:shd w:val="clear" w:color="auto" w:fill="FFFFFF"/>
        </w:rPr>
        <w:t xml:space="preserve"> Swansea Wood asks that I find that Student cannot return to Swansea Wood and that Student requires an interim alternative educational setting (IAES) at St. Elizabeth’s. </w:t>
      </w:r>
      <w:r w:rsidR="00993986" w:rsidRPr="00C51C7F">
        <w:rPr>
          <w:color w:val="000000" w:themeColor="text1"/>
          <w:shd w:val="clear" w:color="auto" w:fill="FFFFFF"/>
        </w:rPr>
        <w:t xml:space="preserve">However, because the present matter does not involve discipline, </w:t>
      </w:r>
      <w:r w:rsidR="00C51C7F" w:rsidRPr="00C51C7F">
        <w:rPr>
          <w:color w:val="000000" w:themeColor="text1"/>
          <w:shd w:val="clear" w:color="auto" w:fill="FFFFFF"/>
        </w:rPr>
        <w:t xml:space="preserve">there are no “reasons consistent with federal law” that would allow me </w:t>
      </w:r>
      <w:r w:rsidR="00030853" w:rsidRPr="00C51C7F">
        <w:rPr>
          <w:color w:val="000000" w:themeColor="text1"/>
          <w:shd w:val="clear" w:color="auto" w:fill="FFFFFF"/>
        </w:rPr>
        <w:t xml:space="preserve">to </w:t>
      </w:r>
      <w:r w:rsidR="007C37BE">
        <w:rPr>
          <w:color w:val="000000" w:themeColor="text1"/>
          <w:shd w:val="clear" w:color="auto" w:fill="FFFFFF"/>
        </w:rPr>
        <w:t>apply</w:t>
      </w:r>
      <w:r w:rsidR="00030853" w:rsidRPr="00C51C7F">
        <w:rPr>
          <w:color w:val="000000" w:themeColor="text1"/>
          <w:shd w:val="clear" w:color="auto" w:fill="FFFFFF"/>
        </w:rPr>
        <w:t xml:space="preserve"> </w:t>
      </w:r>
      <w:r w:rsidR="00D63838" w:rsidRPr="00C51C7F">
        <w:rPr>
          <w:color w:val="000000" w:themeColor="text1"/>
          <w:shd w:val="clear" w:color="auto" w:fill="FFFFFF"/>
        </w:rPr>
        <w:t xml:space="preserve">603 CMR 28.08(7)(c) </w:t>
      </w:r>
      <w:r w:rsidR="00030853" w:rsidRPr="00C51C7F">
        <w:rPr>
          <w:color w:val="000000" w:themeColor="text1"/>
          <w:shd w:val="clear" w:color="auto" w:fill="FFFFFF"/>
        </w:rPr>
        <w:t xml:space="preserve">here. </w:t>
      </w:r>
    </w:p>
    <w:p w14:paraId="3180EAFF" w14:textId="77777777" w:rsidR="00EB61EB" w:rsidRDefault="00EB61EB" w:rsidP="006971B8">
      <w:pPr>
        <w:pStyle w:val="NormalWeb"/>
        <w:spacing w:after="0" w:line="240" w:lineRule="auto"/>
        <w:textAlignment w:val="baseline"/>
        <w:rPr>
          <w:color w:val="000000" w:themeColor="text1"/>
          <w:shd w:val="clear" w:color="auto" w:fill="FFFFFF"/>
        </w:rPr>
      </w:pPr>
    </w:p>
    <w:p w14:paraId="3EDE831D" w14:textId="16BCA30D" w:rsidR="0084428D" w:rsidRPr="00985A56" w:rsidRDefault="00893412" w:rsidP="0084428D">
      <w:pPr>
        <w:pStyle w:val="NormalWeb"/>
        <w:spacing w:after="0" w:line="240" w:lineRule="auto"/>
        <w:textAlignment w:val="baseline"/>
        <w:rPr>
          <w:color w:val="000000" w:themeColor="text1"/>
        </w:rPr>
      </w:pPr>
      <w:r w:rsidRPr="00985A56">
        <w:rPr>
          <w:color w:val="000000" w:themeColor="text1"/>
        </w:rPr>
        <w:t>Student is an individual with a disability, falling within the purview of the Individuals with Disabilities Education Act (IDEA)</w:t>
      </w:r>
      <w:r w:rsidRPr="00985A56">
        <w:rPr>
          <w:rStyle w:val="FootnoteReference"/>
          <w:color w:val="000000" w:themeColor="text1"/>
        </w:rPr>
        <w:footnoteReference w:id="55"/>
      </w:r>
      <w:r w:rsidRPr="00985A56">
        <w:rPr>
          <w:rStyle w:val="apple-converted-space"/>
          <w:color w:val="000000" w:themeColor="text1"/>
        </w:rPr>
        <w:t> </w:t>
      </w:r>
      <w:r w:rsidRPr="00985A56">
        <w:rPr>
          <w:color w:val="000000" w:themeColor="text1"/>
        </w:rPr>
        <w:t>and the state special education statute.</w:t>
      </w:r>
      <w:r w:rsidRPr="00985A56">
        <w:rPr>
          <w:rStyle w:val="FootnoteReference"/>
          <w:color w:val="000000" w:themeColor="text1"/>
        </w:rPr>
        <w:footnoteReference w:id="56"/>
      </w:r>
      <w:r w:rsidRPr="00985A56">
        <w:rPr>
          <w:rStyle w:val="apple-converted-space"/>
          <w:color w:val="000000" w:themeColor="text1"/>
        </w:rPr>
        <w:t> </w:t>
      </w:r>
      <w:r w:rsidR="001B011C" w:rsidRPr="00985A56">
        <w:rPr>
          <w:color w:val="000000" w:themeColor="text1"/>
        </w:rPr>
        <w:t>Neither Student's eligibility status nor his entitlement to FAPE is in dispute.</w:t>
      </w:r>
      <w:r w:rsidR="001B011C" w:rsidRPr="00985A56">
        <w:rPr>
          <w:rStyle w:val="apple-converted-space"/>
          <w:color w:val="000000" w:themeColor="text1"/>
        </w:rPr>
        <w:t> </w:t>
      </w:r>
      <w:r w:rsidR="006971B8" w:rsidRPr="00985A56">
        <w:rPr>
          <w:rStyle w:val="apple-converted-space"/>
          <w:color w:val="000000" w:themeColor="text1"/>
        </w:rPr>
        <w:t xml:space="preserve">Instead, </w:t>
      </w:r>
      <w:r w:rsidR="006971B8" w:rsidRPr="00985A56">
        <w:rPr>
          <w:color w:val="000000" w:themeColor="text1"/>
        </w:rPr>
        <w:t xml:space="preserve">the issue to be decided in this case is </w:t>
      </w:r>
      <w:r w:rsidR="006971B8" w:rsidRPr="00985A56">
        <w:rPr>
          <w:rStyle w:val="normaltextrun"/>
          <w:color w:val="000000" w:themeColor="text1"/>
        </w:rPr>
        <w:t>whether</w:t>
      </w:r>
      <w:r w:rsidR="006971B8" w:rsidRPr="00985A56">
        <w:rPr>
          <w:rStyle w:val="apple-converted-space"/>
          <w:color w:val="000000" w:themeColor="text1"/>
        </w:rPr>
        <w:t> </w:t>
      </w:r>
      <w:r w:rsidR="006971B8" w:rsidRPr="00985A56">
        <w:rPr>
          <w:rStyle w:val="normaltextrun"/>
          <w:color w:val="000000" w:themeColor="text1"/>
        </w:rPr>
        <w:t>Swansea Wood is Student’s</w:t>
      </w:r>
      <w:r w:rsidR="006971B8" w:rsidRPr="00985A56">
        <w:rPr>
          <w:rStyle w:val="apple-converted-space"/>
          <w:color w:val="000000" w:themeColor="text1"/>
        </w:rPr>
        <w:t> </w:t>
      </w:r>
      <w:r w:rsidR="006971B8" w:rsidRPr="00985A56">
        <w:rPr>
          <w:rStyle w:val="normaltextrun"/>
          <w:color w:val="000000" w:themeColor="text1"/>
        </w:rPr>
        <w:t>stay put placement</w:t>
      </w:r>
      <w:r w:rsidR="006971B8" w:rsidRPr="00985A56">
        <w:rPr>
          <w:rStyle w:val="apple-converted-space"/>
          <w:color w:val="000000" w:themeColor="text1"/>
        </w:rPr>
        <w:t> </w:t>
      </w:r>
      <w:r w:rsidR="006971B8" w:rsidRPr="00985A56">
        <w:rPr>
          <w:rStyle w:val="normaltextrun"/>
          <w:color w:val="000000" w:themeColor="text1"/>
        </w:rPr>
        <w:t>until he can begin</w:t>
      </w:r>
      <w:r w:rsidR="006971B8" w:rsidRPr="00985A56">
        <w:rPr>
          <w:rStyle w:val="apple-converted-space"/>
          <w:color w:val="000000" w:themeColor="text1"/>
        </w:rPr>
        <w:t> </w:t>
      </w:r>
      <w:r w:rsidR="006971B8" w:rsidRPr="00985A56">
        <w:rPr>
          <w:rStyle w:val="normaltextrun"/>
          <w:color w:val="000000" w:themeColor="text1"/>
        </w:rPr>
        <w:t>attending</w:t>
      </w:r>
      <w:r w:rsidR="006971B8" w:rsidRPr="00985A56">
        <w:rPr>
          <w:rStyle w:val="apple-converted-space"/>
          <w:color w:val="000000" w:themeColor="text1"/>
        </w:rPr>
        <w:t> </w:t>
      </w:r>
      <w:r w:rsidR="006971B8" w:rsidRPr="00985A56">
        <w:rPr>
          <w:rStyle w:val="normaltextrun"/>
          <w:color w:val="000000" w:themeColor="text1"/>
        </w:rPr>
        <w:t xml:space="preserve">Whitney Academy. Embedded in this issue is the question whether an exception to the stay put provision exists in this matter, that is whether maintaining Student’s placement at </w:t>
      </w:r>
      <w:r w:rsidR="006971B8" w:rsidRPr="00777E09">
        <w:rPr>
          <w:rStyle w:val="normaltextrun"/>
          <w:color w:val="000000" w:themeColor="text1"/>
        </w:rPr>
        <w:t xml:space="preserve">Swansea Wood </w:t>
      </w:r>
      <w:r w:rsidR="008E71D5">
        <w:rPr>
          <w:rStyle w:val="normaltextrun"/>
          <w:color w:val="000000" w:themeColor="text1"/>
        </w:rPr>
        <w:t>implicates the safety of Student and others</w:t>
      </w:r>
      <w:r w:rsidR="006971B8" w:rsidRPr="00985A56">
        <w:rPr>
          <w:rStyle w:val="normaltextrun"/>
          <w:color w:val="000000" w:themeColor="text1"/>
        </w:rPr>
        <w:t>. If I conclude that Swansea Wood is not Student’s stay put placement, then I must determine what constitutes such placement.</w:t>
      </w:r>
    </w:p>
    <w:p w14:paraId="78455971" w14:textId="085658C1" w:rsidR="00C63E0D" w:rsidRPr="00985A56" w:rsidRDefault="00C63E0D" w:rsidP="00762F17">
      <w:pPr>
        <w:pStyle w:val="NormalWeb"/>
        <w:spacing w:after="0" w:line="240" w:lineRule="auto"/>
        <w:textAlignment w:val="baseline"/>
        <w:rPr>
          <w:color w:val="000000" w:themeColor="text1"/>
        </w:rPr>
      </w:pPr>
    </w:p>
    <w:p w14:paraId="42A45634" w14:textId="3895E5D8" w:rsidR="00AC50E8" w:rsidRPr="00985A56" w:rsidRDefault="00B0110A" w:rsidP="00762F17">
      <w:pPr>
        <w:pBdr>
          <w:top w:val="nil"/>
          <w:left w:val="nil"/>
          <w:bottom w:val="nil"/>
          <w:right w:val="nil"/>
          <w:between w:val="nil"/>
        </w:pBdr>
        <w:rPr>
          <w:color w:val="000000" w:themeColor="text1"/>
        </w:rPr>
      </w:pPr>
      <w:r w:rsidRPr="00985A56">
        <w:rPr>
          <w:color w:val="000000" w:themeColor="text1"/>
        </w:rPr>
        <w:t>As the</w:t>
      </w:r>
      <w:r w:rsidR="00AC50E8" w:rsidRPr="00985A56">
        <w:rPr>
          <w:color w:val="000000" w:themeColor="text1"/>
        </w:rPr>
        <w:t xml:space="preserve"> District is seeking relief</w:t>
      </w:r>
      <w:r w:rsidRPr="00985A56">
        <w:rPr>
          <w:color w:val="000000" w:themeColor="text1"/>
        </w:rPr>
        <w:t xml:space="preserve">, in this matter </w:t>
      </w:r>
      <w:r w:rsidR="008F2E61" w:rsidRPr="00985A56">
        <w:rPr>
          <w:color w:val="000000" w:themeColor="text1"/>
        </w:rPr>
        <w:t xml:space="preserve">Chelmsford </w:t>
      </w:r>
      <w:r w:rsidR="00AC50E8" w:rsidRPr="00985A56">
        <w:rPr>
          <w:color w:val="000000" w:themeColor="text1"/>
        </w:rPr>
        <w:t xml:space="preserve">has the burden of persuasion regarding </w:t>
      </w:r>
      <w:r w:rsidR="00AC50E8" w:rsidRPr="00985A56">
        <w:rPr>
          <w:rStyle w:val="normaltextrun"/>
          <w:color w:val="000000" w:themeColor="text1"/>
        </w:rPr>
        <w:t>whether</w:t>
      </w:r>
      <w:r w:rsidR="00AC50E8" w:rsidRPr="00985A56">
        <w:rPr>
          <w:rStyle w:val="apple-converted-space"/>
          <w:color w:val="000000" w:themeColor="text1"/>
        </w:rPr>
        <w:t> </w:t>
      </w:r>
      <w:r w:rsidR="00AC50E8" w:rsidRPr="00985A56">
        <w:rPr>
          <w:rStyle w:val="normaltextrun"/>
          <w:color w:val="000000" w:themeColor="text1"/>
        </w:rPr>
        <w:t>Swansea Wood is Student’s</w:t>
      </w:r>
      <w:r w:rsidR="00AC50E8" w:rsidRPr="00985A56">
        <w:rPr>
          <w:rStyle w:val="apple-converted-space"/>
          <w:color w:val="000000" w:themeColor="text1"/>
        </w:rPr>
        <w:t> </w:t>
      </w:r>
      <w:r w:rsidR="00AC50E8" w:rsidRPr="00985A56">
        <w:rPr>
          <w:rStyle w:val="normaltextrun"/>
          <w:color w:val="000000" w:themeColor="text1"/>
        </w:rPr>
        <w:t>stay put placement</w:t>
      </w:r>
      <w:r w:rsidR="00AC50E8" w:rsidRPr="00985A56">
        <w:rPr>
          <w:rStyle w:val="apple-converted-space"/>
          <w:color w:val="000000" w:themeColor="text1"/>
        </w:rPr>
        <w:t> </w:t>
      </w:r>
      <w:r w:rsidR="00AC50E8" w:rsidRPr="00985A56">
        <w:rPr>
          <w:rStyle w:val="normaltextrun"/>
          <w:color w:val="000000" w:themeColor="text1"/>
        </w:rPr>
        <w:t>until he can</w:t>
      </w:r>
      <w:r w:rsidR="00D94890" w:rsidRPr="00985A56">
        <w:rPr>
          <w:rStyle w:val="normaltextrun"/>
          <w:color w:val="000000" w:themeColor="text1"/>
        </w:rPr>
        <w:t xml:space="preserve"> </w:t>
      </w:r>
      <w:r w:rsidR="00AC50E8" w:rsidRPr="00985A56">
        <w:rPr>
          <w:rStyle w:val="normaltextrun"/>
          <w:color w:val="000000" w:themeColor="text1"/>
        </w:rPr>
        <w:t>begin</w:t>
      </w:r>
      <w:r w:rsidR="00AC50E8" w:rsidRPr="00985A56">
        <w:rPr>
          <w:rStyle w:val="apple-converted-space"/>
          <w:color w:val="000000" w:themeColor="text1"/>
        </w:rPr>
        <w:t> </w:t>
      </w:r>
      <w:r w:rsidR="00AC50E8" w:rsidRPr="00985A56">
        <w:rPr>
          <w:rStyle w:val="normaltextrun"/>
          <w:color w:val="000000" w:themeColor="text1"/>
        </w:rPr>
        <w:t>attending</w:t>
      </w:r>
      <w:r w:rsidR="00AC50E8" w:rsidRPr="00985A56">
        <w:rPr>
          <w:rStyle w:val="apple-converted-space"/>
          <w:color w:val="000000" w:themeColor="text1"/>
        </w:rPr>
        <w:t> </w:t>
      </w:r>
      <w:r w:rsidR="00AC50E8" w:rsidRPr="00985A56">
        <w:rPr>
          <w:rStyle w:val="normaltextrun"/>
          <w:color w:val="000000" w:themeColor="text1"/>
        </w:rPr>
        <w:t>Whitney Academy</w:t>
      </w:r>
      <w:r w:rsidR="00AC50E8" w:rsidRPr="00985A56">
        <w:rPr>
          <w:color w:val="000000" w:themeColor="text1"/>
        </w:rPr>
        <w:t xml:space="preserve">. </w:t>
      </w:r>
      <w:r w:rsidR="00F6093B" w:rsidRPr="00985A56">
        <w:rPr>
          <w:color w:val="000000" w:themeColor="text1"/>
        </w:rPr>
        <w:t xml:space="preserve">Because </w:t>
      </w:r>
      <w:r w:rsidR="00AC50E8" w:rsidRPr="00985A56">
        <w:rPr>
          <w:color w:val="000000" w:themeColor="text1"/>
        </w:rPr>
        <w:t xml:space="preserve">Swansea Wood is seeking </w:t>
      </w:r>
      <w:r w:rsidR="00310A0A" w:rsidRPr="00985A56">
        <w:rPr>
          <w:color w:val="000000" w:themeColor="text1"/>
        </w:rPr>
        <w:t xml:space="preserve">a </w:t>
      </w:r>
      <w:r w:rsidR="00300744" w:rsidRPr="009C7581">
        <w:rPr>
          <w:color w:val="000000" w:themeColor="text1"/>
        </w:rPr>
        <w:t>determination</w:t>
      </w:r>
      <w:r w:rsidR="00AC50E8" w:rsidRPr="009C7581">
        <w:rPr>
          <w:color w:val="000000" w:themeColor="text1"/>
        </w:rPr>
        <w:t xml:space="preserve"> </w:t>
      </w:r>
      <w:r w:rsidR="00300744" w:rsidRPr="009C7581">
        <w:rPr>
          <w:color w:val="000000" w:themeColor="text1"/>
        </w:rPr>
        <w:t>that</w:t>
      </w:r>
      <w:r w:rsidR="00A05542" w:rsidRPr="009C7581">
        <w:rPr>
          <w:color w:val="000000" w:themeColor="text1"/>
        </w:rPr>
        <w:t xml:space="preserve"> </w:t>
      </w:r>
      <w:r w:rsidR="00873C3A" w:rsidRPr="009C7581">
        <w:rPr>
          <w:color w:val="000000" w:themeColor="text1"/>
        </w:rPr>
        <w:t>an exception to stay put exists,</w:t>
      </w:r>
      <w:r w:rsidR="00873C3A">
        <w:rPr>
          <w:color w:val="000000" w:themeColor="text1"/>
        </w:rPr>
        <w:t xml:space="preserve"> </w:t>
      </w:r>
      <w:r w:rsidR="002111DD" w:rsidRPr="00985A56">
        <w:rPr>
          <w:color w:val="000000" w:themeColor="text1"/>
        </w:rPr>
        <w:t>Swansea Wood bears</w:t>
      </w:r>
      <w:r w:rsidR="00300744" w:rsidRPr="00985A56">
        <w:rPr>
          <w:color w:val="000000" w:themeColor="text1"/>
        </w:rPr>
        <w:t xml:space="preserve"> </w:t>
      </w:r>
      <w:r w:rsidR="00AC50E8" w:rsidRPr="00985A56">
        <w:rPr>
          <w:color w:val="000000" w:themeColor="text1"/>
        </w:rPr>
        <w:t xml:space="preserve">the burden of persuasion </w:t>
      </w:r>
      <w:r w:rsidR="001E27A8">
        <w:rPr>
          <w:color w:val="000000" w:themeColor="text1"/>
        </w:rPr>
        <w:t>on</w:t>
      </w:r>
      <w:r w:rsidR="00AC50E8" w:rsidRPr="00985A56">
        <w:rPr>
          <w:color w:val="000000" w:themeColor="text1"/>
        </w:rPr>
        <w:t xml:space="preserve"> </w:t>
      </w:r>
      <w:r w:rsidR="002111DD" w:rsidRPr="00985A56">
        <w:rPr>
          <w:color w:val="000000" w:themeColor="text1"/>
        </w:rPr>
        <w:t xml:space="preserve">that claim. </w:t>
      </w:r>
    </w:p>
    <w:p w14:paraId="614CA704" w14:textId="77777777" w:rsidR="004C4FBD" w:rsidRPr="00985A56" w:rsidRDefault="004C4FBD" w:rsidP="00762F17">
      <w:pPr>
        <w:pBdr>
          <w:top w:val="nil"/>
          <w:left w:val="nil"/>
          <w:bottom w:val="nil"/>
          <w:right w:val="nil"/>
          <w:between w:val="nil"/>
        </w:pBdr>
        <w:rPr>
          <w:color w:val="000000" w:themeColor="text1"/>
        </w:rPr>
      </w:pPr>
    </w:p>
    <w:p w14:paraId="37A43061" w14:textId="58B0FF34" w:rsidR="004B56F1" w:rsidRPr="00985A56" w:rsidRDefault="00517469" w:rsidP="00762F17">
      <w:pPr>
        <w:rPr>
          <w:color w:val="000000" w:themeColor="text1"/>
          <w:shd w:val="clear" w:color="auto" w:fill="FFFFFF"/>
        </w:rPr>
      </w:pPr>
      <w:r w:rsidRPr="00985A56">
        <w:rPr>
          <w:color w:val="000000" w:themeColor="text1"/>
        </w:rPr>
        <w:t xml:space="preserve">I find that </w:t>
      </w:r>
      <w:r w:rsidR="00124111" w:rsidRPr="00985A56">
        <w:rPr>
          <w:color w:val="000000" w:themeColor="text1"/>
        </w:rPr>
        <w:t>the District</w:t>
      </w:r>
      <w:r w:rsidR="00BD69EA" w:rsidRPr="00985A56">
        <w:rPr>
          <w:color w:val="000000" w:themeColor="text1"/>
        </w:rPr>
        <w:t xml:space="preserve"> has met its burden to show that Swansea Wood is Student’s </w:t>
      </w:r>
      <w:r w:rsidR="0030080C" w:rsidRPr="00985A56">
        <w:rPr>
          <w:color w:val="000000" w:themeColor="text1"/>
        </w:rPr>
        <w:t>s</w:t>
      </w:r>
      <w:r w:rsidR="00BD69EA" w:rsidRPr="00985A56">
        <w:rPr>
          <w:color w:val="000000" w:themeColor="text1"/>
        </w:rPr>
        <w:t xml:space="preserve">tay </w:t>
      </w:r>
      <w:r w:rsidR="00D94890" w:rsidRPr="00985A56">
        <w:rPr>
          <w:color w:val="000000" w:themeColor="text1"/>
        </w:rPr>
        <w:t>p</w:t>
      </w:r>
      <w:r w:rsidR="00BD69EA" w:rsidRPr="00985A56">
        <w:rPr>
          <w:color w:val="000000" w:themeColor="text1"/>
        </w:rPr>
        <w:t xml:space="preserve">ut </w:t>
      </w:r>
      <w:r w:rsidR="00D94890" w:rsidRPr="00985A56">
        <w:rPr>
          <w:color w:val="000000" w:themeColor="text1"/>
        </w:rPr>
        <w:t>p</w:t>
      </w:r>
      <w:r w:rsidR="00BD69EA" w:rsidRPr="00985A56">
        <w:rPr>
          <w:color w:val="000000" w:themeColor="text1"/>
        </w:rPr>
        <w:t>lacement</w:t>
      </w:r>
      <w:r w:rsidR="001B3354" w:rsidRPr="00985A56">
        <w:rPr>
          <w:color w:val="000000" w:themeColor="text1"/>
        </w:rPr>
        <w:t xml:space="preserve"> until h</w:t>
      </w:r>
      <w:r w:rsidR="008F2E61" w:rsidRPr="00985A56">
        <w:rPr>
          <w:color w:val="000000" w:themeColor="text1"/>
        </w:rPr>
        <w:t>e</w:t>
      </w:r>
      <w:r w:rsidR="001B3354" w:rsidRPr="00985A56">
        <w:rPr>
          <w:color w:val="000000" w:themeColor="text1"/>
        </w:rPr>
        <w:t xml:space="preserve"> is able to attend </w:t>
      </w:r>
      <w:r w:rsidR="00160D6F" w:rsidRPr="00985A56">
        <w:rPr>
          <w:color w:val="000000" w:themeColor="text1"/>
        </w:rPr>
        <w:t>Whitney</w:t>
      </w:r>
      <w:r w:rsidR="001B3354" w:rsidRPr="00985A56">
        <w:rPr>
          <w:color w:val="000000" w:themeColor="text1"/>
        </w:rPr>
        <w:t xml:space="preserve"> Academy</w:t>
      </w:r>
      <w:r w:rsidR="00BD69EA" w:rsidRPr="00985A56">
        <w:rPr>
          <w:color w:val="000000" w:themeColor="text1"/>
        </w:rPr>
        <w:t>.</w:t>
      </w:r>
      <w:r w:rsidR="00732AB7" w:rsidRPr="00985A56">
        <w:rPr>
          <w:color w:val="000000" w:themeColor="text1"/>
        </w:rPr>
        <w:t xml:space="preserve"> </w:t>
      </w:r>
      <w:r w:rsidR="001B391C" w:rsidRPr="00985A56">
        <w:rPr>
          <w:color w:val="000000" w:themeColor="text1"/>
        </w:rPr>
        <w:t>Swansea Wood is an approved private residential special education school program</w:t>
      </w:r>
      <w:r w:rsidR="008C4512" w:rsidRPr="00985A56">
        <w:rPr>
          <w:color w:val="000000" w:themeColor="text1"/>
        </w:rPr>
        <w:t xml:space="preserve">. </w:t>
      </w:r>
      <w:r w:rsidR="00C851F0" w:rsidRPr="00985A56">
        <w:rPr>
          <w:color w:val="000000" w:themeColor="text1"/>
        </w:rPr>
        <w:t>(Medeiros)</w:t>
      </w:r>
      <w:r w:rsidR="00951DA6" w:rsidRPr="00985A56">
        <w:rPr>
          <w:color w:val="000000" w:themeColor="text1"/>
        </w:rPr>
        <w:t xml:space="preserve"> </w:t>
      </w:r>
      <w:r w:rsidR="00B65CB6" w:rsidRPr="00985A56">
        <w:rPr>
          <w:color w:val="000000" w:themeColor="text1"/>
        </w:rPr>
        <w:t xml:space="preserve"> </w:t>
      </w:r>
      <w:r w:rsidR="00F81F45" w:rsidRPr="00985A56">
        <w:rPr>
          <w:color w:val="000000" w:themeColor="text1"/>
        </w:rPr>
        <w:t>He</w:t>
      </w:r>
      <w:r w:rsidR="00CB440A" w:rsidRPr="00985A56">
        <w:rPr>
          <w:color w:val="000000" w:themeColor="text1"/>
        </w:rPr>
        <w:t>nce, s</w:t>
      </w:r>
      <w:r w:rsidR="00D95D5E" w:rsidRPr="00985A56">
        <w:rPr>
          <w:color w:val="000000" w:themeColor="text1"/>
        </w:rPr>
        <w:t xml:space="preserve">tudents who </w:t>
      </w:r>
      <w:r w:rsidR="001E27A8">
        <w:rPr>
          <w:color w:val="000000" w:themeColor="text1"/>
        </w:rPr>
        <w:t xml:space="preserve">are publicly funded and </w:t>
      </w:r>
      <w:r w:rsidR="00D95D5E" w:rsidRPr="00985A56">
        <w:rPr>
          <w:color w:val="000000" w:themeColor="text1"/>
        </w:rPr>
        <w:t xml:space="preserve">attend Swansea Wood are </w:t>
      </w:r>
      <w:r w:rsidR="00B65CB6" w:rsidRPr="00985A56">
        <w:rPr>
          <w:color w:val="000000" w:themeColor="text1"/>
          <w:shd w:val="clear" w:color="auto" w:fill="FFFFFF"/>
        </w:rPr>
        <w:t>e</w:t>
      </w:r>
      <w:r w:rsidR="00C11F03" w:rsidRPr="00985A56">
        <w:rPr>
          <w:color w:val="000000" w:themeColor="text1"/>
          <w:shd w:val="clear" w:color="auto" w:fill="FFFFFF"/>
        </w:rPr>
        <w:t>ntitled to the</w:t>
      </w:r>
      <w:r w:rsidR="00D95D5E" w:rsidRPr="00985A56">
        <w:rPr>
          <w:color w:val="000000" w:themeColor="text1"/>
          <w:shd w:val="clear" w:color="auto" w:fill="FFFFFF"/>
        </w:rPr>
        <w:t xml:space="preserve"> full protections of state and federal special education law</w:t>
      </w:r>
      <w:r w:rsidR="00820C7A" w:rsidRPr="00985A56">
        <w:rPr>
          <w:color w:val="000000" w:themeColor="text1"/>
          <w:shd w:val="clear" w:color="auto" w:fill="FFFFFF"/>
        </w:rPr>
        <w:t>s</w:t>
      </w:r>
      <w:r w:rsidR="00D95D5E" w:rsidRPr="00985A56">
        <w:rPr>
          <w:color w:val="000000" w:themeColor="text1"/>
          <w:shd w:val="clear" w:color="auto" w:fill="FFFFFF"/>
        </w:rPr>
        <w:t xml:space="preserve"> and regulation</w:t>
      </w:r>
      <w:r w:rsidR="00D95D5E" w:rsidRPr="00985A56">
        <w:rPr>
          <w:rStyle w:val="FootnoteReference"/>
          <w:color w:val="000000" w:themeColor="text1"/>
          <w:shd w:val="clear" w:color="auto" w:fill="FFFFFF"/>
        </w:rPr>
        <w:footnoteReference w:id="57"/>
      </w:r>
      <w:r w:rsidR="00B65CB6" w:rsidRPr="00985A56">
        <w:rPr>
          <w:color w:val="000000" w:themeColor="text1"/>
          <w:shd w:val="clear" w:color="auto" w:fill="FFFFFF"/>
        </w:rPr>
        <w:t>,</w:t>
      </w:r>
      <w:r w:rsidR="00C11F03" w:rsidRPr="00985A56">
        <w:rPr>
          <w:color w:val="000000" w:themeColor="text1"/>
          <w:shd w:val="clear" w:color="auto" w:fill="FFFFFF"/>
        </w:rPr>
        <w:t xml:space="preserve"> including stay put.</w:t>
      </w:r>
      <w:r w:rsidR="005036B5" w:rsidRPr="00985A56">
        <w:rPr>
          <w:rStyle w:val="FootnoteReference"/>
          <w:color w:val="000000" w:themeColor="text1"/>
          <w:shd w:val="clear" w:color="auto" w:fill="FFFFFF"/>
        </w:rPr>
        <w:footnoteReference w:id="58"/>
      </w:r>
      <w:r w:rsidR="002C1C9F" w:rsidRPr="00985A56">
        <w:rPr>
          <w:color w:val="000000" w:themeColor="text1"/>
          <w:shd w:val="clear" w:color="auto" w:fill="FFFFFF"/>
        </w:rPr>
        <w:t xml:space="preserve"> </w:t>
      </w:r>
      <w:r w:rsidR="00732AB7" w:rsidRPr="00985A56">
        <w:rPr>
          <w:color w:val="000000" w:themeColor="text1"/>
        </w:rPr>
        <w:t xml:space="preserve">Student has attended Swansea Wood since November 2020 pursuant to </w:t>
      </w:r>
      <w:r w:rsidR="007764BC" w:rsidRPr="00985A56">
        <w:rPr>
          <w:color w:val="000000" w:themeColor="text1"/>
        </w:rPr>
        <w:t xml:space="preserve">two </w:t>
      </w:r>
      <w:r w:rsidR="00CC72FE" w:rsidRPr="00985A56">
        <w:rPr>
          <w:color w:val="000000" w:themeColor="text1"/>
        </w:rPr>
        <w:t xml:space="preserve">consecutive, </w:t>
      </w:r>
      <w:r w:rsidR="007764BC" w:rsidRPr="00985A56">
        <w:rPr>
          <w:color w:val="000000" w:themeColor="text1"/>
        </w:rPr>
        <w:t>fully accepted IEPs</w:t>
      </w:r>
      <w:r w:rsidR="00732AB7" w:rsidRPr="00985A56">
        <w:rPr>
          <w:color w:val="000000" w:themeColor="text1"/>
        </w:rPr>
        <w:t xml:space="preserve"> </w:t>
      </w:r>
      <w:r w:rsidR="00EE460F" w:rsidRPr="00985A56">
        <w:rPr>
          <w:color w:val="000000" w:themeColor="text1"/>
        </w:rPr>
        <w:t>(</w:t>
      </w:r>
      <w:r w:rsidR="00732AB7" w:rsidRPr="00985A56">
        <w:rPr>
          <w:color w:val="000000" w:themeColor="text1"/>
        </w:rPr>
        <w:t xml:space="preserve">for the period </w:t>
      </w:r>
      <w:r w:rsidR="00835B16" w:rsidRPr="00985A56">
        <w:rPr>
          <w:color w:val="000000" w:themeColor="text1"/>
        </w:rPr>
        <w:t>8/11/2020 to 6/28/2021</w:t>
      </w:r>
      <w:r w:rsidR="007764BC" w:rsidRPr="00985A56">
        <w:rPr>
          <w:color w:val="000000" w:themeColor="text1"/>
        </w:rPr>
        <w:t xml:space="preserve"> and </w:t>
      </w:r>
      <w:r w:rsidR="0057055A" w:rsidRPr="00985A56">
        <w:rPr>
          <w:color w:val="000000" w:themeColor="text1"/>
        </w:rPr>
        <w:t>for the period 8/3/2021 to 8/2/2022, respectively</w:t>
      </w:r>
      <w:r w:rsidR="00EE460F" w:rsidRPr="00985A56">
        <w:rPr>
          <w:color w:val="000000" w:themeColor="text1"/>
        </w:rPr>
        <w:t>)</w:t>
      </w:r>
      <w:r w:rsidR="00F43598">
        <w:rPr>
          <w:color w:val="000000" w:themeColor="text1"/>
        </w:rPr>
        <w:t>,</w:t>
      </w:r>
      <w:r w:rsidR="0057055A" w:rsidRPr="00985A56">
        <w:rPr>
          <w:color w:val="000000" w:themeColor="text1"/>
        </w:rPr>
        <w:t xml:space="preserve"> both of </w:t>
      </w:r>
      <w:r w:rsidR="007764BC" w:rsidRPr="00985A56">
        <w:rPr>
          <w:color w:val="000000" w:themeColor="text1"/>
        </w:rPr>
        <w:t xml:space="preserve">which </w:t>
      </w:r>
      <w:r w:rsidR="00820C7A" w:rsidRPr="00985A56">
        <w:rPr>
          <w:color w:val="000000" w:themeColor="text1"/>
        </w:rPr>
        <w:t>place Student at</w:t>
      </w:r>
      <w:r w:rsidR="007764BC" w:rsidRPr="00985A56">
        <w:rPr>
          <w:color w:val="000000" w:themeColor="text1"/>
        </w:rPr>
        <w:t xml:space="preserve"> Swan</w:t>
      </w:r>
      <w:r w:rsidR="0057055A" w:rsidRPr="00985A56">
        <w:rPr>
          <w:color w:val="000000" w:themeColor="text1"/>
        </w:rPr>
        <w:t>s</w:t>
      </w:r>
      <w:r w:rsidR="007764BC" w:rsidRPr="00985A56">
        <w:rPr>
          <w:color w:val="000000" w:themeColor="text1"/>
        </w:rPr>
        <w:t>e</w:t>
      </w:r>
      <w:r w:rsidR="0057055A" w:rsidRPr="00985A56">
        <w:rPr>
          <w:color w:val="000000" w:themeColor="text1"/>
        </w:rPr>
        <w:t>a</w:t>
      </w:r>
      <w:r w:rsidR="007764BC" w:rsidRPr="00985A56">
        <w:rPr>
          <w:color w:val="000000" w:themeColor="text1"/>
        </w:rPr>
        <w:t xml:space="preserve"> Wood</w:t>
      </w:r>
      <w:r w:rsidR="00820C7A" w:rsidRPr="00985A56">
        <w:rPr>
          <w:color w:val="000000" w:themeColor="text1"/>
        </w:rPr>
        <w:t>.</w:t>
      </w:r>
      <w:r w:rsidR="00A243D1" w:rsidRPr="00985A56">
        <w:rPr>
          <w:color w:val="000000" w:themeColor="text1"/>
        </w:rPr>
        <w:t xml:space="preserve"> </w:t>
      </w:r>
      <w:r w:rsidR="00FD3B7D" w:rsidRPr="00985A56">
        <w:rPr>
          <w:color w:val="000000" w:themeColor="text1"/>
        </w:rPr>
        <w:t>(S-1, D-19, D-22, Matson</w:t>
      </w:r>
      <w:r w:rsidR="004C6EB0" w:rsidRPr="00985A56">
        <w:rPr>
          <w:color w:val="000000" w:themeColor="text1"/>
        </w:rPr>
        <w:t>, Medeiros, Poulin</w:t>
      </w:r>
      <w:r w:rsidR="00FD3B7D" w:rsidRPr="00985A56">
        <w:rPr>
          <w:color w:val="000000" w:themeColor="text1"/>
        </w:rPr>
        <w:t>)</w:t>
      </w:r>
      <w:r w:rsidR="00A243D1" w:rsidRPr="00985A56">
        <w:rPr>
          <w:color w:val="000000" w:themeColor="text1"/>
        </w:rPr>
        <w:t xml:space="preserve"> </w:t>
      </w:r>
      <w:r w:rsidR="004B56F1" w:rsidRPr="00985A56">
        <w:rPr>
          <w:color w:val="000000" w:themeColor="text1"/>
          <w:shd w:val="clear" w:color="auto" w:fill="FFFFFF"/>
        </w:rPr>
        <w:t xml:space="preserve">Swansea Wood participated in Student’s annual Team meeting on August 11, 2021 and proposed Swansea Wood for Student. Parent accepted this proposal. (D-22, Matson, Poulin)  </w:t>
      </w:r>
      <w:r w:rsidR="000C54BC" w:rsidRPr="00985A56">
        <w:rPr>
          <w:color w:val="000000" w:themeColor="text1"/>
          <w:shd w:val="clear" w:color="auto" w:fill="FFFFFF"/>
        </w:rPr>
        <w:t>Swansea Wood is</w:t>
      </w:r>
      <w:r w:rsidR="00065EB6" w:rsidRPr="00985A56">
        <w:rPr>
          <w:color w:val="000000" w:themeColor="text1"/>
          <w:shd w:val="clear" w:color="auto" w:fill="FFFFFF"/>
        </w:rPr>
        <w:t xml:space="preserve"> </w:t>
      </w:r>
      <w:r w:rsidR="00830179" w:rsidRPr="00985A56">
        <w:rPr>
          <w:color w:val="000000" w:themeColor="text1"/>
          <w:shd w:val="clear" w:color="auto" w:fill="FFFFFF"/>
        </w:rPr>
        <w:t xml:space="preserve">therefore </w:t>
      </w:r>
      <w:r w:rsidR="00065EB6" w:rsidRPr="00985A56">
        <w:rPr>
          <w:color w:val="000000" w:themeColor="text1"/>
          <w:shd w:val="clear" w:color="auto" w:fill="FFFFFF"/>
        </w:rPr>
        <w:t xml:space="preserve">Student’s </w:t>
      </w:r>
      <w:r w:rsidR="00536BE6" w:rsidRPr="00985A56">
        <w:rPr>
          <w:color w:val="000000" w:themeColor="text1"/>
          <w:shd w:val="clear" w:color="auto" w:fill="FFFFFF"/>
        </w:rPr>
        <w:t>“</w:t>
      </w:r>
      <w:r w:rsidR="00065EB6" w:rsidRPr="00985A56">
        <w:rPr>
          <w:color w:val="000000" w:themeColor="text1"/>
          <w:shd w:val="clear" w:color="auto" w:fill="FFFFFF"/>
        </w:rPr>
        <w:t>last accepted placeme</w:t>
      </w:r>
      <w:r w:rsidR="00C1726B" w:rsidRPr="00985A56">
        <w:rPr>
          <w:color w:val="000000" w:themeColor="text1"/>
          <w:shd w:val="clear" w:color="auto" w:fill="FFFFFF"/>
        </w:rPr>
        <w:t>nt</w:t>
      </w:r>
      <w:r w:rsidR="00867F8D" w:rsidRPr="00985A56">
        <w:rPr>
          <w:color w:val="000000" w:themeColor="text1"/>
          <w:shd w:val="clear" w:color="auto" w:fill="FFFFFF"/>
        </w:rPr>
        <w:t>.</w:t>
      </w:r>
      <w:r w:rsidR="00536BE6" w:rsidRPr="00985A56">
        <w:rPr>
          <w:color w:val="000000" w:themeColor="text1"/>
          <w:shd w:val="clear" w:color="auto" w:fill="FFFFFF"/>
        </w:rPr>
        <w:t>”</w:t>
      </w:r>
      <w:r w:rsidR="00EE460F" w:rsidRPr="00985A56">
        <w:rPr>
          <w:rStyle w:val="FootnoteReference"/>
          <w:color w:val="000000" w:themeColor="text1"/>
          <w:shd w:val="clear" w:color="auto" w:fill="FFFFFF"/>
        </w:rPr>
        <w:footnoteReference w:id="59"/>
      </w:r>
      <w:r w:rsidR="007F0B18" w:rsidRPr="00985A56">
        <w:rPr>
          <w:color w:val="000000" w:themeColor="text1"/>
          <w:shd w:val="clear" w:color="auto" w:fill="FFFFFF"/>
        </w:rPr>
        <w:t xml:space="preserve"> </w:t>
      </w:r>
      <w:r w:rsidR="0027214D" w:rsidRPr="00985A56">
        <w:rPr>
          <w:color w:val="000000" w:themeColor="text1"/>
        </w:rPr>
        <w:t xml:space="preserve">(D-1) </w:t>
      </w:r>
      <w:r w:rsidR="003A552E" w:rsidRPr="00985A56">
        <w:rPr>
          <w:color w:val="000000" w:themeColor="text1"/>
          <w:shd w:val="clear" w:color="auto" w:fill="FFFFFF"/>
        </w:rPr>
        <w:t xml:space="preserve"> </w:t>
      </w:r>
    </w:p>
    <w:p w14:paraId="3C64B40F" w14:textId="77777777" w:rsidR="004B56F1" w:rsidRPr="00985A56" w:rsidRDefault="004B56F1" w:rsidP="00762F17">
      <w:pPr>
        <w:rPr>
          <w:color w:val="000000" w:themeColor="text1"/>
          <w:shd w:val="clear" w:color="auto" w:fill="FFFFFF"/>
        </w:rPr>
      </w:pPr>
    </w:p>
    <w:p w14:paraId="32D2CE10" w14:textId="15149259" w:rsidR="00B370C4" w:rsidRPr="00985A56" w:rsidRDefault="00AD11D3" w:rsidP="00762F17">
      <w:pPr>
        <w:rPr>
          <w:color w:val="000000" w:themeColor="text1"/>
          <w:shd w:val="clear" w:color="auto" w:fill="FFFFFF"/>
        </w:rPr>
      </w:pPr>
      <w:r w:rsidRPr="00985A56">
        <w:rPr>
          <w:color w:val="000000" w:themeColor="text1"/>
          <w:shd w:val="clear" w:color="auto" w:fill="FFFFFF"/>
        </w:rPr>
        <w:t xml:space="preserve">Even though the N1 </w:t>
      </w:r>
      <w:r w:rsidR="00E8758E" w:rsidRPr="00985A56">
        <w:rPr>
          <w:color w:val="000000" w:themeColor="text1"/>
          <w:shd w:val="clear" w:color="auto" w:fill="FFFFFF"/>
        </w:rPr>
        <w:t>issued on</w:t>
      </w:r>
      <w:r w:rsidRPr="00985A56">
        <w:rPr>
          <w:color w:val="000000" w:themeColor="text1"/>
          <w:shd w:val="clear" w:color="auto" w:fill="FFFFFF"/>
        </w:rPr>
        <w:t xml:space="preserve"> August 11, 2021 note</w:t>
      </w:r>
      <w:r w:rsidR="00984A3A" w:rsidRPr="00985A56">
        <w:rPr>
          <w:color w:val="000000" w:themeColor="text1"/>
          <w:shd w:val="clear" w:color="auto" w:fill="FFFFFF"/>
        </w:rPr>
        <w:t xml:space="preserve">s Student’s acceptance at Whitney Academy, at the time of the </w:t>
      </w:r>
      <w:r w:rsidR="00876D8C" w:rsidRPr="00985A56">
        <w:rPr>
          <w:color w:val="000000" w:themeColor="text1"/>
          <w:shd w:val="clear" w:color="auto" w:fill="FFFFFF"/>
        </w:rPr>
        <w:t>instant appeal</w:t>
      </w:r>
      <w:r w:rsidR="00984A3A" w:rsidRPr="00985A56">
        <w:rPr>
          <w:color w:val="000000" w:themeColor="text1"/>
          <w:shd w:val="clear" w:color="auto" w:fill="FFFFFF"/>
        </w:rPr>
        <w:t xml:space="preserve">, </w:t>
      </w:r>
      <w:r w:rsidR="009C0CA7" w:rsidRPr="00985A56">
        <w:rPr>
          <w:color w:val="000000" w:themeColor="text1"/>
          <w:shd w:val="clear" w:color="auto" w:fill="FFFFFF"/>
        </w:rPr>
        <w:t>Student</w:t>
      </w:r>
      <w:r w:rsidR="00984A3A" w:rsidRPr="00985A56">
        <w:rPr>
          <w:color w:val="000000" w:themeColor="text1"/>
          <w:shd w:val="clear" w:color="auto" w:fill="FFFFFF"/>
        </w:rPr>
        <w:t xml:space="preserve"> ha</w:t>
      </w:r>
      <w:r w:rsidR="008178EA" w:rsidRPr="00985A56">
        <w:rPr>
          <w:color w:val="000000" w:themeColor="text1"/>
          <w:shd w:val="clear" w:color="auto" w:fill="FFFFFF"/>
        </w:rPr>
        <w:t>d</w:t>
      </w:r>
      <w:r w:rsidR="00984A3A" w:rsidRPr="00985A56">
        <w:rPr>
          <w:color w:val="000000" w:themeColor="text1"/>
          <w:shd w:val="clear" w:color="auto" w:fill="FFFFFF"/>
        </w:rPr>
        <w:t xml:space="preserve"> yet to </w:t>
      </w:r>
      <w:r w:rsidR="007638D4" w:rsidRPr="00985A56">
        <w:rPr>
          <w:color w:val="000000" w:themeColor="text1"/>
          <w:shd w:val="clear" w:color="auto" w:fill="FFFFFF"/>
        </w:rPr>
        <w:t xml:space="preserve">have a start date much less </w:t>
      </w:r>
      <w:r w:rsidR="00984A3A" w:rsidRPr="00985A56">
        <w:rPr>
          <w:color w:val="000000" w:themeColor="text1"/>
          <w:shd w:val="clear" w:color="auto" w:fill="FFFFFF"/>
        </w:rPr>
        <w:t xml:space="preserve">transition </w:t>
      </w:r>
      <w:r w:rsidR="009C0CA7" w:rsidRPr="00985A56">
        <w:rPr>
          <w:color w:val="000000" w:themeColor="text1"/>
          <w:shd w:val="clear" w:color="auto" w:fill="FFFFFF"/>
        </w:rPr>
        <w:t>to</w:t>
      </w:r>
      <w:r w:rsidR="00984A3A" w:rsidRPr="00985A56">
        <w:rPr>
          <w:color w:val="000000" w:themeColor="text1"/>
          <w:shd w:val="clear" w:color="auto" w:fill="FFFFFF"/>
        </w:rPr>
        <w:t xml:space="preserve"> Whitney</w:t>
      </w:r>
      <w:r w:rsidR="009C0CA7" w:rsidRPr="00985A56">
        <w:rPr>
          <w:color w:val="000000" w:themeColor="text1"/>
          <w:shd w:val="clear" w:color="auto" w:fill="FFFFFF"/>
        </w:rPr>
        <w:t xml:space="preserve"> Academy</w:t>
      </w:r>
      <w:r w:rsidR="00984A3A" w:rsidRPr="00985A56">
        <w:rPr>
          <w:color w:val="000000" w:themeColor="text1"/>
          <w:shd w:val="clear" w:color="auto" w:fill="FFFFFF"/>
        </w:rPr>
        <w:t>. (</w:t>
      </w:r>
      <w:r w:rsidR="009C0CA7" w:rsidRPr="00985A56">
        <w:rPr>
          <w:color w:val="000000" w:themeColor="text1"/>
          <w:shd w:val="clear" w:color="auto" w:fill="FFFFFF"/>
        </w:rPr>
        <w:t>D-22, Matson</w:t>
      </w:r>
      <w:r w:rsidR="00E429CD" w:rsidRPr="00985A56">
        <w:rPr>
          <w:color w:val="000000" w:themeColor="text1"/>
          <w:shd w:val="clear" w:color="auto" w:fill="FFFFFF"/>
        </w:rPr>
        <w:t xml:space="preserve">, </w:t>
      </w:r>
      <w:r w:rsidR="005264C7" w:rsidRPr="00985A56">
        <w:rPr>
          <w:color w:val="000000" w:themeColor="text1"/>
          <w:shd w:val="clear" w:color="auto" w:fill="FFFFFF"/>
        </w:rPr>
        <w:t>Poulin, Medeiros</w:t>
      </w:r>
      <w:r w:rsidR="009C0CA7" w:rsidRPr="00985A56">
        <w:rPr>
          <w:color w:val="000000" w:themeColor="text1"/>
          <w:shd w:val="clear" w:color="auto" w:fill="FFFFFF"/>
        </w:rPr>
        <w:t xml:space="preserve">) </w:t>
      </w:r>
      <w:r w:rsidR="00962277" w:rsidRPr="00985A56">
        <w:rPr>
          <w:rStyle w:val="apple-converted-space"/>
          <w:color w:val="000000" w:themeColor="text1"/>
          <w:shd w:val="clear" w:color="auto" w:fill="FFFFFF"/>
        </w:rPr>
        <w:t>In fact</w:t>
      </w:r>
      <w:r w:rsidR="0024630C" w:rsidRPr="00985A56">
        <w:rPr>
          <w:rStyle w:val="apple-converted-space"/>
          <w:color w:val="000000" w:themeColor="text1"/>
          <w:shd w:val="clear" w:color="auto" w:fill="FFFFFF"/>
        </w:rPr>
        <w:t xml:space="preserve">, </w:t>
      </w:r>
      <w:r w:rsidR="00962277" w:rsidRPr="00985A56">
        <w:rPr>
          <w:rStyle w:val="apple-converted-space"/>
          <w:color w:val="000000" w:themeColor="text1"/>
          <w:shd w:val="clear" w:color="auto" w:fill="FFFFFF"/>
        </w:rPr>
        <w:t xml:space="preserve">there is </w:t>
      </w:r>
      <w:r w:rsidR="0024630C" w:rsidRPr="00985A56">
        <w:rPr>
          <w:rStyle w:val="apple-converted-space"/>
          <w:color w:val="000000" w:themeColor="text1"/>
          <w:shd w:val="clear" w:color="auto" w:fill="FFFFFF"/>
        </w:rPr>
        <w:t>no IEP proposing Whitney Academy or any other program.</w:t>
      </w:r>
      <w:r w:rsidR="00583211" w:rsidRPr="00985A56">
        <w:rPr>
          <w:rStyle w:val="FootnoteReference"/>
          <w:color w:val="000000" w:themeColor="text1"/>
          <w:shd w:val="clear" w:color="auto" w:fill="FFFFFF"/>
        </w:rPr>
        <w:footnoteReference w:id="60"/>
      </w:r>
      <w:r w:rsidR="0024630C" w:rsidRPr="00985A56">
        <w:rPr>
          <w:rStyle w:val="apple-converted-space"/>
          <w:color w:val="000000" w:themeColor="text1"/>
          <w:shd w:val="clear" w:color="auto" w:fill="FFFFFF"/>
        </w:rPr>
        <w:t xml:space="preserve"> </w:t>
      </w:r>
      <w:r w:rsidR="00DC76B2" w:rsidRPr="00985A56">
        <w:rPr>
          <w:color w:val="000000" w:themeColor="text1"/>
          <w:shd w:val="clear" w:color="auto" w:fill="FFFFFF"/>
        </w:rPr>
        <w:t xml:space="preserve">At the time of the Hearing, Student </w:t>
      </w:r>
      <w:r w:rsidR="00A427A8" w:rsidRPr="00985A56">
        <w:rPr>
          <w:color w:val="000000" w:themeColor="text1"/>
          <w:shd w:val="clear" w:color="auto" w:fill="FFFFFF"/>
        </w:rPr>
        <w:t>did</w:t>
      </w:r>
      <w:r w:rsidR="00DC76B2" w:rsidRPr="00985A56">
        <w:rPr>
          <w:color w:val="000000" w:themeColor="text1"/>
          <w:shd w:val="clear" w:color="auto" w:fill="FFFFFF"/>
        </w:rPr>
        <w:t xml:space="preserve"> not have any program </w:t>
      </w:r>
      <w:r w:rsidR="00DC76B2" w:rsidRPr="00985A56">
        <w:rPr>
          <w:color w:val="000000" w:themeColor="text1"/>
          <w:shd w:val="clear" w:color="auto" w:fill="FFFFFF"/>
        </w:rPr>
        <w:lastRenderedPageBreak/>
        <w:t xml:space="preserve">available to him in the immediate future, and he has been unable to go home </w:t>
      </w:r>
      <w:r w:rsidR="00F43598">
        <w:rPr>
          <w:color w:val="000000" w:themeColor="text1"/>
          <w:shd w:val="clear" w:color="auto" w:fill="FFFFFF"/>
        </w:rPr>
        <w:t xml:space="preserve">from his hospital setting </w:t>
      </w:r>
      <w:r w:rsidR="00DC76B2" w:rsidRPr="00985A56">
        <w:rPr>
          <w:color w:val="000000" w:themeColor="text1"/>
          <w:shd w:val="clear" w:color="auto" w:fill="FFFFFF"/>
        </w:rPr>
        <w:t xml:space="preserve">due to the level of supports he requires. (Matson, Gilman) </w:t>
      </w:r>
      <w:r w:rsidR="004D76A8" w:rsidRPr="00985A56">
        <w:rPr>
          <w:color w:val="000000" w:themeColor="text1"/>
          <w:shd w:val="clear" w:color="auto" w:fill="FFFFFF"/>
        </w:rPr>
        <w:t xml:space="preserve">Because </w:t>
      </w:r>
      <w:r w:rsidR="004D76A8" w:rsidRPr="00985A56">
        <w:rPr>
          <w:rStyle w:val="apple-converted-space"/>
          <w:color w:val="000000" w:themeColor="text1"/>
          <w:shd w:val="clear" w:color="auto" w:fill="FFFFFF"/>
        </w:rPr>
        <w:t xml:space="preserve">of his age, complex profile, and extensive needs, </w:t>
      </w:r>
      <w:r w:rsidR="004F0626" w:rsidRPr="00985A56">
        <w:rPr>
          <w:rStyle w:val="apple-converted-space"/>
          <w:color w:val="000000" w:themeColor="text1"/>
          <w:shd w:val="clear" w:color="auto" w:fill="FFFFFF"/>
        </w:rPr>
        <w:t>Student is very difficult to place</w:t>
      </w:r>
      <w:r w:rsidR="005E31AD" w:rsidRPr="00985A56">
        <w:rPr>
          <w:rStyle w:val="apple-converted-space"/>
          <w:color w:val="000000" w:themeColor="text1"/>
          <w:shd w:val="clear" w:color="auto" w:fill="FFFFFF"/>
        </w:rPr>
        <w:t xml:space="preserve">. </w:t>
      </w:r>
      <w:r w:rsidR="003D13FC" w:rsidRPr="00985A56">
        <w:rPr>
          <w:color w:val="000000" w:themeColor="text1"/>
        </w:rPr>
        <w:t>(</w:t>
      </w:r>
      <w:r w:rsidR="003D13FC" w:rsidRPr="00985A56">
        <w:rPr>
          <w:color w:val="000000" w:themeColor="text1"/>
          <w:shd w:val="clear" w:color="auto" w:fill="FFFFFF"/>
        </w:rPr>
        <w:t>D-6, D-7, D-8, D-9, D-10, D-11, Matson</w:t>
      </w:r>
      <w:r w:rsidR="003D13FC" w:rsidRPr="00985A56">
        <w:rPr>
          <w:color w:val="000000" w:themeColor="text1"/>
        </w:rPr>
        <w:t xml:space="preserve">) </w:t>
      </w:r>
      <w:r w:rsidR="001E5E32" w:rsidRPr="00985A56">
        <w:rPr>
          <w:color w:val="000000" w:themeColor="text1"/>
          <w:shd w:val="clear" w:color="auto" w:fill="FFFFFF"/>
        </w:rPr>
        <w:t>As Student has</w:t>
      </w:r>
      <w:r w:rsidR="00F52E31" w:rsidRPr="00985A56">
        <w:rPr>
          <w:color w:val="000000" w:themeColor="text1"/>
          <w:shd w:val="clear" w:color="auto" w:fill="FFFFFF"/>
        </w:rPr>
        <w:t xml:space="preserve">, to date, </w:t>
      </w:r>
      <w:r w:rsidR="00E85A2F" w:rsidRPr="00985A56">
        <w:rPr>
          <w:color w:val="000000" w:themeColor="text1"/>
          <w:shd w:val="clear" w:color="auto" w:fill="FFFFFF"/>
        </w:rPr>
        <w:t>not</w:t>
      </w:r>
      <w:r w:rsidR="001E5E32" w:rsidRPr="00985A56">
        <w:rPr>
          <w:color w:val="000000" w:themeColor="text1"/>
          <w:shd w:val="clear" w:color="auto" w:fill="FFFFFF"/>
        </w:rPr>
        <w:t xml:space="preserve"> attend</w:t>
      </w:r>
      <w:r w:rsidR="00E85A2F" w:rsidRPr="00985A56">
        <w:rPr>
          <w:color w:val="000000" w:themeColor="text1"/>
          <w:shd w:val="clear" w:color="auto" w:fill="FFFFFF"/>
        </w:rPr>
        <w:t>ed</w:t>
      </w:r>
      <w:r w:rsidR="001E5E32" w:rsidRPr="00985A56">
        <w:rPr>
          <w:color w:val="000000" w:themeColor="text1"/>
          <w:shd w:val="clear" w:color="auto" w:fill="FFFFFF"/>
        </w:rPr>
        <w:t xml:space="preserve"> any </w:t>
      </w:r>
      <w:r w:rsidR="00330FD3" w:rsidRPr="00985A56">
        <w:rPr>
          <w:color w:val="000000" w:themeColor="text1"/>
          <w:shd w:val="clear" w:color="auto" w:fill="FFFFFF"/>
        </w:rPr>
        <w:t xml:space="preserve">educational </w:t>
      </w:r>
      <w:r w:rsidR="001E5E32" w:rsidRPr="00985A56">
        <w:rPr>
          <w:color w:val="000000" w:themeColor="text1"/>
          <w:shd w:val="clear" w:color="auto" w:fill="FFFFFF"/>
        </w:rPr>
        <w:t>program</w:t>
      </w:r>
      <w:r w:rsidR="00330FD3" w:rsidRPr="00985A56">
        <w:rPr>
          <w:color w:val="000000" w:themeColor="text1"/>
          <w:shd w:val="clear" w:color="auto" w:fill="FFFFFF"/>
        </w:rPr>
        <w:t xml:space="preserve"> other than Swansea Wood</w:t>
      </w:r>
      <w:r w:rsidR="00F840F4">
        <w:rPr>
          <w:color w:val="000000" w:themeColor="text1"/>
          <w:shd w:val="clear" w:color="auto" w:fill="FFFFFF"/>
        </w:rPr>
        <w:t xml:space="preserve"> since November 2020</w:t>
      </w:r>
      <w:r w:rsidR="001E5E32" w:rsidRPr="00985A56">
        <w:rPr>
          <w:color w:val="000000" w:themeColor="text1"/>
          <w:shd w:val="clear" w:color="auto" w:fill="FFFFFF"/>
        </w:rPr>
        <w:t xml:space="preserve">, </w:t>
      </w:r>
      <w:r w:rsidR="008020E4" w:rsidRPr="00985A56">
        <w:rPr>
          <w:color w:val="000000" w:themeColor="text1"/>
          <w:shd w:val="clear" w:color="auto" w:fill="FFFFFF"/>
        </w:rPr>
        <w:t xml:space="preserve">his </w:t>
      </w:r>
      <w:r w:rsidR="00E85BB7" w:rsidRPr="00985A56">
        <w:rPr>
          <w:color w:val="000000" w:themeColor="text1"/>
          <w:shd w:val="clear" w:color="auto" w:fill="FFFFFF"/>
        </w:rPr>
        <w:t>return</w:t>
      </w:r>
      <w:r w:rsidR="008020E4" w:rsidRPr="00985A56">
        <w:rPr>
          <w:color w:val="000000" w:themeColor="text1"/>
          <w:shd w:val="clear" w:color="auto" w:fill="FFFFFF"/>
        </w:rPr>
        <w:t xml:space="preserve"> to </w:t>
      </w:r>
      <w:r w:rsidR="00024406" w:rsidRPr="00985A56">
        <w:rPr>
          <w:color w:val="000000" w:themeColor="text1"/>
          <w:shd w:val="clear" w:color="auto" w:fill="FFFFFF"/>
        </w:rPr>
        <w:t xml:space="preserve">Swansea Wood would least disrupt </w:t>
      </w:r>
      <w:r w:rsidR="0032446C" w:rsidRPr="00985A56">
        <w:rPr>
          <w:color w:val="000000" w:themeColor="text1"/>
          <w:shd w:val="clear" w:color="auto" w:fill="FFFFFF"/>
        </w:rPr>
        <w:t>his</w:t>
      </w:r>
      <w:r w:rsidR="00024406" w:rsidRPr="00985A56">
        <w:rPr>
          <w:color w:val="000000" w:themeColor="text1"/>
          <w:shd w:val="clear" w:color="auto" w:fill="FFFFFF"/>
        </w:rPr>
        <w:t xml:space="preserve"> educational programming</w:t>
      </w:r>
      <w:r w:rsidR="00CC72FE" w:rsidRPr="00985A56">
        <w:rPr>
          <w:color w:val="000000" w:themeColor="text1"/>
          <w:shd w:val="clear" w:color="auto" w:fill="FFFFFF"/>
        </w:rPr>
        <w:t xml:space="preserve"> and maximize his stability</w:t>
      </w:r>
      <w:r w:rsidR="007638D4" w:rsidRPr="00985A56">
        <w:rPr>
          <w:color w:val="000000" w:themeColor="text1"/>
          <w:shd w:val="clear" w:color="auto" w:fill="FFFFFF"/>
        </w:rPr>
        <w:t>.</w:t>
      </w:r>
      <w:r w:rsidR="007B7FDE" w:rsidRPr="00985A56">
        <w:rPr>
          <w:rStyle w:val="FootnoteReference"/>
          <w:color w:val="000000" w:themeColor="text1"/>
          <w:shd w:val="clear" w:color="auto" w:fill="FFFFFF"/>
        </w:rPr>
        <w:footnoteReference w:id="61"/>
      </w:r>
      <w:r w:rsidR="009C595E" w:rsidRPr="00985A56">
        <w:rPr>
          <w:color w:val="000000" w:themeColor="text1"/>
          <w:shd w:val="clear" w:color="auto" w:fill="FFFFFF"/>
        </w:rPr>
        <w:t xml:space="preserve"> </w:t>
      </w:r>
      <w:r w:rsidR="007638D4" w:rsidRPr="00985A56">
        <w:rPr>
          <w:color w:val="000000" w:themeColor="text1"/>
          <w:shd w:val="clear" w:color="auto" w:fill="FFFFFF"/>
        </w:rPr>
        <w:t xml:space="preserve"> </w:t>
      </w:r>
    </w:p>
    <w:p w14:paraId="35AE9C96" w14:textId="77777777" w:rsidR="006179F7" w:rsidRPr="00985A56" w:rsidRDefault="006179F7" w:rsidP="006179F7">
      <w:pPr>
        <w:rPr>
          <w:color w:val="000000" w:themeColor="text1"/>
          <w:shd w:val="clear" w:color="auto" w:fill="FFFFFF"/>
        </w:rPr>
      </w:pPr>
    </w:p>
    <w:p w14:paraId="7A51E051" w14:textId="3C83DAAA" w:rsidR="00131ED4" w:rsidRPr="00985A56" w:rsidRDefault="00F47303" w:rsidP="00762F17">
      <w:pPr>
        <w:rPr>
          <w:color w:val="000000" w:themeColor="text1"/>
          <w:shd w:val="clear" w:color="auto" w:fill="FFFFFF"/>
        </w:rPr>
      </w:pPr>
      <w:r w:rsidRPr="00985A56">
        <w:rPr>
          <w:color w:val="000000" w:themeColor="text1"/>
          <w:shd w:val="clear" w:color="auto" w:fill="FFFFFF"/>
        </w:rPr>
        <w:t>Swansea</w:t>
      </w:r>
      <w:r w:rsidR="00F249DC" w:rsidRPr="00985A56">
        <w:rPr>
          <w:color w:val="000000" w:themeColor="text1"/>
          <w:shd w:val="clear" w:color="auto" w:fill="FFFFFF"/>
        </w:rPr>
        <w:t xml:space="preserve"> Wood’s </w:t>
      </w:r>
      <w:r w:rsidR="001E5A02" w:rsidRPr="00985A56">
        <w:rPr>
          <w:color w:val="000000" w:themeColor="text1"/>
          <w:shd w:val="clear" w:color="auto" w:fill="FFFFFF"/>
        </w:rPr>
        <w:t>termination attempts do not</w:t>
      </w:r>
      <w:r w:rsidR="00995E76" w:rsidRPr="00985A56">
        <w:rPr>
          <w:color w:val="000000" w:themeColor="text1"/>
          <w:shd w:val="clear" w:color="auto" w:fill="FFFFFF"/>
        </w:rPr>
        <w:t xml:space="preserve"> </w:t>
      </w:r>
      <w:r w:rsidR="00224C85" w:rsidRPr="00985A56">
        <w:rPr>
          <w:color w:val="000000" w:themeColor="text1"/>
          <w:shd w:val="clear" w:color="auto" w:fill="FFFFFF"/>
        </w:rPr>
        <w:t>alter this finding.</w:t>
      </w:r>
      <w:r w:rsidR="00224C85" w:rsidRPr="00985A56">
        <w:rPr>
          <w:color w:val="000000" w:themeColor="text1"/>
        </w:rPr>
        <w:t xml:space="preserve"> </w:t>
      </w:r>
      <w:r w:rsidR="009A47CE" w:rsidRPr="00985A56">
        <w:rPr>
          <w:color w:val="000000" w:themeColor="text1"/>
        </w:rPr>
        <w:t xml:space="preserve">In accordance with state law, </w:t>
      </w:r>
      <w:r w:rsidR="009A47CE" w:rsidRPr="00985A56">
        <w:rPr>
          <w:color w:val="000000" w:themeColor="text1"/>
          <w:shd w:val="clear" w:color="auto" w:fill="FFFFFF"/>
        </w:rPr>
        <w:t>w</w:t>
      </w:r>
      <w:r w:rsidR="008C3DE2" w:rsidRPr="00985A56">
        <w:rPr>
          <w:color w:val="000000" w:themeColor="text1"/>
          <w:shd w:val="clear" w:color="auto" w:fill="FFFFFF"/>
        </w:rPr>
        <w:t xml:space="preserve">hen admitting Student in November 2020, Swansea Wood made “a commitment to [the District] that it will try every available means to maintain </w:t>
      </w:r>
      <w:r w:rsidR="009A47CE" w:rsidRPr="00985A56">
        <w:rPr>
          <w:color w:val="000000" w:themeColor="text1"/>
          <w:shd w:val="clear" w:color="auto" w:fill="FFFFFF"/>
        </w:rPr>
        <w:t>[S</w:t>
      </w:r>
      <w:r w:rsidR="008C3DE2" w:rsidRPr="00985A56">
        <w:rPr>
          <w:color w:val="000000" w:themeColor="text1"/>
          <w:shd w:val="clear" w:color="auto" w:fill="FFFFFF"/>
        </w:rPr>
        <w:t>tudent's</w:t>
      </w:r>
      <w:r w:rsidR="009A47CE" w:rsidRPr="00985A56">
        <w:rPr>
          <w:color w:val="000000" w:themeColor="text1"/>
          <w:shd w:val="clear" w:color="auto" w:fill="FFFFFF"/>
        </w:rPr>
        <w:t>]</w:t>
      </w:r>
      <w:r w:rsidR="008C3DE2" w:rsidRPr="00985A56">
        <w:rPr>
          <w:color w:val="000000" w:themeColor="text1"/>
          <w:shd w:val="clear" w:color="auto" w:fill="FFFFFF"/>
        </w:rPr>
        <w:t xml:space="preserve"> placement until the [District has] had sufficient time to search for an alternative placement</w:t>
      </w:r>
      <w:r w:rsidR="00E70340" w:rsidRPr="00985A56">
        <w:rPr>
          <w:color w:val="000000" w:themeColor="text1"/>
          <w:shd w:val="clear" w:color="auto" w:fill="FFFFFF"/>
        </w:rPr>
        <w:t>,</w:t>
      </w:r>
      <w:r w:rsidR="008C3DE2" w:rsidRPr="00985A56">
        <w:rPr>
          <w:color w:val="000000" w:themeColor="text1"/>
          <w:shd w:val="clear" w:color="auto" w:fill="FFFFFF"/>
        </w:rPr>
        <w:t>”</w:t>
      </w:r>
      <w:r w:rsidR="00DD5C28" w:rsidRPr="00985A56">
        <w:rPr>
          <w:rStyle w:val="FootnoteReference"/>
          <w:color w:val="000000" w:themeColor="text1"/>
          <w:shd w:val="clear" w:color="auto" w:fill="FFFFFF"/>
        </w:rPr>
        <w:footnoteReference w:id="62"/>
      </w:r>
      <w:r w:rsidR="00E10000" w:rsidRPr="00985A56">
        <w:rPr>
          <w:color w:val="000000" w:themeColor="text1"/>
          <w:shd w:val="clear" w:color="auto" w:fill="FFFFFF"/>
        </w:rPr>
        <w:t xml:space="preserve"> in the event it determined it could no longer serve him.</w:t>
      </w:r>
      <w:r w:rsidR="00DD5C28" w:rsidRPr="00985A56">
        <w:rPr>
          <w:color w:val="000000" w:themeColor="text1"/>
          <w:shd w:val="clear" w:color="auto" w:fill="FFFFFF"/>
        </w:rPr>
        <w:t xml:space="preserve"> </w:t>
      </w:r>
      <w:r w:rsidR="00736F08">
        <w:rPr>
          <w:color w:val="000000" w:themeColor="text1"/>
          <w:shd w:val="clear" w:color="auto" w:fill="FFFFFF"/>
        </w:rPr>
        <w:t xml:space="preserve">Although Mr. Poulin testified to amending Student’s </w:t>
      </w:r>
      <w:r w:rsidR="00CD0C57">
        <w:rPr>
          <w:color w:val="000000" w:themeColor="text1"/>
          <w:shd w:val="clear" w:color="auto" w:fill="FFFFFF"/>
        </w:rPr>
        <w:t xml:space="preserve">treatment goals and </w:t>
      </w:r>
      <w:r w:rsidR="00480C83">
        <w:rPr>
          <w:color w:val="000000" w:themeColor="text1"/>
          <w:shd w:val="clear" w:color="auto" w:fill="FFFFFF"/>
        </w:rPr>
        <w:t>interventions</w:t>
      </w:r>
      <w:r w:rsidR="00EC00E5" w:rsidRPr="00985A56">
        <w:rPr>
          <w:color w:val="000000" w:themeColor="text1"/>
          <w:shd w:val="clear" w:color="auto" w:fill="FFFFFF"/>
        </w:rPr>
        <w:t>, t</w:t>
      </w:r>
      <w:r w:rsidR="00DD5C28" w:rsidRPr="00985A56">
        <w:rPr>
          <w:color w:val="000000" w:themeColor="text1"/>
          <w:shd w:val="clear" w:color="auto" w:fill="FFFFFF"/>
        </w:rPr>
        <w:t xml:space="preserve">he record is </w:t>
      </w:r>
      <w:r w:rsidR="00423AB8">
        <w:rPr>
          <w:color w:val="000000" w:themeColor="text1"/>
          <w:shd w:val="clear" w:color="auto" w:fill="FFFFFF"/>
        </w:rPr>
        <w:t xml:space="preserve">full of evidence of </w:t>
      </w:r>
      <w:r w:rsidR="00103138">
        <w:rPr>
          <w:color w:val="000000" w:themeColor="text1"/>
          <w:shd w:val="clear" w:color="auto" w:fill="FFFFFF"/>
        </w:rPr>
        <w:t>options that could and should have been pursued</w:t>
      </w:r>
      <w:r w:rsidR="00A61610" w:rsidRPr="00985A56">
        <w:rPr>
          <w:color w:val="000000" w:themeColor="text1"/>
          <w:shd w:val="clear" w:color="auto" w:fill="FFFFFF"/>
        </w:rPr>
        <w:t xml:space="preserve">, especially when </w:t>
      </w:r>
      <w:r w:rsidR="002C1E9E" w:rsidRPr="00985A56">
        <w:rPr>
          <w:color w:val="000000" w:themeColor="text1"/>
          <w:shd w:val="clear" w:color="auto" w:fill="FFFFFF"/>
        </w:rPr>
        <w:t>evaluated against</w:t>
      </w:r>
      <w:r w:rsidR="00A61610" w:rsidRPr="00985A56">
        <w:rPr>
          <w:color w:val="000000" w:themeColor="text1"/>
          <w:shd w:val="clear" w:color="auto" w:fill="FFFFFF"/>
        </w:rPr>
        <w:t xml:space="preserve"> the extensive record of </w:t>
      </w:r>
      <w:r w:rsidR="002C1E9E" w:rsidRPr="00985A56">
        <w:rPr>
          <w:color w:val="000000" w:themeColor="text1"/>
          <w:shd w:val="clear" w:color="auto" w:fill="FFFFFF"/>
        </w:rPr>
        <w:t xml:space="preserve">“serious” </w:t>
      </w:r>
      <w:r w:rsidR="00A61610" w:rsidRPr="00985A56">
        <w:rPr>
          <w:color w:val="000000" w:themeColor="text1"/>
          <w:shd w:val="clear" w:color="auto" w:fill="FFFFFF"/>
        </w:rPr>
        <w:t xml:space="preserve">incidents </w:t>
      </w:r>
      <w:r w:rsidR="002C1E9E" w:rsidRPr="00985A56">
        <w:rPr>
          <w:color w:val="000000" w:themeColor="text1"/>
          <w:shd w:val="clear" w:color="auto" w:fill="FFFFFF"/>
        </w:rPr>
        <w:t>and staff concerns regarding risk of harm</w:t>
      </w:r>
      <w:r w:rsidR="00D66CCD" w:rsidRPr="00985A56">
        <w:rPr>
          <w:color w:val="000000" w:themeColor="text1"/>
          <w:shd w:val="clear" w:color="auto" w:fill="FFFFFF"/>
        </w:rPr>
        <w:t>.</w:t>
      </w:r>
      <w:r w:rsidR="00A61610" w:rsidRPr="00985A56">
        <w:rPr>
          <w:color w:val="000000" w:themeColor="text1"/>
          <w:shd w:val="clear" w:color="auto" w:fill="FFFFFF"/>
        </w:rPr>
        <w:t xml:space="preserve"> (S-2</w:t>
      </w:r>
      <w:r w:rsidR="008D7E83" w:rsidRPr="00985A56">
        <w:rPr>
          <w:color w:val="000000" w:themeColor="text1"/>
          <w:shd w:val="clear" w:color="auto" w:fill="FFFFFF"/>
        </w:rPr>
        <w:t xml:space="preserve">, </w:t>
      </w:r>
      <w:r w:rsidR="00132C8C" w:rsidRPr="00985A56">
        <w:rPr>
          <w:color w:val="000000" w:themeColor="text1"/>
          <w:shd w:val="clear" w:color="auto" w:fill="FFFFFF"/>
        </w:rPr>
        <w:t xml:space="preserve">S-5, </w:t>
      </w:r>
      <w:r w:rsidR="002E6523" w:rsidRPr="00985A56">
        <w:rPr>
          <w:color w:val="000000" w:themeColor="text1"/>
          <w:shd w:val="clear" w:color="auto" w:fill="FFFFFF"/>
        </w:rPr>
        <w:t xml:space="preserve">Medeiros, Williamson, </w:t>
      </w:r>
      <w:r w:rsidR="00C81030" w:rsidRPr="00985A56">
        <w:rPr>
          <w:color w:val="000000" w:themeColor="text1"/>
          <w:shd w:val="clear" w:color="auto" w:fill="FFFFFF"/>
        </w:rPr>
        <w:t>Medina, Pavao</w:t>
      </w:r>
      <w:r w:rsidR="002C1E9E" w:rsidRPr="00985A56">
        <w:rPr>
          <w:color w:val="000000" w:themeColor="text1"/>
          <w:shd w:val="clear" w:color="auto" w:fill="FFFFFF"/>
        </w:rPr>
        <w:t>, Poulin</w:t>
      </w:r>
      <w:r w:rsidR="00A61610" w:rsidRPr="00985A56">
        <w:rPr>
          <w:color w:val="000000" w:themeColor="text1"/>
          <w:shd w:val="clear" w:color="auto" w:fill="FFFFFF"/>
        </w:rPr>
        <w:t>)</w:t>
      </w:r>
      <w:r w:rsidR="00C81030" w:rsidRPr="00985A56">
        <w:rPr>
          <w:color w:val="000000" w:themeColor="text1"/>
          <w:shd w:val="clear" w:color="auto" w:fill="FFFFFF"/>
        </w:rPr>
        <w:t xml:space="preserve"> </w:t>
      </w:r>
      <w:r w:rsidR="00E0267A" w:rsidRPr="00985A56">
        <w:rPr>
          <w:color w:val="000000" w:themeColor="text1"/>
          <w:shd w:val="clear" w:color="auto" w:fill="FFFFFF"/>
        </w:rPr>
        <w:t xml:space="preserve">First, Swansea Wood failed to implement Student’s IEP, which clearly </w:t>
      </w:r>
      <w:r w:rsidR="005657CF" w:rsidRPr="00985A56">
        <w:rPr>
          <w:color w:val="000000" w:themeColor="text1"/>
          <w:shd w:val="clear" w:color="auto" w:fill="FFFFFF"/>
        </w:rPr>
        <w:t>provided for</w:t>
      </w:r>
      <w:r w:rsidR="00E0267A" w:rsidRPr="00985A56">
        <w:rPr>
          <w:color w:val="000000" w:themeColor="text1"/>
          <w:shd w:val="clear" w:color="auto" w:fill="FFFFFF"/>
        </w:rPr>
        <w:t xml:space="preserve"> one-to-one support in the residence</w:t>
      </w:r>
      <w:r w:rsidR="00D43A7F" w:rsidRPr="00985A56">
        <w:rPr>
          <w:color w:val="000000" w:themeColor="text1"/>
          <w:shd w:val="clear" w:color="auto" w:fill="FFFFFF"/>
        </w:rPr>
        <w:t xml:space="preserve">. (D-19). Equally </w:t>
      </w:r>
      <w:r w:rsidR="00E75A85">
        <w:rPr>
          <w:color w:val="000000" w:themeColor="text1"/>
          <w:shd w:val="clear" w:color="auto" w:fill="FFFFFF"/>
        </w:rPr>
        <w:t>concerning</w:t>
      </w:r>
      <w:r w:rsidR="00D43A7F" w:rsidRPr="00985A56">
        <w:rPr>
          <w:color w:val="000000" w:themeColor="text1"/>
          <w:shd w:val="clear" w:color="auto" w:fill="FFFFFF"/>
        </w:rPr>
        <w:t xml:space="preserve"> is the fact that</w:t>
      </w:r>
      <w:r w:rsidR="00E0267A" w:rsidRPr="00985A56">
        <w:rPr>
          <w:color w:val="000000" w:themeColor="text1"/>
          <w:shd w:val="clear" w:color="auto" w:fill="FFFFFF"/>
        </w:rPr>
        <w:t xml:space="preserve"> none of the staff who worked with Student were aware that such support was part of the IEP </w:t>
      </w:r>
      <w:r w:rsidR="00D43A7F" w:rsidRPr="00985A56">
        <w:rPr>
          <w:color w:val="000000" w:themeColor="text1"/>
          <w:shd w:val="clear" w:color="auto" w:fill="FFFFFF"/>
        </w:rPr>
        <w:t xml:space="preserve">they were responsible for </w:t>
      </w:r>
      <w:r w:rsidR="00E0267A" w:rsidRPr="00985A56">
        <w:rPr>
          <w:color w:val="000000" w:themeColor="text1"/>
          <w:shd w:val="clear" w:color="auto" w:fill="FFFFFF"/>
        </w:rPr>
        <w:t xml:space="preserve">implementing. (D-19, Medeiros, Williamson, Medina, Pavao)  </w:t>
      </w:r>
      <w:r w:rsidR="00193544" w:rsidRPr="00985A56">
        <w:rPr>
          <w:color w:val="000000" w:themeColor="text1"/>
          <w:shd w:val="clear" w:color="auto" w:fill="FFFFFF"/>
        </w:rPr>
        <w:t xml:space="preserve">Nevertheless, Student clearly required added support. </w:t>
      </w:r>
      <w:r w:rsidR="00E0267A" w:rsidRPr="00985A56">
        <w:rPr>
          <w:color w:val="000000" w:themeColor="text1"/>
          <w:shd w:val="clear" w:color="auto" w:fill="FFFFFF"/>
        </w:rPr>
        <w:t xml:space="preserve">Not only was Student placed on “watch” for almost the entirety of his time at Swansea Wood, but staff also </w:t>
      </w:r>
      <w:r w:rsidR="00193544" w:rsidRPr="00985A56">
        <w:rPr>
          <w:color w:val="000000" w:themeColor="text1"/>
          <w:shd w:val="clear" w:color="auto" w:fill="FFFFFF"/>
        </w:rPr>
        <w:t>testified that they “all” believed</w:t>
      </w:r>
      <w:r w:rsidR="00E0267A" w:rsidRPr="00985A56">
        <w:rPr>
          <w:color w:val="000000" w:themeColor="text1"/>
          <w:shd w:val="clear" w:color="auto" w:fill="FFFFFF"/>
        </w:rPr>
        <w:t xml:space="preserve"> that </w:t>
      </w:r>
      <w:r w:rsidR="00193544" w:rsidRPr="00985A56">
        <w:rPr>
          <w:color w:val="000000" w:themeColor="text1"/>
          <w:shd w:val="clear" w:color="auto" w:fill="FFFFFF"/>
        </w:rPr>
        <w:t>Student</w:t>
      </w:r>
      <w:r w:rsidR="00E0267A" w:rsidRPr="00985A56">
        <w:rPr>
          <w:color w:val="000000" w:themeColor="text1"/>
          <w:shd w:val="clear" w:color="auto" w:fill="FFFFFF"/>
        </w:rPr>
        <w:t xml:space="preserve"> required a “funded” one-to-one staff member for support</w:t>
      </w:r>
      <w:r w:rsidR="00E30B0F" w:rsidRPr="00985A56">
        <w:rPr>
          <w:color w:val="000000" w:themeColor="text1"/>
          <w:shd w:val="clear" w:color="auto" w:fill="FFFFFF"/>
        </w:rPr>
        <w:t>.</w:t>
      </w:r>
      <w:r w:rsidR="00E0267A" w:rsidRPr="00985A56">
        <w:rPr>
          <w:color w:val="000000" w:themeColor="text1"/>
          <w:shd w:val="clear" w:color="auto" w:fill="FFFFFF"/>
        </w:rPr>
        <w:t xml:space="preserve"> </w:t>
      </w:r>
      <w:r w:rsidR="00E30B0F" w:rsidRPr="00985A56">
        <w:rPr>
          <w:color w:val="000000" w:themeColor="text1"/>
          <w:shd w:val="clear" w:color="auto" w:fill="FFFFFF"/>
        </w:rPr>
        <w:t>Y</w:t>
      </w:r>
      <w:r w:rsidR="00E0267A" w:rsidRPr="00985A56">
        <w:rPr>
          <w:color w:val="000000" w:themeColor="text1"/>
          <w:shd w:val="clear" w:color="auto" w:fill="FFFFFF"/>
        </w:rPr>
        <w:t xml:space="preserve">et none requested it. (Williamson, Medina, Pavao) </w:t>
      </w:r>
      <w:r w:rsidR="00E30B0F" w:rsidRPr="00985A56">
        <w:rPr>
          <w:color w:val="000000" w:themeColor="text1"/>
          <w:shd w:val="clear" w:color="auto" w:fill="FFFFFF"/>
        </w:rPr>
        <w:t>Moreover</w:t>
      </w:r>
      <w:r w:rsidR="00E0267A" w:rsidRPr="00985A56">
        <w:rPr>
          <w:color w:val="000000" w:themeColor="text1"/>
          <w:shd w:val="clear" w:color="auto" w:fill="FFFFFF"/>
        </w:rPr>
        <w:t xml:space="preserve">, </w:t>
      </w:r>
      <w:r w:rsidR="00E30B0F" w:rsidRPr="00985A56">
        <w:rPr>
          <w:color w:val="000000" w:themeColor="text1"/>
          <w:shd w:val="clear" w:color="auto" w:fill="FFFFFF"/>
        </w:rPr>
        <w:t>in violation of 603 CMR 28.09(12)(a)</w:t>
      </w:r>
      <w:r w:rsidR="00E30B0F" w:rsidRPr="00985A56">
        <w:rPr>
          <w:rStyle w:val="FootnoteReference"/>
          <w:color w:val="000000" w:themeColor="text1"/>
          <w:shd w:val="clear" w:color="auto" w:fill="FFFFFF"/>
        </w:rPr>
        <w:footnoteReference w:id="63"/>
      </w:r>
      <w:r w:rsidR="00E30B0F" w:rsidRPr="00985A56">
        <w:rPr>
          <w:color w:val="000000" w:themeColor="text1"/>
          <w:shd w:val="clear" w:color="auto" w:fill="FFFFFF"/>
        </w:rPr>
        <w:t xml:space="preserve">, </w:t>
      </w:r>
      <w:r w:rsidR="00E0267A" w:rsidRPr="00985A56">
        <w:rPr>
          <w:color w:val="000000" w:themeColor="text1"/>
          <w:shd w:val="clear" w:color="auto" w:fill="FFFFFF"/>
        </w:rPr>
        <w:t xml:space="preserve">Swansea Wood failed to inform the District of Student’s </w:t>
      </w:r>
      <w:r w:rsidR="00E30B0F" w:rsidRPr="00985A56">
        <w:rPr>
          <w:color w:val="000000" w:themeColor="text1"/>
          <w:shd w:val="clear" w:color="auto" w:fill="FFFFFF"/>
        </w:rPr>
        <w:t xml:space="preserve">“serious incidents” and extensive </w:t>
      </w:r>
      <w:r w:rsidR="00E0267A" w:rsidRPr="00985A56">
        <w:rPr>
          <w:color w:val="000000" w:themeColor="text1"/>
          <w:shd w:val="clear" w:color="auto" w:fill="FFFFFF"/>
        </w:rPr>
        <w:t>struggles; Ms. Matson</w:t>
      </w:r>
      <w:r w:rsidR="00E30B0F" w:rsidRPr="00985A56">
        <w:rPr>
          <w:color w:val="000000" w:themeColor="text1"/>
          <w:shd w:val="clear" w:color="auto" w:fill="FFFFFF"/>
        </w:rPr>
        <w:t>’s testimony that</w:t>
      </w:r>
      <w:r w:rsidR="00E0267A" w:rsidRPr="00985A56">
        <w:rPr>
          <w:color w:val="000000" w:themeColor="text1"/>
          <w:shd w:val="clear" w:color="auto" w:fill="FFFFFF"/>
        </w:rPr>
        <w:t xml:space="preserve"> she received no incident reports from Swansea Wood</w:t>
      </w:r>
      <w:r w:rsidR="00E30B0F" w:rsidRPr="00985A56">
        <w:rPr>
          <w:color w:val="000000" w:themeColor="text1"/>
          <w:shd w:val="clear" w:color="auto" w:fill="FFFFFF"/>
        </w:rPr>
        <w:t xml:space="preserve"> was persuasive</w:t>
      </w:r>
      <w:r w:rsidR="00DF4CB6" w:rsidRPr="00985A56">
        <w:rPr>
          <w:color w:val="000000" w:themeColor="text1"/>
          <w:shd w:val="clear" w:color="auto" w:fill="FFFFFF"/>
        </w:rPr>
        <w:t xml:space="preserve"> since, when questioned,</w:t>
      </w:r>
      <w:r w:rsidR="00E0267A" w:rsidRPr="00985A56">
        <w:rPr>
          <w:color w:val="000000" w:themeColor="text1"/>
          <w:shd w:val="clear" w:color="auto" w:fill="FFFFFF"/>
        </w:rPr>
        <w:t xml:space="preserve"> </w:t>
      </w:r>
      <w:r w:rsidR="00DF4CB6" w:rsidRPr="00985A56">
        <w:rPr>
          <w:color w:val="000000" w:themeColor="text1"/>
          <w:shd w:val="clear" w:color="auto" w:fill="FFFFFF"/>
        </w:rPr>
        <w:t>no</w:t>
      </w:r>
      <w:r w:rsidR="00E0267A" w:rsidRPr="00985A56">
        <w:rPr>
          <w:color w:val="000000" w:themeColor="text1"/>
          <w:shd w:val="clear" w:color="auto" w:fill="FFFFFF"/>
        </w:rPr>
        <w:t xml:space="preserve"> witness</w:t>
      </w:r>
      <w:r w:rsidR="00042335" w:rsidRPr="00985A56">
        <w:rPr>
          <w:color w:val="000000" w:themeColor="text1"/>
          <w:shd w:val="clear" w:color="auto" w:fill="FFFFFF"/>
        </w:rPr>
        <w:t>, including the Program Director,</w:t>
      </w:r>
      <w:r w:rsidR="00134BBC" w:rsidRPr="00985A56">
        <w:rPr>
          <w:color w:val="000000" w:themeColor="text1"/>
          <w:shd w:val="clear" w:color="auto" w:fill="FFFFFF"/>
        </w:rPr>
        <w:t xml:space="preserve"> Mr. Medeiros, </w:t>
      </w:r>
      <w:r w:rsidR="00E0267A" w:rsidRPr="00985A56">
        <w:rPr>
          <w:color w:val="000000" w:themeColor="text1"/>
          <w:shd w:val="clear" w:color="auto" w:fill="FFFFFF"/>
        </w:rPr>
        <w:t xml:space="preserve">could </w:t>
      </w:r>
      <w:r w:rsidR="00DF4CB6" w:rsidRPr="00985A56">
        <w:rPr>
          <w:color w:val="000000" w:themeColor="text1"/>
          <w:shd w:val="clear" w:color="auto" w:fill="FFFFFF"/>
        </w:rPr>
        <w:t xml:space="preserve">identify who </w:t>
      </w:r>
      <w:r w:rsidR="00042335" w:rsidRPr="00985A56">
        <w:rPr>
          <w:color w:val="000000" w:themeColor="text1"/>
          <w:shd w:val="clear" w:color="auto" w:fill="FFFFFF"/>
        </w:rPr>
        <w:t xml:space="preserve">had forwarded </w:t>
      </w:r>
      <w:r w:rsidR="00DF4CB6" w:rsidRPr="00985A56">
        <w:rPr>
          <w:color w:val="000000" w:themeColor="text1"/>
          <w:shd w:val="clear" w:color="auto" w:fill="FFFFFF"/>
        </w:rPr>
        <w:t>the District incident reports</w:t>
      </w:r>
      <w:r w:rsidR="00E62B93" w:rsidRPr="00985A56">
        <w:rPr>
          <w:color w:val="000000" w:themeColor="text1"/>
          <w:shd w:val="clear" w:color="auto" w:fill="FFFFFF"/>
        </w:rPr>
        <w:t>.  E</w:t>
      </w:r>
      <w:r w:rsidR="00131ED4" w:rsidRPr="00985A56">
        <w:rPr>
          <w:color w:val="000000" w:themeColor="text1"/>
          <w:shd w:val="clear" w:color="auto" w:fill="FFFFFF"/>
        </w:rPr>
        <w:t xml:space="preserve">ach </w:t>
      </w:r>
      <w:r w:rsidR="00DF4CB6" w:rsidRPr="00985A56">
        <w:rPr>
          <w:color w:val="000000" w:themeColor="text1"/>
          <w:shd w:val="clear" w:color="auto" w:fill="FFFFFF"/>
        </w:rPr>
        <w:t xml:space="preserve">confirmed that </w:t>
      </w:r>
      <w:r w:rsidR="00E62B93" w:rsidRPr="00985A56">
        <w:rPr>
          <w:color w:val="000000" w:themeColor="text1"/>
          <w:shd w:val="clear" w:color="auto" w:fill="FFFFFF"/>
        </w:rPr>
        <w:t>he or she</w:t>
      </w:r>
      <w:r w:rsidR="00DF4CB6" w:rsidRPr="00985A56">
        <w:rPr>
          <w:color w:val="000000" w:themeColor="text1"/>
          <w:shd w:val="clear" w:color="auto" w:fill="FFFFFF"/>
        </w:rPr>
        <w:t xml:space="preserve"> had not</w:t>
      </w:r>
      <w:r w:rsidR="00131ED4" w:rsidRPr="00985A56">
        <w:rPr>
          <w:color w:val="000000" w:themeColor="text1"/>
          <w:shd w:val="clear" w:color="auto" w:fill="FFFFFF"/>
        </w:rPr>
        <w:t xml:space="preserve"> done so.</w:t>
      </w:r>
      <w:r w:rsidR="00E0267A" w:rsidRPr="00985A56">
        <w:rPr>
          <w:color w:val="000000" w:themeColor="text1"/>
          <w:shd w:val="clear" w:color="auto" w:fill="FFFFFF"/>
        </w:rPr>
        <w:t xml:space="preserve"> (Matson, Medeiros, Williamson, Poulin, Medina, Pavao)  </w:t>
      </w:r>
    </w:p>
    <w:p w14:paraId="4758D4E5" w14:textId="77777777" w:rsidR="00131ED4" w:rsidRPr="00985A56" w:rsidRDefault="00131ED4" w:rsidP="00762F17">
      <w:pPr>
        <w:rPr>
          <w:color w:val="000000" w:themeColor="text1"/>
          <w:shd w:val="clear" w:color="auto" w:fill="FFFFFF"/>
        </w:rPr>
      </w:pPr>
    </w:p>
    <w:p w14:paraId="34EFCD43" w14:textId="26DC6A35" w:rsidR="00461823" w:rsidRPr="00985A56" w:rsidRDefault="00E0267A" w:rsidP="00461823">
      <w:pPr>
        <w:rPr>
          <w:color w:val="000000" w:themeColor="text1"/>
          <w:shd w:val="clear" w:color="auto" w:fill="FFFFFF"/>
        </w:rPr>
      </w:pPr>
      <w:r w:rsidRPr="00985A56">
        <w:rPr>
          <w:color w:val="000000" w:themeColor="text1"/>
          <w:shd w:val="clear" w:color="auto" w:fill="FFFFFF"/>
        </w:rPr>
        <w:t xml:space="preserve">Nor did Swansea Wood </w:t>
      </w:r>
      <w:r w:rsidR="00506E58" w:rsidRPr="00985A56">
        <w:rPr>
          <w:color w:val="000000" w:themeColor="text1"/>
          <w:shd w:val="clear" w:color="auto" w:fill="FFFFFF"/>
        </w:rPr>
        <w:t>propose to assess Student</w:t>
      </w:r>
      <w:r w:rsidR="001F02B4" w:rsidRPr="00985A56">
        <w:rPr>
          <w:color w:val="000000" w:themeColor="text1"/>
          <w:shd w:val="clear" w:color="auto" w:fill="FFFFFF"/>
        </w:rPr>
        <w:t xml:space="preserve"> or to reconvene the Team</w:t>
      </w:r>
      <w:r w:rsidR="00E62B93" w:rsidRPr="00985A56">
        <w:rPr>
          <w:color w:val="000000" w:themeColor="text1"/>
          <w:shd w:val="clear" w:color="auto" w:fill="FFFFFF"/>
        </w:rPr>
        <w:t xml:space="preserve">, despite concerns </w:t>
      </w:r>
      <w:r w:rsidR="00E41428" w:rsidRPr="00985A56">
        <w:rPr>
          <w:color w:val="000000" w:themeColor="text1"/>
          <w:shd w:val="clear" w:color="auto" w:fill="FFFFFF"/>
        </w:rPr>
        <w:t xml:space="preserve">to which staff members </w:t>
      </w:r>
      <w:r w:rsidR="000E5DAB">
        <w:rPr>
          <w:color w:val="000000" w:themeColor="text1"/>
          <w:shd w:val="clear" w:color="auto" w:fill="FFFFFF"/>
        </w:rPr>
        <w:t>attested</w:t>
      </w:r>
      <w:r w:rsidR="00506E58" w:rsidRPr="00985A56">
        <w:rPr>
          <w:color w:val="000000" w:themeColor="text1"/>
          <w:shd w:val="clear" w:color="auto" w:fill="FFFFFF"/>
        </w:rPr>
        <w:t xml:space="preserve">. </w:t>
      </w:r>
      <w:r w:rsidR="00461823" w:rsidRPr="00985A56">
        <w:rPr>
          <w:color w:val="000000" w:themeColor="text1"/>
          <w:shd w:val="clear" w:color="auto" w:fill="FFFFFF"/>
        </w:rPr>
        <w:t xml:space="preserve"> (Medeiros, Matson, Poulin, Williamson, Medina, Pavao)  </w:t>
      </w:r>
      <w:r w:rsidR="002E06A2" w:rsidRPr="00985A56">
        <w:rPr>
          <w:color w:val="000000" w:themeColor="text1"/>
          <w:shd w:val="clear" w:color="auto" w:fill="FFFFFF"/>
        </w:rPr>
        <w:t>Mr. Medeiros clearly believed that Student’s needs required “figuring out” because he suggested that Ms. Matson pursue an assessment program for Student when he spoke with her in June 2021. (Medeiros, Matson) Despite his testimony that Student’s behaviors were increasing in intensity, Mr. Medeiros did not propose an assessment for Student nor did he request that the District assess him. (Medeiros)</w:t>
      </w:r>
      <w:r w:rsidR="002E06A2">
        <w:rPr>
          <w:color w:val="000000" w:themeColor="text1"/>
          <w:shd w:val="clear" w:color="auto" w:fill="FFFFFF"/>
        </w:rPr>
        <w:t xml:space="preserve">  </w:t>
      </w:r>
      <w:r w:rsidR="00910433" w:rsidRPr="00985A56">
        <w:rPr>
          <w:color w:val="000000" w:themeColor="text1"/>
          <w:shd w:val="clear" w:color="auto" w:fill="FFFFFF"/>
        </w:rPr>
        <w:t xml:space="preserve">Although Dr. Poulin </w:t>
      </w:r>
      <w:r w:rsidR="001F02B4" w:rsidRPr="00985A56">
        <w:rPr>
          <w:color w:val="000000" w:themeColor="text1"/>
          <w:shd w:val="clear" w:color="auto" w:fill="FFFFFF"/>
        </w:rPr>
        <w:t>consulted</w:t>
      </w:r>
      <w:r w:rsidR="00910433" w:rsidRPr="00985A56">
        <w:rPr>
          <w:color w:val="000000" w:themeColor="text1"/>
          <w:shd w:val="clear" w:color="auto" w:fill="FFFFFF"/>
        </w:rPr>
        <w:t xml:space="preserve"> monthly with Swansea Wood’s on-staff psychiatrist and made several changes to Student’s </w:t>
      </w:r>
      <w:r w:rsidR="00A4309D">
        <w:rPr>
          <w:color w:val="000000" w:themeColor="text1"/>
          <w:shd w:val="clear" w:color="auto" w:fill="FFFFFF"/>
        </w:rPr>
        <w:t xml:space="preserve">behavioral </w:t>
      </w:r>
      <w:r w:rsidR="00910433" w:rsidRPr="00985A56">
        <w:rPr>
          <w:color w:val="000000" w:themeColor="text1"/>
          <w:shd w:val="clear" w:color="auto" w:fill="FFFFFF"/>
        </w:rPr>
        <w:t xml:space="preserve">interventions, he testified that they had minimal impact on Student’s behaviors, a sentiment that was echoed by all Swansea Wood witnesses. (Poulin, Williamson, Medina, Pavao) </w:t>
      </w:r>
      <w:r w:rsidR="00AA0C45">
        <w:rPr>
          <w:color w:val="000000" w:themeColor="text1"/>
          <w:shd w:val="clear" w:color="auto" w:fill="FFFFFF"/>
        </w:rPr>
        <w:t>Furthermore, t</w:t>
      </w:r>
      <w:r w:rsidR="00060BDA">
        <w:rPr>
          <w:color w:val="000000" w:themeColor="text1"/>
          <w:shd w:val="clear" w:color="auto" w:fill="FFFFFF"/>
        </w:rPr>
        <w:t>here is no evidence that c</w:t>
      </w:r>
      <w:r w:rsidR="00A4309D">
        <w:rPr>
          <w:color w:val="000000" w:themeColor="text1"/>
          <w:shd w:val="clear" w:color="auto" w:fill="FFFFFF"/>
        </w:rPr>
        <w:t>hanges to Student’s medications were pursued by Swansea Wo</w:t>
      </w:r>
      <w:r w:rsidR="00060BDA">
        <w:rPr>
          <w:color w:val="000000" w:themeColor="text1"/>
          <w:shd w:val="clear" w:color="auto" w:fill="FFFFFF"/>
        </w:rPr>
        <w:t>o</w:t>
      </w:r>
      <w:r w:rsidR="00A4309D">
        <w:rPr>
          <w:color w:val="000000" w:themeColor="text1"/>
          <w:shd w:val="clear" w:color="auto" w:fill="FFFFFF"/>
        </w:rPr>
        <w:t>d</w:t>
      </w:r>
      <w:r w:rsidR="00060BDA">
        <w:rPr>
          <w:color w:val="000000" w:themeColor="text1"/>
          <w:shd w:val="clear" w:color="auto" w:fill="FFFFFF"/>
        </w:rPr>
        <w:t>.</w:t>
      </w:r>
      <w:r w:rsidR="00C700CC">
        <w:rPr>
          <w:color w:val="000000" w:themeColor="text1"/>
          <w:shd w:val="clear" w:color="auto" w:fill="FFFFFF"/>
        </w:rPr>
        <w:t xml:space="preserve"> (Medeiros)</w:t>
      </w:r>
    </w:p>
    <w:p w14:paraId="06164226" w14:textId="77777777" w:rsidR="00266AE4" w:rsidRPr="00985A56" w:rsidRDefault="00266AE4" w:rsidP="00762F17">
      <w:pPr>
        <w:rPr>
          <w:color w:val="000000" w:themeColor="text1"/>
          <w:shd w:val="clear" w:color="auto" w:fill="FFFFFF"/>
        </w:rPr>
      </w:pPr>
    </w:p>
    <w:p w14:paraId="7A8D9639" w14:textId="02A8FC03" w:rsidR="00D16141" w:rsidRPr="00985A56" w:rsidRDefault="008C3DE2" w:rsidP="00762F17">
      <w:r w:rsidRPr="00985A56">
        <w:rPr>
          <w:color w:val="000000" w:themeColor="text1"/>
          <w:shd w:val="clear" w:color="auto" w:fill="FFFFFF"/>
        </w:rPr>
        <w:t>Swanse</w:t>
      </w:r>
      <w:r w:rsidR="007945A5" w:rsidRPr="00985A56">
        <w:rPr>
          <w:color w:val="000000" w:themeColor="text1"/>
          <w:shd w:val="clear" w:color="auto" w:fill="FFFFFF"/>
        </w:rPr>
        <w:t>a</w:t>
      </w:r>
      <w:r w:rsidRPr="00985A56">
        <w:rPr>
          <w:color w:val="000000" w:themeColor="text1"/>
          <w:shd w:val="clear" w:color="auto" w:fill="FFFFFF"/>
        </w:rPr>
        <w:t xml:space="preserve"> Wood’s </w:t>
      </w:r>
      <w:r w:rsidR="00F84E76" w:rsidRPr="00985A56">
        <w:rPr>
          <w:color w:val="000000" w:themeColor="text1"/>
          <w:shd w:val="clear" w:color="auto" w:fill="FFFFFF"/>
        </w:rPr>
        <w:t xml:space="preserve">attempts to </w:t>
      </w:r>
      <w:r w:rsidRPr="00985A56">
        <w:rPr>
          <w:color w:val="000000" w:themeColor="text1"/>
          <w:shd w:val="clear" w:color="auto" w:fill="FFFFFF"/>
        </w:rPr>
        <w:t>terminat</w:t>
      </w:r>
      <w:r w:rsidR="00F84E76" w:rsidRPr="00985A56">
        <w:rPr>
          <w:color w:val="000000" w:themeColor="text1"/>
          <w:shd w:val="clear" w:color="auto" w:fill="FFFFFF"/>
        </w:rPr>
        <w:t>e</w:t>
      </w:r>
      <w:r w:rsidRPr="00985A56">
        <w:rPr>
          <w:color w:val="000000" w:themeColor="text1"/>
          <w:shd w:val="clear" w:color="auto" w:fill="FFFFFF"/>
        </w:rPr>
        <w:t xml:space="preserve"> Student</w:t>
      </w:r>
      <w:r w:rsidR="00F84E76" w:rsidRPr="00985A56">
        <w:rPr>
          <w:color w:val="000000" w:themeColor="text1"/>
          <w:shd w:val="clear" w:color="auto" w:fill="FFFFFF"/>
        </w:rPr>
        <w:t>’s placement</w:t>
      </w:r>
      <w:r w:rsidRPr="00985A56">
        <w:rPr>
          <w:color w:val="000000" w:themeColor="text1"/>
          <w:shd w:val="clear" w:color="auto" w:fill="FFFFFF"/>
        </w:rPr>
        <w:t xml:space="preserve"> </w:t>
      </w:r>
      <w:r w:rsidR="00F84E76" w:rsidRPr="00985A56">
        <w:rPr>
          <w:color w:val="000000" w:themeColor="text1"/>
          <w:shd w:val="clear" w:color="auto" w:fill="FFFFFF"/>
        </w:rPr>
        <w:t>are</w:t>
      </w:r>
      <w:r w:rsidRPr="00985A56">
        <w:rPr>
          <w:color w:val="000000" w:themeColor="text1"/>
          <w:shd w:val="clear" w:color="auto" w:fill="FFFFFF"/>
        </w:rPr>
        <w:t xml:space="preserve"> confusing</w:t>
      </w:r>
      <w:r w:rsidR="003303BC" w:rsidRPr="00985A56">
        <w:rPr>
          <w:color w:val="000000" w:themeColor="text1"/>
          <w:shd w:val="clear" w:color="auto" w:fill="FFFFFF"/>
        </w:rPr>
        <w:t xml:space="preserve"> and flawed</w:t>
      </w:r>
      <w:r w:rsidR="004200F6" w:rsidRPr="00985A56">
        <w:rPr>
          <w:color w:val="000000" w:themeColor="text1"/>
          <w:shd w:val="clear" w:color="auto" w:fill="FFFFFF"/>
        </w:rPr>
        <w:t>.  In fact, it</w:t>
      </w:r>
      <w:r w:rsidR="00E601B1" w:rsidRPr="00985A56">
        <w:rPr>
          <w:color w:val="000000" w:themeColor="text1"/>
          <w:shd w:val="clear" w:color="auto" w:fill="FFFFFF"/>
        </w:rPr>
        <w:t xml:space="preserve"> is unclear whether Swansea Wood intended that Student’s termination be a planned termination or an emergency termination</w:t>
      </w:r>
      <w:r w:rsidR="00772E78" w:rsidRPr="00985A56">
        <w:rPr>
          <w:color w:val="000000" w:themeColor="text1"/>
          <w:shd w:val="clear" w:color="auto" w:fill="FFFFFF"/>
        </w:rPr>
        <w:t>. Swansea Wood ignored the process outlined in 603 CMR 18.05(7)(c)</w:t>
      </w:r>
      <w:r w:rsidR="0034374C" w:rsidRPr="00985A56">
        <w:rPr>
          <w:color w:val="000000" w:themeColor="text1"/>
          <w:shd w:val="clear" w:color="auto" w:fill="FFFFFF"/>
        </w:rPr>
        <w:t xml:space="preserve"> for a planned termination</w:t>
      </w:r>
      <w:r w:rsidR="00424526" w:rsidRPr="00985A56">
        <w:rPr>
          <w:color w:val="000000" w:themeColor="text1"/>
          <w:shd w:val="clear" w:color="auto" w:fill="FFFFFF"/>
        </w:rPr>
        <w:t>, and</w:t>
      </w:r>
      <w:r w:rsidR="00772E78" w:rsidRPr="00985A56">
        <w:rPr>
          <w:color w:val="000000" w:themeColor="text1"/>
          <w:shd w:val="clear" w:color="auto" w:fill="FFFFFF"/>
        </w:rPr>
        <w:t xml:space="preserve"> </w:t>
      </w:r>
      <w:r w:rsidR="0079199D" w:rsidRPr="00985A56">
        <w:rPr>
          <w:color w:val="000000" w:themeColor="text1"/>
          <w:shd w:val="clear" w:color="auto" w:fill="FFFFFF"/>
        </w:rPr>
        <w:t xml:space="preserve">Student continued to attend the program following </w:t>
      </w:r>
      <w:r w:rsidR="004E2689" w:rsidRPr="00985A56">
        <w:rPr>
          <w:color w:val="000000" w:themeColor="text1"/>
          <w:shd w:val="clear" w:color="auto" w:fill="FFFFFF"/>
        </w:rPr>
        <w:t>Swansea Wood’s</w:t>
      </w:r>
      <w:r w:rsidR="0079199D" w:rsidRPr="00985A56">
        <w:rPr>
          <w:color w:val="000000" w:themeColor="text1"/>
          <w:shd w:val="clear" w:color="auto" w:fill="FFFFFF"/>
        </w:rPr>
        <w:t xml:space="preserve"> communications </w:t>
      </w:r>
      <w:r w:rsidR="004E2689" w:rsidRPr="00985A56">
        <w:rPr>
          <w:color w:val="000000" w:themeColor="text1"/>
          <w:shd w:val="clear" w:color="auto" w:fill="FFFFFF"/>
        </w:rPr>
        <w:t xml:space="preserve">to the District on June 17, July </w:t>
      </w:r>
      <w:r w:rsidR="00876AC6" w:rsidRPr="00985A56">
        <w:rPr>
          <w:color w:val="000000" w:themeColor="text1"/>
          <w:shd w:val="clear" w:color="auto" w:fill="FFFFFF"/>
        </w:rPr>
        <w:t>15, and July 16</w:t>
      </w:r>
      <w:r w:rsidR="00A644D4">
        <w:rPr>
          <w:color w:val="000000" w:themeColor="text1"/>
          <w:shd w:val="clear" w:color="auto" w:fill="FFFFFF"/>
        </w:rPr>
        <w:t>, 2021</w:t>
      </w:r>
      <w:r w:rsidR="00876AC6" w:rsidRPr="00985A56">
        <w:rPr>
          <w:color w:val="000000" w:themeColor="text1"/>
          <w:shd w:val="clear" w:color="auto" w:fill="FFFFFF"/>
        </w:rPr>
        <w:t xml:space="preserve"> referencing its intent to terminate Student’s enrollment</w:t>
      </w:r>
      <w:r w:rsidR="00424526" w:rsidRPr="00985A56">
        <w:rPr>
          <w:color w:val="000000" w:themeColor="text1"/>
          <w:shd w:val="clear" w:color="auto" w:fill="FFFFFF"/>
        </w:rPr>
        <w:t xml:space="preserve">. </w:t>
      </w:r>
      <w:r w:rsidR="0079199D" w:rsidRPr="00985A56">
        <w:rPr>
          <w:color w:val="000000" w:themeColor="text1"/>
          <w:shd w:val="clear" w:color="auto" w:fill="FFFFFF"/>
        </w:rPr>
        <w:t>(Medeiros, Matson)</w:t>
      </w:r>
      <w:r w:rsidR="00424526" w:rsidRPr="00985A56">
        <w:rPr>
          <w:color w:val="000000" w:themeColor="text1"/>
          <w:shd w:val="clear" w:color="auto" w:fill="FFFFFF"/>
        </w:rPr>
        <w:t xml:space="preserve"> </w:t>
      </w:r>
      <w:r w:rsidR="00876AC6" w:rsidRPr="00985A56">
        <w:rPr>
          <w:color w:val="000000" w:themeColor="text1"/>
          <w:shd w:val="clear" w:color="auto" w:fill="FFFFFF"/>
        </w:rPr>
        <w:t xml:space="preserve">Subsequent to </w:t>
      </w:r>
      <w:r w:rsidR="00CF3FD8" w:rsidRPr="00985A56">
        <w:rPr>
          <w:color w:val="000000" w:themeColor="text1"/>
          <w:shd w:val="clear" w:color="auto" w:fill="FFFFFF"/>
        </w:rPr>
        <w:t xml:space="preserve">each communication, </w:t>
      </w:r>
      <w:r w:rsidR="00772E78" w:rsidRPr="00985A56">
        <w:rPr>
          <w:color w:val="000000" w:themeColor="text1"/>
          <w:shd w:val="clear" w:color="auto" w:fill="FFFFFF"/>
        </w:rPr>
        <w:t xml:space="preserve">Swansea Wood failed to </w:t>
      </w:r>
      <w:r w:rsidR="006A460F">
        <w:rPr>
          <w:color w:val="000000" w:themeColor="text1"/>
          <w:shd w:val="clear" w:color="auto" w:fill="FFFFFF"/>
        </w:rPr>
        <w:t xml:space="preserve">request that the District </w:t>
      </w:r>
      <w:r w:rsidR="00772E78" w:rsidRPr="00985A56">
        <w:rPr>
          <w:color w:val="000000" w:themeColor="text1"/>
          <w:shd w:val="clear" w:color="auto" w:fill="FFFFFF"/>
        </w:rPr>
        <w:t>convene an IEP team,</w:t>
      </w:r>
      <w:r w:rsidR="003F6107">
        <w:rPr>
          <w:color w:val="000000" w:themeColor="text1"/>
          <w:shd w:val="clear" w:color="auto" w:fill="FFFFFF"/>
        </w:rPr>
        <w:t xml:space="preserve"> to</w:t>
      </w:r>
      <w:r w:rsidR="00772E78" w:rsidRPr="00985A56">
        <w:rPr>
          <w:color w:val="000000" w:themeColor="text1"/>
          <w:shd w:val="clear" w:color="auto" w:fill="FFFFFF"/>
        </w:rPr>
        <w:t xml:space="preserve"> </w:t>
      </w:r>
      <w:r w:rsidR="006A460F">
        <w:rPr>
          <w:color w:val="000000" w:themeColor="text1"/>
          <w:shd w:val="clear" w:color="auto" w:fill="FFFFFF"/>
        </w:rPr>
        <w:t>work with the Team</w:t>
      </w:r>
      <w:r w:rsidR="00772E78" w:rsidRPr="00985A56">
        <w:rPr>
          <w:color w:val="000000" w:themeColor="text1"/>
          <w:shd w:val="clear" w:color="auto" w:fill="FFFFFF"/>
        </w:rPr>
        <w:t xml:space="preserve"> to develop a termination plan</w:t>
      </w:r>
      <w:r w:rsidR="00772E78" w:rsidRPr="00985A56">
        <w:rPr>
          <w:color w:val="000000" w:themeColor="text1"/>
        </w:rPr>
        <w:t xml:space="preserve"> </w:t>
      </w:r>
      <w:r w:rsidR="00505EA3" w:rsidRPr="00985A56">
        <w:t>d</w:t>
      </w:r>
      <w:r w:rsidR="002E630E" w:rsidRPr="00985A56">
        <w:rPr>
          <w:color w:val="000000" w:themeColor="text1"/>
        </w:rPr>
        <w:t>escribing</w:t>
      </w:r>
      <w:r w:rsidR="00505EA3" w:rsidRPr="00985A56">
        <w:rPr>
          <w:color w:val="000000" w:themeColor="text1"/>
        </w:rPr>
        <w:t xml:space="preserve"> </w:t>
      </w:r>
      <w:r w:rsidR="00772E78" w:rsidRPr="00985A56">
        <w:rPr>
          <w:color w:val="000000" w:themeColor="text1"/>
        </w:rPr>
        <w:t xml:space="preserve">the short and long term educational goals of the program, and recommendations for follow-up and/or transitional services, to explain the termination procedures to Student </w:t>
      </w:r>
      <w:r w:rsidR="00152C9D">
        <w:rPr>
          <w:color w:val="000000" w:themeColor="text1"/>
        </w:rPr>
        <w:t xml:space="preserve">or the District, </w:t>
      </w:r>
      <w:r w:rsidR="00772E78" w:rsidRPr="00985A56">
        <w:rPr>
          <w:color w:val="000000" w:themeColor="text1"/>
        </w:rPr>
        <w:t>and to implement the termination plan within 30 days of the meeting</w:t>
      </w:r>
      <w:r w:rsidR="00983326">
        <w:rPr>
          <w:color w:val="000000" w:themeColor="text1"/>
        </w:rPr>
        <w:t xml:space="preserve">, steps which are required for </w:t>
      </w:r>
      <w:r w:rsidR="00152C9D">
        <w:rPr>
          <w:color w:val="000000" w:themeColor="text1"/>
        </w:rPr>
        <w:t xml:space="preserve">a planned </w:t>
      </w:r>
      <w:r w:rsidR="00983326">
        <w:rPr>
          <w:color w:val="000000" w:themeColor="text1"/>
        </w:rPr>
        <w:t>termination</w:t>
      </w:r>
      <w:r w:rsidR="00772E78" w:rsidRPr="00985A56">
        <w:rPr>
          <w:color w:val="000000" w:themeColor="text1"/>
        </w:rPr>
        <w:t>.</w:t>
      </w:r>
      <w:r w:rsidR="00772E78" w:rsidRPr="00985A56">
        <w:rPr>
          <w:rStyle w:val="FootnoteReference"/>
          <w:color w:val="000000" w:themeColor="text1"/>
        </w:rPr>
        <w:footnoteReference w:id="64"/>
      </w:r>
      <w:r w:rsidR="00772E78" w:rsidRPr="00985A56">
        <w:rPr>
          <w:color w:val="000000" w:themeColor="text1"/>
          <w:shd w:val="clear" w:color="auto" w:fill="FFFFFF"/>
        </w:rPr>
        <w:t xml:space="preserve"> (</w:t>
      </w:r>
      <w:r w:rsidR="00CD2AF0" w:rsidRPr="00985A56">
        <w:rPr>
          <w:color w:val="000000" w:themeColor="text1"/>
          <w:shd w:val="clear" w:color="auto" w:fill="FFFFFF"/>
        </w:rPr>
        <w:t xml:space="preserve">D-3, S-3, </w:t>
      </w:r>
      <w:r w:rsidR="0050531B" w:rsidRPr="00985A56">
        <w:rPr>
          <w:color w:val="000000" w:themeColor="text1"/>
          <w:shd w:val="clear" w:color="auto" w:fill="FFFFFF"/>
        </w:rPr>
        <w:t xml:space="preserve">S-4, </w:t>
      </w:r>
      <w:r w:rsidR="00772E78" w:rsidRPr="00985A56">
        <w:rPr>
          <w:color w:val="000000" w:themeColor="text1"/>
          <w:shd w:val="clear" w:color="auto" w:fill="FFFFFF"/>
        </w:rPr>
        <w:t>Matson, Medeiros, Poulin)</w:t>
      </w:r>
      <w:r w:rsidR="00081473" w:rsidRPr="00985A56">
        <w:rPr>
          <w:color w:val="000000" w:themeColor="text1"/>
          <w:shd w:val="clear" w:color="auto" w:fill="FFFFFF"/>
        </w:rPr>
        <w:t xml:space="preserve"> </w:t>
      </w:r>
      <w:r w:rsidR="00CF3FD8" w:rsidRPr="00985A56">
        <w:rPr>
          <w:color w:val="000000" w:themeColor="text1"/>
          <w:shd w:val="clear" w:color="auto" w:fill="FFFFFF"/>
        </w:rPr>
        <w:t>To date, no written termination plan exists for Student. (Poulin, Matson)</w:t>
      </w:r>
    </w:p>
    <w:p w14:paraId="4D6DC6B1" w14:textId="77777777" w:rsidR="00D16141" w:rsidRPr="00985A56" w:rsidRDefault="00D16141" w:rsidP="00762F17">
      <w:pPr>
        <w:rPr>
          <w:color w:val="000000" w:themeColor="text1"/>
          <w:shd w:val="clear" w:color="auto" w:fill="FFFFFF"/>
        </w:rPr>
      </w:pPr>
    </w:p>
    <w:p w14:paraId="6E0B2D4A" w14:textId="1E8DA5F0" w:rsidR="00CC6AF8" w:rsidRPr="00985A56" w:rsidRDefault="0079199D" w:rsidP="00CC6AF8">
      <w:pPr>
        <w:rPr>
          <w:color w:val="000000" w:themeColor="text1"/>
          <w:shd w:val="clear" w:color="auto" w:fill="FFFFFF"/>
        </w:rPr>
      </w:pPr>
      <w:r w:rsidRPr="00985A56">
        <w:rPr>
          <w:color w:val="000000" w:themeColor="text1"/>
          <w:shd w:val="clear" w:color="auto" w:fill="FFFFFF"/>
        </w:rPr>
        <w:t>Swansea Wood’s</w:t>
      </w:r>
      <w:r w:rsidR="00D16141" w:rsidRPr="00985A56">
        <w:rPr>
          <w:color w:val="000000" w:themeColor="text1"/>
          <w:shd w:val="clear" w:color="auto" w:fill="FFFFFF"/>
        </w:rPr>
        <w:t xml:space="preserve"> termination also failed to follow the procedures required under 603 CMR 28.09(12)(b) or to meet the substantive requirements of 603 CMR 18.07</w:t>
      </w:r>
      <w:r w:rsidR="002864CA" w:rsidRPr="00985A56">
        <w:rPr>
          <w:color w:val="000000" w:themeColor="text1"/>
          <w:shd w:val="clear" w:color="auto" w:fill="FFFFFF"/>
        </w:rPr>
        <w:t xml:space="preserve"> for an emergency termination</w:t>
      </w:r>
      <w:r w:rsidR="00D16141" w:rsidRPr="00985A56">
        <w:rPr>
          <w:color w:val="000000" w:themeColor="text1"/>
          <w:shd w:val="clear" w:color="auto" w:fill="FFFFFF"/>
        </w:rPr>
        <w:t xml:space="preserve">.  </w:t>
      </w:r>
      <w:r w:rsidR="00060C28" w:rsidRPr="00985A56">
        <w:rPr>
          <w:color w:val="000000" w:themeColor="text1"/>
        </w:rPr>
        <w:t>Procedurally, e</w:t>
      </w:r>
      <w:r w:rsidR="00F449F0" w:rsidRPr="00985A56">
        <w:rPr>
          <w:color w:val="000000" w:themeColor="text1"/>
          <w:shd w:val="clear" w:color="auto" w:fill="FFFFFF"/>
        </w:rPr>
        <w:t>ven if Student’s behaviors qualified as “emergency circumstances,” Student could not be terminated “effective immediately”</w:t>
      </w:r>
      <w:r w:rsidR="0023334A" w:rsidRPr="00985A56">
        <w:rPr>
          <w:color w:val="000000" w:themeColor="text1"/>
          <w:shd w:val="clear" w:color="auto" w:fill="FFFFFF"/>
        </w:rPr>
        <w:t xml:space="preserve"> on September 28, 2021.</w:t>
      </w:r>
      <w:r w:rsidR="00F449F0" w:rsidRPr="00985A56">
        <w:rPr>
          <w:rStyle w:val="FootnoteReference"/>
          <w:color w:val="000000" w:themeColor="text1"/>
          <w:shd w:val="clear" w:color="auto" w:fill="FFFFFF"/>
        </w:rPr>
        <w:footnoteReference w:id="65"/>
      </w:r>
      <w:r w:rsidR="0023334A" w:rsidRPr="00985A56">
        <w:rPr>
          <w:color w:val="000000" w:themeColor="text1"/>
          <w:shd w:val="clear" w:color="auto" w:fill="FFFFFF"/>
        </w:rPr>
        <w:t xml:space="preserve"> (D-3, S-3, Matson, Medeiros)</w:t>
      </w:r>
      <w:r w:rsidR="00F449F0" w:rsidRPr="00985A56">
        <w:rPr>
          <w:color w:val="000000" w:themeColor="text1"/>
          <w:shd w:val="clear" w:color="auto" w:fill="FFFFFF"/>
        </w:rPr>
        <w:t xml:space="preserve"> </w:t>
      </w:r>
      <w:r w:rsidR="008F13AF" w:rsidRPr="00985A56">
        <w:rPr>
          <w:color w:val="000000" w:themeColor="text1"/>
          <w:shd w:val="clear" w:color="auto" w:fill="FFFFFF"/>
        </w:rPr>
        <w:t xml:space="preserve">On </w:t>
      </w:r>
      <w:r w:rsidR="0023334A" w:rsidRPr="00985A56">
        <w:rPr>
          <w:color w:val="000000" w:themeColor="text1"/>
          <w:shd w:val="clear" w:color="auto" w:fill="FFFFFF"/>
        </w:rPr>
        <w:t>September</w:t>
      </w:r>
      <w:r w:rsidR="008F13AF" w:rsidRPr="00985A56">
        <w:rPr>
          <w:color w:val="000000" w:themeColor="text1"/>
          <w:shd w:val="clear" w:color="auto" w:fill="FFFFFF"/>
        </w:rPr>
        <w:t xml:space="preserve"> 28, 2021, t</w:t>
      </w:r>
      <w:r w:rsidR="00F12298" w:rsidRPr="00985A56">
        <w:rPr>
          <w:color w:val="000000" w:themeColor="text1"/>
          <w:shd w:val="clear" w:color="auto" w:fill="FFFFFF"/>
        </w:rPr>
        <w:t>he District requested additional time</w:t>
      </w:r>
      <w:r w:rsidR="00696068" w:rsidRPr="00985A56">
        <w:rPr>
          <w:color w:val="000000" w:themeColor="text1"/>
          <w:shd w:val="clear" w:color="auto" w:fill="FFFFFF"/>
        </w:rPr>
        <w:t>, and</w:t>
      </w:r>
      <w:r w:rsidR="002864CA" w:rsidRPr="00985A56">
        <w:rPr>
          <w:color w:val="000000" w:themeColor="text1"/>
          <w:shd w:val="clear" w:color="auto" w:fill="FFFFFF"/>
        </w:rPr>
        <w:t>, in accordance with state regulations,</w:t>
      </w:r>
      <w:r w:rsidR="00696068" w:rsidRPr="00985A56">
        <w:rPr>
          <w:color w:val="000000" w:themeColor="text1"/>
          <w:shd w:val="clear" w:color="auto" w:fill="FFFFFF"/>
        </w:rPr>
        <w:t xml:space="preserve"> Swansea Wood should have “delay[ed] termination of </w:t>
      </w:r>
      <w:r w:rsidR="002864CA" w:rsidRPr="00985A56">
        <w:rPr>
          <w:color w:val="000000" w:themeColor="text1"/>
          <w:shd w:val="clear" w:color="auto" w:fill="FFFFFF"/>
        </w:rPr>
        <w:t xml:space="preserve">[Student] </w:t>
      </w:r>
      <w:r w:rsidR="00696068" w:rsidRPr="00985A56">
        <w:rPr>
          <w:color w:val="000000" w:themeColor="text1"/>
          <w:shd w:val="clear" w:color="auto" w:fill="FFFFFF"/>
        </w:rPr>
        <w:t xml:space="preserve">for up to two calendar weeks to allow </w:t>
      </w:r>
      <w:r w:rsidR="002864CA" w:rsidRPr="00985A56">
        <w:rPr>
          <w:color w:val="000000" w:themeColor="text1"/>
          <w:shd w:val="clear" w:color="auto" w:fill="FFFFFF"/>
        </w:rPr>
        <w:t>[the District]</w:t>
      </w:r>
      <w:r w:rsidR="00696068" w:rsidRPr="00985A56">
        <w:rPr>
          <w:color w:val="000000" w:themeColor="text1"/>
          <w:shd w:val="clear" w:color="auto" w:fill="FFFFFF"/>
        </w:rPr>
        <w:t xml:space="preserve"> the opportunity to convene an emergency Team meeting or to conduct other appropriate planning discussions prior to </w:t>
      </w:r>
      <w:r w:rsidR="002864CA" w:rsidRPr="00985A56">
        <w:rPr>
          <w:color w:val="000000" w:themeColor="text1"/>
          <w:shd w:val="clear" w:color="auto" w:fill="FFFFFF"/>
        </w:rPr>
        <w:t xml:space="preserve">[Student’s] </w:t>
      </w:r>
      <w:r w:rsidR="00696068" w:rsidRPr="00985A56">
        <w:rPr>
          <w:color w:val="000000" w:themeColor="text1"/>
          <w:shd w:val="clear" w:color="auto" w:fill="FFFFFF"/>
        </w:rPr>
        <w:t>termination from the special education school program</w:t>
      </w:r>
      <w:r w:rsidR="00D43955" w:rsidRPr="00985A56">
        <w:rPr>
          <w:color w:val="000000" w:themeColor="text1"/>
          <w:shd w:val="clear" w:color="auto" w:fill="FFFFFF"/>
        </w:rPr>
        <w:t>.</w:t>
      </w:r>
      <w:r w:rsidR="00696068" w:rsidRPr="00985A56">
        <w:rPr>
          <w:color w:val="000000" w:themeColor="text1"/>
          <w:shd w:val="clear" w:color="auto" w:fill="FFFFFF"/>
        </w:rPr>
        <w:t>”</w:t>
      </w:r>
      <w:r w:rsidR="00D43955" w:rsidRPr="00985A56">
        <w:rPr>
          <w:rStyle w:val="FootnoteReference"/>
          <w:color w:val="000000" w:themeColor="text1"/>
          <w:shd w:val="clear" w:color="auto" w:fill="FFFFFF"/>
        </w:rPr>
        <w:footnoteReference w:id="66"/>
      </w:r>
      <w:r w:rsidR="00D43955" w:rsidRPr="00985A56">
        <w:rPr>
          <w:color w:val="000000" w:themeColor="text1"/>
          <w:shd w:val="clear" w:color="auto" w:fill="FFFFFF"/>
        </w:rPr>
        <w:t xml:space="preserve"> (</w:t>
      </w:r>
      <w:r w:rsidR="008F13AF" w:rsidRPr="00985A56">
        <w:rPr>
          <w:color w:val="000000" w:themeColor="text1"/>
          <w:shd w:val="clear" w:color="auto" w:fill="FFFFFF"/>
        </w:rPr>
        <w:t xml:space="preserve">D-3, </w:t>
      </w:r>
      <w:r w:rsidR="00D43955" w:rsidRPr="00985A56">
        <w:rPr>
          <w:color w:val="000000" w:themeColor="text1"/>
          <w:shd w:val="clear" w:color="auto" w:fill="FFFFFF"/>
        </w:rPr>
        <w:t>Matson</w:t>
      </w:r>
      <w:r w:rsidR="008F13AF" w:rsidRPr="00985A56">
        <w:rPr>
          <w:color w:val="000000" w:themeColor="text1"/>
          <w:shd w:val="clear" w:color="auto" w:fill="FFFFFF"/>
        </w:rPr>
        <w:t>)</w:t>
      </w:r>
      <w:r w:rsidR="00696068" w:rsidRPr="00985A56">
        <w:rPr>
          <w:color w:val="000000" w:themeColor="text1"/>
          <w:shd w:val="clear" w:color="auto" w:fill="FFFFFF"/>
        </w:rPr>
        <w:t xml:space="preserve"> </w:t>
      </w:r>
      <w:r w:rsidR="00D16141" w:rsidRPr="00985A56">
        <w:rPr>
          <w:color w:val="000000" w:themeColor="text1"/>
          <w:shd w:val="clear" w:color="auto" w:fill="FFFFFF"/>
        </w:rPr>
        <w:t>Swansea Wood did not allow the District sufficient time to “assume responsibility” for Student</w:t>
      </w:r>
      <w:r w:rsidR="00D16141" w:rsidRPr="00985A56">
        <w:rPr>
          <w:rStyle w:val="FootnoteReference"/>
          <w:color w:val="000000" w:themeColor="text1"/>
          <w:shd w:val="clear" w:color="auto" w:fill="FFFFFF"/>
        </w:rPr>
        <w:footnoteReference w:id="67"/>
      </w:r>
      <w:r w:rsidR="00223C51" w:rsidRPr="00985A56">
        <w:rPr>
          <w:color w:val="000000" w:themeColor="text1"/>
          <w:shd w:val="clear" w:color="auto" w:fill="FFFFFF"/>
        </w:rPr>
        <w:t xml:space="preserve"> even though </w:t>
      </w:r>
      <w:r w:rsidR="00663E05" w:rsidRPr="00985A56">
        <w:rPr>
          <w:color w:val="000000" w:themeColor="text1"/>
          <w:shd w:val="clear" w:color="auto" w:fill="FFFFFF"/>
        </w:rPr>
        <w:t xml:space="preserve">Mr. Medeiros testified that he was aware that Student’s placement at Whitney Academy was not immediate. </w:t>
      </w:r>
      <w:r w:rsidR="00223C51" w:rsidRPr="00985A56">
        <w:rPr>
          <w:color w:val="000000" w:themeColor="text1"/>
          <w:shd w:val="clear" w:color="auto" w:fill="FFFFFF"/>
        </w:rPr>
        <w:t xml:space="preserve">(D-3, S-3, Matson, Medeiros) </w:t>
      </w:r>
      <w:r w:rsidR="008D4B4A" w:rsidRPr="00985A56">
        <w:rPr>
          <w:color w:val="000000" w:themeColor="text1"/>
          <w:shd w:val="clear" w:color="auto" w:fill="FFFFFF"/>
        </w:rPr>
        <w:t xml:space="preserve"> </w:t>
      </w:r>
      <w:r w:rsidR="00CC6AF8" w:rsidRPr="00985A56">
        <w:rPr>
          <w:color w:val="000000" w:themeColor="text1"/>
          <w:shd w:val="clear" w:color="auto" w:fill="FFFFFF"/>
        </w:rPr>
        <w:t xml:space="preserve">“Planning discussions” were especially critical in this case, as Mr. Poulin testified that Student struggles with acclimating to new environments and requires methodical transition planning that takes into consideration his tendency to perseverate on old programs. (D-18, Gilman, Poulin)  Mr. Poulin expected to be an active participant in Student’s transition to a new program.  However, he was not consulted about Student’s termination on September 28, </w:t>
      </w:r>
      <w:r w:rsidR="000C0832">
        <w:rPr>
          <w:color w:val="000000" w:themeColor="text1"/>
          <w:shd w:val="clear" w:color="auto" w:fill="FFFFFF"/>
        </w:rPr>
        <w:t xml:space="preserve">2021 </w:t>
      </w:r>
      <w:r w:rsidR="00CC6AF8" w:rsidRPr="00985A56">
        <w:rPr>
          <w:color w:val="000000" w:themeColor="text1"/>
          <w:shd w:val="clear" w:color="auto" w:fill="FFFFFF"/>
        </w:rPr>
        <w:t>and was told to “hold off” contacting Student at St. Elizabeth’s. (Poulin)</w:t>
      </w:r>
    </w:p>
    <w:p w14:paraId="1924BC3E" w14:textId="77777777" w:rsidR="00B5209C" w:rsidRPr="00985A56" w:rsidRDefault="00B5209C" w:rsidP="00762F17">
      <w:pPr>
        <w:rPr>
          <w:color w:val="000000" w:themeColor="text1"/>
          <w:shd w:val="clear" w:color="auto" w:fill="FFFFFF"/>
        </w:rPr>
      </w:pPr>
    </w:p>
    <w:p w14:paraId="7343D857" w14:textId="70AEC512" w:rsidR="00512823" w:rsidRPr="00985A56" w:rsidRDefault="00F12B9C" w:rsidP="00512823">
      <w:pPr>
        <w:rPr>
          <w:color w:val="000000" w:themeColor="text1"/>
        </w:rPr>
      </w:pPr>
      <w:r>
        <w:rPr>
          <w:color w:val="000000" w:themeColor="text1"/>
          <w:shd w:val="clear" w:color="auto" w:fill="FFFFFF"/>
        </w:rPr>
        <w:t>Furthermore</w:t>
      </w:r>
      <w:r w:rsidR="007E399E" w:rsidRPr="00985A56">
        <w:rPr>
          <w:color w:val="000000" w:themeColor="text1"/>
          <w:shd w:val="clear" w:color="auto" w:fill="FFFFFF"/>
        </w:rPr>
        <w:t xml:space="preserve">, </w:t>
      </w:r>
      <w:r w:rsidR="008C3DE2" w:rsidRPr="00985A56">
        <w:rPr>
          <w:color w:val="000000" w:themeColor="text1"/>
          <w:shd w:val="clear" w:color="auto" w:fill="FFFFFF"/>
        </w:rPr>
        <w:t xml:space="preserve">Student’s behaviors </w:t>
      </w:r>
      <w:r w:rsidR="007E399E" w:rsidRPr="00985A56">
        <w:rPr>
          <w:color w:val="000000" w:themeColor="text1"/>
          <w:shd w:val="clear" w:color="auto" w:fill="FFFFFF"/>
        </w:rPr>
        <w:t>did not</w:t>
      </w:r>
      <w:r w:rsidR="008C3DE2" w:rsidRPr="00985A56">
        <w:rPr>
          <w:color w:val="000000" w:themeColor="text1"/>
          <w:shd w:val="clear" w:color="auto" w:fill="FFFFFF"/>
        </w:rPr>
        <w:t xml:space="preserve"> </w:t>
      </w:r>
      <w:r w:rsidR="00FA22BB">
        <w:rPr>
          <w:color w:val="000000" w:themeColor="text1"/>
          <w:shd w:val="clear" w:color="auto" w:fill="FFFFFF"/>
        </w:rPr>
        <w:t xml:space="preserve">in fact substantively </w:t>
      </w:r>
      <w:r w:rsidR="008C3DE2" w:rsidRPr="00985A56">
        <w:rPr>
          <w:color w:val="000000" w:themeColor="text1"/>
          <w:shd w:val="clear" w:color="auto" w:fill="FFFFFF"/>
        </w:rPr>
        <w:t xml:space="preserve">meet </w:t>
      </w:r>
      <w:r w:rsidR="007E399E" w:rsidRPr="00985A56">
        <w:rPr>
          <w:color w:val="000000" w:themeColor="text1"/>
          <w:shd w:val="clear" w:color="auto" w:fill="FFFFFF"/>
        </w:rPr>
        <w:t>t</w:t>
      </w:r>
      <w:r w:rsidR="008C3DE2" w:rsidRPr="00985A56">
        <w:rPr>
          <w:color w:val="000000" w:themeColor="text1"/>
          <w:shd w:val="clear" w:color="auto" w:fill="FFFFFF"/>
        </w:rPr>
        <w:t xml:space="preserve">he standard for an emergency termination. </w:t>
      </w:r>
      <w:r w:rsidR="00332FFB" w:rsidRPr="00985A56">
        <w:rPr>
          <w:color w:val="000000" w:themeColor="text1"/>
          <w:shd w:val="clear" w:color="auto" w:fill="FFFFFF"/>
        </w:rPr>
        <w:t>A</w:t>
      </w:r>
      <w:r w:rsidR="008C3DE2" w:rsidRPr="00985A56">
        <w:rPr>
          <w:color w:val="000000" w:themeColor="text1"/>
          <w:shd w:val="clear" w:color="auto" w:fill="FFFFFF"/>
        </w:rPr>
        <w:t xml:space="preserve">n emergency </w:t>
      </w:r>
      <w:r w:rsidR="006639DD" w:rsidRPr="00985A56">
        <w:rPr>
          <w:color w:val="000000" w:themeColor="text1"/>
          <w:shd w:val="clear" w:color="auto" w:fill="FFFFFF"/>
        </w:rPr>
        <w:t>termination</w:t>
      </w:r>
      <w:r w:rsidR="008C3DE2" w:rsidRPr="00985A56">
        <w:rPr>
          <w:color w:val="000000" w:themeColor="text1"/>
          <w:shd w:val="clear" w:color="auto" w:fill="FFFFFF"/>
        </w:rPr>
        <w:t xml:space="preserve"> necessitates </w:t>
      </w:r>
      <w:r w:rsidR="008F76FD" w:rsidRPr="00985A56">
        <w:rPr>
          <w:color w:val="000000" w:themeColor="text1"/>
          <w:shd w:val="clear" w:color="auto" w:fill="FFFFFF"/>
        </w:rPr>
        <w:t>“</w:t>
      </w:r>
      <w:r w:rsidR="008E6415" w:rsidRPr="00985A56">
        <w:rPr>
          <w:color w:val="000000" w:themeColor="text1"/>
          <w:shd w:val="clear" w:color="auto" w:fill="FFFFFF"/>
        </w:rPr>
        <w:t xml:space="preserve">circumstances </w:t>
      </w:r>
      <w:r w:rsidR="008F76FD" w:rsidRPr="00985A56">
        <w:rPr>
          <w:color w:val="000000" w:themeColor="text1"/>
          <w:shd w:val="clear" w:color="auto" w:fill="FFFFFF"/>
        </w:rPr>
        <w:t>in which</w:t>
      </w:r>
      <w:r w:rsidR="008E6415" w:rsidRPr="00985A56">
        <w:rPr>
          <w:color w:val="000000" w:themeColor="text1"/>
          <w:shd w:val="clear" w:color="auto" w:fill="FFFFFF"/>
        </w:rPr>
        <w:t xml:space="preserve"> Student presents</w:t>
      </w:r>
      <w:r w:rsidR="008F76FD" w:rsidRPr="00985A56">
        <w:rPr>
          <w:color w:val="000000" w:themeColor="text1"/>
          <w:shd w:val="clear" w:color="auto" w:fill="FFFFFF"/>
        </w:rPr>
        <w:t xml:space="preserve"> </w:t>
      </w:r>
      <w:r w:rsidR="008C3DE2" w:rsidRPr="00985A56">
        <w:rPr>
          <w:color w:val="000000" w:themeColor="text1"/>
        </w:rPr>
        <w:t xml:space="preserve">a </w:t>
      </w:r>
      <w:r w:rsidR="008C3DE2" w:rsidRPr="000C0832">
        <w:rPr>
          <w:color w:val="000000" w:themeColor="text1"/>
          <w:u w:val="single"/>
        </w:rPr>
        <w:t>clear and present</w:t>
      </w:r>
      <w:r w:rsidR="008C3DE2" w:rsidRPr="00985A56">
        <w:rPr>
          <w:color w:val="000000" w:themeColor="text1"/>
        </w:rPr>
        <w:t xml:space="preserve"> threat to the health and safety of him/herself or others.”</w:t>
      </w:r>
      <w:r w:rsidR="005C306C" w:rsidRPr="00985A56">
        <w:rPr>
          <w:rStyle w:val="FootnoteReference"/>
          <w:color w:val="000000" w:themeColor="text1"/>
        </w:rPr>
        <w:footnoteReference w:id="68"/>
      </w:r>
      <w:r w:rsidR="00512823" w:rsidRPr="00985A56">
        <w:rPr>
          <w:color w:val="000000" w:themeColor="text1"/>
        </w:rPr>
        <w:t xml:space="preserve"> </w:t>
      </w:r>
      <w:r w:rsidR="004F6C10" w:rsidRPr="00985A56">
        <w:rPr>
          <w:color w:val="000000" w:themeColor="text1"/>
        </w:rPr>
        <w:t>Having been hospitalized at St. Elizabeth’s since September 10,</w:t>
      </w:r>
      <w:r w:rsidR="006244BF">
        <w:rPr>
          <w:color w:val="000000" w:themeColor="text1"/>
        </w:rPr>
        <w:t xml:space="preserve"> 2021,</w:t>
      </w:r>
      <w:r w:rsidR="004F6C10" w:rsidRPr="00985A56">
        <w:rPr>
          <w:color w:val="000000" w:themeColor="text1"/>
        </w:rPr>
        <w:t xml:space="preserve"> o</w:t>
      </w:r>
      <w:r w:rsidR="00512823" w:rsidRPr="00985A56">
        <w:rPr>
          <w:color w:val="000000" w:themeColor="text1"/>
        </w:rPr>
        <w:t xml:space="preserve">n September 28, 2021, Student was not </w:t>
      </w:r>
      <w:r w:rsidR="004F6C10" w:rsidRPr="00985A56">
        <w:rPr>
          <w:color w:val="000000" w:themeColor="text1"/>
        </w:rPr>
        <w:t xml:space="preserve">residing </w:t>
      </w:r>
      <w:r w:rsidR="00CD6E75" w:rsidRPr="00985A56">
        <w:rPr>
          <w:color w:val="000000" w:themeColor="text1"/>
        </w:rPr>
        <w:t>at Swansea Wood. (S-2, Medeiros, Poulin, Gilman)</w:t>
      </w:r>
      <w:r w:rsidR="00512823" w:rsidRPr="00985A56">
        <w:rPr>
          <w:color w:val="000000" w:themeColor="text1"/>
        </w:rPr>
        <w:t>.</w:t>
      </w:r>
      <w:r w:rsidR="00E87E33" w:rsidRPr="00985A56">
        <w:rPr>
          <w:color w:val="000000" w:themeColor="text1"/>
        </w:rPr>
        <w:t xml:space="preserve"> </w:t>
      </w:r>
      <w:r w:rsidR="00512823" w:rsidRPr="00985A56">
        <w:rPr>
          <w:color w:val="000000" w:themeColor="text1"/>
        </w:rPr>
        <w:t xml:space="preserve"> </w:t>
      </w:r>
      <w:r w:rsidR="004F6C10" w:rsidRPr="00985A56">
        <w:rPr>
          <w:color w:val="000000" w:themeColor="text1"/>
        </w:rPr>
        <w:t>In addition</w:t>
      </w:r>
      <w:r w:rsidR="00512823" w:rsidRPr="00985A56">
        <w:rPr>
          <w:color w:val="000000" w:themeColor="text1"/>
        </w:rPr>
        <w:t>,</w:t>
      </w:r>
      <w:r w:rsidR="00E87E33" w:rsidRPr="00985A56">
        <w:rPr>
          <w:color w:val="000000" w:themeColor="text1"/>
        </w:rPr>
        <w:t xml:space="preserve"> </w:t>
      </w:r>
      <w:r w:rsidR="00F75215" w:rsidRPr="00985A56">
        <w:rPr>
          <w:color w:val="000000" w:themeColor="text1"/>
        </w:rPr>
        <w:t>Student</w:t>
      </w:r>
      <w:r w:rsidR="00E87E33" w:rsidRPr="00985A56">
        <w:rPr>
          <w:color w:val="000000" w:themeColor="text1"/>
        </w:rPr>
        <w:t xml:space="preserve"> was not terminated for any behavior that took place on Swansea Wood premises</w:t>
      </w:r>
      <w:r w:rsidR="004F6C10" w:rsidRPr="00985A56">
        <w:rPr>
          <w:color w:val="000000" w:themeColor="text1"/>
        </w:rPr>
        <w:t xml:space="preserve">; termination resulted from </w:t>
      </w:r>
      <w:r w:rsidR="00E87E33" w:rsidRPr="00985A56">
        <w:rPr>
          <w:color w:val="000000" w:themeColor="text1"/>
        </w:rPr>
        <w:t xml:space="preserve">an </w:t>
      </w:r>
      <w:r w:rsidR="00F75215" w:rsidRPr="00985A56">
        <w:rPr>
          <w:color w:val="000000" w:themeColor="text1"/>
        </w:rPr>
        <w:t>incident</w:t>
      </w:r>
      <w:r w:rsidR="00E87E33" w:rsidRPr="00985A56">
        <w:rPr>
          <w:color w:val="000000" w:themeColor="text1"/>
        </w:rPr>
        <w:t xml:space="preserve"> involving Student’s attempt to kiss </w:t>
      </w:r>
      <w:r w:rsidR="004F6C10" w:rsidRPr="00985A56">
        <w:rPr>
          <w:color w:val="000000" w:themeColor="text1"/>
        </w:rPr>
        <w:t xml:space="preserve">and grope </w:t>
      </w:r>
      <w:r w:rsidR="00E87E33" w:rsidRPr="00985A56">
        <w:rPr>
          <w:color w:val="000000" w:themeColor="text1"/>
        </w:rPr>
        <w:t>a nurse at St. Elizabeth’s</w:t>
      </w:r>
      <w:r w:rsidR="002E5D1E" w:rsidRPr="00985A56">
        <w:rPr>
          <w:color w:val="000000" w:themeColor="text1"/>
        </w:rPr>
        <w:t xml:space="preserve">. </w:t>
      </w:r>
      <w:r w:rsidR="002E5D1E" w:rsidRPr="00985A56">
        <w:rPr>
          <w:color w:val="000000" w:themeColor="text1"/>
        </w:rPr>
        <w:lastRenderedPageBreak/>
        <w:t>(Medeiros)</w:t>
      </w:r>
      <w:r w:rsidR="00B46754">
        <w:rPr>
          <w:color w:val="000000" w:themeColor="text1"/>
        </w:rPr>
        <w:t xml:space="preserve"> </w:t>
      </w:r>
      <w:r w:rsidR="002E5D1E" w:rsidRPr="00985A56">
        <w:rPr>
          <w:color w:val="000000" w:themeColor="text1"/>
        </w:rPr>
        <w:t xml:space="preserve">Mr. </w:t>
      </w:r>
      <w:r w:rsidR="00945D10" w:rsidRPr="00985A56">
        <w:rPr>
          <w:color w:val="000000" w:themeColor="text1"/>
        </w:rPr>
        <w:t>Medeiros</w:t>
      </w:r>
      <w:r w:rsidR="002E5D1E" w:rsidRPr="00985A56">
        <w:rPr>
          <w:color w:val="000000" w:themeColor="text1"/>
        </w:rPr>
        <w:t xml:space="preserve"> testified that</w:t>
      </w:r>
      <w:r w:rsidR="007C0C8F" w:rsidRPr="00985A56">
        <w:rPr>
          <w:color w:val="000000" w:themeColor="text1"/>
        </w:rPr>
        <w:t xml:space="preserve"> </w:t>
      </w:r>
      <w:r w:rsidR="002E5D1E" w:rsidRPr="00985A56">
        <w:rPr>
          <w:color w:val="000000" w:themeColor="text1"/>
        </w:rPr>
        <w:t xml:space="preserve">he was </w:t>
      </w:r>
      <w:r w:rsidR="007C0C8F" w:rsidRPr="00985A56">
        <w:rPr>
          <w:color w:val="000000" w:themeColor="text1"/>
        </w:rPr>
        <w:t>concern</w:t>
      </w:r>
      <w:r w:rsidR="002E5D1E" w:rsidRPr="00985A56">
        <w:rPr>
          <w:color w:val="000000" w:themeColor="text1"/>
        </w:rPr>
        <w:t>ed</w:t>
      </w:r>
      <w:r w:rsidR="007C0C8F" w:rsidRPr="00985A56">
        <w:rPr>
          <w:color w:val="000000" w:themeColor="text1"/>
        </w:rPr>
        <w:t xml:space="preserve"> that </w:t>
      </w:r>
      <w:r w:rsidR="00561FDC" w:rsidRPr="00985A56">
        <w:rPr>
          <w:color w:val="000000" w:themeColor="text1"/>
        </w:rPr>
        <w:t>Student</w:t>
      </w:r>
      <w:r w:rsidR="007C0C8F" w:rsidRPr="00985A56">
        <w:rPr>
          <w:color w:val="000000" w:themeColor="text1"/>
        </w:rPr>
        <w:t xml:space="preserve"> would attempt to engage in such behavior upon his re</w:t>
      </w:r>
      <w:r w:rsidR="00333D9D" w:rsidRPr="00985A56">
        <w:rPr>
          <w:color w:val="000000" w:themeColor="text1"/>
        </w:rPr>
        <w:t xml:space="preserve">turn to Swansea Wood. </w:t>
      </w:r>
      <w:r w:rsidR="00CC2C1E" w:rsidRPr="00985A56">
        <w:rPr>
          <w:color w:val="000000" w:themeColor="text1"/>
        </w:rPr>
        <w:t xml:space="preserve">(Medeiros) </w:t>
      </w:r>
      <w:r w:rsidR="00AC143F" w:rsidRPr="00985A56">
        <w:rPr>
          <w:color w:val="000000" w:themeColor="text1"/>
        </w:rPr>
        <w:t xml:space="preserve"> </w:t>
      </w:r>
    </w:p>
    <w:p w14:paraId="264FE533" w14:textId="77777777" w:rsidR="00AC143F" w:rsidRPr="00985A56" w:rsidRDefault="00AC143F" w:rsidP="00512823">
      <w:pPr>
        <w:rPr>
          <w:color w:val="000000" w:themeColor="text1"/>
          <w:shd w:val="clear" w:color="auto" w:fill="FFFFFF"/>
        </w:rPr>
      </w:pPr>
    </w:p>
    <w:p w14:paraId="5DCCCBE5" w14:textId="77777777" w:rsidR="007A2299" w:rsidRDefault="00111F63" w:rsidP="006F0C2B">
      <w:pPr>
        <w:rPr>
          <w:color w:val="000000" w:themeColor="text1"/>
          <w:shd w:val="clear" w:color="auto" w:fill="FFFFFF"/>
        </w:rPr>
      </w:pPr>
      <w:r w:rsidRPr="00985A56">
        <w:rPr>
          <w:color w:val="000000" w:themeColor="text1"/>
          <w:shd w:val="clear" w:color="auto" w:fill="FFFFFF"/>
        </w:rPr>
        <w:t>“In reviewing an emergency termination, a hearing officer will typically look at whether there is evidence that the special education school could no longer provide a safe environment for the student, whether the special education school attempted modifications to make the school safe for the student, whether the Student’s behaviors are within the purview of the special education school’s expertise, and whether the student’s behavior is consistent with, or different from, descriptions available to the special education school prior to his acceptance.”</w:t>
      </w:r>
      <w:r w:rsidRPr="00985A56">
        <w:rPr>
          <w:rStyle w:val="FootnoteReference"/>
          <w:color w:val="000000" w:themeColor="text1"/>
          <w:shd w:val="clear" w:color="auto" w:fill="FFFFFF"/>
        </w:rPr>
        <w:footnoteReference w:id="69"/>
      </w:r>
      <w:r w:rsidRPr="00985A56">
        <w:rPr>
          <w:color w:val="000000" w:themeColor="text1"/>
        </w:rPr>
        <w:t xml:space="preserve"> </w:t>
      </w:r>
      <w:r w:rsidR="006F0C2B" w:rsidRPr="00985A56">
        <w:rPr>
          <w:color w:val="000000" w:themeColor="text1"/>
        </w:rPr>
        <w:t xml:space="preserve">As already discussed, </w:t>
      </w:r>
      <w:r w:rsidR="006F0C2B" w:rsidRPr="00985A56">
        <w:rPr>
          <w:color w:val="000000" w:themeColor="text1"/>
          <w:shd w:val="clear" w:color="auto" w:fill="FFFFFF"/>
        </w:rPr>
        <w:t xml:space="preserve">there is evidence that Swansea Wood </w:t>
      </w:r>
      <w:r w:rsidR="006244BF">
        <w:rPr>
          <w:color w:val="000000" w:themeColor="text1"/>
          <w:shd w:val="clear" w:color="auto" w:fill="FFFFFF"/>
        </w:rPr>
        <w:t xml:space="preserve">did not </w:t>
      </w:r>
      <w:r w:rsidR="006F0C2B" w:rsidRPr="00985A56">
        <w:rPr>
          <w:color w:val="000000" w:themeColor="text1"/>
          <w:shd w:val="clear" w:color="auto" w:fill="FFFFFF"/>
        </w:rPr>
        <w:t>“attempt</w:t>
      </w:r>
      <w:r w:rsidR="001E455A">
        <w:rPr>
          <w:color w:val="000000" w:themeColor="text1"/>
          <w:shd w:val="clear" w:color="auto" w:fill="FFFFFF"/>
        </w:rPr>
        <w:t>[ all]</w:t>
      </w:r>
      <w:r w:rsidR="006F0C2B" w:rsidRPr="00985A56">
        <w:rPr>
          <w:color w:val="000000" w:themeColor="text1"/>
          <w:shd w:val="clear" w:color="auto" w:fill="FFFFFF"/>
        </w:rPr>
        <w:t xml:space="preserve"> modifications to make the school safe for the student.”</w:t>
      </w:r>
      <w:r w:rsidR="006F0C2B" w:rsidRPr="00985A56">
        <w:rPr>
          <w:rStyle w:val="FootnoteReference"/>
          <w:color w:val="000000" w:themeColor="text1"/>
          <w:shd w:val="clear" w:color="auto" w:fill="FFFFFF"/>
        </w:rPr>
        <w:footnoteReference w:id="70"/>
      </w:r>
      <w:r w:rsidR="006F0C2B" w:rsidRPr="00985A56">
        <w:rPr>
          <w:color w:val="000000" w:themeColor="text1"/>
          <w:shd w:val="clear" w:color="auto" w:fill="FFFFFF"/>
        </w:rPr>
        <w:t xml:space="preserve"> Swansea Wood failed to </w:t>
      </w:r>
      <w:r w:rsidR="001E455A">
        <w:rPr>
          <w:color w:val="000000" w:themeColor="text1"/>
          <w:shd w:val="clear" w:color="auto" w:fill="FFFFFF"/>
        </w:rPr>
        <w:t xml:space="preserve">provide Student with his IEP-required one-to-one assistant, </w:t>
      </w:r>
      <w:r w:rsidR="00902B22">
        <w:rPr>
          <w:color w:val="000000" w:themeColor="text1"/>
          <w:shd w:val="clear" w:color="auto" w:fill="FFFFFF"/>
        </w:rPr>
        <w:t xml:space="preserve">to </w:t>
      </w:r>
      <w:r w:rsidR="006F0C2B" w:rsidRPr="00985A56">
        <w:rPr>
          <w:color w:val="000000" w:themeColor="text1"/>
          <w:shd w:val="clear" w:color="auto" w:fill="FFFFFF"/>
        </w:rPr>
        <w:t xml:space="preserve">reconvene the </w:t>
      </w:r>
      <w:r w:rsidR="00561FDC" w:rsidRPr="00985A56">
        <w:rPr>
          <w:color w:val="000000" w:themeColor="text1"/>
          <w:shd w:val="clear" w:color="auto" w:fill="FFFFFF"/>
        </w:rPr>
        <w:t xml:space="preserve">IEP </w:t>
      </w:r>
      <w:r w:rsidR="006F0C2B" w:rsidRPr="00985A56">
        <w:rPr>
          <w:color w:val="000000" w:themeColor="text1"/>
          <w:shd w:val="clear" w:color="auto" w:fill="FFFFFF"/>
        </w:rPr>
        <w:t xml:space="preserve">team, </w:t>
      </w:r>
      <w:r w:rsidR="00902B22">
        <w:rPr>
          <w:color w:val="000000" w:themeColor="text1"/>
          <w:shd w:val="clear" w:color="auto" w:fill="FFFFFF"/>
        </w:rPr>
        <w:t xml:space="preserve">to </w:t>
      </w:r>
      <w:r w:rsidR="006F0C2B" w:rsidRPr="00985A56">
        <w:rPr>
          <w:color w:val="000000" w:themeColor="text1"/>
          <w:shd w:val="clear" w:color="auto" w:fill="FFFFFF"/>
        </w:rPr>
        <w:t xml:space="preserve">request additional support from the District, </w:t>
      </w:r>
      <w:r w:rsidR="00902B22">
        <w:rPr>
          <w:color w:val="000000" w:themeColor="text1"/>
          <w:shd w:val="clear" w:color="auto" w:fill="FFFFFF"/>
        </w:rPr>
        <w:t xml:space="preserve">to </w:t>
      </w:r>
      <w:r w:rsidR="006F0C2B" w:rsidRPr="00985A56">
        <w:rPr>
          <w:color w:val="000000" w:themeColor="text1"/>
          <w:shd w:val="clear" w:color="auto" w:fill="FFFFFF"/>
        </w:rPr>
        <w:t xml:space="preserve">seek consent for assessments of Student, </w:t>
      </w:r>
      <w:r w:rsidR="00696690" w:rsidRPr="00985A56">
        <w:rPr>
          <w:color w:val="000000" w:themeColor="text1"/>
          <w:shd w:val="clear" w:color="auto" w:fill="FFFFFF"/>
        </w:rPr>
        <w:t xml:space="preserve">or </w:t>
      </w:r>
      <w:r w:rsidR="00902B22">
        <w:rPr>
          <w:color w:val="000000" w:themeColor="text1"/>
          <w:shd w:val="clear" w:color="auto" w:fill="FFFFFF"/>
        </w:rPr>
        <w:t xml:space="preserve">to </w:t>
      </w:r>
      <w:r w:rsidR="006F0C2B" w:rsidRPr="00985A56">
        <w:rPr>
          <w:color w:val="000000" w:themeColor="text1"/>
          <w:shd w:val="clear" w:color="auto" w:fill="FFFFFF"/>
        </w:rPr>
        <w:t>seek consultation from other</w:t>
      </w:r>
      <w:r w:rsidR="00102DFD" w:rsidRPr="00985A56">
        <w:rPr>
          <w:color w:val="000000" w:themeColor="text1"/>
          <w:shd w:val="clear" w:color="auto" w:fill="FFFFFF"/>
        </w:rPr>
        <w:t xml:space="preserve"> outside</w:t>
      </w:r>
      <w:r w:rsidR="006F0C2B" w:rsidRPr="00985A56">
        <w:rPr>
          <w:color w:val="000000" w:themeColor="text1"/>
          <w:shd w:val="clear" w:color="auto" w:fill="FFFFFF"/>
        </w:rPr>
        <w:t xml:space="preserve"> professionals.</w:t>
      </w:r>
      <w:r w:rsidR="00696690" w:rsidRPr="00985A56">
        <w:rPr>
          <w:color w:val="000000" w:themeColor="text1"/>
          <w:shd w:val="clear" w:color="auto" w:fill="FFFFFF"/>
        </w:rPr>
        <w:t xml:space="preserve"> (Matson, Medeiros, Poulin, Williamson, Medina,</w:t>
      </w:r>
      <w:r w:rsidR="00A666C6">
        <w:rPr>
          <w:color w:val="000000" w:themeColor="text1"/>
          <w:shd w:val="clear" w:color="auto" w:fill="FFFFFF"/>
        </w:rPr>
        <w:t xml:space="preserve"> </w:t>
      </w:r>
      <w:r w:rsidR="00696690" w:rsidRPr="00985A56">
        <w:rPr>
          <w:color w:val="000000" w:themeColor="text1"/>
          <w:shd w:val="clear" w:color="auto" w:fill="FFFFFF"/>
        </w:rPr>
        <w:t>Pavao)</w:t>
      </w:r>
      <w:r w:rsidR="006D571A">
        <w:rPr>
          <w:color w:val="000000" w:themeColor="text1"/>
          <w:shd w:val="clear" w:color="auto" w:fill="FFFFFF"/>
        </w:rPr>
        <w:t xml:space="preserve"> </w:t>
      </w:r>
    </w:p>
    <w:p w14:paraId="4BE61C6B" w14:textId="77777777" w:rsidR="007A2299" w:rsidRDefault="007A2299" w:rsidP="006F0C2B">
      <w:pPr>
        <w:rPr>
          <w:color w:val="000000" w:themeColor="text1"/>
          <w:shd w:val="clear" w:color="auto" w:fill="FFFFFF"/>
        </w:rPr>
      </w:pPr>
    </w:p>
    <w:p w14:paraId="5E9E65BB" w14:textId="78C3C2CA" w:rsidR="006F0C2B" w:rsidRPr="006D571A" w:rsidRDefault="006D571A" w:rsidP="006F0C2B">
      <w:pPr>
        <w:rPr>
          <w:color w:val="000000" w:themeColor="text1"/>
          <w:shd w:val="clear" w:color="auto" w:fill="FFFFFF"/>
        </w:rPr>
      </w:pPr>
      <w:r>
        <w:rPr>
          <w:color w:val="000000" w:themeColor="text1"/>
          <w:shd w:val="clear" w:color="auto" w:fill="FFFFFF"/>
        </w:rPr>
        <w:t xml:space="preserve">As discussed </w:t>
      </w:r>
      <w:r>
        <w:rPr>
          <w:i/>
          <w:iCs/>
          <w:color w:val="000000" w:themeColor="text1"/>
          <w:shd w:val="clear" w:color="auto" w:fill="FFFFFF"/>
        </w:rPr>
        <w:t>supra</w:t>
      </w:r>
      <w:r>
        <w:rPr>
          <w:color w:val="000000" w:themeColor="text1"/>
          <w:shd w:val="clear" w:color="auto" w:fill="FFFFFF"/>
        </w:rPr>
        <w:t>, Swansea Wood has failed to show that the gamut of supplementary aids and services have been explored and reasonable steps have been taken to mitigate the threat of injury</w:t>
      </w:r>
      <w:r w:rsidR="00871BB9">
        <w:rPr>
          <w:color w:val="000000" w:themeColor="text1"/>
          <w:shd w:val="clear" w:color="auto" w:fill="FFFFFF"/>
        </w:rPr>
        <w:t>.</w:t>
      </w:r>
      <w:r w:rsidR="00C33BAE" w:rsidRPr="00985A56">
        <w:rPr>
          <w:rStyle w:val="FootnoteReference"/>
          <w:color w:val="000000" w:themeColor="text1"/>
        </w:rPr>
        <w:footnoteReference w:id="71"/>
      </w:r>
      <w:r w:rsidR="00C33BAE">
        <w:rPr>
          <w:color w:val="000000" w:themeColor="text1"/>
          <w:shd w:val="clear" w:color="auto" w:fill="FFFFFF"/>
        </w:rPr>
        <w:t xml:space="preserve"> </w:t>
      </w:r>
      <w:r w:rsidR="008B62B2">
        <w:rPr>
          <w:color w:val="000000" w:themeColor="text1"/>
          <w:shd w:val="clear" w:color="auto" w:fill="FFFFFF"/>
        </w:rPr>
        <w:t>Pivotal to my determination in this regard</w:t>
      </w:r>
      <w:r w:rsidR="00E62CC6">
        <w:rPr>
          <w:color w:val="000000" w:themeColor="text1"/>
          <w:shd w:val="clear" w:color="auto" w:fill="FFFFFF"/>
        </w:rPr>
        <w:t xml:space="preserve"> is the testimony of Mr. Poulin.  Mr. Poulin, a Swansea Wood staff member who has been Student’s clinician since February 2021, </w:t>
      </w:r>
      <w:r w:rsidR="009E7536">
        <w:rPr>
          <w:color w:val="000000" w:themeColor="text1"/>
          <w:shd w:val="clear" w:color="auto" w:fill="FFFFFF"/>
        </w:rPr>
        <w:t xml:space="preserve">credibly testified that Student can return to Swansea Wood if “additional” supports and “precautionary measures” were provided, such as “dedicated” two-to-one staffing with </w:t>
      </w:r>
      <w:r w:rsidR="00271542">
        <w:rPr>
          <w:color w:val="000000" w:themeColor="text1"/>
          <w:shd w:val="clear" w:color="auto" w:fill="FFFFFF"/>
        </w:rPr>
        <w:t xml:space="preserve">paraprofessionals who would directly report to him for additional clinical training and support; increased frequency of clinical services; and a sensor on Student’s </w:t>
      </w:r>
      <w:r w:rsidR="00E1663C">
        <w:rPr>
          <w:color w:val="000000" w:themeColor="text1"/>
          <w:shd w:val="clear" w:color="auto" w:fill="FFFFFF"/>
        </w:rPr>
        <w:t>bedroom door. (Poulin)</w:t>
      </w:r>
    </w:p>
    <w:p w14:paraId="7DB19411" w14:textId="77777777" w:rsidR="006F0C2B" w:rsidRPr="00985A56" w:rsidRDefault="006F0C2B" w:rsidP="006F0C2B">
      <w:pPr>
        <w:rPr>
          <w:color w:val="000000" w:themeColor="text1"/>
          <w:shd w:val="clear" w:color="auto" w:fill="FFFFFF"/>
        </w:rPr>
      </w:pPr>
    </w:p>
    <w:p w14:paraId="65D0748E" w14:textId="052818A1" w:rsidR="00AC143F" w:rsidRPr="00985A56" w:rsidRDefault="00696690" w:rsidP="00742440">
      <w:pPr>
        <w:pBdr>
          <w:top w:val="nil"/>
          <w:left w:val="nil"/>
          <w:bottom w:val="nil"/>
          <w:right w:val="nil"/>
          <w:between w:val="nil"/>
        </w:pBdr>
        <w:rPr>
          <w:color w:val="000000" w:themeColor="text1"/>
        </w:rPr>
      </w:pPr>
      <w:r w:rsidRPr="00985A56">
        <w:rPr>
          <w:color w:val="000000" w:themeColor="text1"/>
          <w:shd w:val="clear" w:color="auto" w:fill="FFFFFF"/>
        </w:rPr>
        <w:t>In</w:t>
      </w:r>
      <w:r w:rsidR="00561FDC" w:rsidRPr="00985A56">
        <w:rPr>
          <w:color w:val="000000" w:themeColor="text1"/>
          <w:shd w:val="clear" w:color="auto" w:fill="FFFFFF"/>
        </w:rPr>
        <w:t xml:space="preserve"> a</w:t>
      </w:r>
      <w:r w:rsidRPr="00985A56">
        <w:rPr>
          <w:color w:val="000000" w:themeColor="text1"/>
          <w:shd w:val="clear" w:color="auto" w:fill="FFFFFF"/>
        </w:rPr>
        <w:t xml:space="preserve">ddition, </w:t>
      </w:r>
      <w:r w:rsidR="00FA026F" w:rsidRPr="00985A56">
        <w:rPr>
          <w:color w:val="000000" w:themeColor="text1"/>
          <w:shd w:val="clear" w:color="auto" w:fill="FFFFFF"/>
        </w:rPr>
        <w:t xml:space="preserve">Swansea Wood is a </w:t>
      </w:r>
      <w:r w:rsidR="00FA026F" w:rsidRPr="00985A56">
        <w:rPr>
          <w:color w:val="000000" w:themeColor="text1"/>
        </w:rPr>
        <w:t xml:space="preserve">DESE-approved special education school serving </w:t>
      </w:r>
      <w:r w:rsidR="00742440" w:rsidRPr="00985A56">
        <w:rPr>
          <w:color w:val="000000" w:themeColor="text1"/>
        </w:rPr>
        <w:t>students</w:t>
      </w:r>
      <w:r w:rsidR="00EB2190" w:rsidRPr="00985A56">
        <w:rPr>
          <w:color w:val="000000" w:themeColor="text1"/>
        </w:rPr>
        <w:t xml:space="preserve">, </w:t>
      </w:r>
      <w:r w:rsidR="00FE1B12" w:rsidRPr="00985A56">
        <w:rPr>
          <w:color w:val="000000" w:themeColor="text1"/>
        </w:rPr>
        <w:t xml:space="preserve">who </w:t>
      </w:r>
      <w:r w:rsidR="00EB2190" w:rsidRPr="00985A56">
        <w:rPr>
          <w:color w:val="000000" w:themeColor="text1"/>
        </w:rPr>
        <w:t>like Student,</w:t>
      </w:r>
      <w:r w:rsidR="00FA026F" w:rsidRPr="00985A56">
        <w:rPr>
          <w:color w:val="000000" w:themeColor="text1"/>
        </w:rPr>
        <w:t xml:space="preserve"> are diagnosed with intellectual disabilities and mental health issues. (</w:t>
      </w:r>
      <w:r w:rsidR="00B40DF1" w:rsidRPr="00985A56">
        <w:rPr>
          <w:color w:val="000000" w:themeColor="text1"/>
        </w:rPr>
        <w:t xml:space="preserve">D-12, </w:t>
      </w:r>
      <w:r w:rsidR="00FA026F" w:rsidRPr="00985A56">
        <w:rPr>
          <w:color w:val="000000" w:themeColor="text1"/>
        </w:rPr>
        <w:t xml:space="preserve">Medeiros, Poulin) Many of the students are also on the autism spectrum. (Poulin) </w:t>
      </w:r>
      <w:r w:rsidR="00742440" w:rsidRPr="00985A56">
        <w:rPr>
          <w:color w:val="000000" w:themeColor="text1"/>
        </w:rPr>
        <w:t>Like Student, s</w:t>
      </w:r>
      <w:r w:rsidR="00FA026F" w:rsidRPr="00985A56">
        <w:rPr>
          <w:color w:val="000000" w:themeColor="text1"/>
        </w:rPr>
        <w:t xml:space="preserve">tudents at Swansea Wood engage in </w:t>
      </w:r>
      <w:r w:rsidR="00EB2190" w:rsidRPr="00985A56">
        <w:rPr>
          <w:color w:val="000000" w:themeColor="text1"/>
        </w:rPr>
        <w:t xml:space="preserve">assaultive behavior, </w:t>
      </w:r>
      <w:r w:rsidR="00FA026F" w:rsidRPr="00985A56">
        <w:rPr>
          <w:color w:val="000000" w:themeColor="text1"/>
        </w:rPr>
        <w:t xml:space="preserve">elopement and self-harm behaviors such as cutting, ingesting objects, hair pulling, and tying objects around their necks.  (Pavao) Swansea Wood </w:t>
      </w:r>
      <w:r w:rsidR="00F047F8" w:rsidRPr="00985A56">
        <w:rPr>
          <w:color w:val="000000" w:themeColor="text1"/>
        </w:rPr>
        <w:t xml:space="preserve">students routinely require additional staff support, </w:t>
      </w:r>
      <w:r w:rsidR="00477658" w:rsidRPr="00985A56">
        <w:rPr>
          <w:color w:val="000000" w:themeColor="text1"/>
        </w:rPr>
        <w:t xml:space="preserve">since, at any one time, one to five students are </w:t>
      </w:r>
      <w:r w:rsidR="00661505" w:rsidRPr="00985A56">
        <w:rPr>
          <w:color w:val="000000" w:themeColor="text1"/>
        </w:rPr>
        <w:t>on “watch</w:t>
      </w:r>
      <w:r w:rsidR="00F047F8" w:rsidRPr="00985A56">
        <w:rPr>
          <w:color w:val="000000" w:themeColor="text1"/>
        </w:rPr>
        <w:t>.</w:t>
      </w:r>
      <w:r w:rsidR="00742440" w:rsidRPr="00985A56">
        <w:rPr>
          <w:color w:val="000000" w:themeColor="text1"/>
        </w:rPr>
        <w:t>”</w:t>
      </w:r>
      <w:r w:rsidR="00FA026F" w:rsidRPr="00985A56">
        <w:rPr>
          <w:color w:val="000000" w:themeColor="text1"/>
        </w:rPr>
        <w:t xml:space="preserve"> (Pavao)</w:t>
      </w:r>
      <w:r w:rsidR="00F11FF1" w:rsidRPr="00985A56">
        <w:rPr>
          <w:color w:val="000000" w:themeColor="text1"/>
        </w:rPr>
        <w:t xml:space="preserve"> Students are placed on “levels” and “restrictions” because they engage in behaviors that necessitate such measures. (</w:t>
      </w:r>
      <w:r w:rsidR="00166432" w:rsidRPr="00985A56">
        <w:rPr>
          <w:color w:val="000000" w:themeColor="text1"/>
        </w:rPr>
        <w:t>Williamson, Poulin)</w:t>
      </w:r>
    </w:p>
    <w:p w14:paraId="6BD1C015" w14:textId="77777777" w:rsidR="00AC143F" w:rsidRPr="00985A56" w:rsidRDefault="00AC143F" w:rsidP="005147EF">
      <w:pPr>
        <w:rPr>
          <w:color w:val="000000" w:themeColor="text1"/>
        </w:rPr>
      </w:pPr>
    </w:p>
    <w:p w14:paraId="39F31723" w14:textId="41DFD099" w:rsidR="007D7711" w:rsidRPr="00985A56" w:rsidRDefault="002B5CF7" w:rsidP="007D7711">
      <w:pPr>
        <w:rPr>
          <w:color w:val="000000" w:themeColor="text1"/>
        </w:rPr>
      </w:pPr>
      <w:r w:rsidRPr="00985A56">
        <w:rPr>
          <w:color w:val="000000" w:themeColor="text1"/>
        </w:rPr>
        <w:t xml:space="preserve">This </w:t>
      </w:r>
      <w:r w:rsidR="00145588" w:rsidRPr="00985A56">
        <w:rPr>
          <w:color w:val="000000" w:themeColor="text1"/>
        </w:rPr>
        <w:t>premise</w:t>
      </w:r>
      <w:r w:rsidRPr="00985A56">
        <w:rPr>
          <w:color w:val="000000" w:themeColor="text1"/>
        </w:rPr>
        <w:t xml:space="preserve"> </w:t>
      </w:r>
      <w:r w:rsidR="00166432" w:rsidRPr="00985A56">
        <w:rPr>
          <w:color w:val="000000" w:themeColor="text1"/>
        </w:rPr>
        <w:t xml:space="preserve">is </w:t>
      </w:r>
      <w:r w:rsidRPr="00985A56">
        <w:rPr>
          <w:color w:val="000000" w:themeColor="text1"/>
        </w:rPr>
        <w:t xml:space="preserve">further supported by </w:t>
      </w:r>
      <w:r w:rsidR="00DF79B4" w:rsidRPr="00985A56">
        <w:rPr>
          <w:color w:val="000000" w:themeColor="text1"/>
        </w:rPr>
        <w:t xml:space="preserve">the </w:t>
      </w:r>
      <w:r w:rsidR="008C543F" w:rsidRPr="00985A56">
        <w:rPr>
          <w:color w:val="000000" w:themeColor="text1"/>
        </w:rPr>
        <w:t>definition</w:t>
      </w:r>
      <w:r w:rsidR="00DF79B4" w:rsidRPr="00985A56">
        <w:rPr>
          <w:color w:val="000000" w:themeColor="text1"/>
        </w:rPr>
        <w:t xml:space="preserve"> of emerge</w:t>
      </w:r>
      <w:r w:rsidR="008C543F" w:rsidRPr="00985A56">
        <w:rPr>
          <w:color w:val="000000" w:themeColor="text1"/>
        </w:rPr>
        <w:t>n</w:t>
      </w:r>
      <w:r w:rsidR="00DF79B4" w:rsidRPr="00985A56">
        <w:rPr>
          <w:color w:val="000000" w:themeColor="text1"/>
        </w:rPr>
        <w:t xml:space="preserve">cy termination </w:t>
      </w:r>
      <w:r w:rsidR="008C543F" w:rsidRPr="00985A56">
        <w:rPr>
          <w:color w:val="000000" w:themeColor="text1"/>
        </w:rPr>
        <w:t xml:space="preserve">in </w:t>
      </w:r>
      <w:r w:rsidR="00DF79B4" w:rsidRPr="00985A56">
        <w:rPr>
          <w:color w:val="000000" w:themeColor="text1"/>
        </w:rPr>
        <w:t>603 CMR 18.02(</w:t>
      </w:r>
      <w:r w:rsidR="008C543F" w:rsidRPr="00985A56">
        <w:rPr>
          <w:color w:val="000000" w:themeColor="text1"/>
        </w:rPr>
        <w:t>8</w:t>
      </w:r>
      <w:r w:rsidR="00DF79B4" w:rsidRPr="00985A56">
        <w:rPr>
          <w:color w:val="000000" w:themeColor="text1"/>
        </w:rPr>
        <w:t xml:space="preserve">) which </w:t>
      </w:r>
      <w:r w:rsidR="008C543F" w:rsidRPr="00985A56">
        <w:rPr>
          <w:color w:val="000000" w:themeColor="text1"/>
        </w:rPr>
        <w:t>allows removal “d</w:t>
      </w:r>
      <w:r w:rsidR="008C543F" w:rsidRPr="00985A56">
        <w:rPr>
          <w:color w:val="000000" w:themeColor="text1"/>
          <w:shd w:val="clear" w:color="auto" w:fill="FFFFFF"/>
        </w:rPr>
        <w:t xml:space="preserve">ue to an </w:t>
      </w:r>
      <w:r w:rsidR="008C543F" w:rsidRPr="000C0832">
        <w:rPr>
          <w:color w:val="000000" w:themeColor="text1"/>
          <w:u w:val="single"/>
          <w:shd w:val="clear" w:color="auto" w:fill="FFFFFF"/>
        </w:rPr>
        <w:t>unplanned</w:t>
      </w:r>
      <w:r w:rsidR="008C543F" w:rsidRPr="00985A56">
        <w:rPr>
          <w:color w:val="000000" w:themeColor="text1"/>
          <w:shd w:val="clear" w:color="auto" w:fill="FFFFFF"/>
        </w:rPr>
        <w:t xml:space="preserve"> circumstance</w:t>
      </w:r>
      <w:r w:rsidR="00C95F2E" w:rsidRPr="00985A56">
        <w:rPr>
          <w:color w:val="000000" w:themeColor="text1"/>
          <w:shd w:val="clear" w:color="auto" w:fill="FFFFFF"/>
        </w:rPr>
        <w:t>.</w:t>
      </w:r>
      <w:r w:rsidR="008C543F" w:rsidRPr="00985A56">
        <w:rPr>
          <w:color w:val="000000" w:themeColor="text1"/>
        </w:rPr>
        <w:t>”</w:t>
      </w:r>
      <w:r w:rsidR="00182E46" w:rsidRPr="00985A56">
        <w:rPr>
          <w:color w:val="000000" w:themeColor="text1"/>
        </w:rPr>
        <w:t xml:space="preserve"> </w:t>
      </w:r>
      <w:r w:rsidR="00C04F05" w:rsidRPr="00985A56">
        <w:rPr>
          <w:color w:val="000000" w:themeColor="text1"/>
          <w:shd w:val="clear" w:color="auto" w:fill="FFFFFF"/>
        </w:rPr>
        <w:t xml:space="preserve">Mr. Medeiros testified that he was part of Student’s admission process. (Medeiros)  As part of that process, he had an </w:t>
      </w:r>
      <w:r w:rsidR="00C04F05" w:rsidRPr="00985A56">
        <w:rPr>
          <w:color w:val="000000" w:themeColor="text1"/>
          <w:shd w:val="clear" w:color="auto" w:fill="FFFFFF"/>
        </w:rPr>
        <w:lastRenderedPageBreak/>
        <w:t>opportunity to review Student’s then-current IEP and the 2020 psychological assessment</w:t>
      </w:r>
      <w:r w:rsidR="00164816" w:rsidRPr="00985A56">
        <w:rPr>
          <w:color w:val="000000" w:themeColor="text1"/>
          <w:shd w:val="clear" w:color="auto" w:fill="FFFFFF"/>
        </w:rPr>
        <w:t xml:space="preserve"> which Ms. Matson had provided in the referral packet.</w:t>
      </w:r>
      <w:r w:rsidR="007D7711" w:rsidRPr="00985A56">
        <w:rPr>
          <w:color w:val="000000" w:themeColor="text1"/>
          <w:shd w:val="clear" w:color="auto" w:fill="FFFFFF"/>
        </w:rPr>
        <w:t xml:space="preserve"> </w:t>
      </w:r>
      <w:r w:rsidR="00164816" w:rsidRPr="00985A56">
        <w:rPr>
          <w:color w:val="000000" w:themeColor="text1"/>
          <w:shd w:val="clear" w:color="auto" w:fill="FFFFFF"/>
        </w:rPr>
        <w:t xml:space="preserve">(D-12, D-13, Matson, Medeiros) </w:t>
      </w:r>
      <w:r w:rsidR="007D7711" w:rsidRPr="00985A56">
        <w:rPr>
          <w:color w:val="000000" w:themeColor="text1"/>
          <w:shd w:val="clear" w:color="auto" w:fill="FFFFFF"/>
        </w:rPr>
        <w:t>The extreme safety concerns posed by Student’s behaviors were “highlighted”</w:t>
      </w:r>
      <w:r w:rsidR="00187F99" w:rsidRPr="00985A56">
        <w:rPr>
          <w:color w:val="000000" w:themeColor="text1"/>
          <w:shd w:val="clear" w:color="auto" w:fill="FFFFFF"/>
        </w:rPr>
        <w:t xml:space="preserve"> in</w:t>
      </w:r>
      <w:r w:rsidR="007D7711" w:rsidRPr="00985A56">
        <w:rPr>
          <w:color w:val="000000" w:themeColor="text1"/>
          <w:shd w:val="clear" w:color="auto" w:fill="FFFFFF"/>
        </w:rPr>
        <w:t xml:space="preserve"> </w:t>
      </w:r>
      <w:r w:rsidR="00031610" w:rsidRPr="00985A56">
        <w:rPr>
          <w:color w:val="000000" w:themeColor="text1"/>
          <w:shd w:val="clear" w:color="auto" w:fill="FFFFFF"/>
        </w:rPr>
        <w:t>both documents and by Ms. Matson in her conversations with Swansea Wood</w:t>
      </w:r>
      <w:r w:rsidR="007D7711" w:rsidRPr="00985A56">
        <w:rPr>
          <w:color w:val="000000" w:themeColor="text1"/>
          <w:shd w:val="clear" w:color="auto" w:fill="FFFFFF"/>
        </w:rPr>
        <w:t xml:space="preserve">. (D-12, D-19, Matson)  Swansea Wood was made aware of Student’s </w:t>
      </w:r>
      <w:r w:rsidR="0030547D" w:rsidRPr="00985A56">
        <w:rPr>
          <w:color w:val="000000" w:themeColor="text1"/>
          <w:shd w:val="clear" w:color="auto" w:fill="FFFFFF"/>
        </w:rPr>
        <w:t xml:space="preserve">increasing </w:t>
      </w:r>
      <w:r w:rsidR="007D7711" w:rsidRPr="00985A56">
        <w:rPr>
          <w:color w:val="000000" w:themeColor="text1"/>
          <w:shd w:val="clear" w:color="auto" w:fill="FFFFFF"/>
        </w:rPr>
        <w:t xml:space="preserve">need for vigilant observation and supervision, </w:t>
      </w:r>
      <w:r w:rsidR="00631866" w:rsidRPr="00985A56">
        <w:rPr>
          <w:color w:val="000000" w:themeColor="text1"/>
          <w:shd w:val="clear" w:color="auto" w:fill="FFFFFF"/>
        </w:rPr>
        <w:t>as</w:t>
      </w:r>
      <w:r w:rsidR="007D7711" w:rsidRPr="00985A56">
        <w:rPr>
          <w:color w:val="000000" w:themeColor="text1"/>
          <w:shd w:val="clear" w:color="auto" w:fill="FFFFFF"/>
        </w:rPr>
        <w:t xml:space="preserve"> only a few months </w:t>
      </w:r>
      <w:r w:rsidR="00031610" w:rsidRPr="00985A56">
        <w:rPr>
          <w:color w:val="000000" w:themeColor="text1"/>
          <w:shd w:val="clear" w:color="auto" w:fill="FFFFFF"/>
        </w:rPr>
        <w:t xml:space="preserve">prior </w:t>
      </w:r>
      <w:r w:rsidR="0030547D" w:rsidRPr="00985A56">
        <w:rPr>
          <w:color w:val="000000" w:themeColor="text1"/>
          <w:shd w:val="clear" w:color="auto" w:fill="FFFFFF"/>
        </w:rPr>
        <w:t>to</w:t>
      </w:r>
      <w:r w:rsidR="007D7711" w:rsidRPr="00985A56">
        <w:rPr>
          <w:color w:val="000000" w:themeColor="text1"/>
          <w:shd w:val="clear" w:color="auto" w:fill="FFFFFF"/>
        </w:rPr>
        <w:t xml:space="preserve"> his admission to Swansea Wood, a </w:t>
      </w:r>
      <w:r w:rsidR="007D7711" w:rsidRPr="00985A56">
        <w:rPr>
          <w:color w:val="000000" w:themeColor="text1"/>
        </w:rPr>
        <w:t xml:space="preserve">one-to-one </w:t>
      </w:r>
      <w:r w:rsidR="00631866" w:rsidRPr="00985A56">
        <w:rPr>
          <w:color w:val="000000" w:themeColor="text1"/>
          <w:shd w:val="clear" w:color="auto" w:fill="FFFFFF"/>
        </w:rPr>
        <w:t>had been</w:t>
      </w:r>
      <w:r w:rsidR="007D7711" w:rsidRPr="00985A56">
        <w:rPr>
          <w:color w:val="000000" w:themeColor="text1"/>
          <w:shd w:val="clear" w:color="auto" w:fill="FFFFFF"/>
        </w:rPr>
        <w:t xml:space="preserve"> added to Student’s IEP for the residence hall as a result of escalating behaviors. (D-19) </w:t>
      </w:r>
      <w:r w:rsidR="0030547D" w:rsidRPr="00985A56">
        <w:rPr>
          <w:color w:val="000000" w:themeColor="text1"/>
          <w:shd w:val="clear" w:color="auto" w:fill="FFFFFF"/>
        </w:rPr>
        <w:t xml:space="preserve"> </w:t>
      </w:r>
    </w:p>
    <w:p w14:paraId="31286106" w14:textId="77777777" w:rsidR="0030547D" w:rsidRPr="00985A56" w:rsidRDefault="0030547D" w:rsidP="007D7711">
      <w:pPr>
        <w:rPr>
          <w:color w:val="000000" w:themeColor="text1"/>
          <w:shd w:val="clear" w:color="auto" w:fill="FFFFFF"/>
        </w:rPr>
      </w:pPr>
    </w:p>
    <w:p w14:paraId="3BB83B71" w14:textId="7FE83B31" w:rsidR="00E67D35" w:rsidRDefault="00B040E9" w:rsidP="00B460FE">
      <w:pPr>
        <w:pBdr>
          <w:top w:val="nil"/>
          <w:left w:val="nil"/>
          <w:bottom w:val="nil"/>
          <w:right w:val="nil"/>
          <w:between w:val="nil"/>
        </w:pBdr>
        <w:rPr>
          <w:color w:val="000000" w:themeColor="text1"/>
        </w:rPr>
      </w:pPr>
      <w:r w:rsidRPr="00985A56">
        <w:rPr>
          <w:color w:val="000000" w:themeColor="text1"/>
          <w:shd w:val="clear" w:color="auto" w:fill="FFFFFF"/>
        </w:rPr>
        <w:t xml:space="preserve">There is no evidence that </w:t>
      </w:r>
      <w:r w:rsidR="005147EF" w:rsidRPr="00985A56">
        <w:rPr>
          <w:color w:val="000000" w:themeColor="text1"/>
          <w:shd w:val="clear" w:color="auto" w:fill="FFFFFF"/>
        </w:rPr>
        <w:t>Student’s aggressive, sexualized and elopement behaviors at Swansea Wood were</w:t>
      </w:r>
      <w:r w:rsidRPr="00985A56">
        <w:rPr>
          <w:color w:val="000000" w:themeColor="text1"/>
          <w:shd w:val="clear" w:color="auto" w:fill="FFFFFF"/>
        </w:rPr>
        <w:t xml:space="preserve"> not</w:t>
      </w:r>
      <w:r w:rsidR="005147EF" w:rsidRPr="00985A56">
        <w:rPr>
          <w:color w:val="000000" w:themeColor="text1"/>
          <w:shd w:val="clear" w:color="auto" w:fill="FFFFFF"/>
        </w:rPr>
        <w:t xml:space="preserve"> “consistent with… descriptions available to the special education school prior to his acceptance.”</w:t>
      </w:r>
      <w:r w:rsidR="005147EF" w:rsidRPr="00985A56">
        <w:rPr>
          <w:rStyle w:val="FootnoteReference"/>
          <w:color w:val="000000" w:themeColor="text1"/>
          <w:shd w:val="clear" w:color="auto" w:fill="FFFFFF"/>
        </w:rPr>
        <w:footnoteReference w:id="72"/>
      </w:r>
      <w:r w:rsidR="0053191F" w:rsidRPr="00985A56">
        <w:rPr>
          <w:color w:val="000000" w:themeColor="text1"/>
          <w:shd w:val="clear" w:color="auto" w:fill="FFFFFF"/>
        </w:rPr>
        <w:t xml:space="preserve"> </w:t>
      </w:r>
      <w:r w:rsidR="00246B95" w:rsidRPr="00985A56">
        <w:rPr>
          <w:color w:val="000000" w:themeColor="text1"/>
          <w:shd w:val="clear" w:color="auto" w:fill="FFFFFF"/>
        </w:rPr>
        <w:t xml:space="preserve">Although </w:t>
      </w:r>
      <w:r w:rsidR="002B5CF7" w:rsidRPr="00985A56">
        <w:rPr>
          <w:color w:val="000000" w:themeColor="text1"/>
          <w:shd w:val="clear" w:color="auto" w:fill="FFFFFF"/>
        </w:rPr>
        <w:t>Swansea Wood argue</w:t>
      </w:r>
      <w:r w:rsidR="0053191F" w:rsidRPr="00985A56">
        <w:rPr>
          <w:color w:val="000000" w:themeColor="text1"/>
          <w:shd w:val="clear" w:color="auto" w:fill="FFFFFF"/>
        </w:rPr>
        <w:t>d</w:t>
      </w:r>
      <w:r w:rsidR="002B5CF7" w:rsidRPr="00985A56">
        <w:rPr>
          <w:color w:val="000000" w:themeColor="text1"/>
          <w:shd w:val="clear" w:color="auto" w:fill="FFFFFF"/>
        </w:rPr>
        <w:t xml:space="preserve"> that Student’s aggressions, elopement, and hypersexualized behaviors had escalat</w:t>
      </w:r>
      <w:r w:rsidR="00D26CFA" w:rsidRPr="00985A56">
        <w:rPr>
          <w:color w:val="000000" w:themeColor="text1"/>
          <w:shd w:val="clear" w:color="auto" w:fill="FFFFFF"/>
        </w:rPr>
        <w:t>ed</w:t>
      </w:r>
      <w:r w:rsidR="00A45E36" w:rsidRPr="00985A56">
        <w:rPr>
          <w:color w:val="000000" w:themeColor="text1"/>
          <w:shd w:val="clear" w:color="auto" w:fill="FFFFFF"/>
        </w:rPr>
        <w:t xml:space="preserve"> and </w:t>
      </w:r>
      <w:r w:rsidR="00D26CFA" w:rsidRPr="00985A56">
        <w:rPr>
          <w:color w:val="000000" w:themeColor="text1"/>
          <w:shd w:val="clear" w:color="auto" w:fill="FFFFFF"/>
        </w:rPr>
        <w:t xml:space="preserve">could not be contained even with </w:t>
      </w:r>
      <w:r w:rsidR="00F07B1D" w:rsidRPr="00985A56">
        <w:rPr>
          <w:color w:val="000000" w:themeColor="text1"/>
          <w:shd w:val="clear" w:color="auto" w:fill="FFFFFF"/>
        </w:rPr>
        <w:t>two-to-one</w:t>
      </w:r>
      <w:r w:rsidR="002B5CF7" w:rsidRPr="00985A56">
        <w:rPr>
          <w:color w:val="000000" w:themeColor="text1"/>
          <w:shd w:val="clear" w:color="auto" w:fill="FFFFFF"/>
        </w:rPr>
        <w:t xml:space="preserve"> staffing</w:t>
      </w:r>
      <w:r w:rsidR="00246B95" w:rsidRPr="00985A56">
        <w:rPr>
          <w:color w:val="000000" w:themeColor="text1"/>
          <w:shd w:val="clear" w:color="auto" w:fill="FFFFFF"/>
        </w:rPr>
        <w:t xml:space="preserve">, </w:t>
      </w:r>
      <w:r w:rsidR="0017055C" w:rsidRPr="00985A56">
        <w:rPr>
          <w:color w:val="000000" w:themeColor="text1"/>
          <w:shd w:val="clear" w:color="auto" w:fill="FFFFFF"/>
        </w:rPr>
        <w:t xml:space="preserve">a DESE-approved special education program cannot, on the one hand, fail </w:t>
      </w:r>
      <w:r w:rsidR="008A282B" w:rsidRPr="00985A56">
        <w:rPr>
          <w:color w:val="000000" w:themeColor="text1"/>
          <w:shd w:val="clear" w:color="auto" w:fill="FFFFFF"/>
        </w:rPr>
        <w:t xml:space="preserve">both </w:t>
      </w:r>
      <w:r w:rsidR="0017055C" w:rsidRPr="00985A56">
        <w:rPr>
          <w:color w:val="000000" w:themeColor="text1"/>
          <w:shd w:val="clear" w:color="auto" w:fill="FFFFFF"/>
        </w:rPr>
        <w:t>to provide a student with the supports listed in his IEP</w:t>
      </w:r>
      <w:r w:rsidR="00DA7594" w:rsidRPr="00985A56">
        <w:rPr>
          <w:color w:val="000000" w:themeColor="text1"/>
          <w:shd w:val="clear" w:color="auto" w:fill="FFFFFF"/>
        </w:rPr>
        <w:t xml:space="preserve"> </w:t>
      </w:r>
      <w:r w:rsidR="006F4527" w:rsidRPr="00985A56">
        <w:rPr>
          <w:color w:val="000000" w:themeColor="text1"/>
          <w:shd w:val="clear" w:color="auto" w:fill="FFFFFF"/>
        </w:rPr>
        <w:t>and</w:t>
      </w:r>
      <w:r w:rsidR="00DA7594" w:rsidRPr="00985A56">
        <w:rPr>
          <w:color w:val="000000" w:themeColor="text1"/>
          <w:shd w:val="clear" w:color="auto" w:fill="FFFFFF"/>
        </w:rPr>
        <w:t xml:space="preserve"> </w:t>
      </w:r>
      <w:r w:rsidR="008A282B" w:rsidRPr="00985A56">
        <w:rPr>
          <w:color w:val="000000" w:themeColor="text1"/>
          <w:shd w:val="clear" w:color="auto" w:fill="FFFFFF"/>
        </w:rPr>
        <w:t>to</w:t>
      </w:r>
      <w:r w:rsidR="00DA7594" w:rsidRPr="00985A56">
        <w:rPr>
          <w:color w:val="000000" w:themeColor="text1"/>
          <w:shd w:val="clear" w:color="auto" w:fill="FFFFFF"/>
        </w:rPr>
        <w:t xml:space="preserve"> reconvene the IEP </w:t>
      </w:r>
      <w:r w:rsidR="008C6929">
        <w:rPr>
          <w:color w:val="000000" w:themeColor="text1"/>
          <w:shd w:val="clear" w:color="auto" w:fill="FFFFFF"/>
        </w:rPr>
        <w:t>T</w:t>
      </w:r>
      <w:r w:rsidR="00DA7594" w:rsidRPr="00985A56">
        <w:rPr>
          <w:color w:val="000000" w:themeColor="text1"/>
          <w:shd w:val="clear" w:color="auto" w:fill="FFFFFF"/>
        </w:rPr>
        <w:t xml:space="preserve">eam to assess whether </w:t>
      </w:r>
      <w:r w:rsidR="008A282B" w:rsidRPr="00985A56">
        <w:rPr>
          <w:color w:val="000000" w:themeColor="text1"/>
          <w:shd w:val="clear" w:color="auto" w:fill="FFFFFF"/>
        </w:rPr>
        <w:t xml:space="preserve">additional assessments, </w:t>
      </w:r>
      <w:r w:rsidR="00DA7594" w:rsidRPr="00985A56">
        <w:rPr>
          <w:color w:val="000000" w:themeColor="text1"/>
          <w:shd w:val="clear" w:color="auto" w:fill="FFFFFF"/>
        </w:rPr>
        <w:t>supports and</w:t>
      </w:r>
      <w:r w:rsidR="008A282B" w:rsidRPr="00985A56">
        <w:rPr>
          <w:color w:val="000000" w:themeColor="text1"/>
          <w:shd w:val="clear" w:color="auto" w:fill="FFFFFF"/>
        </w:rPr>
        <w:t>/or</w:t>
      </w:r>
      <w:r w:rsidR="00DA7594" w:rsidRPr="00985A56">
        <w:rPr>
          <w:color w:val="000000" w:themeColor="text1"/>
          <w:shd w:val="clear" w:color="auto" w:fill="FFFFFF"/>
        </w:rPr>
        <w:t xml:space="preserve"> services are </w:t>
      </w:r>
      <w:r w:rsidR="008A282B" w:rsidRPr="00985A56">
        <w:rPr>
          <w:color w:val="000000" w:themeColor="text1"/>
          <w:shd w:val="clear" w:color="auto" w:fill="FFFFFF"/>
        </w:rPr>
        <w:t>needed</w:t>
      </w:r>
      <w:r w:rsidR="00794599" w:rsidRPr="00985A56">
        <w:rPr>
          <w:color w:val="000000" w:themeColor="text1"/>
          <w:shd w:val="clear" w:color="auto" w:fill="FFFFFF"/>
        </w:rPr>
        <w:t>, and, on the other hand</w:t>
      </w:r>
      <w:r w:rsidR="00FC781F" w:rsidRPr="00985A56">
        <w:rPr>
          <w:color w:val="000000" w:themeColor="text1"/>
          <w:shd w:val="clear" w:color="auto" w:fill="FFFFFF"/>
        </w:rPr>
        <w:t xml:space="preserve"> argue that Student’s circumstances deteriorated </w:t>
      </w:r>
      <w:r w:rsidR="000A2754" w:rsidRPr="00985A56">
        <w:rPr>
          <w:color w:val="000000" w:themeColor="text1"/>
          <w:shd w:val="clear" w:color="auto" w:fill="FFFFFF"/>
        </w:rPr>
        <w:t>in a period of 11</w:t>
      </w:r>
      <w:r w:rsidR="006F4527" w:rsidRPr="00985A56">
        <w:rPr>
          <w:color w:val="000000" w:themeColor="text1"/>
          <w:shd w:val="clear" w:color="auto" w:fill="FFFFFF"/>
        </w:rPr>
        <w:t xml:space="preserve"> </w:t>
      </w:r>
      <w:r w:rsidR="000A2754" w:rsidRPr="00985A56">
        <w:rPr>
          <w:color w:val="000000" w:themeColor="text1"/>
          <w:shd w:val="clear" w:color="auto" w:fill="FFFFFF"/>
        </w:rPr>
        <w:t xml:space="preserve">months </w:t>
      </w:r>
      <w:r w:rsidR="00FC781F" w:rsidRPr="00985A56">
        <w:rPr>
          <w:color w:val="000000" w:themeColor="text1"/>
          <w:shd w:val="clear" w:color="auto" w:fill="FFFFFF"/>
        </w:rPr>
        <w:t>to the point that an emergency termination was indicated</w:t>
      </w:r>
      <w:r w:rsidR="00B9647D">
        <w:rPr>
          <w:color w:val="000000" w:themeColor="text1"/>
          <w:shd w:val="clear" w:color="auto" w:fill="FFFFFF"/>
        </w:rPr>
        <w:t xml:space="preserve"> or that additional supports beyond those provided for in his IEP will not be sufficient</w:t>
      </w:r>
      <w:r w:rsidR="00FC781F" w:rsidRPr="00985A56">
        <w:rPr>
          <w:color w:val="000000" w:themeColor="text1"/>
          <w:shd w:val="clear" w:color="auto" w:fill="FFFFFF"/>
        </w:rPr>
        <w:t>.</w:t>
      </w:r>
      <w:r w:rsidR="00DA7594" w:rsidRPr="00985A56">
        <w:rPr>
          <w:color w:val="000000" w:themeColor="text1"/>
          <w:shd w:val="clear" w:color="auto" w:fill="FFFFFF"/>
        </w:rPr>
        <w:t xml:space="preserve"> </w:t>
      </w:r>
      <w:r w:rsidR="002B5CF7" w:rsidRPr="00985A56">
        <w:rPr>
          <w:color w:val="000000" w:themeColor="text1"/>
          <w:shd w:val="clear" w:color="auto" w:fill="FFFFFF"/>
        </w:rPr>
        <w:t xml:space="preserve"> (S-2</w:t>
      </w:r>
      <w:r w:rsidR="005B57A6" w:rsidRPr="00985A56">
        <w:rPr>
          <w:color w:val="000000" w:themeColor="text1"/>
          <w:shd w:val="clear" w:color="auto" w:fill="FFFFFF"/>
        </w:rPr>
        <w:t>,</w:t>
      </w:r>
      <w:r w:rsidR="002B5CF7" w:rsidRPr="00985A56">
        <w:rPr>
          <w:color w:val="000000" w:themeColor="text1"/>
          <w:shd w:val="clear" w:color="auto" w:fill="FFFFFF"/>
        </w:rPr>
        <w:t xml:space="preserve"> </w:t>
      </w:r>
      <w:r w:rsidR="00803089" w:rsidRPr="00985A56">
        <w:rPr>
          <w:color w:val="000000" w:themeColor="text1"/>
          <w:shd w:val="clear" w:color="auto" w:fill="FFFFFF"/>
        </w:rPr>
        <w:t xml:space="preserve">Matson, </w:t>
      </w:r>
      <w:r w:rsidR="005B57A6" w:rsidRPr="00985A56">
        <w:rPr>
          <w:color w:val="000000" w:themeColor="text1"/>
          <w:shd w:val="clear" w:color="auto" w:fill="FFFFFF"/>
        </w:rPr>
        <w:t>Medeiros</w:t>
      </w:r>
      <w:r w:rsidR="00BE0FD8" w:rsidRPr="00985A56">
        <w:rPr>
          <w:color w:val="000000" w:themeColor="text1"/>
          <w:shd w:val="clear" w:color="auto" w:fill="FFFFFF"/>
        </w:rPr>
        <w:t>,</w:t>
      </w:r>
      <w:r w:rsidR="00803089" w:rsidRPr="00985A56">
        <w:rPr>
          <w:color w:val="000000" w:themeColor="text1"/>
          <w:shd w:val="clear" w:color="auto" w:fill="FFFFFF"/>
        </w:rPr>
        <w:t xml:space="preserve"> Poulin, Williamson, Medina, Pavao</w:t>
      </w:r>
      <w:r w:rsidR="002B5CF7" w:rsidRPr="00985A56">
        <w:rPr>
          <w:color w:val="000000" w:themeColor="text1"/>
          <w:shd w:val="clear" w:color="auto" w:fill="FFFFFF"/>
        </w:rPr>
        <w:t>)</w:t>
      </w:r>
      <w:r w:rsidR="002B5CF7" w:rsidRPr="00985A56">
        <w:rPr>
          <w:color w:val="000000" w:themeColor="text1"/>
        </w:rPr>
        <w:t xml:space="preserve"> </w:t>
      </w:r>
      <w:r w:rsidR="008C3767" w:rsidRPr="00985A56">
        <w:rPr>
          <w:color w:val="000000" w:themeColor="text1"/>
        </w:rPr>
        <w:t xml:space="preserve"> </w:t>
      </w:r>
      <w:r w:rsidR="00803089" w:rsidRPr="00985A56">
        <w:rPr>
          <w:color w:val="000000" w:themeColor="text1"/>
        </w:rPr>
        <w:t xml:space="preserve">To </w:t>
      </w:r>
      <w:r w:rsidR="00423E7D" w:rsidRPr="00985A56">
        <w:rPr>
          <w:color w:val="000000" w:themeColor="text1"/>
        </w:rPr>
        <w:t>endorse</w:t>
      </w:r>
      <w:r w:rsidR="00803089" w:rsidRPr="00985A56">
        <w:rPr>
          <w:color w:val="000000" w:themeColor="text1"/>
        </w:rPr>
        <w:t xml:space="preserve"> such an argument would </w:t>
      </w:r>
      <w:r w:rsidR="003F5FD4" w:rsidRPr="00985A56">
        <w:rPr>
          <w:color w:val="000000" w:themeColor="text1"/>
        </w:rPr>
        <w:t>undermine</w:t>
      </w:r>
      <w:r w:rsidR="00803089" w:rsidRPr="00985A56">
        <w:rPr>
          <w:color w:val="000000" w:themeColor="text1"/>
        </w:rPr>
        <w:t xml:space="preserve"> the obligations of DESE-approved private programs to the students they enroll.  </w:t>
      </w:r>
    </w:p>
    <w:p w14:paraId="4EE2C09C" w14:textId="77777777" w:rsidR="00E67D35" w:rsidRDefault="00E67D35" w:rsidP="00B460FE">
      <w:pPr>
        <w:pBdr>
          <w:top w:val="nil"/>
          <w:left w:val="nil"/>
          <w:bottom w:val="nil"/>
          <w:right w:val="nil"/>
          <w:between w:val="nil"/>
        </w:pBdr>
        <w:rPr>
          <w:color w:val="000000" w:themeColor="text1"/>
        </w:rPr>
      </w:pPr>
    </w:p>
    <w:p w14:paraId="2D2D2F41" w14:textId="25B6FE1E" w:rsidR="001322FD" w:rsidRPr="00B460FE" w:rsidRDefault="001322FD" w:rsidP="00B460FE">
      <w:pPr>
        <w:pBdr>
          <w:top w:val="nil"/>
          <w:left w:val="nil"/>
          <w:bottom w:val="nil"/>
          <w:right w:val="nil"/>
          <w:between w:val="nil"/>
        </w:pBdr>
        <w:rPr>
          <w:color w:val="000000" w:themeColor="text1"/>
        </w:rPr>
      </w:pPr>
      <w:r w:rsidRPr="00985A56">
        <w:rPr>
          <w:color w:val="000000" w:themeColor="text1"/>
          <w:shd w:val="clear" w:color="auto" w:fill="FFFFFF"/>
        </w:rPr>
        <w:t xml:space="preserve">Hearing </w:t>
      </w:r>
      <w:r w:rsidR="0051271A" w:rsidRPr="00985A56">
        <w:rPr>
          <w:color w:val="000000" w:themeColor="text1"/>
          <w:shd w:val="clear" w:color="auto" w:fill="FFFFFF"/>
        </w:rPr>
        <w:t>o</w:t>
      </w:r>
      <w:r w:rsidRPr="00985A56">
        <w:rPr>
          <w:color w:val="000000" w:themeColor="text1"/>
          <w:shd w:val="clear" w:color="auto" w:fill="FFFFFF"/>
        </w:rPr>
        <w:t>fficers have considered whether “insurmountable safety concerns”</w:t>
      </w:r>
      <w:r w:rsidRPr="00985A56">
        <w:rPr>
          <w:rStyle w:val="FootnoteReference"/>
          <w:color w:val="000000" w:themeColor="text1"/>
          <w:shd w:val="clear" w:color="auto" w:fill="FFFFFF"/>
        </w:rPr>
        <w:footnoteReference w:id="73"/>
      </w:r>
      <w:r w:rsidRPr="00985A56">
        <w:rPr>
          <w:color w:val="000000" w:themeColor="text1"/>
          <w:shd w:val="clear" w:color="auto" w:fill="FFFFFF"/>
        </w:rPr>
        <w:t xml:space="preserve"> exist when determining whether a Student can remain in an educational setting for purposes of stay put.</w:t>
      </w:r>
      <w:r w:rsidRPr="00985A56">
        <w:rPr>
          <w:rStyle w:val="FootnoteReference"/>
          <w:color w:val="000000" w:themeColor="text1"/>
          <w:shd w:val="clear" w:color="auto" w:fill="FFFFFF"/>
        </w:rPr>
        <w:footnoteReference w:id="74"/>
      </w:r>
      <w:r w:rsidRPr="00985A56">
        <w:rPr>
          <w:color w:val="000000" w:themeColor="text1"/>
          <w:shd w:val="clear" w:color="auto" w:fill="FFFFFF"/>
        </w:rPr>
        <w:t xml:space="preserve"> Under specific circumstances, hearing officers </w:t>
      </w:r>
      <w:r w:rsidR="007F5223">
        <w:rPr>
          <w:color w:val="000000" w:themeColor="text1"/>
          <w:shd w:val="clear" w:color="auto" w:fill="FFFFFF"/>
        </w:rPr>
        <w:t xml:space="preserve">and courts </w:t>
      </w:r>
      <w:r w:rsidRPr="00985A56">
        <w:rPr>
          <w:color w:val="000000" w:themeColor="text1"/>
          <w:shd w:val="clear" w:color="auto" w:fill="FFFFFF"/>
        </w:rPr>
        <w:t>have found that a change of location does not violate the stay put provision,</w:t>
      </w:r>
      <w:r w:rsidRPr="00985A56">
        <w:rPr>
          <w:rStyle w:val="FootnoteReference"/>
          <w:color w:val="000000" w:themeColor="text1"/>
          <w:shd w:val="clear" w:color="auto" w:fill="FFFFFF"/>
        </w:rPr>
        <w:footnoteReference w:id="75"/>
      </w:r>
      <w:r w:rsidRPr="00985A56">
        <w:rPr>
          <w:color w:val="000000" w:themeColor="text1"/>
          <w:shd w:val="clear" w:color="auto" w:fill="FFFFFF"/>
        </w:rPr>
        <w:t xml:space="preserve"> but such a finding necessitates a case-by-case analysis.</w:t>
      </w:r>
      <w:r w:rsidRPr="00985A56">
        <w:rPr>
          <w:rStyle w:val="FootnoteReference"/>
          <w:color w:val="000000" w:themeColor="text1"/>
          <w:shd w:val="clear" w:color="auto" w:fill="FFFFFF"/>
        </w:rPr>
        <w:footnoteReference w:id="76"/>
      </w:r>
      <w:r w:rsidRPr="00985A56">
        <w:rPr>
          <w:color w:val="000000" w:themeColor="text1"/>
          <w:shd w:val="clear" w:color="auto" w:fill="FFFFFF"/>
        </w:rPr>
        <w:t xml:space="preserve">  </w:t>
      </w:r>
    </w:p>
    <w:p w14:paraId="3065E746" w14:textId="77777777" w:rsidR="001322FD" w:rsidRPr="00985A56" w:rsidRDefault="001322FD" w:rsidP="00213852">
      <w:pPr>
        <w:rPr>
          <w:color w:val="000000" w:themeColor="text1"/>
          <w:shd w:val="clear" w:color="auto" w:fill="FFFFFF"/>
        </w:rPr>
      </w:pPr>
    </w:p>
    <w:p w14:paraId="74A0CF0B" w14:textId="3F57B0E4" w:rsidR="00B348EA" w:rsidRPr="00985A56" w:rsidRDefault="00B348EA" w:rsidP="00B348EA">
      <w:pPr>
        <w:rPr>
          <w:color w:val="000000" w:themeColor="text1"/>
          <w:shd w:val="clear" w:color="auto" w:fill="FFFFFF"/>
        </w:rPr>
      </w:pPr>
      <w:r w:rsidRPr="00985A56">
        <w:rPr>
          <w:color w:val="000000" w:themeColor="text1"/>
          <w:shd w:val="clear" w:color="auto" w:fill="FFFFFF"/>
        </w:rPr>
        <w:t>In the present matter, the severity of Student’s behaviors cannot be minimized. It is indisputable that Student presents with significant behavioral, social, and emotional challenges. (S-2, S-5, D</w:t>
      </w:r>
      <w:r w:rsidRPr="00985A56">
        <w:rPr>
          <w:color w:val="000000" w:themeColor="text1"/>
        </w:rPr>
        <w:t>-12, D-13, D-14, D-15, D-16, D-17, D-18, Matson, Gilman, Medeiros, Poulin, Williamson, Medina, Pavao) In fact, his behaviors are so intense and difficult that he ha</w:t>
      </w:r>
      <w:r w:rsidR="00047B65">
        <w:rPr>
          <w:color w:val="000000" w:themeColor="text1"/>
        </w:rPr>
        <w:t>d</w:t>
      </w:r>
      <w:r w:rsidRPr="00985A56">
        <w:rPr>
          <w:color w:val="000000" w:themeColor="text1"/>
        </w:rPr>
        <w:t xml:space="preserve"> been supported by one-to-one staff not only in his educational placement but also at his residence at his placement</w:t>
      </w:r>
      <w:r w:rsidR="00047B65">
        <w:rPr>
          <w:color w:val="000000" w:themeColor="text1"/>
        </w:rPr>
        <w:t xml:space="preserve"> prior. To Swansea Wood</w:t>
      </w:r>
      <w:r w:rsidRPr="00985A56">
        <w:rPr>
          <w:color w:val="000000" w:themeColor="text1"/>
        </w:rPr>
        <w:t>. (D-19, Matson) His most recent psychological assessment “highlighted” the “seriousness” of Student’s “safety risk” and stressed his need for “environmental containment.” (D-12)</w:t>
      </w:r>
      <w:r w:rsidRPr="00985A56">
        <w:rPr>
          <w:color w:val="000000" w:themeColor="text1"/>
          <w:shd w:val="clear" w:color="auto" w:fill="FFFFFF"/>
        </w:rPr>
        <w:t xml:space="preserve"> At Swansea </w:t>
      </w:r>
      <w:r w:rsidR="00493E6C">
        <w:rPr>
          <w:color w:val="000000" w:themeColor="text1"/>
          <w:shd w:val="clear" w:color="auto" w:fill="FFFFFF"/>
        </w:rPr>
        <w:t>W</w:t>
      </w:r>
      <w:r w:rsidRPr="00985A56">
        <w:rPr>
          <w:color w:val="000000" w:themeColor="text1"/>
          <w:shd w:val="clear" w:color="auto" w:fill="FFFFFF"/>
        </w:rPr>
        <w:t>ood, all staff members agree that he required a “funded 1:1”. (Medina, Pavao)</w:t>
      </w:r>
    </w:p>
    <w:p w14:paraId="1143E47A" w14:textId="77777777" w:rsidR="00B348EA" w:rsidRPr="00985A56" w:rsidRDefault="00B348EA" w:rsidP="00213852">
      <w:pPr>
        <w:rPr>
          <w:color w:val="000000" w:themeColor="text1"/>
          <w:shd w:val="clear" w:color="auto" w:fill="FFFFFF"/>
        </w:rPr>
      </w:pPr>
    </w:p>
    <w:p w14:paraId="7A1972A4" w14:textId="13848FA9" w:rsidR="00355D9C" w:rsidRPr="00985A56" w:rsidRDefault="00B348EA" w:rsidP="0094662E">
      <w:pPr>
        <w:rPr>
          <w:color w:val="000000" w:themeColor="text1"/>
          <w:shd w:val="clear" w:color="auto" w:fill="FFFFFF"/>
        </w:rPr>
      </w:pPr>
      <w:r w:rsidRPr="00985A56">
        <w:rPr>
          <w:color w:val="000000" w:themeColor="text1"/>
          <w:shd w:val="clear" w:color="auto" w:fill="FFFFFF"/>
        </w:rPr>
        <w:lastRenderedPageBreak/>
        <w:t>Nevertheless</w:t>
      </w:r>
      <w:r w:rsidR="00E9280D" w:rsidRPr="00985A56">
        <w:rPr>
          <w:color w:val="000000" w:themeColor="text1"/>
          <w:shd w:val="clear" w:color="auto" w:fill="FFFFFF"/>
        </w:rPr>
        <w:t xml:space="preserve">, Student’s behaviors have never resulted in injury to himself or others while at Swansea Wood. (Medeiros,  Williamson, Poulin, Pavao, Medina) As such, it is difficult for me to find that injury is “substantially likely” </w:t>
      </w:r>
      <w:r w:rsidR="001322FD" w:rsidRPr="00985A56">
        <w:rPr>
          <w:color w:val="000000" w:themeColor="text1"/>
          <w:shd w:val="clear" w:color="auto" w:fill="FFFFFF"/>
        </w:rPr>
        <w:t>to occur</w:t>
      </w:r>
      <w:r w:rsidR="009A2AA4" w:rsidRPr="00985A56">
        <w:rPr>
          <w:color w:val="000000" w:themeColor="text1"/>
          <w:shd w:val="clear" w:color="auto" w:fill="FFFFFF"/>
        </w:rPr>
        <w:t xml:space="preserve">, </w:t>
      </w:r>
      <w:r w:rsidR="001322FD" w:rsidRPr="00985A56">
        <w:rPr>
          <w:color w:val="000000" w:themeColor="text1"/>
          <w:shd w:val="clear" w:color="auto" w:fill="FFFFFF"/>
        </w:rPr>
        <w:t>that Student’s safety concerns are “insurmountable</w:t>
      </w:r>
      <w:r w:rsidR="009A2AA4" w:rsidRPr="00985A56">
        <w:rPr>
          <w:color w:val="000000" w:themeColor="text1"/>
          <w:shd w:val="clear" w:color="auto" w:fill="FFFFFF"/>
        </w:rPr>
        <w:t>,</w:t>
      </w:r>
      <w:r w:rsidR="001322FD" w:rsidRPr="00985A56">
        <w:rPr>
          <w:color w:val="000000" w:themeColor="text1"/>
          <w:shd w:val="clear" w:color="auto" w:fill="FFFFFF"/>
        </w:rPr>
        <w:t xml:space="preserve">” </w:t>
      </w:r>
      <w:r w:rsidR="009A2AA4" w:rsidRPr="00985A56">
        <w:rPr>
          <w:color w:val="000000" w:themeColor="text1"/>
          <w:shd w:val="clear" w:color="auto" w:fill="FFFFFF"/>
        </w:rPr>
        <w:t>or that additional modifications would not mitigate any sa</w:t>
      </w:r>
      <w:r w:rsidR="00632C28" w:rsidRPr="00985A56">
        <w:rPr>
          <w:color w:val="000000" w:themeColor="text1"/>
          <w:shd w:val="clear" w:color="auto" w:fill="FFFFFF"/>
        </w:rPr>
        <w:t>fety concerns</w:t>
      </w:r>
      <w:r w:rsidR="0060117B" w:rsidRPr="00985A56">
        <w:rPr>
          <w:rStyle w:val="FootnoteReference"/>
          <w:color w:val="000000" w:themeColor="text1"/>
        </w:rPr>
        <w:footnoteReference w:id="77"/>
      </w:r>
      <w:r w:rsidR="00632C28" w:rsidRPr="00985A56">
        <w:rPr>
          <w:color w:val="000000" w:themeColor="text1"/>
          <w:shd w:val="clear" w:color="auto" w:fill="FFFFFF"/>
        </w:rPr>
        <w:t xml:space="preserve">, </w:t>
      </w:r>
      <w:r w:rsidR="001322FD" w:rsidRPr="00985A56">
        <w:rPr>
          <w:color w:val="000000" w:themeColor="text1"/>
          <w:shd w:val="clear" w:color="auto" w:fill="FFFFFF"/>
        </w:rPr>
        <w:t>where no injur</w:t>
      </w:r>
      <w:r w:rsidR="00632C28" w:rsidRPr="00985A56">
        <w:rPr>
          <w:color w:val="000000" w:themeColor="text1"/>
          <w:shd w:val="clear" w:color="auto" w:fill="FFFFFF"/>
        </w:rPr>
        <w:t>ies</w:t>
      </w:r>
      <w:r w:rsidR="001322FD" w:rsidRPr="00985A56">
        <w:rPr>
          <w:color w:val="000000" w:themeColor="text1"/>
          <w:shd w:val="clear" w:color="auto" w:fill="FFFFFF"/>
        </w:rPr>
        <w:t xml:space="preserve"> ha</w:t>
      </w:r>
      <w:r w:rsidR="00632C28" w:rsidRPr="00985A56">
        <w:rPr>
          <w:color w:val="000000" w:themeColor="text1"/>
          <w:shd w:val="clear" w:color="auto" w:fill="FFFFFF"/>
        </w:rPr>
        <w:t>ve</w:t>
      </w:r>
      <w:r w:rsidR="00E9280D" w:rsidRPr="00985A56">
        <w:rPr>
          <w:color w:val="000000" w:themeColor="text1"/>
          <w:shd w:val="clear" w:color="auto" w:fill="FFFFFF"/>
        </w:rPr>
        <w:t xml:space="preserve"> </w:t>
      </w:r>
      <w:r w:rsidRPr="00985A56">
        <w:rPr>
          <w:color w:val="000000" w:themeColor="text1"/>
          <w:shd w:val="clear" w:color="auto" w:fill="FFFFFF"/>
        </w:rPr>
        <w:t xml:space="preserve">in fact </w:t>
      </w:r>
      <w:r w:rsidR="00E9280D" w:rsidRPr="00985A56">
        <w:rPr>
          <w:color w:val="000000" w:themeColor="text1"/>
          <w:shd w:val="clear" w:color="auto" w:fill="FFFFFF"/>
        </w:rPr>
        <w:t>occurred.</w:t>
      </w:r>
      <w:r w:rsidR="009C52A6" w:rsidRPr="00985A56">
        <w:rPr>
          <w:color w:val="000000" w:themeColor="text1"/>
          <w:shd w:val="clear" w:color="auto" w:fill="FFFFFF"/>
        </w:rPr>
        <w:t xml:space="preserve"> </w:t>
      </w:r>
      <w:r w:rsidR="008F7CAB">
        <w:rPr>
          <w:color w:val="000000" w:themeColor="text1"/>
          <w:shd w:val="clear" w:color="auto" w:fill="FFFFFF"/>
        </w:rPr>
        <w:t xml:space="preserve"> </w:t>
      </w:r>
      <w:r w:rsidR="00DE08E0">
        <w:rPr>
          <w:color w:val="000000" w:themeColor="text1"/>
        </w:rPr>
        <w:t>A</w:t>
      </w:r>
      <w:r w:rsidR="008F7CAB" w:rsidRPr="00985A56">
        <w:rPr>
          <w:color w:val="000000" w:themeColor="text1"/>
        </w:rPr>
        <w:t xml:space="preserve">s Hearing Officer Marguerite Mitchell recently stated in </w:t>
      </w:r>
      <w:r w:rsidR="008F7CAB" w:rsidRPr="00985A56">
        <w:rPr>
          <w:i/>
          <w:iCs/>
          <w:color w:val="000000" w:themeColor="text1"/>
        </w:rPr>
        <w:t>In Re: Student and Quincy Public Schools and League School of Greater Boston</w:t>
      </w:r>
      <w:r w:rsidR="008F7CAB" w:rsidRPr="00985A56">
        <w:rPr>
          <w:color w:val="000000" w:themeColor="text1"/>
        </w:rPr>
        <w:t>, BSEA # 2202940 (Mitchell, 202</w:t>
      </w:r>
      <w:r w:rsidR="00493E6C">
        <w:rPr>
          <w:color w:val="000000" w:themeColor="text1"/>
        </w:rPr>
        <w:t>1</w:t>
      </w:r>
      <w:r w:rsidR="008F7CAB" w:rsidRPr="00985A56">
        <w:rPr>
          <w:color w:val="000000" w:themeColor="text1"/>
        </w:rPr>
        <w:t xml:space="preserve">), </w:t>
      </w:r>
      <w:r w:rsidR="00042706">
        <w:rPr>
          <w:color w:val="000000" w:themeColor="text1"/>
        </w:rPr>
        <w:t xml:space="preserve">where, in contrast to the present matter, ongoing physical injuries to the student and others did, in fact, result, </w:t>
      </w:r>
      <w:r w:rsidR="008F7CAB" w:rsidRPr="00985A56">
        <w:rPr>
          <w:color w:val="000000" w:themeColor="text1"/>
        </w:rPr>
        <w:t xml:space="preserve">“[o]ngoing safety concerns are far different than [Student] presenting a ‘clear and present threat to the health and safety of him/herself or others,’ which is a prerequisite for an emergency termination.” </w:t>
      </w:r>
    </w:p>
    <w:p w14:paraId="2479AF2E" w14:textId="77777777" w:rsidR="00C02A0A" w:rsidRPr="00985A56" w:rsidRDefault="00C02A0A" w:rsidP="00213852">
      <w:pPr>
        <w:rPr>
          <w:color w:val="000000" w:themeColor="text1"/>
          <w:shd w:val="clear" w:color="auto" w:fill="FFFFFF"/>
        </w:rPr>
      </w:pPr>
    </w:p>
    <w:p w14:paraId="4AEF828E" w14:textId="6F2239E8" w:rsidR="000D53BD" w:rsidRDefault="009C3BA3" w:rsidP="000D53BD">
      <w:pPr>
        <w:rPr>
          <w:color w:val="000000" w:themeColor="text1"/>
          <w:shd w:val="clear" w:color="auto" w:fill="FFFFFF"/>
        </w:rPr>
      </w:pPr>
      <w:r w:rsidRPr="00985A56">
        <w:rPr>
          <w:color w:val="000000" w:themeColor="text1"/>
          <w:shd w:val="clear" w:color="auto" w:fill="FFFFFF"/>
        </w:rPr>
        <w:t>Moreover</w:t>
      </w:r>
      <w:r w:rsidR="00213852" w:rsidRPr="00985A56">
        <w:rPr>
          <w:color w:val="000000" w:themeColor="text1"/>
          <w:shd w:val="clear" w:color="auto" w:fill="FFFFFF"/>
        </w:rPr>
        <w:t xml:space="preserve">, </w:t>
      </w:r>
      <w:r w:rsidR="007F6137" w:rsidRPr="00985A56">
        <w:rPr>
          <w:color w:val="000000" w:themeColor="text1"/>
          <w:shd w:val="clear" w:color="auto" w:fill="FFFFFF"/>
        </w:rPr>
        <w:t xml:space="preserve">based on his extensive experience in the field of psychiatry, </w:t>
      </w:r>
      <w:r w:rsidR="00213852" w:rsidRPr="00985A56">
        <w:rPr>
          <w:color w:val="000000" w:themeColor="text1"/>
          <w:shd w:val="clear" w:color="auto" w:fill="FFFFFF"/>
        </w:rPr>
        <w:t xml:space="preserve">Dr. Gilman persuasively testified that Student’s </w:t>
      </w:r>
      <w:r w:rsidRPr="00985A56">
        <w:rPr>
          <w:color w:val="000000" w:themeColor="text1"/>
          <w:shd w:val="clear" w:color="auto" w:fill="FFFFFF"/>
        </w:rPr>
        <w:t xml:space="preserve">current </w:t>
      </w:r>
      <w:r w:rsidR="00213852" w:rsidRPr="00985A56">
        <w:rPr>
          <w:color w:val="000000" w:themeColor="text1"/>
          <w:shd w:val="clear" w:color="auto" w:fill="FFFFFF"/>
        </w:rPr>
        <w:t xml:space="preserve">medication regimen, including the new PRNs of Trilofan and Haldol, </w:t>
      </w:r>
      <w:r w:rsidR="00632C28" w:rsidRPr="00985A56">
        <w:rPr>
          <w:color w:val="000000" w:themeColor="text1"/>
          <w:shd w:val="clear" w:color="auto" w:fill="FFFFFF"/>
        </w:rPr>
        <w:t>has</w:t>
      </w:r>
      <w:r w:rsidR="00213852" w:rsidRPr="00985A56">
        <w:rPr>
          <w:color w:val="000000" w:themeColor="text1"/>
          <w:shd w:val="clear" w:color="auto" w:fill="FFFFFF"/>
        </w:rPr>
        <w:t xml:space="preserve"> been effective in managing </w:t>
      </w:r>
      <w:r w:rsidR="00632C28" w:rsidRPr="00985A56">
        <w:rPr>
          <w:color w:val="000000" w:themeColor="text1"/>
          <w:shd w:val="clear" w:color="auto" w:fill="FFFFFF"/>
        </w:rPr>
        <w:t>Student’s</w:t>
      </w:r>
      <w:r w:rsidR="00213852" w:rsidRPr="00985A56">
        <w:rPr>
          <w:color w:val="000000" w:themeColor="text1"/>
          <w:shd w:val="clear" w:color="auto" w:fill="FFFFFF"/>
        </w:rPr>
        <w:t xml:space="preserve"> behaviors</w:t>
      </w:r>
      <w:r w:rsidR="00632C28" w:rsidRPr="00985A56">
        <w:rPr>
          <w:color w:val="000000" w:themeColor="text1"/>
          <w:shd w:val="clear" w:color="auto" w:fill="FFFFFF"/>
        </w:rPr>
        <w:t xml:space="preserve">.  </w:t>
      </w:r>
      <w:r w:rsidR="00523D7C" w:rsidRPr="00985A56">
        <w:rPr>
          <w:color w:val="000000" w:themeColor="text1"/>
          <w:shd w:val="clear" w:color="auto" w:fill="FFFFFF"/>
        </w:rPr>
        <w:t xml:space="preserve">Since Student no longer presents with suicidal ideation, aggression, or hyper sexualization, he no longer meets the standard for acute care. </w:t>
      </w:r>
      <w:r w:rsidRPr="00985A56">
        <w:rPr>
          <w:color w:val="000000" w:themeColor="text1"/>
          <w:shd w:val="clear" w:color="auto" w:fill="FFFFFF"/>
        </w:rPr>
        <w:t>Dr. Gilman testified that a nurse need</w:t>
      </w:r>
      <w:r w:rsidR="00E14F8E" w:rsidRPr="00985A56">
        <w:rPr>
          <w:color w:val="000000" w:themeColor="text1"/>
          <w:shd w:val="clear" w:color="auto" w:fill="FFFFFF"/>
        </w:rPr>
        <w:t>s</w:t>
      </w:r>
      <w:r w:rsidRPr="00985A56">
        <w:rPr>
          <w:color w:val="000000" w:themeColor="text1"/>
          <w:shd w:val="clear" w:color="auto" w:fill="FFFFFF"/>
        </w:rPr>
        <w:t xml:space="preserve"> no</w:t>
      </w:r>
      <w:r w:rsidR="00E14F8E" w:rsidRPr="00985A56">
        <w:rPr>
          <w:color w:val="000000" w:themeColor="text1"/>
          <w:shd w:val="clear" w:color="auto" w:fill="FFFFFF"/>
        </w:rPr>
        <w:t xml:space="preserve"> </w:t>
      </w:r>
      <w:r w:rsidRPr="00985A56">
        <w:rPr>
          <w:color w:val="000000" w:themeColor="text1"/>
          <w:shd w:val="clear" w:color="auto" w:fill="FFFFFF"/>
        </w:rPr>
        <w:t>special training to administer Student’s medications, and staff can be trained to observe the symptoms that may necessitate a PRN. (Gilman)</w:t>
      </w:r>
      <w:r w:rsidR="00523D7C" w:rsidRPr="00985A56">
        <w:rPr>
          <w:color w:val="000000" w:themeColor="text1"/>
          <w:shd w:val="clear" w:color="auto" w:fill="FFFFFF"/>
        </w:rPr>
        <w:t xml:space="preserve"> </w:t>
      </w:r>
      <w:r w:rsidR="00F81003" w:rsidRPr="00985A56">
        <w:rPr>
          <w:color w:val="000000" w:themeColor="text1"/>
          <w:shd w:val="clear" w:color="auto" w:fill="FFFFFF"/>
        </w:rPr>
        <w:t xml:space="preserve">Because Dr. Gilman has been responsible for approximately 700 discharges per year in his 17 years of practice, I found his testimony that </w:t>
      </w:r>
      <w:r w:rsidR="00213852" w:rsidRPr="00985A56">
        <w:rPr>
          <w:color w:val="000000" w:themeColor="text1"/>
          <w:shd w:val="clear" w:color="auto" w:fill="FFFFFF"/>
        </w:rPr>
        <w:t xml:space="preserve">Student is ready to be </w:t>
      </w:r>
      <w:r w:rsidR="003725FA" w:rsidRPr="00985A56">
        <w:rPr>
          <w:color w:val="000000" w:themeColor="text1"/>
          <w:shd w:val="clear" w:color="auto" w:fill="FFFFFF"/>
        </w:rPr>
        <w:t>discharged</w:t>
      </w:r>
      <w:r w:rsidR="00F81003" w:rsidRPr="00985A56">
        <w:rPr>
          <w:color w:val="000000" w:themeColor="text1"/>
          <w:shd w:val="clear" w:color="auto" w:fill="FFFFFF"/>
        </w:rPr>
        <w:t xml:space="preserve"> persuasive</w:t>
      </w:r>
      <w:r w:rsidR="00213852" w:rsidRPr="00985A56">
        <w:rPr>
          <w:color w:val="000000" w:themeColor="text1"/>
          <w:shd w:val="clear" w:color="auto" w:fill="FFFFFF"/>
        </w:rPr>
        <w:t xml:space="preserve">. (Gilman) </w:t>
      </w:r>
      <w:r w:rsidR="00F81003" w:rsidRPr="00985A56">
        <w:rPr>
          <w:color w:val="000000" w:themeColor="text1"/>
          <w:shd w:val="clear" w:color="auto" w:fill="FFFFFF"/>
        </w:rPr>
        <w:t xml:space="preserve">I also found Dr. Gilman’s testimony credible because at no point did he suggest </w:t>
      </w:r>
      <w:r w:rsidR="00213852" w:rsidRPr="00985A56">
        <w:rPr>
          <w:color w:val="000000" w:themeColor="text1"/>
          <w:shd w:val="clear" w:color="auto" w:fill="FFFFFF"/>
        </w:rPr>
        <w:t>that Student</w:t>
      </w:r>
      <w:r w:rsidR="003925F8" w:rsidRPr="00985A56">
        <w:rPr>
          <w:color w:val="000000" w:themeColor="text1"/>
          <w:shd w:val="clear" w:color="auto" w:fill="FFFFFF"/>
        </w:rPr>
        <w:t xml:space="preserve">’s </w:t>
      </w:r>
      <w:r w:rsidR="00213852" w:rsidRPr="00985A56">
        <w:rPr>
          <w:color w:val="000000" w:themeColor="text1"/>
          <w:shd w:val="clear" w:color="auto" w:fill="FFFFFF"/>
        </w:rPr>
        <w:t xml:space="preserve">chronic behaviors </w:t>
      </w:r>
      <w:r w:rsidR="009A2CFD" w:rsidRPr="00985A56">
        <w:rPr>
          <w:color w:val="000000" w:themeColor="text1"/>
          <w:shd w:val="clear" w:color="auto" w:fill="FFFFFF"/>
        </w:rPr>
        <w:t>will abate</w:t>
      </w:r>
      <w:r w:rsidR="00213852" w:rsidRPr="00985A56">
        <w:rPr>
          <w:color w:val="000000" w:themeColor="text1"/>
          <w:shd w:val="clear" w:color="auto" w:fill="FFFFFF"/>
        </w:rPr>
        <w:t xml:space="preserve">; </w:t>
      </w:r>
      <w:r w:rsidR="00F81003" w:rsidRPr="00985A56">
        <w:rPr>
          <w:color w:val="000000" w:themeColor="text1"/>
          <w:shd w:val="clear" w:color="auto" w:fill="FFFFFF"/>
        </w:rPr>
        <w:t xml:space="preserve">to the contrary, Dr. Gilman </w:t>
      </w:r>
      <w:r w:rsidR="0074408A" w:rsidRPr="00985A56">
        <w:rPr>
          <w:color w:val="000000" w:themeColor="text1"/>
          <w:shd w:val="clear" w:color="auto" w:fill="FFFFFF"/>
        </w:rPr>
        <w:t>explained that</w:t>
      </w:r>
      <w:r w:rsidR="003B06F8" w:rsidRPr="00985A56">
        <w:rPr>
          <w:color w:val="000000" w:themeColor="text1"/>
          <w:shd w:val="clear" w:color="auto" w:fill="FFFFFF"/>
        </w:rPr>
        <w:t xml:space="preserve"> Student will continue to present in this manner, but</w:t>
      </w:r>
      <w:r w:rsidR="0074408A" w:rsidRPr="00985A56">
        <w:rPr>
          <w:color w:val="000000" w:themeColor="text1"/>
          <w:shd w:val="clear" w:color="auto" w:fill="FFFFFF"/>
        </w:rPr>
        <w:t>, a</w:t>
      </w:r>
      <w:r w:rsidR="00213852" w:rsidRPr="00985A56">
        <w:rPr>
          <w:color w:val="000000" w:themeColor="text1"/>
          <w:shd w:val="clear" w:color="auto" w:fill="FFFFFF"/>
        </w:rPr>
        <w:t>t this time</w:t>
      </w:r>
      <w:r w:rsidR="0074408A" w:rsidRPr="00985A56">
        <w:rPr>
          <w:color w:val="000000" w:themeColor="text1"/>
          <w:shd w:val="clear" w:color="auto" w:fill="FFFFFF"/>
        </w:rPr>
        <w:t>, Student’s medication is controlling his symptoms effectively</w:t>
      </w:r>
      <w:r w:rsidR="00E16770" w:rsidRPr="00985A56">
        <w:rPr>
          <w:color w:val="000000" w:themeColor="text1"/>
          <w:shd w:val="clear" w:color="auto" w:fill="FFFFFF"/>
        </w:rPr>
        <w:t xml:space="preserve">. Dr. Gilman testified that Student has been compliant with his medication regimen. (Gilman) </w:t>
      </w:r>
      <w:r w:rsidR="00827288">
        <w:rPr>
          <w:color w:val="000000" w:themeColor="text1"/>
          <w:shd w:val="clear" w:color="auto" w:fill="FFFFFF"/>
        </w:rPr>
        <w:t>This testimony is supported by Student’s history at Swansea Wood</w:t>
      </w:r>
      <w:r w:rsidR="00A067CF">
        <w:rPr>
          <w:color w:val="000000" w:themeColor="text1"/>
          <w:shd w:val="clear" w:color="auto" w:fill="FFFFFF"/>
        </w:rPr>
        <w:t xml:space="preserve"> too, wherein</w:t>
      </w:r>
      <w:r w:rsidR="00E16770" w:rsidRPr="00985A56">
        <w:rPr>
          <w:color w:val="000000" w:themeColor="text1"/>
          <w:shd w:val="clear" w:color="auto" w:fill="FFFFFF"/>
        </w:rPr>
        <w:t xml:space="preserve"> </w:t>
      </w:r>
      <w:r w:rsidR="00A067CF">
        <w:rPr>
          <w:color w:val="000000" w:themeColor="text1"/>
          <w:shd w:val="clear" w:color="auto" w:fill="FFFFFF"/>
        </w:rPr>
        <w:t>he</w:t>
      </w:r>
      <w:r w:rsidR="00E16770" w:rsidRPr="00985A56">
        <w:rPr>
          <w:color w:val="000000" w:themeColor="text1"/>
          <w:shd w:val="clear" w:color="auto" w:fill="FFFFFF"/>
        </w:rPr>
        <w:t xml:space="preserve"> refused medication on </w:t>
      </w:r>
      <w:r w:rsidR="00A067CF">
        <w:rPr>
          <w:color w:val="000000" w:themeColor="text1"/>
          <w:shd w:val="clear" w:color="auto" w:fill="FFFFFF"/>
        </w:rPr>
        <w:t xml:space="preserve">only </w:t>
      </w:r>
      <w:r w:rsidR="00E16770" w:rsidRPr="00985A56">
        <w:rPr>
          <w:color w:val="000000" w:themeColor="text1"/>
          <w:shd w:val="clear" w:color="auto" w:fill="FFFFFF"/>
        </w:rPr>
        <w:t xml:space="preserve">two documented occasions. (S-2) Even if </w:t>
      </w:r>
      <w:r w:rsidR="00523D7C" w:rsidRPr="00985A56">
        <w:rPr>
          <w:color w:val="000000" w:themeColor="text1"/>
          <w:shd w:val="clear" w:color="auto" w:fill="FFFFFF"/>
        </w:rPr>
        <w:t>such</w:t>
      </w:r>
      <w:r w:rsidR="00E16770" w:rsidRPr="00985A56">
        <w:rPr>
          <w:color w:val="000000" w:themeColor="text1"/>
          <w:shd w:val="clear" w:color="auto" w:fill="FFFFFF"/>
        </w:rPr>
        <w:t xml:space="preserve"> </w:t>
      </w:r>
      <w:r w:rsidR="00A067CF">
        <w:rPr>
          <w:color w:val="000000" w:themeColor="text1"/>
          <w:shd w:val="clear" w:color="auto" w:fill="FFFFFF"/>
        </w:rPr>
        <w:t xml:space="preserve">a </w:t>
      </w:r>
      <w:r w:rsidR="00E16770" w:rsidRPr="00985A56">
        <w:rPr>
          <w:color w:val="000000" w:themeColor="text1"/>
          <w:shd w:val="clear" w:color="auto" w:fill="FFFFFF"/>
        </w:rPr>
        <w:t xml:space="preserve">number is an underrepresentation of Student’s noncompliance with medication regimens, </w:t>
      </w:r>
      <w:r w:rsidR="00894CDF">
        <w:rPr>
          <w:color w:val="000000" w:themeColor="text1"/>
          <w:shd w:val="clear" w:color="auto" w:fill="FFFFFF"/>
        </w:rPr>
        <w:t xml:space="preserve">as Mr. Medeiros testified to, </w:t>
      </w:r>
      <w:r w:rsidR="00E16770" w:rsidRPr="00985A56">
        <w:rPr>
          <w:color w:val="000000" w:themeColor="text1"/>
          <w:shd w:val="clear" w:color="auto" w:fill="FFFFFF"/>
        </w:rPr>
        <w:t xml:space="preserve">there is no reason to believe that </w:t>
      </w:r>
      <w:r w:rsidR="00523D7C" w:rsidRPr="00985A56">
        <w:rPr>
          <w:color w:val="000000" w:themeColor="text1"/>
          <w:shd w:val="clear" w:color="auto" w:fill="FFFFFF"/>
        </w:rPr>
        <w:t>Student</w:t>
      </w:r>
      <w:r w:rsidR="00E16770" w:rsidRPr="00985A56">
        <w:rPr>
          <w:color w:val="000000" w:themeColor="text1"/>
          <w:shd w:val="clear" w:color="auto" w:fill="FFFFFF"/>
        </w:rPr>
        <w:t xml:space="preserve"> would not be amenable to taking his medications when offered, as he has </w:t>
      </w:r>
      <w:r w:rsidR="00ED477E">
        <w:rPr>
          <w:color w:val="000000" w:themeColor="text1"/>
          <w:shd w:val="clear" w:color="auto" w:fill="FFFFFF"/>
        </w:rPr>
        <w:t xml:space="preserve">consistently </w:t>
      </w:r>
      <w:r w:rsidR="00E16770" w:rsidRPr="00985A56">
        <w:rPr>
          <w:color w:val="000000" w:themeColor="text1"/>
          <w:shd w:val="clear" w:color="auto" w:fill="FFFFFF"/>
        </w:rPr>
        <w:t xml:space="preserve">been </w:t>
      </w:r>
      <w:r w:rsidR="00523D7C" w:rsidRPr="00985A56">
        <w:rPr>
          <w:color w:val="000000" w:themeColor="text1"/>
          <w:shd w:val="clear" w:color="auto" w:fill="FFFFFF"/>
        </w:rPr>
        <w:t xml:space="preserve">doing </w:t>
      </w:r>
      <w:r w:rsidR="00E16770" w:rsidRPr="00985A56">
        <w:rPr>
          <w:color w:val="000000" w:themeColor="text1"/>
          <w:shd w:val="clear" w:color="auto" w:fill="FFFFFF"/>
        </w:rPr>
        <w:t>at St. Elizabeth’s. (S-2, Medeiros, Gilman)</w:t>
      </w:r>
      <w:r w:rsidR="00523D7C" w:rsidRPr="00985A56">
        <w:rPr>
          <w:color w:val="000000" w:themeColor="text1"/>
          <w:shd w:val="clear" w:color="auto" w:fill="FFFFFF"/>
        </w:rPr>
        <w:t xml:space="preserve"> </w:t>
      </w:r>
    </w:p>
    <w:p w14:paraId="61704EC3" w14:textId="77777777" w:rsidR="000D53BD" w:rsidRDefault="000D53BD" w:rsidP="000D53BD">
      <w:pPr>
        <w:rPr>
          <w:color w:val="000000" w:themeColor="text1"/>
          <w:shd w:val="clear" w:color="auto" w:fill="FFFFFF"/>
        </w:rPr>
      </w:pPr>
    </w:p>
    <w:p w14:paraId="79AE3654" w14:textId="532CA20F" w:rsidR="007565A1" w:rsidRPr="00985A56" w:rsidRDefault="00D822F1" w:rsidP="00762F17">
      <w:pPr>
        <w:rPr>
          <w:color w:val="000000" w:themeColor="text1"/>
          <w:shd w:val="clear" w:color="auto" w:fill="FFFFFF"/>
        </w:rPr>
      </w:pPr>
      <w:r w:rsidRPr="009C7581">
        <w:rPr>
          <w:color w:val="000000" w:themeColor="text1"/>
          <w:shd w:val="clear" w:color="auto" w:fill="FFFFFF"/>
        </w:rPr>
        <w:t>St. Elizabeth’s cannot be entertained as a placement for Student.</w:t>
      </w:r>
      <w:r>
        <w:rPr>
          <w:color w:val="000000" w:themeColor="text1"/>
          <w:shd w:val="clear" w:color="auto" w:fill="FFFFFF"/>
        </w:rPr>
        <w:t xml:space="preserve"> </w:t>
      </w:r>
      <w:r w:rsidR="00066D0D" w:rsidRPr="009C7581">
        <w:rPr>
          <w:color w:val="000000" w:themeColor="text1"/>
          <w:shd w:val="clear" w:color="auto" w:fill="FFFFFF"/>
        </w:rPr>
        <w:t xml:space="preserve">St. Elizabeth’s is </w:t>
      </w:r>
      <w:r w:rsidR="006D3833">
        <w:rPr>
          <w:color w:val="000000" w:themeColor="text1"/>
          <w:shd w:val="clear" w:color="auto" w:fill="FFFFFF"/>
        </w:rPr>
        <w:t xml:space="preserve">a hospital, </w:t>
      </w:r>
      <w:r w:rsidR="00066D0D" w:rsidRPr="009C7581">
        <w:rPr>
          <w:color w:val="000000" w:themeColor="text1"/>
          <w:shd w:val="clear" w:color="auto" w:fill="FFFFFF"/>
        </w:rPr>
        <w:t xml:space="preserve">not an educational placement. There are no special education teachers or educational opportunities at St. Elizabeth’s. (Gilman) There are no other students who are of the same age or of the same educational profile as Student in his unit; it is a general psychiatric in-patient unit with no specific patient profile. (Gilman) </w:t>
      </w:r>
      <w:r w:rsidR="000D53BD" w:rsidRPr="009C7581">
        <w:rPr>
          <w:color w:val="000000" w:themeColor="text1"/>
          <w:shd w:val="clear" w:color="auto" w:fill="FFFFFF"/>
        </w:rPr>
        <w:t xml:space="preserve"> </w:t>
      </w:r>
      <w:r w:rsidR="00375258" w:rsidRPr="009C7581">
        <w:rPr>
          <w:color w:val="000000" w:themeColor="text1"/>
          <w:shd w:val="clear" w:color="auto" w:fill="FFFFFF"/>
        </w:rPr>
        <w:t>Swansea Wood suggests that Student’s IEP could be implemented at St. Elizabeth’s</w:t>
      </w:r>
      <w:r w:rsidR="0069016D">
        <w:rPr>
          <w:color w:val="000000" w:themeColor="text1"/>
          <w:shd w:val="clear" w:color="auto" w:fill="FFFFFF"/>
        </w:rPr>
        <w:t>, and this would not violate stay put because it would only constitute a change in location</w:t>
      </w:r>
      <w:r w:rsidR="00E7706C">
        <w:rPr>
          <w:color w:val="000000" w:themeColor="text1"/>
          <w:shd w:val="clear" w:color="auto" w:fill="FFFFFF"/>
        </w:rPr>
        <w:t>.  S</w:t>
      </w:r>
      <w:r w:rsidR="00DB1735" w:rsidRPr="009C7581">
        <w:rPr>
          <w:color w:val="000000" w:themeColor="text1"/>
          <w:shd w:val="clear" w:color="auto" w:fill="FFFFFF"/>
        </w:rPr>
        <w:t>uch a</w:t>
      </w:r>
      <w:r w:rsidR="00F876A4" w:rsidRPr="009C7581">
        <w:rPr>
          <w:color w:val="000000" w:themeColor="text1"/>
          <w:shd w:val="clear" w:color="auto" w:fill="FFFFFF"/>
        </w:rPr>
        <w:t xml:space="preserve"> placement</w:t>
      </w:r>
      <w:r w:rsidR="00E7706C">
        <w:rPr>
          <w:color w:val="000000" w:themeColor="text1"/>
          <w:shd w:val="clear" w:color="auto" w:fill="FFFFFF"/>
        </w:rPr>
        <w:t>, however,</w:t>
      </w:r>
      <w:r w:rsidR="00DB1735" w:rsidRPr="009C7581">
        <w:rPr>
          <w:color w:val="000000" w:themeColor="text1"/>
          <w:shd w:val="clear" w:color="auto" w:fill="FFFFFF"/>
        </w:rPr>
        <w:t xml:space="preserve"> </w:t>
      </w:r>
      <w:r w:rsidR="00F876A4" w:rsidRPr="009C7581">
        <w:rPr>
          <w:color w:val="000000" w:themeColor="text1"/>
          <w:shd w:val="clear" w:color="auto" w:fill="FFFFFF"/>
        </w:rPr>
        <w:t xml:space="preserve">would constitute more than merely a change in location; it </w:t>
      </w:r>
      <w:r w:rsidR="00F876A4" w:rsidRPr="009C7581">
        <w:rPr>
          <w:color w:val="000000" w:themeColor="text1"/>
        </w:rPr>
        <w:t>would “substantially interfere with the quality of [Student's] education.”</w:t>
      </w:r>
      <w:r w:rsidR="00F876A4" w:rsidRPr="009C7581">
        <w:rPr>
          <w:rStyle w:val="FootnoteReference"/>
          <w:color w:val="000000" w:themeColor="text1"/>
        </w:rPr>
        <w:footnoteReference w:id="78"/>
      </w:r>
      <w:r w:rsidR="00F876A4" w:rsidRPr="009C7581">
        <w:rPr>
          <w:color w:val="000000" w:themeColor="text1"/>
        </w:rPr>
        <w:t xml:space="preserve"> </w:t>
      </w:r>
      <w:r w:rsidR="000D53BD" w:rsidRPr="009C7581">
        <w:rPr>
          <w:color w:val="000000" w:themeColor="text1"/>
        </w:rPr>
        <w:t>At Hearing, Swansea Wood presented no evidence to demonstrate that St. Elizabeth’s can “replicate[] the educational program contemplated by” Student’s IEP without "dilution of the quality of [his] education or a departure from [his] LRE-compliant setting."</w:t>
      </w:r>
      <w:r w:rsidR="000D53BD" w:rsidRPr="009C7581">
        <w:rPr>
          <w:rStyle w:val="FootnoteReference"/>
          <w:color w:val="000000" w:themeColor="text1"/>
        </w:rPr>
        <w:footnoteReference w:id="79"/>
      </w:r>
      <w:r w:rsidR="000D53BD" w:rsidRPr="009C7581">
        <w:rPr>
          <w:color w:val="000000" w:themeColor="text1"/>
        </w:rPr>
        <w:t xml:space="preserve"> (Gilman) </w:t>
      </w:r>
      <w:r w:rsidR="000D53BD" w:rsidRPr="009C7581">
        <w:rPr>
          <w:color w:val="000000" w:themeColor="text1"/>
          <w:shd w:val="clear" w:color="auto" w:fill="FFFFFF"/>
        </w:rPr>
        <w:t xml:space="preserve">Even if </w:t>
      </w:r>
      <w:r w:rsidR="000D53BD" w:rsidRPr="009C7581">
        <w:rPr>
          <w:color w:val="000000" w:themeColor="text1"/>
          <w:shd w:val="clear" w:color="auto" w:fill="FFFFFF"/>
        </w:rPr>
        <w:lastRenderedPageBreak/>
        <w:t xml:space="preserve">St. Elizabeth’s could offer Student </w:t>
      </w:r>
      <w:r w:rsidR="000D53BD" w:rsidRPr="009C7581">
        <w:rPr>
          <w:i/>
          <w:iCs/>
          <w:color w:val="000000" w:themeColor="text1"/>
          <w:shd w:val="clear" w:color="auto" w:fill="FFFFFF"/>
        </w:rPr>
        <w:t>some</w:t>
      </w:r>
      <w:r w:rsidR="000D53BD" w:rsidRPr="009C7581">
        <w:rPr>
          <w:color w:val="000000" w:themeColor="text1"/>
          <w:shd w:val="clear" w:color="auto" w:fill="FFFFFF"/>
        </w:rPr>
        <w:t xml:space="preserve"> educational opportunities, it cannot be Student’s stay-put placement because it was never intended to be anything other than a temporary arrangement.</w:t>
      </w:r>
      <w:r w:rsidR="000D53BD" w:rsidRPr="009C7581">
        <w:rPr>
          <w:rStyle w:val="FootnoteReference"/>
          <w:color w:val="000000" w:themeColor="text1"/>
        </w:rPr>
        <w:footnoteReference w:id="80"/>
      </w:r>
      <w:r w:rsidR="000D53BD" w:rsidRPr="009C7581">
        <w:rPr>
          <w:color w:val="000000" w:themeColor="text1"/>
          <w:shd w:val="clear" w:color="auto" w:fill="FFFFFF"/>
        </w:rPr>
        <w:t xml:space="preserve"> Most patients stay for only 30 days, and Student’s stay has been longer only due to the present conflict between the parties. (Gilman)</w:t>
      </w:r>
      <w:r w:rsidR="000D53BD" w:rsidRPr="00985A56">
        <w:rPr>
          <w:color w:val="000000" w:themeColor="text1"/>
          <w:shd w:val="clear" w:color="auto" w:fill="FFFFFF"/>
        </w:rPr>
        <w:t xml:space="preserve">  </w:t>
      </w:r>
    </w:p>
    <w:p w14:paraId="787DE935" w14:textId="77777777" w:rsidR="00156707" w:rsidRDefault="00156707" w:rsidP="00D525E6">
      <w:pPr>
        <w:rPr>
          <w:color w:val="000000" w:themeColor="text1"/>
          <w:shd w:val="clear" w:color="auto" w:fill="FFFFFF"/>
        </w:rPr>
      </w:pPr>
    </w:p>
    <w:p w14:paraId="25C57C9F" w14:textId="70C40332" w:rsidR="00654516" w:rsidRDefault="003250C3" w:rsidP="00762F17">
      <w:pPr>
        <w:rPr>
          <w:color w:val="000000" w:themeColor="text1"/>
        </w:rPr>
      </w:pPr>
      <w:r w:rsidRPr="00985A56">
        <w:rPr>
          <w:color w:val="000000" w:themeColor="text1"/>
          <w:shd w:val="clear" w:color="auto" w:fill="FFFFFF"/>
        </w:rPr>
        <w:t xml:space="preserve">I </w:t>
      </w:r>
      <w:r w:rsidR="00156707">
        <w:rPr>
          <w:color w:val="000000" w:themeColor="text1"/>
          <w:shd w:val="clear" w:color="auto" w:fill="FFFFFF"/>
        </w:rPr>
        <w:t xml:space="preserve">thus </w:t>
      </w:r>
      <w:r w:rsidRPr="00985A56">
        <w:rPr>
          <w:color w:val="000000" w:themeColor="text1"/>
          <w:shd w:val="clear" w:color="auto" w:fill="FFFFFF"/>
        </w:rPr>
        <w:t xml:space="preserve">find that Student must remain at Swansea Wood, with the modifications recommended by Mr. Poulin </w:t>
      </w:r>
      <w:r w:rsidR="00407D32" w:rsidRPr="00985A56">
        <w:rPr>
          <w:color w:val="000000" w:themeColor="text1"/>
          <w:shd w:val="clear" w:color="auto" w:fill="FFFFFF"/>
        </w:rPr>
        <w:t>(</w:t>
      </w:r>
      <w:r w:rsidRPr="00985A56">
        <w:rPr>
          <w:color w:val="000000" w:themeColor="text1"/>
          <w:shd w:val="clear" w:color="auto" w:fill="FFFFFF"/>
        </w:rPr>
        <w:t>and any others that are deemed necessary by Student’s team</w:t>
      </w:r>
      <w:r w:rsidR="00407D32" w:rsidRPr="00985A56">
        <w:rPr>
          <w:color w:val="000000" w:themeColor="text1"/>
          <w:shd w:val="clear" w:color="auto" w:fill="FFFFFF"/>
        </w:rPr>
        <w:t>)</w:t>
      </w:r>
      <w:r w:rsidRPr="00985A56">
        <w:rPr>
          <w:color w:val="000000" w:themeColor="text1"/>
          <w:shd w:val="clear" w:color="auto" w:fill="FFFFFF"/>
        </w:rPr>
        <w:t xml:space="preserve"> until Whitney Academy </w:t>
      </w:r>
      <w:r w:rsidR="0060423C" w:rsidRPr="00985A56">
        <w:rPr>
          <w:color w:val="000000" w:themeColor="text1"/>
          <w:shd w:val="clear" w:color="auto" w:fill="FFFFFF"/>
        </w:rPr>
        <w:t>is</w:t>
      </w:r>
      <w:r w:rsidRPr="00985A56">
        <w:rPr>
          <w:color w:val="000000" w:themeColor="text1"/>
          <w:shd w:val="clear" w:color="auto" w:fill="FFFFFF"/>
        </w:rPr>
        <w:t xml:space="preserve"> able to admit him.</w:t>
      </w:r>
      <w:r w:rsidRPr="00985A56">
        <w:rPr>
          <w:rStyle w:val="FootnoteReference"/>
          <w:color w:val="000000" w:themeColor="text1"/>
          <w:shd w:val="clear" w:color="auto" w:fill="FFFFFF"/>
        </w:rPr>
        <w:footnoteReference w:id="81"/>
      </w:r>
      <w:r w:rsidRPr="00985A56">
        <w:rPr>
          <w:color w:val="000000" w:themeColor="text1"/>
          <w:shd w:val="clear" w:color="auto" w:fill="FFFFFF"/>
        </w:rPr>
        <w:t xml:space="preserve"> </w:t>
      </w:r>
      <w:r w:rsidR="00CE3DF8" w:rsidRPr="00985A56">
        <w:rPr>
          <w:color w:val="000000" w:themeColor="text1"/>
          <w:shd w:val="clear" w:color="auto" w:fill="FFFFFF"/>
        </w:rPr>
        <w:t>Where</w:t>
      </w:r>
      <w:r w:rsidR="000A28DF" w:rsidRPr="00985A56">
        <w:rPr>
          <w:color w:val="000000" w:themeColor="text1"/>
          <w:shd w:val="clear" w:color="auto" w:fill="FFFFFF"/>
        </w:rPr>
        <w:t xml:space="preserve"> I </w:t>
      </w:r>
      <w:r w:rsidR="00CE3DF8" w:rsidRPr="00985A56">
        <w:rPr>
          <w:color w:val="000000" w:themeColor="text1"/>
          <w:shd w:val="clear" w:color="auto" w:fill="FFFFFF"/>
        </w:rPr>
        <w:t>have not</w:t>
      </w:r>
      <w:r w:rsidR="000A28DF" w:rsidRPr="00985A56">
        <w:rPr>
          <w:color w:val="000000" w:themeColor="text1"/>
          <w:shd w:val="clear" w:color="auto" w:fill="FFFFFF"/>
        </w:rPr>
        <w:t xml:space="preserve"> </w:t>
      </w:r>
      <w:r w:rsidR="00CE3DF8" w:rsidRPr="00985A56">
        <w:rPr>
          <w:color w:val="000000" w:themeColor="text1"/>
          <w:shd w:val="clear" w:color="auto" w:fill="FFFFFF"/>
        </w:rPr>
        <w:t>found</w:t>
      </w:r>
      <w:r w:rsidR="000A28DF" w:rsidRPr="00985A56">
        <w:rPr>
          <w:color w:val="000000" w:themeColor="text1"/>
          <w:shd w:val="clear" w:color="auto" w:fill="FFFFFF"/>
        </w:rPr>
        <w:t xml:space="preserve"> </w:t>
      </w:r>
      <w:r w:rsidR="00F316FF" w:rsidRPr="00985A56">
        <w:rPr>
          <w:color w:val="000000" w:themeColor="text1"/>
          <w:shd w:val="clear" w:color="auto" w:fill="FFFFFF"/>
        </w:rPr>
        <w:t>safety concerns to be “insurmountable</w:t>
      </w:r>
      <w:r w:rsidR="00FA0D77" w:rsidRPr="00985A56">
        <w:rPr>
          <w:color w:val="000000" w:themeColor="text1"/>
          <w:shd w:val="clear" w:color="auto" w:fill="FFFFFF"/>
        </w:rPr>
        <w:t xml:space="preserve">,” </w:t>
      </w:r>
      <w:r w:rsidR="00CE3DF8" w:rsidRPr="00985A56">
        <w:rPr>
          <w:color w:val="000000" w:themeColor="text1"/>
          <w:shd w:val="clear" w:color="auto" w:fill="FFFFFF"/>
        </w:rPr>
        <w:t>and where</w:t>
      </w:r>
      <w:r w:rsidR="00FA0D77" w:rsidRPr="00985A56">
        <w:rPr>
          <w:color w:val="000000" w:themeColor="text1"/>
          <w:shd w:val="clear" w:color="auto" w:fill="FFFFFF"/>
        </w:rPr>
        <w:t xml:space="preserve"> </w:t>
      </w:r>
      <w:r w:rsidR="006408C1" w:rsidRPr="00985A56">
        <w:rPr>
          <w:iCs/>
          <w:color w:val="000000" w:themeColor="text1"/>
        </w:rPr>
        <w:t>it is indisputable</w:t>
      </w:r>
      <w:r w:rsidR="006408C1" w:rsidRPr="00985A56">
        <w:rPr>
          <w:color w:val="000000" w:themeColor="text1"/>
        </w:rPr>
        <w:t xml:space="preserve"> that </w:t>
      </w:r>
      <w:r w:rsidR="006408C1" w:rsidRPr="00985A56">
        <w:rPr>
          <w:color w:val="000000" w:themeColor="text1"/>
          <w:shd w:val="clear" w:color="auto" w:fill="FFFFFF"/>
        </w:rPr>
        <w:t>there are no viable educational placements for Student</w:t>
      </w:r>
      <w:r w:rsidR="00EF3373" w:rsidRPr="00985A56">
        <w:rPr>
          <w:color w:val="000000" w:themeColor="text1"/>
          <w:shd w:val="clear" w:color="auto" w:fill="FFFFFF"/>
        </w:rPr>
        <w:t>, who cannot return home</w:t>
      </w:r>
      <w:r w:rsidR="000B5E78" w:rsidRPr="00985A56">
        <w:rPr>
          <w:color w:val="000000" w:themeColor="text1"/>
          <w:shd w:val="clear" w:color="auto" w:fill="FFFFFF"/>
        </w:rPr>
        <w:t xml:space="preserve"> </w:t>
      </w:r>
      <w:r w:rsidR="008D342A" w:rsidRPr="00985A56">
        <w:rPr>
          <w:color w:val="000000" w:themeColor="text1"/>
          <w:shd w:val="clear" w:color="auto" w:fill="FFFFFF"/>
        </w:rPr>
        <w:t>and</w:t>
      </w:r>
      <w:r w:rsidR="000A28DF" w:rsidRPr="00985A56">
        <w:rPr>
          <w:color w:val="000000" w:themeColor="text1"/>
          <w:shd w:val="clear" w:color="auto" w:fill="FFFFFF"/>
        </w:rPr>
        <w:t xml:space="preserve"> has no starting date at Whitney Academy</w:t>
      </w:r>
      <w:r w:rsidR="00FA0D77" w:rsidRPr="00985A56">
        <w:rPr>
          <w:color w:val="000000" w:themeColor="text1"/>
          <w:shd w:val="clear" w:color="auto" w:fill="FFFFFF"/>
        </w:rPr>
        <w:t xml:space="preserve">, </w:t>
      </w:r>
      <w:r w:rsidR="006408C1" w:rsidRPr="00985A56">
        <w:rPr>
          <w:color w:val="000000" w:themeColor="text1"/>
        </w:rPr>
        <w:t xml:space="preserve">Swansea Wood </w:t>
      </w:r>
      <w:r w:rsidR="003A1EC1" w:rsidRPr="00985A56">
        <w:rPr>
          <w:color w:val="000000" w:themeColor="text1"/>
        </w:rPr>
        <w:t>should be</w:t>
      </w:r>
      <w:r w:rsidR="006408C1" w:rsidRPr="00985A56">
        <w:rPr>
          <w:color w:val="000000" w:themeColor="text1"/>
        </w:rPr>
        <w:t xml:space="preserve"> </w:t>
      </w:r>
      <w:r w:rsidR="003A1EC1" w:rsidRPr="00985A56">
        <w:rPr>
          <w:color w:val="000000" w:themeColor="text1"/>
        </w:rPr>
        <w:t>Student’s</w:t>
      </w:r>
      <w:r w:rsidR="00EE665C" w:rsidRPr="00985A56">
        <w:rPr>
          <w:color w:val="000000" w:themeColor="text1"/>
        </w:rPr>
        <w:t xml:space="preserve"> educational placement</w:t>
      </w:r>
      <w:r w:rsidR="0071232A">
        <w:rPr>
          <w:color w:val="000000" w:themeColor="text1"/>
        </w:rPr>
        <w:t>.</w:t>
      </w:r>
    </w:p>
    <w:p w14:paraId="79FF199D" w14:textId="77777777" w:rsidR="0071232A" w:rsidRPr="00985A56" w:rsidRDefault="0071232A" w:rsidP="00762F17">
      <w:pPr>
        <w:rPr>
          <w:color w:val="000000" w:themeColor="text1"/>
        </w:rPr>
      </w:pPr>
    </w:p>
    <w:p w14:paraId="4A99511A" w14:textId="08D89E6F" w:rsidR="00A72F20" w:rsidRPr="0071232A" w:rsidRDefault="0071232A" w:rsidP="00C474BF">
      <w:pPr>
        <w:rPr>
          <w:color w:val="000000" w:themeColor="text1"/>
          <w:shd w:val="clear" w:color="auto" w:fill="FFFFFF"/>
        </w:rPr>
      </w:pPr>
      <w:r>
        <w:rPr>
          <w:color w:val="000000" w:themeColor="text1"/>
        </w:rPr>
        <w:t xml:space="preserve">This should be the end of my decision. </w:t>
      </w:r>
      <w:r w:rsidRPr="00985A56">
        <w:rPr>
          <w:color w:val="000000" w:themeColor="text1"/>
          <w:shd w:val="clear" w:color="auto" w:fill="FFFFFF"/>
        </w:rPr>
        <w:t xml:space="preserve">However, Swansea Wood has filled Student’s spot. (Medeiros, Poulin) </w:t>
      </w:r>
      <w:r w:rsidR="008B53C6" w:rsidRPr="00985A56">
        <w:rPr>
          <w:color w:val="000000" w:themeColor="text1"/>
        </w:rPr>
        <w:t>Swansea Wood’s decision to fill Student’s spot during an ongoing dispute</w:t>
      </w:r>
      <w:r w:rsidR="007113C0" w:rsidRPr="00985A56">
        <w:rPr>
          <w:rStyle w:val="FootnoteReference"/>
          <w:color w:val="000000" w:themeColor="text1"/>
        </w:rPr>
        <w:footnoteReference w:id="82"/>
      </w:r>
      <w:r w:rsidR="008B53C6" w:rsidRPr="00985A56">
        <w:rPr>
          <w:color w:val="000000" w:themeColor="text1"/>
        </w:rPr>
        <w:t xml:space="preserve"> </w:t>
      </w:r>
      <w:r w:rsidR="007717C3" w:rsidRPr="00985A56">
        <w:rPr>
          <w:color w:val="000000" w:themeColor="text1"/>
        </w:rPr>
        <w:t xml:space="preserve">shows </w:t>
      </w:r>
      <w:r w:rsidR="00A33A7F" w:rsidRPr="00985A56">
        <w:rPr>
          <w:color w:val="000000" w:themeColor="text1"/>
        </w:rPr>
        <w:t xml:space="preserve">a </w:t>
      </w:r>
      <w:r w:rsidR="007717C3" w:rsidRPr="00985A56">
        <w:rPr>
          <w:color w:val="000000" w:themeColor="text1"/>
        </w:rPr>
        <w:t xml:space="preserve">concerning </w:t>
      </w:r>
      <w:r w:rsidR="00C474BF" w:rsidRPr="00985A56">
        <w:rPr>
          <w:color w:val="000000" w:themeColor="text1"/>
        </w:rPr>
        <w:t xml:space="preserve">disregard </w:t>
      </w:r>
      <w:r w:rsidR="002767F2" w:rsidRPr="00985A56">
        <w:rPr>
          <w:color w:val="000000" w:themeColor="text1"/>
        </w:rPr>
        <w:t>for Student</w:t>
      </w:r>
      <w:r w:rsidR="00043FE1" w:rsidRPr="00985A56">
        <w:rPr>
          <w:color w:val="000000" w:themeColor="text1"/>
        </w:rPr>
        <w:t>’s rights</w:t>
      </w:r>
      <w:r w:rsidR="00EC44B6" w:rsidRPr="00985A56">
        <w:rPr>
          <w:color w:val="000000" w:themeColor="text1"/>
        </w:rPr>
        <w:t xml:space="preserve">. </w:t>
      </w:r>
      <w:r w:rsidR="008850A3">
        <w:rPr>
          <w:color w:val="000000" w:themeColor="text1"/>
        </w:rPr>
        <w:t>While</w:t>
      </w:r>
      <w:r w:rsidR="00E9630B">
        <w:rPr>
          <w:color w:val="000000" w:themeColor="text1"/>
        </w:rPr>
        <w:t xml:space="preserve"> </w:t>
      </w:r>
      <w:r w:rsidR="005F154E" w:rsidRPr="00985A56">
        <w:rPr>
          <w:color w:val="000000" w:themeColor="text1"/>
        </w:rPr>
        <w:t>I am not unsympathetic to Swansea Wood</w:t>
      </w:r>
      <w:r w:rsidR="00436739" w:rsidRPr="00985A56">
        <w:rPr>
          <w:color w:val="000000" w:themeColor="text1"/>
        </w:rPr>
        <w:t>’</w:t>
      </w:r>
      <w:r w:rsidR="005F154E" w:rsidRPr="00985A56">
        <w:rPr>
          <w:color w:val="000000" w:themeColor="text1"/>
        </w:rPr>
        <w:t>s current staffing limitation</w:t>
      </w:r>
      <w:r w:rsidR="00E36A3E">
        <w:rPr>
          <w:color w:val="000000" w:themeColor="text1"/>
        </w:rPr>
        <w:t>s</w:t>
      </w:r>
      <w:r w:rsidR="00E9630B">
        <w:rPr>
          <w:color w:val="000000" w:themeColor="text1"/>
        </w:rPr>
        <w:t>,</w:t>
      </w:r>
      <w:r w:rsidR="005F154E" w:rsidRPr="00985A56">
        <w:rPr>
          <w:color w:val="000000" w:themeColor="text1"/>
        </w:rPr>
        <w:t xml:space="preserve"> Student is protected by federal and state special education laws,</w:t>
      </w:r>
      <w:r w:rsidR="005F154E" w:rsidRPr="00985A56">
        <w:rPr>
          <w:rStyle w:val="FootnoteReference"/>
          <w:color w:val="000000" w:themeColor="text1"/>
        </w:rPr>
        <w:footnoteReference w:id="83"/>
      </w:r>
      <w:r w:rsidR="005F154E" w:rsidRPr="00985A56">
        <w:rPr>
          <w:color w:val="000000" w:themeColor="text1"/>
        </w:rPr>
        <w:t xml:space="preserve"> </w:t>
      </w:r>
      <w:r w:rsidR="00D557B2" w:rsidRPr="00985A56">
        <w:rPr>
          <w:color w:val="000000" w:themeColor="text1"/>
        </w:rPr>
        <w:t xml:space="preserve">which must </w:t>
      </w:r>
      <w:r w:rsidR="009C7474">
        <w:rPr>
          <w:color w:val="000000" w:themeColor="text1"/>
        </w:rPr>
        <w:t>control</w:t>
      </w:r>
      <w:r w:rsidR="00D557B2" w:rsidRPr="00985A56">
        <w:rPr>
          <w:color w:val="000000" w:themeColor="text1"/>
        </w:rPr>
        <w:t xml:space="preserve">. </w:t>
      </w:r>
      <w:r w:rsidR="00C62FAD">
        <w:rPr>
          <w:color w:val="000000" w:themeColor="text1"/>
        </w:rPr>
        <w:t xml:space="preserve"> By filling Student’s spot,</w:t>
      </w:r>
      <w:r w:rsidR="00E9630B">
        <w:rPr>
          <w:color w:val="000000" w:themeColor="text1"/>
        </w:rPr>
        <w:t xml:space="preserve"> </w:t>
      </w:r>
      <w:r w:rsidR="00C474BF" w:rsidRPr="00985A56">
        <w:rPr>
          <w:color w:val="000000" w:themeColor="text1"/>
        </w:rPr>
        <w:t xml:space="preserve">Swansea Wood has </w:t>
      </w:r>
      <w:r w:rsidR="00C62FAD">
        <w:rPr>
          <w:color w:val="000000" w:themeColor="text1"/>
        </w:rPr>
        <w:t>created</w:t>
      </w:r>
      <w:r w:rsidR="00C474BF" w:rsidRPr="00985A56">
        <w:rPr>
          <w:color w:val="000000" w:themeColor="text1"/>
        </w:rPr>
        <w:t xml:space="preserve"> a very difficult </w:t>
      </w:r>
      <w:r w:rsidR="00C62FAD">
        <w:rPr>
          <w:color w:val="000000" w:themeColor="text1"/>
        </w:rPr>
        <w:t>situation</w:t>
      </w:r>
      <w:r w:rsidR="001D3F42">
        <w:rPr>
          <w:color w:val="000000" w:themeColor="text1"/>
        </w:rPr>
        <w:t>. B</w:t>
      </w:r>
      <w:r w:rsidR="00C474BF" w:rsidRPr="00985A56">
        <w:rPr>
          <w:color w:val="000000" w:themeColor="text1"/>
        </w:rPr>
        <w:t xml:space="preserve">ecause I am unable to “issue a decision finding that Student does not have </w:t>
      </w:r>
      <w:r w:rsidR="00C474BF" w:rsidRPr="005F78E0">
        <w:rPr>
          <w:color w:val="000000" w:themeColor="text1"/>
          <w:u w:val="single"/>
        </w:rPr>
        <w:t>any</w:t>
      </w:r>
      <w:r w:rsidR="00C474BF" w:rsidRPr="00985A56">
        <w:rPr>
          <w:color w:val="000000" w:themeColor="text1"/>
        </w:rPr>
        <w:t xml:space="preserve"> placement,”</w:t>
      </w:r>
      <w:r w:rsidR="00C474BF" w:rsidRPr="00985A56">
        <w:rPr>
          <w:rStyle w:val="FootnoteReference"/>
          <w:color w:val="000000" w:themeColor="text1"/>
        </w:rPr>
        <w:footnoteReference w:id="84"/>
      </w:r>
      <w:r w:rsidR="00C474BF" w:rsidRPr="00985A56">
        <w:rPr>
          <w:color w:val="000000" w:themeColor="text1"/>
        </w:rPr>
        <w:t xml:space="preserve"> I find that Swansea Wood </w:t>
      </w:r>
      <w:r w:rsidR="00DC1A8E" w:rsidRPr="00985A56">
        <w:rPr>
          <w:color w:val="000000" w:themeColor="text1"/>
        </w:rPr>
        <w:t xml:space="preserve">must </w:t>
      </w:r>
      <w:r w:rsidR="00C474BF" w:rsidRPr="00985A56">
        <w:rPr>
          <w:color w:val="000000" w:themeColor="text1"/>
        </w:rPr>
        <w:t>reenroll Student immediately</w:t>
      </w:r>
      <w:r w:rsidR="007717C3" w:rsidRPr="00985A56">
        <w:rPr>
          <w:color w:val="000000" w:themeColor="text1"/>
        </w:rPr>
        <w:t xml:space="preserve">, </w:t>
      </w:r>
      <w:r w:rsidR="00EA4614">
        <w:rPr>
          <w:color w:val="000000" w:themeColor="text1"/>
        </w:rPr>
        <w:t>consistent with</w:t>
      </w:r>
      <w:r w:rsidR="007717C3" w:rsidRPr="00985A56">
        <w:rPr>
          <w:color w:val="000000" w:themeColor="text1"/>
        </w:rPr>
        <w:t xml:space="preserve"> </w:t>
      </w:r>
      <w:r w:rsidR="00B8237C">
        <w:rPr>
          <w:color w:val="000000" w:themeColor="text1"/>
        </w:rPr>
        <w:t>the</w:t>
      </w:r>
      <w:r w:rsidR="007717C3" w:rsidRPr="00985A56">
        <w:rPr>
          <w:color w:val="000000" w:themeColor="text1"/>
        </w:rPr>
        <w:t xml:space="preserve"> Order below</w:t>
      </w:r>
      <w:r w:rsidR="00DC1A8E" w:rsidRPr="00985A56">
        <w:rPr>
          <w:color w:val="000000" w:themeColor="text1"/>
        </w:rPr>
        <w:t xml:space="preserve">, and maintain his placement until </w:t>
      </w:r>
      <w:r w:rsidR="00F55CD4" w:rsidRPr="00985A56">
        <w:rPr>
          <w:color w:val="000000" w:themeColor="text1"/>
        </w:rPr>
        <w:t xml:space="preserve">a different placement is secured by the District </w:t>
      </w:r>
      <w:r w:rsidR="004C1B4B" w:rsidRPr="00985A56">
        <w:rPr>
          <w:color w:val="000000" w:themeColor="text1"/>
        </w:rPr>
        <w:t>and Student has begun attending that placement</w:t>
      </w:r>
      <w:r w:rsidR="00C474BF" w:rsidRPr="00985A56">
        <w:rPr>
          <w:color w:val="000000" w:themeColor="text1"/>
        </w:rPr>
        <w:t>.</w:t>
      </w:r>
    </w:p>
    <w:p w14:paraId="0C857BA5" w14:textId="77777777" w:rsidR="004B2D9E" w:rsidRPr="00985A56" w:rsidRDefault="004B2D9E" w:rsidP="00762F17">
      <w:pPr>
        <w:rPr>
          <w:color w:val="000000" w:themeColor="text1"/>
        </w:rPr>
      </w:pPr>
    </w:p>
    <w:p w14:paraId="52E44297" w14:textId="361E64E3" w:rsidR="000D5CC6" w:rsidRPr="001219A3" w:rsidRDefault="000D5CC6" w:rsidP="005F7FBD">
      <w:pPr>
        <w:textAlignment w:val="baseline"/>
        <w:rPr>
          <w:b/>
          <w:bCs/>
          <w:color w:val="000000" w:themeColor="text1"/>
        </w:rPr>
      </w:pPr>
      <w:r w:rsidRPr="001219A3">
        <w:rPr>
          <w:b/>
          <w:bCs/>
          <w:color w:val="000000" w:themeColor="text1"/>
          <w:u w:val="single"/>
          <w:bdr w:val="none" w:sz="0" w:space="0" w:color="auto" w:frame="1"/>
        </w:rPr>
        <w:t>ORDER</w:t>
      </w:r>
      <w:r w:rsidRPr="001219A3">
        <w:rPr>
          <w:b/>
          <w:bCs/>
          <w:color w:val="000000" w:themeColor="text1"/>
        </w:rPr>
        <w:t>:</w:t>
      </w:r>
    </w:p>
    <w:p w14:paraId="0F8D67B8" w14:textId="77777777" w:rsidR="005F7FBD" w:rsidRPr="00985A56" w:rsidRDefault="005F7FBD" w:rsidP="005F7FBD">
      <w:pPr>
        <w:textAlignment w:val="baseline"/>
        <w:rPr>
          <w:color w:val="000000" w:themeColor="text1"/>
        </w:rPr>
      </w:pPr>
    </w:p>
    <w:p w14:paraId="1A7D5B54" w14:textId="77777777" w:rsidR="00FC6D4B" w:rsidRDefault="0086303F" w:rsidP="00762F17">
      <w:pPr>
        <w:pBdr>
          <w:top w:val="nil"/>
          <w:left w:val="nil"/>
          <w:bottom w:val="nil"/>
          <w:right w:val="nil"/>
          <w:between w:val="nil"/>
        </w:pBdr>
        <w:rPr>
          <w:color w:val="000000" w:themeColor="text1"/>
        </w:rPr>
      </w:pPr>
      <w:r w:rsidRPr="00985A56">
        <w:rPr>
          <w:color w:val="000000" w:themeColor="text1"/>
        </w:rPr>
        <w:t>Student’s stay put placement</w:t>
      </w:r>
      <w:r w:rsidR="00CD4C88" w:rsidRPr="00985A56">
        <w:rPr>
          <w:color w:val="000000" w:themeColor="text1"/>
        </w:rPr>
        <w:t xml:space="preserve"> pending his start at Whitney Academy</w:t>
      </w:r>
      <w:r w:rsidR="00FD7F37" w:rsidRPr="00985A56">
        <w:rPr>
          <w:color w:val="000000" w:themeColor="text1"/>
        </w:rPr>
        <w:t xml:space="preserve"> or any other program</w:t>
      </w:r>
      <w:r w:rsidRPr="00985A56">
        <w:rPr>
          <w:color w:val="000000" w:themeColor="text1"/>
        </w:rPr>
        <w:t xml:space="preserve"> is Swansea Wood</w:t>
      </w:r>
      <w:r w:rsidR="004A6898" w:rsidRPr="00985A56">
        <w:rPr>
          <w:color w:val="000000" w:themeColor="text1"/>
        </w:rPr>
        <w:t xml:space="preserve"> School</w:t>
      </w:r>
      <w:r w:rsidRPr="00985A56">
        <w:rPr>
          <w:color w:val="000000" w:themeColor="text1"/>
        </w:rPr>
        <w:t xml:space="preserve">.  </w:t>
      </w:r>
      <w:r w:rsidR="00CD4C88" w:rsidRPr="00985A56">
        <w:rPr>
          <w:color w:val="000000" w:themeColor="text1"/>
        </w:rPr>
        <w:t xml:space="preserve">Swansea Wood shall </w:t>
      </w:r>
      <w:r w:rsidR="00FC6814" w:rsidRPr="00985A56">
        <w:rPr>
          <w:color w:val="000000" w:themeColor="text1"/>
        </w:rPr>
        <w:t>reenroll Student immediately</w:t>
      </w:r>
      <w:r w:rsidR="00BB60C5">
        <w:rPr>
          <w:color w:val="000000" w:themeColor="text1"/>
        </w:rPr>
        <w:t>.</w:t>
      </w:r>
      <w:r w:rsidR="000C5288" w:rsidRPr="00985A56">
        <w:rPr>
          <w:color w:val="000000" w:themeColor="text1"/>
        </w:rPr>
        <w:t xml:space="preserve"> </w:t>
      </w:r>
      <w:r w:rsidR="00FC6814" w:rsidRPr="00985A56">
        <w:rPr>
          <w:color w:val="000000" w:themeColor="text1"/>
        </w:rPr>
        <w:t>Swansea Wood’s clinical</w:t>
      </w:r>
      <w:r w:rsidR="00A85AC4" w:rsidRPr="00985A56">
        <w:rPr>
          <w:color w:val="000000" w:themeColor="text1"/>
        </w:rPr>
        <w:t xml:space="preserve"> staff</w:t>
      </w:r>
      <w:r w:rsidR="00FC6814" w:rsidRPr="00985A56">
        <w:rPr>
          <w:color w:val="000000" w:themeColor="text1"/>
        </w:rPr>
        <w:t xml:space="preserve"> shall </w:t>
      </w:r>
      <w:r w:rsidR="00BB60C5">
        <w:rPr>
          <w:color w:val="000000" w:themeColor="text1"/>
        </w:rPr>
        <w:t xml:space="preserve">forthwith </w:t>
      </w:r>
      <w:r w:rsidR="00CD4C88" w:rsidRPr="00985A56">
        <w:rPr>
          <w:color w:val="000000" w:themeColor="text1"/>
        </w:rPr>
        <w:t>contact St. Elizabeth’s Medical Center</w:t>
      </w:r>
      <w:r w:rsidR="0092138C" w:rsidRPr="00985A56">
        <w:rPr>
          <w:color w:val="000000" w:themeColor="text1"/>
        </w:rPr>
        <w:t xml:space="preserve"> </w:t>
      </w:r>
      <w:r w:rsidR="00CD4C88" w:rsidRPr="00985A56">
        <w:rPr>
          <w:color w:val="000000" w:themeColor="text1"/>
        </w:rPr>
        <w:t xml:space="preserve">in order to coordinate a discharge plan for Student. </w:t>
      </w:r>
      <w:r w:rsidR="00160888" w:rsidRPr="00985A56">
        <w:rPr>
          <w:color w:val="000000" w:themeColor="text1"/>
        </w:rPr>
        <w:t xml:space="preserve">In addition, Student’s IEP Team must reconvene within 7 calendar days of the issuance of this Decision to identify what modifications, additional services and/or supports are necessary in order to enable Student to return to Swansea Wood School safely. </w:t>
      </w:r>
      <w:r w:rsidR="004733A1">
        <w:rPr>
          <w:color w:val="000000" w:themeColor="text1"/>
        </w:rPr>
        <w:t xml:space="preserve">  </w:t>
      </w:r>
      <w:r w:rsidR="0092138C" w:rsidRPr="00985A56">
        <w:rPr>
          <w:color w:val="000000" w:themeColor="text1"/>
        </w:rPr>
        <w:t xml:space="preserve">Unless otherwise indicated by St. Elizabeth’s, Student should </w:t>
      </w:r>
      <w:r w:rsidR="005A0732" w:rsidRPr="00985A56">
        <w:rPr>
          <w:color w:val="000000" w:themeColor="text1"/>
        </w:rPr>
        <w:t xml:space="preserve">be transported back to Swansea Wood </w:t>
      </w:r>
      <w:r w:rsidR="00947E72" w:rsidRPr="00985A56">
        <w:rPr>
          <w:color w:val="000000" w:themeColor="text1"/>
        </w:rPr>
        <w:t>as soon as possible</w:t>
      </w:r>
      <w:r w:rsidR="005A0732" w:rsidRPr="00985A56">
        <w:rPr>
          <w:color w:val="000000" w:themeColor="text1"/>
        </w:rPr>
        <w:t xml:space="preserve">. </w:t>
      </w:r>
      <w:r w:rsidR="005F154E" w:rsidRPr="00985A56">
        <w:rPr>
          <w:color w:val="000000" w:themeColor="text1"/>
        </w:rPr>
        <w:t>At such time, t</w:t>
      </w:r>
      <w:r w:rsidR="00FC6814" w:rsidRPr="00985A56">
        <w:rPr>
          <w:color w:val="000000" w:themeColor="text1"/>
        </w:rPr>
        <w:t>he modifications</w:t>
      </w:r>
      <w:r w:rsidR="00A85AC4" w:rsidRPr="00985A56">
        <w:rPr>
          <w:color w:val="000000" w:themeColor="text1"/>
        </w:rPr>
        <w:t xml:space="preserve"> identified by Mr. Poulin</w:t>
      </w:r>
      <w:r w:rsidR="004733A1">
        <w:rPr>
          <w:color w:val="000000" w:themeColor="text1"/>
        </w:rPr>
        <w:t>, and any other modifications identified by the IEP Team</w:t>
      </w:r>
      <w:r w:rsidR="00E27EA1">
        <w:rPr>
          <w:color w:val="000000" w:themeColor="text1"/>
        </w:rPr>
        <w:t>,</w:t>
      </w:r>
      <w:r w:rsidR="00A85AC4" w:rsidRPr="00985A56">
        <w:rPr>
          <w:color w:val="000000" w:themeColor="text1"/>
        </w:rPr>
        <w:t xml:space="preserve"> shall be implemented immediately</w:t>
      </w:r>
      <w:r w:rsidR="00E27EA1" w:rsidRPr="00DB6697">
        <w:rPr>
          <w:color w:val="000000" w:themeColor="text1"/>
        </w:rPr>
        <w:t>.</w:t>
      </w:r>
      <w:r w:rsidR="0044045A" w:rsidRPr="00DB6697">
        <w:rPr>
          <w:color w:val="000000" w:themeColor="text1"/>
        </w:rPr>
        <w:t xml:space="preserve"> </w:t>
      </w:r>
    </w:p>
    <w:p w14:paraId="7599AE7D" w14:textId="77777777" w:rsidR="00FC6D4B" w:rsidRDefault="00FC6D4B" w:rsidP="00762F17">
      <w:pPr>
        <w:pBdr>
          <w:top w:val="nil"/>
          <w:left w:val="nil"/>
          <w:bottom w:val="nil"/>
          <w:right w:val="nil"/>
          <w:between w:val="nil"/>
        </w:pBdr>
        <w:rPr>
          <w:color w:val="000000" w:themeColor="text1"/>
        </w:rPr>
      </w:pPr>
    </w:p>
    <w:p w14:paraId="655365E6" w14:textId="7FF4F932" w:rsidR="00C532E7" w:rsidRPr="00985A56" w:rsidRDefault="00C24308" w:rsidP="00762F17">
      <w:pPr>
        <w:pBdr>
          <w:top w:val="nil"/>
          <w:left w:val="nil"/>
          <w:bottom w:val="nil"/>
          <w:right w:val="nil"/>
          <w:between w:val="nil"/>
        </w:pBdr>
        <w:rPr>
          <w:color w:val="000000" w:themeColor="text1"/>
        </w:rPr>
      </w:pPr>
      <w:r w:rsidRPr="00DB6697">
        <w:rPr>
          <w:color w:val="000000" w:themeColor="text1"/>
        </w:rPr>
        <w:lastRenderedPageBreak/>
        <w:t>Chelmsford Public Schools</w:t>
      </w:r>
      <w:r w:rsidR="0044045A" w:rsidRPr="00DB6697">
        <w:rPr>
          <w:color w:val="000000" w:themeColor="text1"/>
        </w:rPr>
        <w:t xml:space="preserve"> shall fund any additional </w:t>
      </w:r>
      <w:r w:rsidRPr="00DB6697">
        <w:rPr>
          <w:color w:val="000000" w:themeColor="text1"/>
        </w:rPr>
        <w:t>modification identified by Student’s IEP Team.</w:t>
      </w:r>
      <w:r w:rsidR="00FC6D4B">
        <w:rPr>
          <w:color w:val="000000" w:themeColor="text1"/>
        </w:rPr>
        <w:t xml:space="preserve"> It </w:t>
      </w:r>
      <w:r w:rsidR="00CD1EBE" w:rsidRPr="00985A56">
        <w:rPr>
          <w:color w:val="000000" w:themeColor="text1"/>
        </w:rPr>
        <w:t xml:space="preserve">is also ordered to </w:t>
      </w:r>
      <w:r w:rsidR="002A762F">
        <w:rPr>
          <w:color w:val="000000" w:themeColor="text1"/>
        </w:rPr>
        <w:t xml:space="preserve">make diligent efforts to </w:t>
      </w:r>
      <w:r w:rsidR="00CD1EBE" w:rsidRPr="00985A56">
        <w:rPr>
          <w:color w:val="000000" w:themeColor="text1"/>
        </w:rPr>
        <w:t xml:space="preserve">expand its search for an </w:t>
      </w:r>
      <w:r w:rsidR="002A762F">
        <w:rPr>
          <w:color w:val="000000" w:themeColor="text1"/>
        </w:rPr>
        <w:t>appropriate</w:t>
      </w:r>
      <w:r w:rsidR="00CD1EBE" w:rsidRPr="00985A56">
        <w:rPr>
          <w:color w:val="000000" w:themeColor="text1"/>
        </w:rPr>
        <w:t xml:space="preserve"> placement for Student. If </w:t>
      </w:r>
      <w:r w:rsidR="002A762F">
        <w:rPr>
          <w:color w:val="000000" w:themeColor="text1"/>
        </w:rPr>
        <w:t>such</w:t>
      </w:r>
      <w:r w:rsidR="00CD1EBE" w:rsidRPr="00985A56">
        <w:rPr>
          <w:color w:val="000000" w:themeColor="text1"/>
        </w:rPr>
        <w:t xml:space="preserve"> placement is identified, Student shall be placed there immediately, with the consent of Parent.</w:t>
      </w:r>
    </w:p>
    <w:p w14:paraId="4917B2AB" w14:textId="71ADA72A" w:rsidR="00CF7E70" w:rsidRPr="00985A56" w:rsidRDefault="00CF7E70" w:rsidP="00762F17">
      <w:pPr>
        <w:pBdr>
          <w:top w:val="nil"/>
          <w:left w:val="nil"/>
          <w:bottom w:val="nil"/>
          <w:right w:val="nil"/>
          <w:between w:val="nil"/>
        </w:pBdr>
        <w:rPr>
          <w:color w:val="000000" w:themeColor="text1"/>
        </w:rPr>
      </w:pPr>
    </w:p>
    <w:p w14:paraId="5000D1BB" w14:textId="77777777" w:rsidR="00C532E7" w:rsidRPr="00985A56" w:rsidRDefault="000D68F0" w:rsidP="00762F17">
      <w:pPr>
        <w:rPr>
          <w:color w:val="000000" w:themeColor="text1"/>
        </w:rPr>
      </w:pPr>
      <w:r w:rsidRPr="00985A56">
        <w:rPr>
          <w:color w:val="000000" w:themeColor="text1"/>
        </w:rPr>
        <w:t>By the Hearing Officer,</w:t>
      </w:r>
    </w:p>
    <w:p w14:paraId="4A7AD278" w14:textId="77777777" w:rsidR="00C532E7" w:rsidRPr="00985A56" w:rsidRDefault="00C532E7" w:rsidP="00762F17">
      <w:pPr>
        <w:rPr>
          <w:color w:val="000000" w:themeColor="text1"/>
        </w:rPr>
      </w:pPr>
    </w:p>
    <w:p w14:paraId="5C0EF206" w14:textId="3C066BBC" w:rsidR="00C532E7" w:rsidRPr="000B12C9" w:rsidRDefault="000D68F0" w:rsidP="00762F17">
      <w:pPr>
        <w:rPr>
          <w:i/>
          <w:iCs/>
          <w:color w:val="000000" w:themeColor="text1"/>
          <w:u w:val="single"/>
        </w:rPr>
      </w:pPr>
      <w:r w:rsidRPr="00985A56">
        <w:rPr>
          <w:color w:val="000000" w:themeColor="text1"/>
          <w:u w:val="single"/>
        </w:rPr>
        <w:t>/s/</w:t>
      </w:r>
      <w:r w:rsidR="00824A00" w:rsidRPr="00985A56">
        <w:rPr>
          <w:color w:val="000000" w:themeColor="text1"/>
          <w:u w:val="single"/>
        </w:rPr>
        <w:t xml:space="preserve"> </w:t>
      </w:r>
      <w:r w:rsidRPr="00985A56">
        <w:rPr>
          <w:i/>
          <w:iCs/>
          <w:color w:val="000000" w:themeColor="text1"/>
          <w:u w:val="single"/>
        </w:rPr>
        <w:t>Alina Kantor Nir</w:t>
      </w:r>
    </w:p>
    <w:p w14:paraId="688ABF9A" w14:textId="7A954B21" w:rsidR="00824A00" w:rsidRDefault="00824A00" w:rsidP="00762F17">
      <w:pPr>
        <w:rPr>
          <w:color w:val="000000" w:themeColor="text1"/>
        </w:rPr>
      </w:pPr>
      <w:r w:rsidRPr="00985A56">
        <w:rPr>
          <w:color w:val="000000" w:themeColor="text1"/>
        </w:rPr>
        <w:t>Alina Kantor Nir</w:t>
      </w:r>
      <w:r w:rsidR="000B12C9">
        <w:rPr>
          <w:color w:val="000000" w:themeColor="text1"/>
        </w:rPr>
        <w:t>, Hearing Officer</w:t>
      </w:r>
    </w:p>
    <w:p w14:paraId="6A0C11F9" w14:textId="321B7F86" w:rsidR="000B12C9" w:rsidRPr="00985A56" w:rsidRDefault="000B12C9" w:rsidP="00762F17">
      <w:pPr>
        <w:rPr>
          <w:color w:val="000000" w:themeColor="text1"/>
        </w:rPr>
      </w:pPr>
      <w:r>
        <w:rPr>
          <w:color w:val="000000" w:themeColor="text1"/>
        </w:rPr>
        <w:t>December 2, 2021</w:t>
      </w:r>
    </w:p>
    <w:p w14:paraId="5A791663" w14:textId="77777777" w:rsidR="00C532E7" w:rsidRPr="00985A56" w:rsidRDefault="00C532E7" w:rsidP="00762F17">
      <w:pPr>
        <w:rPr>
          <w:color w:val="000000" w:themeColor="text1"/>
        </w:rPr>
      </w:pPr>
    </w:p>
    <w:p w14:paraId="725CCD32" w14:textId="77777777" w:rsidR="00C532E7" w:rsidRDefault="00C532E7" w:rsidP="00762F17">
      <w:pPr>
        <w:rPr>
          <w:color w:val="000000" w:themeColor="text1"/>
        </w:rPr>
      </w:pPr>
    </w:p>
    <w:p w14:paraId="38624C45" w14:textId="77777777" w:rsidR="0088779F" w:rsidRDefault="0088779F" w:rsidP="00762F17">
      <w:pPr>
        <w:rPr>
          <w:color w:val="000000" w:themeColor="text1"/>
        </w:rPr>
      </w:pPr>
    </w:p>
    <w:p w14:paraId="6EBDD52F" w14:textId="77777777" w:rsidR="0088779F" w:rsidRDefault="0088779F" w:rsidP="00762F17">
      <w:pPr>
        <w:rPr>
          <w:color w:val="000000" w:themeColor="text1"/>
        </w:rPr>
      </w:pPr>
    </w:p>
    <w:p w14:paraId="6D6EA70F" w14:textId="77777777" w:rsidR="0088779F" w:rsidRDefault="0088779F" w:rsidP="00762F17">
      <w:pPr>
        <w:rPr>
          <w:color w:val="000000" w:themeColor="text1"/>
        </w:rPr>
      </w:pPr>
    </w:p>
    <w:p w14:paraId="68CB7F46" w14:textId="77777777" w:rsidR="0088779F" w:rsidRDefault="0088779F" w:rsidP="00762F17">
      <w:pPr>
        <w:rPr>
          <w:color w:val="000000" w:themeColor="text1"/>
        </w:rPr>
      </w:pPr>
    </w:p>
    <w:p w14:paraId="30E58524" w14:textId="77777777" w:rsidR="0088779F" w:rsidRDefault="0088779F" w:rsidP="00762F17">
      <w:pPr>
        <w:rPr>
          <w:color w:val="000000" w:themeColor="text1"/>
        </w:rPr>
      </w:pPr>
    </w:p>
    <w:p w14:paraId="38B2D8D0" w14:textId="77777777" w:rsidR="0088779F" w:rsidRDefault="0088779F" w:rsidP="00762F17">
      <w:pPr>
        <w:rPr>
          <w:color w:val="000000" w:themeColor="text1"/>
        </w:rPr>
      </w:pPr>
    </w:p>
    <w:p w14:paraId="34BC5821" w14:textId="77777777" w:rsidR="0088779F" w:rsidRDefault="0088779F" w:rsidP="00762F17">
      <w:pPr>
        <w:rPr>
          <w:color w:val="000000" w:themeColor="text1"/>
        </w:rPr>
      </w:pPr>
    </w:p>
    <w:p w14:paraId="32F19E6E" w14:textId="77777777" w:rsidR="0088779F" w:rsidRDefault="0088779F" w:rsidP="00762F17">
      <w:pPr>
        <w:rPr>
          <w:color w:val="000000" w:themeColor="text1"/>
        </w:rPr>
      </w:pPr>
    </w:p>
    <w:p w14:paraId="0ED8A6AC" w14:textId="77777777" w:rsidR="0088779F" w:rsidRDefault="0088779F" w:rsidP="00762F17">
      <w:pPr>
        <w:rPr>
          <w:color w:val="000000" w:themeColor="text1"/>
        </w:rPr>
      </w:pPr>
    </w:p>
    <w:p w14:paraId="21AA86F9" w14:textId="77777777" w:rsidR="0088779F" w:rsidRDefault="0088779F" w:rsidP="00762F17">
      <w:pPr>
        <w:rPr>
          <w:color w:val="000000" w:themeColor="text1"/>
        </w:rPr>
      </w:pPr>
    </w:p>
    <w:p w14:paraId="3AD1FF21" w14:textId="77777777" w:rsidR="0088779F" w:rsidRDefault="0088779F" w:rsidP="00762F17">
      <w:pPr>
        <w:rPr>
          <w:color w:val="000000" w:themeColor="text1"/>
        </w:rPr>
      </w:pPr>
    </w:p>
    <w:p w14:paraId="0CD5991B" w14:textId="77777777" w:rsidR="0088779F" w:rsidRDefault="0088779F" w:rsidP="00762F17">
      <w:pPr>
        <w:rPr>
          <w:color w:val="000000" w:themeColor="text1"/>
        </w:rPr>
      </w:pPr>
    </w:p>
    <w:p w14:paraId="5AEBF246" w14:textId="77777777" w:rsidR="0088779F" w:rsidRDefault="0088779F" w:rsidP="00762F17">
      <w:pPr>
        <w:rPr>
          <w:color w:val="000000" w:themeColor="text1"/>
        </w:rPr>
      </w:pPr>
    </w:p>
    <w:p w14:paraId="0EF62841" w14:textId="77777777" w:rsidR="0088779F" w:rsidRDefault="0088779F" w:rsidP="00762F17">
      <w:pPr>
        <w:rPr>
          <w:color w:val="000000" w:themeColor="text1"/>
        </w:rPr>
      </w:pPr>
    </w:p>
    <w:p w14:paraId="1CA4D82E" w14:textId="77777777" w:rsidR="0088779F" w:rsidRDefault="0088779F" w:rsidP="00762F17">
      <w:pPr>
        <w:rPr>
          <w:color w:val="000000" w:themeColor="text1"/>
        </w:rPr>
      </w:pPr>
    </w:p>
    <w:p w14:paraId="36B2A48E" w14:textId="77777777" w:rsidR="0088779F" w:rsidRDefault="0088779F" w:rsidP="00762F17">
      <w:pPr>
        <w:rPr>
          <w:color w:val="000000" w:themeColor="text1"/>
        </w:rPr>
      </w:pPr>
    </w:p>
    <w:p w14:paraId="34D79547" w14:textId="77777777" w:rsidR="0088779F" w:rsidRDefault="0088779F" w:rsidP="00762F17">
      <w:pPr>
        <w:rPr>
          <w:color w:val="000000" w:themeColor="text1"/>
        </w:rPr>
      </w:pPr>
    </w:p>
    <w:p w14:paraId="3CE8A7E8" w14:textId="77777777" w:rsidR="0088779F" w:rsidRDefault="0088779F" w:rsidP="00762F17">
      <w:pPr>
        <w:rPr>
          <w:color w:val="000000" w:themeColor="text1"/>
        </w:rPr>
      </w:pPr>
    </w:p>
    <w:p w14:paraId="3DDEA3E1" w14:textId="77777777" w:rsidR="0088779F" w:rsidRDefault="0088779F" w:rsidP="00762F17">
      <w:pPr>
        <w:rPr>
          <w:color w:val="000000" w:themeColor="text1"/>
        </w:rPr>
      </w:pPr>
    </w:p>
    <w:p w14:paraId="73C426EB" w14:textId="77777777" w:rsidR="0088779F" w:rsidRDefault="0088779F" w:rsidP="00762F17">
      <w:pPr>
        <w:rPr>
          <w:color w:val="000000" w:themeColor="text1"/>
        </w:rPr>
      </w:pPr>
    </w:p>
    <w:p w14:paraId="30570761" w14:textId="77777777" w:rsidR="0088779F" w:rsidRDefault="0088779F" w:rsidP="00762F17">
      <w:pPr>
        <w:rPr>
          <w:color w:val="000000" w:themeColor="text1"/>
        </w:rPr>
      </w:pPr>
    </w:p>
    <w:p w14:paraId="6F06CB89" w14:textId="77777777" w:rsidR="0088779F" w:rsidRDefault="0088779F" w:rsidP="00762F17">
      <w:pPr>
        <w:rPr>
          <w:color w:val="000000" w:themeColor="text1"/>
        </w:rPr>
      </w:pPr>
    </w:p>
    <w:p w14:paraId="121AD8C3" w14:textId="77777777" w:rsidR="0088779F" w:rsidRDefault="0088779F" w:rsidP="00762F17">
      <w:pPr>
        <w:rPr>
          <w:color w:val="000000" w:themeColor="text1"/>
        </w:rPr>
      </w:pPr>
    </w:p>
    <w:p w14:paraId="62C4CAA6" w14:textId="77777777" w:rsidR="0088779F" w:rsidRDefault="0088779F" w:rsidP="00762F17">
      <w:pPr>
        <w:rPr>
          <w:color w:val="000000" w:themeColor="text1"/>
        </w:rPr>
      </w:pPr>
    </w:p>
    <w:p w14:paraId="1E9FB6C0" w14:textId="77777777" w:rsidR="0088779F" w:rsidRDefault="0088779F" w:rsidP="00762F17">
      <w:pPr>
        <w:rPr>
          <w:color w:val="000000" w:themeColor="text1"/>
        </w:rPr>
      </w:pPr>
    </w:p>
    <w:p w14:paraId="64192D1D" w14:textId="77777777" w:rsidR="0088779F" w:rsidRDefault="0088779F" w:rsidP="00762F17">
      <w:pPr>
        <w:rPr>
          <w:color w:val="000000" w:themeColor="text1"/>
        </w:rPr>
      </w:pPr>
    </w:p>
    <w:p w14:paraId="42390BB7" w14:textId="77777777" w:rsidR="0088779F" w:rsidRDefault="0088779F" w:rsidP="00762F17">
      <w:pPr>
        <w:rPr>
          <w:color w:val="000000" w:themeColor="text1"/>
        </w:rPr>
      </w:pPr>
    </w:p>
    <w:p w14:paraId="437772ED" w14:textId="77777777" w:rsidR="0088779F" w:rsidRDefault="0088779F" w:rsidP="00762F17">
      <w:pPr>
        <w:rPr>
          <w:color w:val="000000" w:themeColor="text1"/>
        </w:rPr>
      </w:pPr>
    </w:p>
    <w:p w14:paraId="6193FC10" w14:textId="77777777" w:rsidR="0088779F" w:rsidRDefault="0088779F" w:rsidP="00762F17">
      <w:pPr>
        <w:rPr>
          <w:color w:val="000000" w:themeColor="text1"/>
        </w:rPr>
      </w:pPr>
    </w:p>
    <w:p w14:paraId="168E4899" w14:textId="77777777" w:rsidR="0088779F" w:rsidRDefault="0088779F" w:rsidP="00762F17">
      <w:pPr>
        <w:rPr>
          <w:color w:val="000000" w:themeColor="text1"/>
        </w:rPr>
      </w:pPr>
    </w:p>
    <w:p w14:paraId="3E0964FA" w14:textId="77777777" w:rsidR="0088779F" w:rsidRDefault="0088779F" w:rsidP="00762F17">
      <w:pPr>
        <w:rPr>
          <w:color w:val="000000" w:themeColor="text1"/>
        </w:rPr>
      </w:pPr>
    </w:p>
    <w:p w14:paraId="357DADB0" w14:textId="77777777" w:rsidR="0088779F" w:rsidRDefault="0088779F" w:rsidP="00762F17">
      <w:pPr>
        <w:rPr>
          <w:color w:val="000000" w:themeColor="text1"/>
        </w:rPr>
      </w:pPr>
    </w:p>
    <w:p w14:paraId="239A0CBF" w14:textId="77777777" w:rsidR="0088779F" w:rsidRDefault="0088779F" w:rsidP="00762F17">
      <w:pPr>
        <w:rPr>
          <w:color w:val="000000" w:themeColor="text1"/>
        </w:rPr>
      </w:pPr>
    </w:p>
    <w:p w14:paraId="415C813B" w14:textId="77777777" w:rsidR="0088779F" w:rsidRDefault="0088779F" w:rsidP="00762F17">
      <w:pPr>
        <w:rPr>
          <w:color w:val="000000" w:themeColor="text1"/>
        </w:rPr>
      </w:pPr>
    </w:p>
    <w:p w14:paraId="03204782" w14:textId="77777777" w:rsidR="0088779F" w:rsidRDefault="0088779F" w:rsidP="00762F17">
      <w:pPr>
        <w:rPr>
          <w:color w:val="000000" w:themeColor="text1"/>
        </w:rPr>
      </w:pPr>
    </w:p>
    <w:p w14:paraId="6BF8B204" w14:textId="77777777" w:rsidR="0088779F" w:rsidRPr="0088779F" w:rsidRDefault="0088779F" w:rsidP="00801960">
      <w:pPr>
        <w:jc w:val="center"/>
        <w:rPr>
          <w:color w:val="000000" w:themeColor="text1"/>
        </w:rPr>
      </w:pPr>
      <w:r w:rsidRPr="0088779F">
        <w:rPr>
          <w:noProof/>
          <w:color w:val="000000" w:themeColor="text1"/>
        </w:rPr>
        <w:drawing>
          <wp:inline distT="0" distB="0" distL="0" distR="0" wp14:anchorId="4AC48283" wp14:editId="6FCFC8D5">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88779F">
        <w:rPr>
          <w:color w:val="000000" w:themeColor="text1"/>
        </w:rPr>
        <w:t>COMMONWEALTH OF MASSACHUSETTS</w:t>
      </w:r>
    </w:p>
    <w:p w14:paraId="3ED22695" w14:textId="77777777" w:rsidR="0088779F" w:rsidRPr="0088779F" w:rsidRDefault="0088779F" w:rsidP="00801960">
      <w:pPr>
        <w:jc w:val="center"/>
        <w:rPr>
          <w:color w:val="000000" w:themeColor="text1"/>
        </w:rPr>
      </w:pPr>
      <w:r w:rsidRPr="0088779F">
        <w:rPr>
          <w:noProof/>
          <w:color w:val="000000" w:themeColor="text1"/>
        </w:rPr>
        <w:drawing>
          <wp:inline distT="0" distB="0" distL="0" distR="0" wp14:anchorId="11588D24" wp14:editId="0D2B5800">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9"/>
                    <a:stretch>
                      <a:fillRect/>
                    </a:stretch>
                  </pic:blipFill>
                  <pic:spPr>
                    <a:xfrm>
                      <a:off x="0" y="0"/>
                      <a:ext cx="9144" cy="9147"/>
                    </a:xfrm>
                    <a:prstGeom prst="rect">
                      <a:avLst/>
                    </a:prstGeom>
                  </pic:spPr>
                </pic:pic>
              </a:graphicData>
            </a:graphic>
          </wp:inline>
        </w:drawing>
      </w:r>
      <w:r w:rsidRPr="0088779F">
        <w:rPr>
          <w:color w:val="000000" w:themeColor="text1"/>
        </w:rPr>
        <w:t>BUREAU OF SPECIAL EDUCATION APPEALS</w:t>
      </w:r>
    </w:p>
    <w:p w14:paraId="1F1F07F5" w14:textId="77777777" w:rsidR="0088779F" w:rsidRPr="0088779F" w:rsidRDefault="0088779F" w:rsidP="00801960">
      <w:pPr>
        <w:jc w:val="center"/>
        <w:rPr>
          <w:color w:val="000000" w:themeColor="text1"/>
        </w:rPr>
      </w:pPr>
      <w:r w:rsidRPr="0088779F">
        <w:rPr>
          <w:color w:val="000000" w:themeColor="text1"/>
          <w:u w:val="single"/>
        </w:rPr>
        <w:t xml:space="preserve">EFFECT OF FINAL BSEA ACTIONS AND </w:t>
      </w:r>
      <w:r w:rsidRPr="0088779F">
        <w:rPr>
          <w:noProof/>
          <w:color w:val="000000" w:themeColor="text1"/>
        </w:rPr>
        <w:drawing>
          <wp:inline distT="0" distB="0" distL="0" distR="0" wp14:anchorId="52DBBB23" wp14:editId="52A6FDF6">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0"/>
                    <a:stretch>
                      <a:fillRect/>
                    </a:stretch>
                  </pic:blipFill>
                  <pic:spPr>
                    <a:xfrm>
                      <a:off x="0" y="0"/>
                      <a:ext cx="9144" cy="9147"/>
                    </a:xfrm>
                    <a:prstGeom prst="rect">
                      <a:avLst/>
                    </a:prstGeom>
                  </pic:spPr>
                </pic:pic>
              </a:graphicData>
            </a:graphic>
          </wp:inline>
        </w:drawing>
      </w:r>
      <w:r w:rsidRPr="0088779F">
        <w:rPr>
          <w:color w:val="000000" w:themeColor="text1"/>
          <w:u w:val="single"/>
        </w:rPr>
        <w:t>RIGHTS OF APPEAL</w:t>
      </w:r>
    </w:p>
    <w:p w14:paraId="2F8E9C16" w14:textId="77777777" w:rsidR="00801960" w:rsidRDefault="00801960" w:rsidP="0088779F">
      <w:pPr>
        <w:rPr>
          <w:color w:val="000000" w:themeColor="text1"/>
          <w:u w:val="single"/>
        </w:rPr>
      </w:pPr>
    </w:p>
    <w:p w14:paraId="04811614" w14:textId="20EFEE1D" w:rsidR="0088779F" w:rsidRPr="0088779F" w:rsidRDefault="0088779F" w:rsidP="0088779F">
      <w:pPr>
        <w:rPr>
          <w:color w:val="000000" w:themeColor="text1"/>
          <w:u w:val="single"/>
        </w:rPr>
      </w:pPr>
      <w:r w:rsidRPr="0088779F">
        <w:rPr>
          <w:color w:val="000000" w:themeColor="text1"/>
          <w:u w:val="single"/>
        </w:rPr>
        <w:t>Effect of BSEA Decision, Dismissal with Prejudice and Allowance of Motion for Summary Judgment</w:t>
      </w:r>
    </w:p>
    <w:p w14:paraId="6738A919" w14:textId="1F940D94" w:rsidR="0088779F" w:rsidRPr="0088779F" w:rsidRDefault="0088779F" w:rsidP="0088779F">
      <w:pPr>
        <w:rPr>
          <w:color w:val="000000" w:themeColor="text1"/>
        </w:rPr>
      </w:pPr>
      <w:r w:rsidRPr="0088779F">
        <w:rPr>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3BC07E4" w14:textId="77777777" w:rsidR="0088779F" w:rsidRPr="0088779F" w:rsidRDefault="0088779F" w:rsidP="0088779F">
      <w:pPr>
        <w:rPr>
          <w:color w:val="000000" w:themeColor="text1"/>
        </w:rPr>
      </w:pPr>
      <w:r w:rsidRPr="0088779F">
        <w:rPr>
          <w:color w:val="000000" w:themeColor="text1"/>
        </w:rPr>
        <w:t>Accordingly, the Bureau cannot permit motions to reconsider or to re-open either a Bureau decision or the Rulings set forth above once they have issued. They are final subject only to judicial (court) review.</w:t>
      </w:r>
    </w:p>
    <w:p w14:paraId="156D89F6" w14:textId="77777777" w:rsidR="0088779F" w:rsidRDefault="0088779F" w:rsidP="0088779F">
      <w:pPr>
        <w:rPr>
          <w:color w:val="000000" w:themeColor="text1"/>
        </w:rPr>
      </w:pPr>
    </w:p>
    <w:p w14:paraId="5F876734" w14:textId="5F748DB7" w:rsidR="0088779F" w:rsidRPr="0088779F" w:rsidRDefault="0088779F" w:rsidP="0088779F">
      <w:pPr>
        <w:rPr>
          <w:color w:val="000000" w:themeColor="text1"/>
        </w:rPr>
      </w:pPr>
      <w:r w:rsidRPr="0088779F">
        <w:rPr>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 – that is, delay implementation of – the decision of the Bureau must obtain request and obtain such stay from the court having jurisdiction over the party’s appeal.</w:t>
      </w:r>
    </w:p>
    <w:p w14:paraId="688F2AA0" w14:textId="77777777" w:rsidR="0088779F" w:rsidRPr="0088779F" w:rsidRDefault="0088779F" w:rsidP="0088779F">
      <w:pPr>
        <w:rPr>
          <w:color w:val="000000" w:themeColor="text1"/>
        </w:rPr>
      </w:pPr>
      <w:r w:rsidRPr="0088779F">
        <w:rPr>
          <w:color w:val="000000" w:themeColor="text1"/>
        </w:rPr>
        <w:t xml:space="preserve">Under the provisions of 20 U.S.C. s. 1415(j), “unless the State or local education agency and the parents otherwise agree, the child shall remain in the then-current educational placement,” during the pendency of any while a judicial appeal of the Bureau decision is pending, unless the child is seeking initial admission to a public school, in which case “with the consent of the parents, the child shall be placed in the public school program.”  </w:t>
      </w:r>
    </w:p>
    <w:p w14:paraId="57633C2D" w14:textId="77777777" w:rsidR="0088779F" w:rsidRPr="0088779F" w:rsidRDefault="0088779F" w:rsidP="0088779F">
      <w:pPr>
        <w:rPr>
          <w:color w:val="000000" w:themeColor="text1"/>
        </w:rPr>
      </w:pPr>
      <w:r w:rsidRPr="0088779F">
        <w:rPr>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88779F">
        <w:rPr>
          <w:i/>
          <w:iCs/>
          <w:color w:val="000000" w:themeColor="text1"/>
        </w:rPr>
        <w:t>School Committee of Burlington v. Massachusetts Department of Education</w:t>
      </w:r>
      <w:r w:rsidRPr="0088779F">
        <w:rPr>
          <w:color w:val="000000" w:themeColor="text1"/>
        </w:rPr>
        <w:t xml:space="preserve">, 471 U.S. 359 (1985).  Otherwise, a party seeking to change the child’s placement (including keeping the child in his or her placement prior to issuance of the BSEA Order) during the pendency of while judicial proceedings are pending must ask the court having jurisdiction over the appeal to grant a seek a preliminary injunction ordering such a change in placement from </w:t>
      </w:r>
      <w:r w:rsidRPr="0088779F">
        <w:rPr>
          <w:i/>
          <w:iCs/>
          <w:color w:val="000000" w:themeColor="text1"/>
        </w:rPr>
        <w:t>Honig v. Doe</w:t>
      </w:r>
      <w:r w:rsidRPr="0088779F">
        <w:rPr>
          <w:color w:val="000000" w:themeColor="text1"/>
        </w:rPr>
        <w:t xml:space="preserve">, 484 U.S. 305 (1988); </w:t>
      </w:r>
      <w:r w:rsidRPr="0088779F">
        <w:rPr>
          <w:i/>
          <w:iCs/>
          <w:color w:val="000000" w:themeColor="text1"/>
        </w:rPr>
        <w:t>Doe v. Brookline</w:t>
      </w:r>
      <w:r w:rsidRPr="0088779F">
        <w:rPr>
          <w:color w:val="000000" w:themeColor="text1"/>
        </w:rPr>
        <w:t>, 722 F.2d 910 (1</w:t>
      </w:r>
      <w:r w:rsidRPr="0088779F">
        <w:rPr>
          <w:color w:val="000000" w:themeColor="text1"/>
          <w:vertAlign w:val="superscript"/>
        </w:rPr>
        <w:t>st</w:t>
      </w:r>
      <w:r w:rsidRPr="0088779F">
        <w:rPr>
          <w:color w:val="000000" w:themeColor="text1"/>
        </w:rPr>
        <w:t xml:space="preserve"> Cir. 1983).</w:t>
      </w:r>
    </w:p>
    <w:p w14:paraId="665692E3" w14:textId="77777777" w:rsidR="0088779F" w:rsidRDefault="0088779F" w:rsidP="0088779F">
      <w:pPr>
        <w:rPr>
          <w:color w:val="000000" w:themeColor="text1"/>
          <w:u w:val="single"/>
        </w:rPr>
      </w:pPr>
    </w:p>
    <w:p w14:paraId="15087473" w14:textId="312B5487" w:rsidR="0088779F" w:rsidRPr="0088779F" w:rsidRDefault="0088779F" w:rsidP="0088779F">
      <w:pPr>
        <w:rPr>
          <w:color w:val="000000" w:themeColor="text1"/>
          <w:u w:val="single"/>
        </w:rPr>
      </w:pPr>
      <w:r w:rsidRPr="0088779F">
        <w:rPr>
          <w:color w:val="000000" w:themeColor="text1"/>
          <w:u w:val="single"/>
        </w:rPr>
        <w:t>Compliance</w:t>
      </w:r>
    </w:p>
    <w:p w14:paraId="00681B0D" w14:textId="77777777" w:rsidR="0088779F" w:rsidRPr="0088779F" w:rsidRDefault="0088779F" w:rsidP="0088779F">
      <w:pPr>
        <w:rPr>
          <w:color w:val="000000" w:themeColor="text1"/>
        </w:rPr>
      </w:pPr>
      <w:r w:rsidRPr="0088779F">
        <w:rPr>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w:t>
      </w:r>
      <w:r w:rsidRPr="0088779F">
        <w:rPr>
          <w:color w:val="000000" w:themeColor="text1"/>
        </w:rPr>
        <w:lastRenderedPageBreak/>
        <w:t>including referral of the matter to the Legal Office of the Department of Elementary and Secondary Education or other office for appropriate enforcement action. 603 CMR 28.08(6)(b).</w:t>
      </w:r>
    </w:p>
    <w:p w14:paraId="34E268D6" w14:textId="77777777" w:rsidR="0088779F" w:rsidRPr="0088779F" w:rsidRDefault="0088779F" w:rsidP="0088779F">
      <w:pPr>
        <w:rPr>
          <w:color w:val="000000" w:themeColor="text1"/>
          <w:u w:val="single"/>
        </w:rPr>
      </w:pPr>
      <w:r w:rsidRPr="0088779F">
        <w:rPr>
          <w:color w:val="000000" w:themeColor="text1"/>
          <w:u w:val="single"/>
        </w:rPr>
        <w:t>Rights of Appeal</w:t>
      </w:r>
    </w:p>
    <w:p w14:paraId="6CDCAC89" w14:textId="77777777" w:rsidR="0088779F" w:rsidRPr="0088779F" w:rsidRDefault="0088779F" w:rsidP="0088779F">
      <w:pPr>
        <w:rPr>
          <w:color w:val="000000" w:themeColor="text1"/>
        </w:rPr>
      </w:pPr>
      <w:r w:rsidRPr="0088779F">
        <w:rPr>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68D40757" w14:textId="77777777" w:rsidR="0088779F" w:rsidRPr="0088779F" w:rsidRDefault="0088779F" w:rsidP="0088779F">
      <w:pPr>
        <w:rPr>
          <w:color w:val="000000" w:themeColor="text1"/>
        </w:rPr>
      </w:pPr>
      <w:r w:rsidRPr="0088779F">
        <w:rPr>
          <w:color w:val="000000" w:themeColor="text1"/>
        </w:rPr>
        <w:t>An appeal of a Bureau decision to state superior court or to federal district court must be filed within ninety (90) days from the date of the decision. 20 U.S.C. s. 1415(i)(2)(B).</w:t>
      </w:r>
    </w:p>
    <w:p w14:paraId="234E5911" w14:textId="77777777" w:rsidR="0088779F" w:rsidRDefault="0088779F" w:rsidP="0088779F">
      <w:pPr>
        <w:rPr>
          <w:color w:val="000000" w:themeColor="text1"/>
          <w:u w:val="single"/>
        </w:rPr>
      </w:pPr>
    </w:p>
    <w:p w14:paraId="292A9350" w14:textId="224DF21F" w:rsidR="0088779F" w:rsidRPr="0088779F" w:rsidRDefault="0088779F" w:rsidP="0088779F">
      <w:pPr>
        <w:rPr>
          <w:color w:val="000000" w:themeColor="text1"/>
          <w:u w:val="single"/>
        </w:rPr>
      </w:pPr>
      <w:r w:rsidRPr="0088779F">
        <w:rPr>
          <w:color w:val="000000" w:themeColor="text1"/>
          <w:u w:val="single"/>
        </w:rPr>
        <w:t>Confidentiality</w:t>
      </w:r>
    </w:p>
    <w:p w14:paraId="61621D75" w14:textId="77777777" w:rsidR="0088779F" w:rsidRPr="0088779F" w:rsidRDefault="0088779F" w:rsidP="0088779F">
      <w:pPr>
        <w:rPr>
          <w:i/>
          <w:iCs/>
          <w:color w:val="000000" w:themeColor="text1"/>
        </w:rPr>
      </w:pPr>
      <w:r w:rsidRPr="0088779F">
        <w:rPr>
          <w:noProof/>
          <w:color w:val="000000" w:themeColor="text1"/>
        </w:rPr>
        <w:drawing>
          <wp:anchor distT="0" distB="0" distL="114300" distR="114300" simplePos="0" relativeHeight="251659264" behindDoc="0" locked="0" layoutInCell="1" allowOverlap="0" wp14:anchorId="6B69B4CF" wp14:editId="514A5F5C">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1"/>
                    <a:stretch>
                      <a:fillRect/>
                    </a:stretch>
                  </pic:blipFill>
                  <pic:spPr>
                    <a:xfrm>
                      <a:off x="0" y="0"/>
                      <a:ext cx="12192" cy="12196"/>
                    </a:xfrm>
                    <a:prstGeom prst="rect">
                      <a:avLst/>
                    </a:prstGeom>
                  </pic:spPr>
                </pic:pic>
              </a:graphicData>
            </a:graphic>
          </wp:anchor>
        </w:drawing>
      </w:r>
      <w:r w:rsidRPr="0088779F">
        <w:rPr>
          <w:noProof/>
          <w:color w:val="000000" w:themeColor="text1"/>
        </w:rPr>
        <w:drawing>
          <wp:anchor distT="0" distB="0" distL="114300" distR="114300" simplePos="0" relativeHeight="251660288" behindDoc="0" locked="0" layoutInCell="1" allowOverlap="0" wp14:anchorId="2D39377F" wp14:editId="0712CC45">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2"/>
                    <a:stretch>
                      <a:fillRect/>
                    </a:stretch>
                  </pic:blipFill>
                  <pic:spPr>
                    <a:xfrm>
                      <a:off x="0" y="0"/>
                      <a:ext cx="9144" cy="9147"/>
                    </a:xfrm>
                    <a:prstGeom prst="rect">
                      <a:avLst/>
                    </a:prstGeom>
                  </pic:spPr>
                </pic:pic>
              </a:graphicData>
            </a:graphic>
          </wp:anchor>
        </w:drawing>
      </w:r>
      <w:r w:rsidRPr="0088779F">
        <w:rPr>
          <w:noProof/>
          <w:color w:val="000000" w:themeColor="text1"/>
        </w:rPr>
        <w:drawing>
          <wp:anchor distT="0" distB="0" distL="114300" distR="114300" simplePos="0" relativeHeight="251661312" behindDoc="0" locked="0" layoutInCell="1" allowOverlap="0" wp14:anchorId="77333154" wp14:editId="01F8618D">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3"/>
                    <a:stretch>
                      <a:fillRect/>
                    </a:stretch>
                  </pic:blipFill>
                  <pic:spPr>
                    <a:xfrm>
                      <a:off x="0" y="0"/>
                      <a:ext cx="9144" cy="9147"/>
                    </a:xfrm>
                    <a:prstGeom prst="rect">
                      <a:avLst/>
                    </a:prstGeom>
                  </pic:spPr>
                </pic:pic>
              </a:graphicData>
            </a:graphic>
          </wp:anchor>
        </w:drawing>
      </w:r>
      <w:r w:rsidRPr="0088779F">
        <w:rPr>
          <w:noProof/>
          <w:color w:val="000000" w:themeColor="text1"/>
        </w:rPr>
        <w:drawing>
          <wp:anchor distT="0" distB="0" distL="114300" distR="114300" simplePos="0" relativeHeight="251662336" behindDoc="0" locked="0" layoutInCell="1" allowOverlap="0" wp14:anchorId="30C2FF6B" wp14:editId="43CD7142">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9144" cy="12196"/>
                    </a:xfrm>
                    <a:prstGeom prst="rect">
                      <a:avLst/>
                    </a:prstGeom>
                  </pic:spPr>
                </pic:pic>
              </a:graphicData>
            </a:graphic>
          </wp:anchor>
        </w:drawing>
      </w:r>
      <w:r w:rsidRPr="0088779F">
        <w:rPr>
          <w:noProof/>
          <w:color w:val="000000" w:themeColor="text1"/>
        </w:rPr>
        <w:drawing>
          <wp:anchor distT="0" distB="0" distL="114300" distR="114300" simplePos="0" relativeHeight="251663360" behindDoc="0" locked="0" layoutInCell="1" allowOverlap="0" wp14:anchorId="3B7EC319" wp14:editId="090F72E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5"/>
                    <a:stretch>
                      <a:fillRect/>
                    </a:stretch>
                  </pic:blipFill>
                  <pic:spPr>
                    <a:xfrm>
                      <a:off x="0" y="0"/>
                      <a:ext cx="15240" cy="12196"/>
                    </a:xfrm>
                    <a:prstGeom prst="rect">
                      <a:avLst/>
                    </a:prstGeom>
                  </pic:spPr>
                </pic:pic>
              </a:graphicData>
            </a:graphic>
          </wp:anchor>
        </w:drawing>
      </w:r>
      <w:r w:rsidRPr="0088779F">
        <w:rPr>
          <w:noProof/>
          <w:color w:val="000000" w:themeColor="text1"/>
        </w:rPr>
        <w:drawing>
          <wp:anchor distT="0" distB="0" distL="114300" distR="114300" simplePos="0" relativeHeight="251664384" behindDoc="0" locked="0" layoutInCell="1" allowOverlap="0" wp14:anchorId="30B87D3C" wp14:editId="30A934CC">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6"/>
                    <a:stretch>
                      <a:fillRect/>
                    </a:stretch>
                  </pic:blipFill>
                  <pic:spPr>
                    <a:xfrm>
                      <a:off x="0" y="0"/>
                      <a:ext cx="9144" cy="9147"/>
                    </a:xfrm>
                    <a:prstGeom prst="rect">
                      <a:avLst/>
                    </a:prstGeom>
                  </pic:spPr>
                </pic:pic>
              </a:graphicData>
            </a:graphic>
          </wp:anchor>
        </w:drawing>
      </w:r>
      <w:r w:rsidRPr="0088779F">
        <w:rPr>
          <w:noProof/>
          <w:color w:val="000000" w:themeColor="text1"/>
        </w:rPr>
        <w:drawing>
          <wp:anchor distT="0" distB="0" distL="114300" distR="114300" simplePos="0" relativeHeight="251665408" behindDoc="0" locked="0" layoutInCell="1" allowOverlap="0" wp14:anchorId="665B5351" wp14:editId="5898492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7"/>
                    <a:stretch>
                      <a:fillRect/>
                    </a:stretch>
                  </pic:blipFill>
                  <pic:spPr>
                    <a:xfrm>
                      <a:off x="0" y="0"/>
                      <a:ext cx="9144" cy="9147"/>
                    </a:xfrm>
                    <a:prstGeom prst="rect">
                      <a:avLst/>
                    </a:prstGeom>
                  </pic:spPr>
                </pic:pic>
              </a:graphicData>
            </a:graphic>
          </wp:anchor>
        </w:drawing>
      </w:r>
      <w:r w:rsidRPr="0088779F">
        <w:rPr>
          <w:noProof/>
          <w:color w:val="000000" w:themeColor="text1"/>
        </w:rPr>
        <w:drawing>
          <wp:anchor distT="0" distB="0" distL="114300" distR="114300" simplePos="0" relativeHeight="251666432" behindDoc="0" locked="0" layoutInCell="1" allowOverlap="0" wp14:anchorId="653A56BF" wp14:editId="0A1EBC79">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8"/>
                    <a:stretch>
                      <a:fillRect/>
                    </a:stretch>
                  </pic:blipFill>
                  <pic:spPr>
                    <a:xfrm>
                      <a:off x="0" y="0"/>
                      <a:ext cx="9144" cy="9147"/>
                    </a:xfrm>
                    <a:prstGeom prst="rect">
                      <a:avLst/>
                    </a:prstGeom>
                  </pic:spPr>
                </pic:pic>
              </a:graphicData>
            </a:graphic>
          </wp:anchor>
        </w:drawing>
      </w:r>
      <w:r w:rsidRPr="0088779F">
        <w:rPr>
          <w:noProof/>
          <w:color w:val="000000" w:themeColor="text1"/>
        </w:rPr>
        <w:drawing>
          <wp:anchor distT="0" distB="0" distL="114300" distR="114300" simplePos="0" relativeHeight="251667456" behindDoc="0" locked="0" layoutInCell="1" allowOverlap="0" wp14:anchorId="583134B0" wp14:editId="72BF2FC2">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9"/>
                    <a:stretch>
                      <a:fillRect/>
                    </a:stretch>
                  </pic:blipFill>
                  <pic:spPr>
                    <a:xfrm>
                      <a:off x="0" y="0"/>
                      <a:ext cx="18288" cy="15245"/>
                    </a:xfrm>
                    <a:prstGeom prst="rect">
                      <a:avLst/>
                    </a:prstGeom>
                  </pic:spPr>
                </pic:pic>
              </a:graphicData>
            </a:graphic>
          </wp:anchor>
        </w:drawing>
      </w:r>
      <w:r w:rsidRPr="0088779F">
        <w:rPr>
          <w:color w:val="000000" w:themeColor="text1"/>
        </w:rPr>
        <w:t xml:space="preserve">In order to preserve the confidentiality of the student involved in these proceedings, when an </w:t>
      </w:r>
      <w:r w:rsidRPr="0088779F">
        <w:rPr>
          <w:noProof/>
          <w:color w:val="000000" w:themeColor="text1"/>
        </w:rPr>
        <w:drawing>
          <wp:inline distT="0" distB="0" distL="0" distR="0" wp14:anchorId="2B980DEE" wp14:editId="035B1F08">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0"/>
                    <a:stretch>
                      <a:fillRect/>
                    </a:stretch>
                  </pic:blipFill>
                  <pic:spPr>
                    <a:xfrm>
                      <a:off x="0" y="0"/>
                      <a:ext cx="6096" cy="12196"/>
                    </a:xfrm>
                    <a:prstGeom prst="rect">
                      <a:avLst/>
                    </a:prstGeom>
                  </pic:spPr>
                </pic:pic>
              </a:graphicData>
            </a:graphic>
          </wp:inline>
        </w:drawing>
      </w:r>
      <w:r w:rsidRPr="0088779F">
        <w:rPr>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88779F">
        <w:rPr>
          <w:i/>
          <w:iCs/>
          <w:color w:val="000000" w:themeColor="text1"/>
        </w:rPr>
        <w:t>Webster Grove School District v. Pulitzer Publishing</w:t>
      </w:r>
    </w:p>
    <w:p w14:paraId="0C10F097" w14:textId="77777777" w:rsidR="0088779F" w:rsidRPr="0088779F" w:rsidRDefault="0088779F" w:rsidP="0088779F">
      <w:pPr>
        <w:rPr>
          <w:color w:val="000000" w:themeColor="text1"/>
        </w:rPr>
      </w:pPr>
      <w:r w:rsidRPr="0088779F">
        <w:rPr>
          <w:i/>
          <w:iCs/>
          <w:color w:val="000000" w:themeColor="text1"/>
        </w:rPr>
        <w:t>Company</w:t>
      </w:r>
      <w:r w:rsidRPr="0088779F">
        <w:rPr>
          <w:color w:val="000000" w:themeColor="text1"/>
        </w:rPr>
        <w:t>, 898 F.2d 1371 (8th. Cir. 1990). If the appealing party does not seek to impound the documents, the Bureau of Special Education Appeals, through the Attorney General's Office, may move to impound the documents.</w:t>
      </w:r>
    </w:p>
    <w:p w14:paraId="2F86BFB0" w14:textId="77777777" w:rsidR="0088779F" w:rsidRDefault="0088779F" w:rsidP="0088779F">
      <w:pPr>
        <w:rPr>
          <w:color w:val="000000" w:themeColor="text1"/>
          <w:u w:val="single"/>
        </w:rPr>
      </w:pPr>
    </w:p>
    <w:p w14:paraId="00EA9798" w14:textId="0FBBB7CC" w:rsidR="0088779F" w:rsidRPr="0088779F" w:rsidRDefault="0088779F" w:rsidP="0088779F">
      <w:pPr>
        <w:rPr>
          <w:color w:val="000000" w:themeColor="text1"/>
          <w:u w:val="single"/>
        </w:rPr>
      </w:pPr>
      <w:r w:rsidRPr="0088779F">
        <w:rPr>
          <w:color w:val="000000" w:themeColor="text1"/>
          <w:u w:val="single"/>
        </w:rPr>
        <w:t>Record of the Hearing</w:t>
      </w:r>
    </w:p>
    <w:p w14:paraId="42C64150" w14:textId="77777777" w:rsidR="0088779F" w:rsidRPr="0088779F" w:rsidRDefault="0088779F" w:rsidP="0088779F">
      <w:pPr>
        <w:rPr>
          <w:color w:val="000000" w:themeColor="text1"/>
        </w:rPr>
      </w:pPr>
      <w:r w:rsidRPr="0088779F">
        <w:rPr>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BEB5D08" w14:textId="77777777" w:rsidR="0088779F" w:rsidRPr="00985A56" w:rsidRDefault="0088779F" w:rsidP="00762F17">
      <w:pPr>
        <w:rPr>
          <w:color w:val="000000" w:themeColor="text1"/>
        </w:rPr>
      </w:pPr>
    </w:p>
    <w:sectPr w:rsidR="0088779F" w:rsidRPr="00985A56">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044D" w14:textId="77777777" w:rsidR="008920AA" w:rsidRDefault="008920AA">
      <w:r>
        <w:separator/>
      </w:r>
    </w:p>
  </w:endnote>
  <w:endnote w:type="continuationSeparator" w:id="0">
    <w:p w14:paraId="317A93A3" w14:textId="77777777" w:rsidR="008920AA" w:rsidRDefault="0089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058B" w14:textId="77777777" w:rsidR="00C532E7" w:rsidRDefault="000D68F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76FDE">
      <w:rPr>
        <w:rFonts w:ascii="Calibri" w:eastAsia="Calibri" w:hAnsi="Calibri" w:cs="Calibri"/>
        <w:noProof/>
        <w:color w:val="000000"/>
        <w:sz w:val="22"/>
        <w:szCs w:val="22"/>
      </w:rPr>
      <w:t>12</w:t>
    </w:r>
    <w:r>
      <w:rPr>
        <w:rFonts w:ascii="Calibri" w:eastAsia="Calibri" w:hAnsi="Calibri" w:cs="Calibri"/>
        <w:color w:val="000000"/>
        <w:sz w:val="22"/>
        <w:szCs w:val="22"/>
      </w:rPr>
      <w:fldChar w:fldCharType="end"/>
    </w:r>
  </w:p>
  <w:p w14:paraId="37A4858E" w14:textId="77777777" w:rsidR="00C532E7" w:rsidRDefault="00C532E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63CE" w14:textId="77777777" w:rsidR="008920AA" w:rsidRDefault="008920AA">
      <w:r>
        <w:separator/>
      </w:r>
    </w:p>
  </w:footnote>
  <w:footnote w:type="continuationSeparator" w:id="0">
    <w:p w14:paraId="7ABC05E0" w14:textId="77777777" w:rsidR="008920AA" w:rsidRDefault="008920AA">
      <w:r>
        <w:continuationSeparator/>
      </w:r>
    </w:p>
  </w:footnote>
  <w:footnote w:id="1">
    <w:p w14:paraId="10D2D423" w14:textId="3F344955" w:rsidR="008A07B0" w:rsidRPr="000E2A8F" w:rsidRDefault="008A07B0">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With the </w:t>
      </w:r>
      <w:r w:rsidR="003120E8" w:rsidRPr="000E2A8F">
        <w:rPr>
          <w:rFonts w:ascii="Times New Roman" w:hAnsi="Times New Roman" w:cs="Times New Roman"/>
          <w:color w:val="000000" w:themeColor="text1"/>
        </w:rPr>
        <w:t>consent</w:t>
      </w:r>
      <w:r w:rsidRPr="000E2A8F">
        <w:rPr>
          <w:rFonts w:ascii="Times New Roman" w:hAnsi="Times New Roman" w:cs="Times New Roman"/>
          <w:color w:val="000000" w:themeColor="text1"/>
        </w:rPr>
        <w:t xml:space="preserve"> of the Hearing Officer, the parties </w:t>
      </w:r>
      <w:r w:rsidR="003120E8" w:rsidRPr="000E2A8F">
        <w:rPr>
          <w:rFonts w:ascii="Times New Roman" w:hAnsi="Times New Roman" w:cs="Times New Roman"/>
          <w:color w:val="000000" w:themeColor="text1"/>
        </w:rPr>
        <w:t>agreed that this would not extend the date of the issuance of the Decision</w:t>
      </w:r>
      <w:r w:rsidR="00F84F64" w:rsidRPr="000E2A8F">
        <w:rPr>
          <w:rFonts w:ascii="Times New Roman" w:hAnsi="Times New Roman" w:cs="Times New Roman"/>
          <w:color w:val="000000" w:themeColor="text1"/>
        </w:rPr>
        <w:t>, which the Hearing officer indicated, on the record, would be issued by December 6, 2021</w:t>
      </w:r>
      <w:r w:rsidR="003120E8" w:rsidRPr="000E2A8F">
        <w:rPr>
          <w:rFonts w:ascii="Times New Roman" w:hAnsi="Times New Roman" w:cs="Times New Roman"/>
          <w:color w:val="000000" w:themeColor="text1"/>
        </w:rPr>
        <w:t>.</w:t>
      </w:r>
    </w:p>
  </w:footnote>
  <w:footnote w:id="2">
    <w:p w14:paraId="41A55247" w14:textId="561500A3" w:rsidR="00EF23EF" w:rsidRPr="000E2A8F" w:rsidRDefault="00EF23EF">
      <w:pPr>
        <w:pStyle w:val="FootnoteText"/>
        <w:rPr>
          <w:rFonts w:ascii="Times New Roman" w:hAnsi="Times New Roman" w:cs="Times New Roman"/>
        </w:rPr>
      </w:pPr>
      <w:r w:rsidRPr="000E2A8F">
        <w:rPr>
          <w:rStyle w:val="FootnoteReference"/>
          <w:rFonts w:ascii="Times New Roman" w:hAnsi="Times New Roman" w:cs="Times New Roman"/>
        </w:rPr>
        <w:footnoteRef/>
      </w:r>
      <w:r w:rsidRPr="000E2A8F">
        <w:rPr>
          <w:rFonts w:ascii="Times New Roman" w:hAnsi="Times New Roman" w:cs="Times New Roman"/>
        </w:rPr>
        <w:t xml:space="preserve"> Ms. Matson testified that in lieu of amending the June 2020 IEP, the Team decided to issue a new IEP. (Matson)</w:t>
      </w:r>
    </w:p>
  </w:footnote>
  <w:footnote w:id="3">
    <w:p w14:paraId="64C65880" w14:textId="77777777" w:rsidR="00257BA6" w:rsidRPr="000E2A8F" w:rsidRDefault="00257BA6" w:rsidP="00257BA6">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Mr. Medeiros opined that additional incidents occurred which may not have been documented by staff. (Medeiros)</w:t>
      </w:r>
    </w:p>
  </w:footnote>
  <w:footnote w:id="4">
    <w:p w14:paraId="05A2D2C1" w14:textId="0BA7994D" w:rsidR="00BF3F99" w:rsidRPr="000E2A8F" w:rsidRDefault="00BF3F99">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During this incident, peers were either in their bedrooms or transitioning in the hallway.  The incident required a female staff member to leave her post in the girls’ wing to assist</w:t>
      </w:r>
      <w:r w:rsidR="004E333B" w:rsidRPr="000E2A8F">
        <w:rPr>
          <w:rFonts w:ascii="Times New Roman" w:hAnsi="Times New Roman" w:cs="Times New Roman"/>
          <w:color w:val="000000" w:themeColor="text1"/>
        </w:rPr>
        <w:t xml:space="preserve"> two male staff who blocked Student’s doorway. (Williamson)</w:t>
      </w:r>
    </w:p>
  </w:footnote>
  <w:footnote w:id="5">
    <w:p w14:paraId="4EB44E5D" w14:textId="3B663863" w:rsidR="00517B41" w:rsidRPr="000E2A8F" w:rsidRDefault="00517B41">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Ms. Williamson testified that Student has not had “enough of a break in </w:t>
      </w:r>
      <w:r w:rsidR="00374C80" w:rsidRPr="000E2A8F">
        <w:rPr>
          <w:rFonts w:ascii="Times New Roman" w:hAnsi="Times New Roman" w:cs="Times New Roman"/>
          <w:color w:val="000000" w:themeColor="text1"/>
        </w:rPr>
        <w:t xml:space="preserve">psychiatric </w:t>
      </w:r>
      <w:r w:rsidRPr="000E2A8F">
        <w:rPr>
          <w:rFonts w:ascii="Times New Roman" w:hAnsi="Times New Roman" w:cs="Times New Roman"/>
          <w:color w:val="000000" w:themeColor="text1"/>
        </w:rPr>
        <w:t>hospitalizations</w:t>
      </w:r>
      <w:r w:rsidR="00876B9D" w:rsidRPr="000E2A8F">
        <w:rPr>
          <w:rFonts w:ascii="Times New Roman" w:hAnsi="Times New Roman" w:cs="Times New Roman"/>
          <w:color w:val="000000" w:themeColor="text1"/>
        </w:rPr>
        <w:t xml:space="preserve"> to be stable enough to have effective engagement or treatment</w:t>
      </w:r>
      <w:r w:rsidRPr="000E2A8F">
        <w:rPr>
          <w:rFonts w:ascii="Times New Roman" w:hAnsi="Times New Roman" w:cs="Times New Roman"/>
          <w:color w:val="000000" w:themeColor="text1"/>
        </w:rPr>
        <w:t>” at Swansea Wood</w:t>
      </w:r>
      <w:r w:rsidR="00213381" w:rsidRPr="000E2A8F">
        <w:rPr>
          <w:rFonts w:ascii="Times New Roman" w:hAnsi="Times New Roman" w:cs="Times New Roman"/>
          <w:color w:val="000000" w:themeColor="text1"/>
        </w:rPr>
        <w:t>. (Williamson)</w:t>
      </w:r>
    </w:p>
  </w:footnote>
  <w:footnote w:id="6">
    <w:p w14:paraId="32A2EDF4" w14:textId="0C75B9D3" w:rsidR="00ED3220" w:rsidRPr="000E2A8F" w:rsidRDefault="00ED3220">
      <w:pPr>
        <w:pStyle w:val="FootnoteText"/>
        <w:rPr>
          <w:rFonts w:ascii="Times New Roman" w:hAnsi="Times New Roman" w:cs="Times New Roman"/>
        </w:rPr>
      </w:pPr>
      <w:r w:rsidRPr="000E2A8F">
        <w:rPr>
          <w:rStyle w:val="FootnoteReference"/>
          <w:rFonts w:ascii="Times New Roman" w:hAnsi="Times New Roman" w:cs="Times New Roman"/>
        </w:rPr>
        <w:footnoteRef/>
      </w:r>
      <w:r w:rsidRPr="000E2A8F">
        <w:rPr>
          <w:rFonts w:ascii="Times New Roman" w:hAnsi="Times New Roman" w:cs="Times New Roman"/>
        </w:rPr>
        <w:t xml:space="preserve"> The gap between the 2020-2021</w:t>
      </w:r>
      <w:r w:rsidR="0030364B" w:rsidRPr="000E2A8F">
        <w:rPr>
          <w:rFonts w:ascii="Times New Roman" w:hAnsi="Times New Roman" w:cs="Times New Roman"/>
        </w:rPr>
        <w:t xml:space="preserve"> and 2021-2022 IEPs was not addressed at Hearing.</w:t>
      </w:r>
    </w:p>
  </w:footnote>
  <w:footnote w:id="7">
    <w:p w14:paraId="6D606249" w14:textId="33D9CA33" w:rsidR="00517379" w:rsidRPr="000E2A8F" w:rsidRDefault="00517379"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Student was “fixated” on </w:t>
      </w:r>
      <w:r w:rsidR="00226954" w:rsidRPr="000E2A8F">
        <w:rPr>
          <w:rFonts w:ascii="Times New Roman" w:hAnsi="Times New Roman" w:cs="Times New Roman"/>
          <w:color w:val="000000" w:themeColor="text1"/>
        </w:rPr>
        <w:t>going to an adolescent unit rather than the adult unit to which he was admitted.</w:t>
      </w:r>
      <w:r w:rsidR="00CB1FE1" w:rsidRPr="000E2A8F">
        <w:rPr>
          <w:rFonts w:ascii="Times New Roman" w:hAnsi="Times New Roman" w:cs="Times New Roman"/>
          <w:color w:val="000000" w:themeColor="text1"/>
        </w:rPr>
        <w:t xml:space="preserve"> Adolescent units have a “different structure.”</w:t>
      </w:r>
      <w:r w:rsidR="00226954" w:rsidRPr="000E2A8F">
        <w:rPr>
          <w:rFonts w:ascii="Times New Roman" w:hAnsi="Times New Roman" w:cs="Times New Roman"/>
          <w:color w:val="000000" w:themeColor="text1"/>
        </w:rPr>
        <w:t xml:space="preserve"> (Gilman)</w:t>
      </w:r>
    </w:p>
  </w:footnote>
  <w:footnote w:id="8">
    <w:p w14:paraId="363D337F" w14:textId="737AF70B" w:rsidR="00B1118C" w:rsidRPr="000E2A8F" w:rsidRDefault="00B1118C">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0C6236" w:rsidRPr="000E2A8F">
        <w:rPr>
          <w:rFonts w:ascii="Times New Roman" w:hAnsi="Times New Roman" w:cs="Times New Roman"/>
          <w:color w:val="000000" w:themeColor="text1"/>
        </w:rPr>
        <w:t>According to Parent’s report to St. Elizabeth’s, prior</w:t>
      </w:r>
      <w:r w:rsidRPr="000E2A8F">
        <w:rPr>
          <w:rFonts w:ascii="Times New Roman" w:hAnsi="Times New Roman" w:cs="Times New Roman"/>
          <w:color w:val="000000" w:themeColor="text1"/>
        </w:rPr>
        <w:t xml:space="preserve"> attempts t</w:t>
      </w:r>
      <w:r w:rsidR="000C6236" w:rsidRPr="000E2A8F">
        <w:rPr>
          <w:rFonts w:ascii="Times New Roman" w:hAnsi="Times New Roman" w:cs="Times New Roman"/>
          <w:color w:val="000000" w:themeColor="text1"/>
        </w:rPr>
        <w:t>o</w:t>
      </w:r>
      <w:r w:rsidRPr="000E2A8F">
        <w:rPr>
          <w:rFonts w:ascii="Times New Roman" w:hAnsi="Times New Roman" w:cs="Times New Roman"/>
          <w:color w:val="000000" w:themeColor="text1"/>
        </w:rPr>
        <w:t xml:space="preserve"> increase </w:t>
      </w:r>
      <w:r w:rsidR="000C6236" w:rsidRPr="000E2A8F">
        <w:rPr>
          <w:rFonts w:ascii="Times New Roman" w:hAnsi="Times New Roman" w:cs="Times New Roman"/>
          <w:color w:val="000000" w:themeColor="text1"/>
        </w:rPr>
        <w:t>Depakote</w:t>
      </w:r>
      <w:r w:rsidRPr="000E2A8F">
        <w:rPr>
          <w:rFonts w:ascii="Times New Roman" w:hAnsi="Times New Roman" w:cs="Times New Roman"/>
          <w:color w:val="000000" w:themeColor="text1"/>
        </w:rPr>
        <w:t xml:space="preserve"> had similar adverse effects on </w:t>
      </w:r>
      <w:r w:rsidR="000C6236" w:rsidRPr="000E2A8F">
        <w:rPr>
          <w:rFonts w:ascii="Times New Roman" w:hAnsi="Times New Roman" w:cs="Times New Roman"/>
          <w:color w:val="000000" w:themeColor="text1"/>
        </w:rPr>
        <w:t>Student. (Gilman)</w:t>
      </w:r>
    </w:p>
  </w:footnote>
  <w:footnote w:id="9">
    <w:p w14:paraId="390A2213" w14:textId="77777777" w:rsidR="00595599" w:rsidRPr="000E2A8F" w:rsidRDefault="00595599" w:rsidP="00595599">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Depakote is an anti-seizure medication that is also used to control impulsivity and mood disorders. (Gilman)</w:t>
      </w:r>
    </w:p>
  </w:footnote>
  <w:footnote w:id="10">
    <w:p w14:paraId="540D3B8D" w14:textId="44B2BC53" w:rsidR="0039061C" w:rsidRPr="000E2A8F" w:rsidRDefault="0039061C">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The staff member did not utilize a pull-away lanyard</w:t>
      </w:r>
      <w:r w:rsidR="00C752F6" w:rsidRPr="000E2A8F">
        <w:rPr>
          <w:rFonts w:ascii="Times New Roman" w:hAnsi="Times New Roman" w:cs="Times New Roman"/>
          <w:color w:val="000000" w:themeColor="text1"/>
        </w:rPr>
        <w:t>. (Gilman)</w:t>
      </w:r>
    </w:p>
  </w:footnote>
  <w:footnote w:id="11">
    <w:p w14:paraId="46A3C3B9" w14:textId="77777777" w:rsidR="00752661" w:rsidRPr="000E2A8F" w:rsidRDefault="00752661" w:rsidP="00752661">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Dr. Gilman described these as the hugs of someone who does not know that he is no longer a child and needs to be reminded and redirected. (Gilman)</w:t>
      </w:r>
    </w:p>
  </w:footnote>
  <w:footnote w:id="12">
    <w:p w14:paraId="42F8A5FD" w14:textId="043EFBCB" w:rsidR="004C5BB2" w:rsidRPr="000E2A8F" w:rsidRDefault="004C5BB2">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Both Trilafon and Haldol are anti-psychotic medications utilized to treat psychosis, impulsivity and aggression. (Gilman)</w:t>
      </w:r>
    </w:p>
  </w:footnote>
  <w:footnote w:id="13">
    <w:p w14:paraId="1A00B0F2" w14:textId="59917A33" w:rsidR="009E6DC7" w:rsidRPr="000E2A8F" w:rsidRDefault="009E6DC7">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Student has an order for each scheduled medication as well as for the PRNs. (Gilman)</w:t>
      </w:r>
    </w:p>
  </w:footnote>
  <w:footnote w:id="14">
    <w:p w14:paraId="68444D45" w14:textId="77777777" w:rsidR="00F72C64" w:rsidRPr="000E2A8F" w:rsidRDefault="00F72C64" w:rsidP="00F72C64">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Although the medication must be administered by a nurse, Dr. Gilman reported that at St. Elizabeth’s the nurse makes the decision to administer the PRN based on the observations and feedback of non-medical staff members “who are able to identify the behavior.” No special expertise is required for said administration, and staff can be trained on detecting the symptoms that would necessitate an administration of a PRN. (Gilman)</w:t>
      </w:r>
    </w:p>
  </w:footnote>
  <w:footnote w:id="15">
    <w:p w14:paraId="58AB1AF0" w14:textId="5D68C774" w:rsidR="00A56FD4" w:rsidRPr="000E2A8F" w:rsidRDefault="00A56FD4">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Even before, </w:t>
      </w:r>
      <w:r w:rsidR="00397EFC" w:rsidRPr="000E2A8F">
        <w:rPr>
          <w:rFonts w:ascii="Times New Roman" w:hAnsi="Times New Roman" w:cs="Times New Roman"/>
          <w:color w:val="000000" w:themeColor="text1"/>
        </w:rPr>
        <w:t>Student</w:t>
      </w:r>
      <w:r w:rsidRPr="000E2A8F">
        <w:rPr>
          <w:rFonts w:ascii="Times New Roman" w:hAnsi="Times New Roman" w:cs="Times New Roman"/>
          <w:color w:val="000000" w:themeColor="text1"/>
        </w:rPr>
        <w:t xml:space="preserve"> has not needed additional doses regularly so as to necessitate</w:t>
      </w:r>
      <w:r w:rsidR="00397EFC" w:rsidRPr="000E2A8F">
        <w:rPr>
          <w:rFonts w:ascii="Times New Roman" w:hAnsi="Times New Roman" w:cs="Times New Roman"/>
          <w:color w:val="000000" w:themeColor="text1"/>
        </w:rPr>
        <w:t xml:space="preserve"> adjusting the scheduled dosing of the Trilafon. (Gilman)</w:t>
      </w:r>
    </w:p>
  </w:footnote>
  <w:footnote w:id="16">
    <w:p w14:paraId="3C241868" w14:textId="50B688B5" w:rsidR="00427FA5" w:rsidRPr="000E2A8F" w:rsidRDefault="00427FA5">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8C6E25" w:rsidRPr="000E2A8F">
        <w:rPr>
          <w:rFonts w:ascii="Times New Roman" w:hAnsi="Times New Roman" w:cs="Times New Roman"/>
          <w:color w:val="000000" w:themeColor="text1"/>
        </w:rPr>
        <w:t xml:space="preserve">Initially, </w:t>
      </w:r>
      <w:r w:rsidR="00614667" w:rsidRPr="000E2A8F">
        <w:rPr>
          <w:rFonts w:ascii="Times New Roman" w:hAnsi="Times New Roman" w:cs="Times New Roman"/>
          <w:color w:val="000000" w:themeColor="text1"/>
        </w:rPr>
        <w:t xml:space="preserve">St. Elizabeth’s </w:t>
      </w:r>
      <w:r w:rsidR="00BD08E0" w:rsidRPr="000E2A8F">
        <w:rPr>
          <w:rFonts w:ascii="Times New Roman" w:hAnsi="Times New Roman" w:cs="Times New Roman"/>
          <w:color w:val="000000" w:themeColor="text1"/>
        </w:rPr>
        <w:t xml:space="preserve">had to chemically restrain Student </w:t>
      </w:r>
      <w:r w:rsidR="005E4F38" w:rsidRPr="000E2A8F">
        <w:rPr>
          <w:rFonts w:ascii="Times New Roman" w:hAnsi="Times New Roman" w:cs="Times New Roman"/>
          <w:color w:val="000000" w:themeColor="text1"/>
        </w:rPr>
        <w:t>on a few occasions to help control aggressive episodes</w:t>
      </w:r>
      <w:r w:rsidR="00614667" w:rsidRPr="000E2A8F">
        <w:rPr>
          <w:rFonts w:ascii="Times New Roman" w:hAnsi="Times New Roman" w:cs="Times New Roman"/>
          <w:color w:val="000000" w:themeColor="text1"/>
        </w:rPr>
        <w:t xml:space="preserve">. </w:t>
      </w:r>
      <w:r w:rsidR="008C6E25" w:rsidRPr="000E2A8F">
        <w:rPr>
          <w:rFonts w:ascii="Times New Roman" w:hAnsi="Times New Roman" w:cs="Times New Roman"/>
          <w:color w:val="000000" w:themeColor="text1"/>
        </w:rPr>
        <w:t xml:space="preserve">At </w:t>
      </w:r>
      <w:r w:rsidR="00614667" w:rsidRPr="000E2A8F">
        <w:rPr>
          <w:rFonts w:ascii="Times New Roman" w:hAnsi="Times New Roman" w:cs="Times New Roman"/>
          <w:color w:val="000000" w:themeColor="text1"/>
        </w:rPr>
        <w:t>the time of the Hearing, Student had not required any restraints</w:t>
      </w:r>
      <w:r w:rsidR="00884B57" w:rsidRPr="000E2A8F">
        <w:rPr>
          <w:rFonts w:ascii="Times New Roman" w:hAnsi="Times New Roman" w:cs="Times New Roman"/>
          <w:color w:val="000000" w:themeColor="text1"/>
        </w:rPr>
        <w:t>, but Dr. Gilman could not remember the last incident necessitating a restraint</w:t>
      </w:r>
      <w:r w:rsidR="00614667" w:rsidRPr="000E2A8F">
        <w:rPr>
          <w:rFonts w:ascii="Times New Roman" w:hAnsi="Times New Roman" w:cs="Times New Roman"/>
          <w:color w:val="000000" w:themeColor="text1"/>
        </w:rPr>
        <w:t xml:space="preserve">. </w:t>
      </w:r>
      <w:r w:rsidR="002F5C40" w:rsidRPr="000E2A8F">
        <w:rPr>
          <w:rFonts w:ascii="Times New Roman" w:hAnsi="Times New Roman" w:cs="Times New Roman"/>
          <w:color w:val="000000" w:themeColor="text1"/>
        </w:rPr>
        <w:t xml:space="preserve"> At </w:t>
      </w:r>
      <w:r w:rsidR="007F548D" w:rsidRPr="000E2A8F">
        <w:rPr>
          <w:rFonts w:ascii="Times New Roman" w:hAnsi="Times New Roman" w:cs="Times New Roman"/>
          <w:color w:val="000000" w:themeColor="text1"/>
        </w:rPr>
        <w:t xml:space="preserve">Hearing, Dr. Gilman </w:t>
      </w:r>
      <w:r w:rsidR="00884B57" w:rsidRPr="000E2A8F">
        <w:rPr>
          <w:rFonts w:ascii="Times New Roman" w:hAnsi="Times New Roman" w:cs="Times New Roman"/>
          <w:color w:val="000000" w:themeColor="text1"/>
        </w:rPr>
        <w:t xml:space="preserve">also </w:t>
      </w:r>
      <w:r w:rsidR="007F548D" w:rsidRPr="000E2A8F">
        <w:rPr>
          <w:rFonts w:ascii="Times New Roman" w:hAnsi="Times New Roman" w:cs="Times New Roman"/>
          <w:color w:val="000000" w:themeColor="text1"/>
        </w:rPr>
        <w:t xml:space="preserve">could not remember Student’s precise dosages. (Gilman) </w:t>
      </w:r>
    </w:p>
  </w:footnote>
  <w:footnote w:id="17">
    <w:p w14:paraId="269B17A6" w14:textId="7A02F013" w:rsidR="00E967FD" w:rsidRPr="000E2A8F" w:rsidRDefault="00E967FD">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D84F03" w:rsidRPr="000E2A8F">
        <w:rPr>
          <w:rFonts w:ascii="Times New Roman" w:hAnsi="Times New Roman" w:cs="Times New Roman"/>
          <w:color w:val="000000" w:themeColor="text1"/>
        </w:rPr>
        <w:t>Dr. Gilman testified that Student has been “active on the unit” and is “not overmedicated.” (Gilman)</w:t>
      </w:r>
    </w:p>
  </w:footnote>
  <w:footnote w:id="18">
    <w:p w14:paraId="47C5E6EE" w14:textId="63CA06E1" w:rsidR="00167D19" w:rsidRPr="000E2A8F" w:rsidRDefault="00167D19">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Ms. Reese testified that the tuition amounts for Student’s tuition at Swansea Wood had been “encumbered,” or set aside for payment. (Reese, Matson, D-4)</w:t>
      </w:r>
    </w:p>
  </w:footnote>
  <w:footnote w:id="19">
    <w:p w14:paraId="2F7A2861" w14:textId="77777777" w:rsidR="00DB481E" w:rsidRPr="000E2A8F" w:rsidRDefault="00DB481E" w:rsidP="00DB481E">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Dr. Gilman testified that he does not anticipate Student requiring forceful administration of medication as he has been compliant in taking his medication when offered. (Gilman)</w:t>
      </w:r>
    </w:p>
  </w:footnote>
  <w:footnote w:id="20">
    <w:p w14:paraId="24D6DA27" w14:textId="5890400A" w:rsidR="00CB3C2A" w:rsidRPr="000E2A8F" w:rsidRDefault="00CB3C2A"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2409D1" w:rsidRPr="000E2A8F">
        <w:rPr>
          <w:rFonts w:ascii="Times New Roman" w:hAnsi="Times New Roman" w:cs="Times New Roman"/>
          <w:color w:val="000000" w:themeColor="text1"/>
        </w:rPr>
        <w:t xml:space="preserve">According to </w:t>
      </w:r>
      <w:r w:rsidRPr="000E2A8F">
        <w:rPr>
          <w:rFonts w:ascii="Times New Roman" w:hAnsi="Times New Roman" w:cs="Times New Roman"/>
          <w:color w:val="000000" w:themeColor="text1"/>
        </w:rPr>
        <w:t>Dr. Gilman</w:t>
      </w:r>
      <w:r w:rsidR="002409D1"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if there had been psychosis, it is not present now</w:t>
      </w:r>
      <w:r w:rsidR="00294203" w:rsidRPr="000E2A8F">
        <w:rPr>
          <w:rFonts w:ascii="Times New Roman" w:hAnsi="Times New Roman" w:cs="Times New Roman"/>
          <w:color w:val="000000" w:themeColor="text1"/>
        </w:rPr>
        <w:t xml:space="preserve">. </w:t>
      </w:r>
      <w:r w:rsidR="002409D1" w:rsidRPr="000E2A8F">
        <w:rPr>
          <w:rFonts w:ascii="Times New Roman" w:hAnsi="Times New Roman" w:cs="Times New Roman"/>
          <w:color w:val="000000" w:themeColor="text1"/>
        </w:rPr>
        <w:t>E</w:t>
      </w:r>
      <w:r w:rsidR="00294203" w:rsidRPr="000E2A8F">
        <w:rPr>
          <w:rFonts w:ascii="Times New Roman" w:hAnsi="Times New Roman" w:cs="Times New Roman"/>
          <w:color w:val="000000" w:themeColor="text1"/>
        </w:rPr>
        <w:t xml:space="preserve">ven if </w:t>
      </w:r>
      <w:r w:rsidR="000072E5" w:rsidRPr="000E2A8F">
        <w:rPr>
          <w:rFonts w:ascii="Times New Roman" w:hAnsi="Times New Roman" w:cs="Times New Roman"/>
          <w:color w:val="000000" w:themeColor="text1"/>
        </w:rPr>
        <w:t>Student</w:t>
      </w:r>
      <w:r w:rsidR="00294203" w:rsidRPr="000E2A8F">
        <w:rPr>
          <w:rFonts w:ascii="Times New Roman" w:hAnsi="Times New Roman" w:cs="Times New Roman"/>
          <w:color w:val="000000" w:themeColor="text1"/>
        </w:rPr>
        <w:t xml:space="preserve"> was having psychosis and hallucinations,</w:t>
      </w:r>
      <w:r w:rsidR="000072E5" w:rsidRPr="000E2A8F">
        <w:rPr>
          <w:rFonts w:ascii="Times New Roman" w:hAnsi="Times New Roman" w:cs="Times New Roman"/>
          <w:color w:val="000000" w:themeColor="text1"/>
        </w:rPr>
        <w:t xml:space="preserve"> </w:t>
      </w:r>
      <w:r w:rsidR="006D0D55" w:rsidRPr="000E2A8F">
        <w:rPr>
          <w:rFonts w:ascii="Times New Roman" w:hAnsi="Times New Roman" w:cs="Times New Roman"/>
          <w:color w:val="000000" w:themeColor="text1"/>
        </w:rPr>
        <w:t>said symptoms</w:t>
      </w:r>
      <w:r w:rsidR="000072E5" w:rsidRPr="000E2A8F">
        <w:rPr>
          <w:rFonts w:ascii="Times New Roman" w:hAnsi="Times New Roman" w:cs="Times New Roman"/>
          <w:color w:val="000000" w:themeColor="text1"/>
        </w:rPr>
        <w:t xml:space="preserve"> have been addressed by</w:t>
      </w:r>
      <w:r w:rsidR="00294203" w:rsidRPr="000E2A8F">
        <w:rPr>
          <w:rFonts w:ascii="Times New Roman" w:hAnsi="Times New Roman" w:cs="Times New Roman"/>
          <w:color w:val="000000" w:themeColor="text1"/>
        </w:rPr>
        <w:t xml:space="preserve"> the current medication</w:t>
      </w:r>
      <w:r w:rsidR="000072E5" w:rsidRPr="000E2A8F">
        <w:rPr>
          <w:rFonts w:ascii="Times New Roman" w:hAnsi="Times New Roman" w:cs="Times New Roman"/>
          <w:color w:val="000000" w:themeColor="text1"/>
        </w:rPr>
        <w:t>. (Gilman)</w:t>
      </w:r>
    </w:p>
  </w:footnote>
  <w:footnote w:id="21">
    <w:p w14:paraId="08DF85D3" w14:textId="54A7413C" w:rsidR="003460BF" w:rsidRPr="000E2A8F" w:rsidRDefault="003460BF"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CB3C2A" w:rsidRPr="000E2A8F">
        <w:rPr>
          <w:rFonts w:ascii="Times New Roman" w:hAnsi="Times New Roman" w:cs="Times New Roman"/>
          <w:color w:val="000000" w:themeColor="text1"/>
        </w:rPr>
        <w:t>Dr. Gilman opined that Student’s suicidal statements are behavioral and are not predicated on a depressive episode or hallucination. (Gilman)</w:t>
      </w:r>
    </w:p>
  </w:footnote>
  <w:footnote w:id="22">
    <w:p w14:paraId="5BC674E1" w14:textId="77777777" w:rsidR="00B754FD" w:rsidRPr="000E2A8F" w:rsidRDefault="00B754FD"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Individuals with Disabilities Education Act (IDEA), 20 U.S.C. § 1400 (d)(1)(A).</w:t>
      </w:r>
    </w:p>
  </w:footnote>
  <w:footnote w:id="23">
    <w:p w14:paraId="677ECC34" w14:textId="3E96CF1E" w:rsidR="00B754FD" w:rsidRPr="000E2A8F" w:rsidRDefault="00B754FD"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See</w:t>
      </w:r>
      <w:r w:rsidRPr="000E2A8F">
        <w:rPr>
          <w:rFonts w:ascii="Times New Roman" w:hAnsi="Times New Roman" w:cs="Times New Roman"/>
          <w:color w:val="000000" w:themeColor="text1"/>
        </w:rPr>
        <w:t> 20 USC §1401 (9), (26), (29); 603 CMR 28.05(4)(b); </w:t>
      </w:r>
      <w:r w:rsidR="00A01FAC" w:rsidRPr="000E2A8F">
        <w:rPr>
          <w:rFonts w:ascii="Times New Roman" w:hAnsi="Times New Roman" w:cs="Times New Roman"/>
          <w:i/>
          <w:iCs/>
          <w:color w:val="000000" w:themeColor="text1"/>
        </w:rPr>
        <w:t>Endrew F. v. Douglas Cty. Reg'l Sch. Dist.</w:t>
      </w:r>
      <w:r w:rsidR="00A01FAC" w:rsidRPr="000E2A8F">
        <w:rPr>
          <w:rFonts w:ascii="Times New Roman" w:hAnsi="Times New Roman" w:cs="Times New Roman"/>
          <w:color w:val="000000" w:themeColor="text1"/>
        </w:rPr>
        <w:t xml:space="preserve">, 137 S. Ct. 988, 1001 (2017); </w:t>
      </w:r>
      <w:r w:rsidRPr="000E2A8F">
        <w:rPr>
          <w:rFonts w:ascii="Times New Roman" w:hAnsi="Times New Roman" w:cs="Times New Roman"/>
          <w:i/>
          <w:iCs/>
          <w:color w:val="000000" w:themeColor="text1"/>
        </w:rPr>
        <w:t>Sebastian M. v. King Philip Reg’l Sch. Dist.</w:t>
      </w:r>
      <w:r w:rsidRPr="000E2A8F">
        <w:rPr>
          <w:rFonts w:ascii="Times New Roman" w:hAnsi="Times New Roman" w:cs="Times New Roman"/>
          <w:color w:val="000000" w:themeColor="text1"/>
        </w:rPr>
        <w:t>, 685 F.3d 84, 84 (1st Cir. 2012); </w:t>
      </w:r>
      <w:r w:rsidRPr="000E2A8F">
        <w:rPr>
          <w:rFonts w:ascii="Times New Roman" w:hAnsi="Times New Roman" w:cs="Times New Roman"/>
          <w:i/>
          <w:iCs/>
          <w:color w:val="000000" w:themeColor="text1"/>
        </w:rPr>
        <w:t>C.D. v. Natick Pub</w:t>
      </w:r>
      <w:r w:rsidR="002E171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w:t>
      </w:r>
      <w:r w:rsidR="00B74F53" w:rsidRPr="000E2A8F">
        <w:rPr>
          <w:rFonts w:ascii="Times New Roman" w:hAnsi="Times New Roman" w:cs="Times New Roman"/>
          <w:i/>
          <w:iCs/>
          <w:color w:val="000000" w:themeColor="text1"/>
        </w:rPr>
        <w:t>Sch. Dist.</w:t>
      </w:r>
      <w:r w:rsidRPr="000E2A8F">
        <w:rPr>
          <w:rFonts w:ascii="Times New Roman" w:hAnsi="Times New Roman" w:cs="Times New Roman"/>
          <w:i/>
          <w:iCs/>
          <w:color w:val="000000" w:themeColor="text1"/>
        </w:rPr>
        <w:t>, et al.</w:t>
      </w:r>
      <w:r w:rsidRPr="000E2A8F">
        <w:rPr>
          <w:rFonts w:ascii="Times New Roman" w:hAnsi="Times New Roman" w:cs="Times New Roman"/>
          <w:color w:val="000000" w:themeColor="text1"/>
        </w:rPr>
        <w:t>, No. 18-1794, at 4 (1</w:t>
      </w:r>
      <w:r w:rsidRPr="000E2A8F">
        <w:rPr>
          <w:rFonts w:ascii="Times New Roman" w:hAnsi="Times New Roman" w:cs="Times New Roman"/>
          <w:color w:val="000000" w:themeColor="text1"/>
          <w:vertAlign w:val="superscript"/>
        </w:rPr>
        <w:t>st</w:t>
      </w:r>
      <w:r w:rsidRPr="000E2A8F">
        <w:rPr>
          <w:rFonts w:ascii="Times New Roman" w:hAnsi="Times New Roman" w:cs="Times New Roman"/>
          <w:color w:val="000000" w:themeColor="text1"/>
        </w:rPr>
        <w:t> Cir. 2019) (quoting </w:t>
      </w:r>
      <w:r w:rsidRPr="000E2A8F">
        <w:rPr>
          <w:rFonts w:ascii="Times New Roman" w:hAnsi="Times New Roman" w:cs="Times New Roman"/>
          <w:i/>
          <w:iCs/>
          <w:color w:val="000000" w:themeColor="text1"/>
        </w:rPr>
        <w:t>Fry v. Napoleon Cmty</w:t>
      </w:r>
      <w:r w:rsidR="002E171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2E1713"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137 S. Ct. 743, 748-749 (2017));</w:t>
      </w:r>
      <w:r w:rsidRPr="000E2A8F">
        <w:rPr>
          <w:rFonts w:ascii="Times New Roman" w:hAnsi="Times New Roman" w:cs="Times New Roman"/>
          <w:i/>
          <w:iCs/>
          <w:color w:val="000000" w:themeColor="text1"/>
        </w:rPr>
        <w:t> Lessard v. Wilton Lyndeborough Coop</w:t>
      </w:r>
      <w:r w:rsidR="002434BE"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2434BE"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Dist.,</w:t>
      </w:r>
      <w:r w:rsidRPr="000E2A8F">
        <w:rPr>
          <w:rFonts w:ascii="Times New Roman" w:hAnsi="Times New Roman" w:cs="Times New Roman"/>
          <w:color w:val="000000" w:themeColor="text1"/>
        </w:rPr>
        <w:t> 518 F. 3d 18 (1st Cir. 2008); </w:t>
      </w:r>
      <w:r w:rsidRPr="000E2A8F">
        <w:rPr>
          <w:rFonts w:ascii="Times New Roman" w:hAnsi="Times New Roman" w:cs="Times New Roman"/>
          <w:i/>
          <w:iCs/>
          <w:color w:val="000000" w:themeColor="text1"/>
        </w:rPr>
        <w:t>C.G. ex rel. A.S. v. Five Town C</w:t>
      </w:r>
      <w:r w:rsidR="002E1713" w:rsidRPr="000E2A8F">
        <w:rPr>
          <w:rFonts w:ascii="Times New Roman" w:hAnsi="Times New Roman" w:cs="Times New Roman"/>
          <w:i/>
          <w:iCs/>
          <w:color w:val="000000" w:themeColor="text1"/>
        </w:rPr>
        <w:t>m</w:t>
      </w:r>
      <w:r w:rsidRPr="000E2A8F">
        <w:rPr>
          <w:rFonts w:ascii="Times New Roman" w:hAnsi="Times New Roman" w:cs="Times New Roman"/>
          <w:i/>
          <w:iCs/>
          <w:color w:val="000000" w:themeColor="text1"/>
        </w:rPr>
        <w:t>ty</w:t>
      </w:r>
      <w:r w:rsidR="002E171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2E171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Dist.,</w:t>
      </w:r>
      <w:r w:rsidR="00316A37" w:rsidRPr="000E2A8F">
        <w:rPr>
          <w:rFonts w:ascii="Times New Roman" w:hAnsi="Times New Roman" w:cs="Times New Roman"/>
          <w:i/>
          <w:iCs/>
          <w:color w:val="000000" w:themeColor="text1"/>
        </w:rPr>
        <w:t xml:space="preserve"> </w:t>
      </w:r>
      <w:r w:rsidRPr="000E2A8F">
        <w:rPr>
          <w:rFonts w:ascii="Times New Roman" w:hAnsi="Times New Roman" w:cs="Times New Roman"/>
          <w:color w:val="000000" w:themeColor="text1"/>
        </w:rPr>
        <w:t>513 F.3d 279</w:t>
      </w:r>
      <w:r w:rsidR="005A7479" w:rsidRPr="000E2A8F">
        <w:rPr>
          <w:rFonts w:ascii="Times New Roman" w:hAnsi="Times New Roman" w:cs="Times New Roman"/>
          <w:color w:val="000000" w:themeColor="text1"/>
        </w:rPr>
        <w:t>, 285</w:t>
      </w:r>
      <w:r w:rsidRPr="000E2A8F">
        <w:rPr>
          <w:rFonts w:ascii="Times New Roman" w:hAnsi="Times New Roman" w:cs="Times New Roman"/>
          <w:color w:val="000000" w:themeColor="text1"/>
        </w:rPr>
        <w:t xml:space="preserve"> (1st Cir. 2008); </w:t>
      </w:r>
      <w:r w:rsidRPr="000E2A8F">
        <w:rPr>
          <w:rFonts w:ascii="Times New Roman" w:hAnsi="Times New Roman" w:cs="Times New Roman"/>
          <w:i/>
          <w:iCs/>
          <w:color w:val="000000" w:themeColor="text1"/>
        </w:rPr>
        <w:t>In Re: Chicopee Pub</w:t>
      </w:r>
      <w:r w:rsidR="002739C7"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2739C7"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BSEA # 1307346, 19 MSER 224 (Byrne, 2013).</w:t>
      </w:r>
      <w:r w:rsidR="00301EBC" w:rsidRPr="000E2A8F">
        <w:rPr>
          <w:rFonts w:ascii="Times New Roman" w:hAnsi="Times New Roman" w:cs="Times New Roman"/>
          <w:color w:val="000000" w:themeColor="text1"/>
        </w:rPr>
        <w:t xml:space="preserve"> </w:t>
      </w:r>
    </w:p>
  </w:footnote>
  <w:footnote w:id="24">
    <w:p w14:paraId="443CA210" w14:textId="2FF50B2A" w:rsidR="009368D2" w:rsidRPr="000E2A8F" w:rsidRDefault="009368D2"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20 U.S.C. § 1415.</w:t>
      </w:r>
    </w:p>
  </w:footnote>
  <w:footnote w:id="25">
    <w:p w14:paraId="59C76434" w14:textId="059165A5" w:rsidR="00C532E7" w:rsidRPr="000E2A8F" w:rsidRDefault="000D68F0" w:rsidP="00B0005A">
      <w:pPr>
        <w:pBdr>
          <w:top w:val="nil"/>
          <w:left w:val="nil"/>
          <w:bottom w:val="nil"/>
          <w:right w:val="nil"/>
          <w:between w:val="nil"/>
        </w:pBd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002E5480" w:rsidRPr="000E2A8F">
        <w:rPr>
          <w:color w:val="000000" w:themeColor="text1"/>
          <w:sz w:val="20"/>
          <w:szCs w:val="20"/>
        </w:rPr>
        <w:t xml:space="preserve">34 CFR 300.518(a); </w:t>
      </w:r>
      <w:r w:rsidRPr="000E2A8F">
        <w:rPr>
          <w:color w:val="000000" w:themeColor="text1"/>
          <w:sz w:val="20"/>
          <w:szCs w:val="20"/>
        </w:rPr>
        <w:t>20 U.S.C. §1415(j); 34 CFR §300.514;</w:t>
      </w:r>
      <w:r w:rsidR="005F4C42" w:rsidRPr="000E2A8F">
        <w:rPr>
          <w:color w:val="000000" w:themeColor="text1"/>
          <w:sz w:val="20"/>
          <w:szCs w:val="20"/>
        </w:rPr>
        <w:t xml:space="preserve"> 603 CMR 28.08(7); </w:t>
      </w:r>
      <w:r w:rsidR="00451B59" w:rsidRPr="000E2A8F">
        <w:rPr>
          <w:i/>
          <w:color w:val="000000" w:themeColor="text1"/>
          <w:sz w:val="20"/>
          <w:szCs w:val="20"/>
        </w:rPr>
        <w:t>Honig v. Doe</w:t>
      </w:r>
      <w:r w:rsidR="00451B59" w:rsidRPr="000E2A8F">
        <w:rPr>
          <w:color w:val="000000" w:themeColor="text1"/>
          <w:sz w:val="20"/>
          <w:szCs w:val="20"/>
        </w:rPr>
        <w:t xml:space="preserve">, 484 U.S. 305, 325 (1988); </w:t>
      </w:r>
      <w:r w:rsidR="005F4C42" w:rsidRPr="000E2A8F">
        <w:rPr>
          <w:i/>
          <w:color w:val="000000" w:themeColor="text1"/>
          <w:sz w:val="20"/>
          <w:szCs w:val="20"/>
        </w:rPr>
        <w:t>Verhoven v. Brunswick Sch</w:t>
      </w:r>
      <w:r w:rsidR="002739C7" w:rsidRPr="000E2A8F">
        <w:rPr>
          <w:i/>
          <w:color w:val="000000" w:themeColor="text1"/>
          <w:sz w:val="20"/>
          <w:szCs w:val="20"/>
        </w:rPr>
        <w:t>.</w:t>
      </w:r>
      <w:r w:rsidR="005F4C42" w:rsidRPr="000E2A8F">
        <w:rPr>
          <w:i/>
          <w:color w:val="000000" w:themeColor="text1"/>
          <w:sz w:val="20"/>
          <w:szCs w:val="20"/>
        </w:rPr>
        <w:t xml:space="preserve"> Com</w:t>
      </w:r>
      <w:r w:rsidR="00517B41" w:rsidRPr="000E2A8F">
        <w:rPr>
          <w:i/>
          <w:color w:val="000000" w:themeColor="text1"/>
          <w:sz w:val="20"/>
          <w:szCs w:val="20"/>
        </w:rPr>
        <w:t>m.</w:t>
      </w:r>
      <w:r w:rsidR="005F4C42" w:rsidRPr="000E2A8F">
        <w:rPr>
          <w:color w:val="000000" w:themeColor="text1"/>
          <w:sz w:val="20"/>
          <w:szCs w:val="20"/>
        </w:rPr>
        <w:t>, 207 F.3d 1, 10 (1st Cir. 1999); </w:t>
      </w:r>
      <w:r w:rsidR="005F4C42" w:rsidRPr="000E2A8F">
        <w:rPr>
          <w:i/>
          <w:color w:val="000000" w:themeColor="text1"/>
          <w:sz w:val="20"/>
          <w:szCs w:val="20"/>
        </w:rPr>
        <w:t>M.R. and J.R. v. Ridley Sch</w:t>
      </w:r>
      <w:r w:rsidR="00517B41" w:rsidRPr="000E2A8F">
        <w:rPr>
          <w:i/>
          <w:color w:val="000000" w:themeColor="text1"/>
          <w:sz w:val="20"/>
          <w:szCs w:val="20"/>
        </w:rPr>
        <w:t>.</w:t>
      </w:r>
      <w:r w:rsidR="005F4C42" w:rsidRPr="000E2A8F">
        <w:rPr>
          <w:i/>
          <w:color w:val="000000" w:themeColor="text1"/>
          <w:sz w:val="20"/>
          <w:szCs w:val="20"/>
        </w:rPr>
        <w:t xml:space="preserve"> Dist</w:t>
      </w:r>
      <w:r w:rsidR="002434BE" w:rsidRPr="000E2A8F">
        <w:rPr>
          <w:i/>
          <w:color w:val="000000" w:themeColor="text1"/>
          <w:sz w:val="20"/>
          <w:szCs w:val="20"/>
        </w:rPr>
        <w:t>.</w:t>
      </w:r>
      <w:r w:rsidR="005F4C42" w:rsidRPr="000E2A8F">
        <w:rPr>
          <w:color w:val="000000" w:themeColor="text1"/>
          <w:sz w:val="20"/>
          <w:szCs w:val="20"/>
        </w:rPr>
        <w:t>, 744 F.3d 112, 117 (3d Cir. 2014)</w:t>
      </w:r>
      <w:r w:rsidR="00451B59" w:rsidRPr="000E2A8F">
        <w:rPr>
          <w:color w:val="000000" w:themeColor="text1"/>
          <w:sz w:val="20"/>
          <w:szCs w:val="20"/>
        </w:rPr>
        <w:t xml:space="preserve">; </w:t>
      </w:r>
      <w:r w:rsidRPr="000E2A8F">
        <w:rPr>
          <w:i/>
          <w:color w:val="000000" w:themeColor="text1"/>
          <w:sz w:val="20"/>
          <w:szCs w:val="20"/>
        </w:rPr>
        <w:t>In Re: Framingham Pub</w:t>
      </w:r>
      <w:r w:rsidR="002434BE" w:rsidRPr="000E2A8F">
        <w:rPr>
          <w:i/>
          <w:color w:val="000000" w:themeColor="text1"/>
          <w:sz w:val="20"/>
          <w:szCs w:val="20"/>
        </w:rPr>
        <w:t>.</w:t>
      </w:r>
      <w:r w:rsidRPr="000E2A8F">
        <w:rPr>
          <w:i/>
          <w:color w:val="000000" w:themeColor="text1"/>
          <w:sz w:val="20"/>
          <w:szCs w:val="20"/>
        </w:rPr>
        <w:t xml:space="preserve"> Sch</w:t>
      </w:r>
      <w:r w:rsidR="002434BE" w:rsidRPr="000E2A8F">
        <w:rPr>
          <w:i/>
          <w:color w:val="000000" w:themeColor="text1"/>
          <w:sz w:val="20"/>
          <w:szCs w:val="20"/>
        </w:rPr>
        <w:t>.</w:t>
      </w:r>
      <w:r w:rsidRPr="000E2A8F">
        <w:rPr>
          <w:i/>
          <w:color w:val="000000" w:themeColor="text1"/>
          <w:sz w:val="20"/>
          <w:szCs w:val="20"/>
        </w:rPr>
        <w:t xml:space="preserve"> and Quin</w:t>
      </w:r>
      <w:r w:rsidRPr="000E2A8F">
        <w:rPr>
          <w:color w:val="000000" w:themeColor="text1"/>
          <w:sz w:val="20"/>
          <w:szCs w:val="20"/>
        </w:rPr>
        <w:t>, BSEA</w:t>
      </w:r>
      <w:r w:rsidRPr="000E2A8F">
        <w:rPr>
          <w:b/>
          <w:color w:val="000000" w:themeColor="text1"/>
          <w:sz w:val="20"/>
          <w:szCs w:val="20"/>
        </w:rPr>
        <w:t> #</w:t>
      </w:r>
      <w:r w:rsidR="000854A5" w:rsidRPr="000E2A8F">
        <w:rPr>
          <w:b/>
          <w:color w:val="000000" w:themeColor="text1"/>
          <w:sz w:val="20"/>
          <w:szCs w:val="20"/>
        </w:rPr>
        <w:t xml:space="preserve"> </w:t>
      </w:r>
      <w:r w:rsidRPr="000E2A8F">
        <w:rPr>
          <w:color w:val="000000" w:themeColor="text1"/>
          <w:sz w:val="20"/>
          <w:szCs w:val="20"/>
        </w:rPr>
        <w:t xml:space="preserve">1605247, 22 MSER 12 (Reichbach, 2016); </w:t>
      </w:r>
      <w:r w:rsidRPr="000E2A8F">
        <w:rPr>
          <w:i/>
          <w:color w:val="000000" w:themeColor="text1"/>
          <w:sz w:val="20"/>
          <w:szCs w:val="20"/>
        </w:rPr>
        <w:t>In Re: Abington Pub</w:t>
      </w:r>
      <w:r w:rsidR="002434BE" w:rsidRPr="000E2A8F">
        <w:rPr>
          <w:i/>
          <w:color w:val="000000" w:themeColor="text1"/>
          <w:sz w:val="20"/>
          <w:szCs w:val="20"/>
        </w:rPr>
        <w:t>.</w:t>
      </w:r>
      <w:r w:rsidRPr="000E2A8F">
        <w:rPr>
          <w:i/>
          <w:color w:val="000000" w:themeColor="text1"/>
          <w:sz w:val="20"/>
          <w:szCs w:val="20"/>
        </w:rPr>
        <w:t xml:space="preserve"> Sch</w:t>
      </w:r>
      <w:r w:rsidR="002434BE" w:rsidRPr="000E2A8F">
        <w:rPr>
          <w:i/>
          <w:color w:val="000000" w:themeColor="text1"/>
          <w:sz w:val="20"/>
          <w:szCs w:val="20"/>
        </w:rPr>
        <w:t>.</w:t>
      </w:r>
      <w:r w:rsidRPr="000E2A8F">
        <w:rPr>
          <w:color w:val="000000" w:themeColor="text1"/>
          <w:sz w:val="20"/>
          <w:szCs w:val="20"/>
        </w:rPr>
        <w:t>, BSEA # 1407763, 20 MSER 198 (Figueroa, 2014).</w:t>
      </w:r>
    </w:p>
  </w:footnote>
  <w:footnote w:id="26">
    <w:p w14:paraId="515C0DDC" w14:textId="3AA78EFA" w:rsidR="00C532E7" w:rsidRPr="000E2A8F" w:rsidRDefault="000D68F0" w:rsidP="00B0005A">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iCs/>
          <w:color w:val="000000" w:themeColor="text1"/>
          <w:sz w:val="20"/>
          <w:szCs w:val="20"/>
        </w:rPr>
        <w:t>See</w:t>
      </w:r>
      <w:r w:rsidRPr="000E2A8F">
        <w:rPr>
          <w:i/>
          <w:color w:val="000000" w:themeColor="text1"/>
          <w:sz w:val="20"/>
          <w:szCs w:val="20"/>
        </w:rPr>
        <w:t xml:space="preserve"> Doe </w:t>
      </w:r>
      <w:r w:rsidRPr="000E2A8F">
        <w:rPr>
          <w:color w:val="000000" w:themeColor="text1"/>
          <w:sz w:val="20"/>
          <w:szCs w:val="20"/>
        </w:rPr>
        <w:t>v.</w:t>
      </w:r>
      <w:r w:rsidRPr="000E2A8F">
        <w:rPr>
          <w:i/>
          <w:color w:val="000000" w:themeColor="text1"/>
          <w:sz w:val="20"/>
          <w:szCs w:val="20"/>
        </w:rPr>
        <w:t xml:space="preserve"> Brookline Sch</w:t>
      </w:r>
      <w:r w:rsidR="000E751D" w:rsidRPr="000E2A8F">
        <w:rPr>
          <w:i/>
          <w:color w:val="000000" w:themeColor="text1"/>
          <w:sz w:val="20"/>
          <w:szCs w:val="20"/>
        </w:rPr>
        <w:t>.</w:t>
      </w:r>
      <w:r w:rsidRPr="000E2A8F">
        <w:rPr>
          <w:i/>
          <w:color w:val="000000" w:themeColor="text1"/>
          <w:sz w:val="20"/>
          <w:szCs w:val="20"/>
        </w:rPr>
        <w:t xml:space="preserve"> Com</w:t>
      </w:r>
      <w:r w:rsidR="000E751D" w:rsidRPr="000E2A8F">
        <w:rPr>
          <w:i/>
          <w:color w:val="000000" w:themeColor="text1"/>
          <w:sz w:val="20"/>
          <w:szCs w:val="20"/>
        </w:rPr>
        <w:t>m.</w:t>
      </w:r>
      <w:r w:rsidRPr="000E2A8F">
        <w:rPr>
          <w:color w:val="000000" w:themeColor="text1"/>
          <w:sz w:val="20"/>
          <w:szCs w:val="20"/>
        </w:rPr>
        <w:t>, 722 F.2d 910, 918 (1st Cir. 1983) (“</w:t>
      </w:r>
      <w:r w:rsidRPr="000E2A8F">
        <w:rPr>
          <w:color w:val="000000" w:themeColor="text1"/>
          <w:sz w:val="20"/>
          <w:szCs w:val="20"/>
          <w:highlight w:val="white"/>
        </w:rPr>
        <w:t>We therefore join the Seventh Circuit in its view that (e)(3) establishes a strong preference, but not a statutory duty, for maintenance of the status quo .</w:t>
      </w:r>
      <w:r w:rsidRPr="000E2A8F">
        <w:rPr>
          <w:i/>
          <w:color w:val="000000" w:themeColor="text1"/>
          <w:sz w:val="20"/>
          <w:szCs w:val="20"/>
          <w:highlight w:val="white"/>
        </w:rPr>
        <w:t xml:space="preserve">… </w:t>
      </w:r>
      <w:r w:rsidRPr="000E2A8F">
        <w:rPr>
          <w:color w:val="000000" w:themeColor="text1"/>
          <w:sz w:val="20"/>
          <w:szCs w:val="20"/>
          <w:highlight w:val="white"/>
        </w:rPr>
        <w:t>We do not believe Congress intended to freeze an arguably inappropriate placement and program for the three to five years of review proceedings. To construe (e)(3) in this manner would thwart the express central goal of the Act: provision of a free </w:t>
      </w:r>
      <w:r w:rsidRPr="000E2A8F">
        <w:rPr>
          <w:i/>
          <w:color w:val="000000" w:themeColor="text1"/>
          <w:sz w:val="20"/>
          <w:szCs w:val="20"/>
          <w:highlight w:val="white"/>
        </w:rPr>
        <w:t>appropriate</w:t>
      </w:r>
      <w:r w:rsidRPr="000E2A8F">
        <w:rPr>
          <w:color w:val="000000" w:themeColor="text1"/>
          <w:sz w:val="20"/>
          <w:szCs w:val="20"/>
          <w:highlight w:val="white"/>
        </w:rPr>
        <w:t> education to disabled children”) (internal citations omitted</w:t>
      </w:r>
      <w:r w:rsidR="00ED09BD" w:rsidRPr="000E2A8F">
        <w:rPr>
          <w:color w:val="000000" w:themeColor="text1"/>
          <w:sz w:val="20"/>
          <w:szCs w:val="20"/>
          <w:highlight w:val="white"/>
        </w:rPr>
        <w:t>)</w:t>
      </w:r>
      <w:r w:rsidR="00570B29" w:rsidRPr="000E2A8F">
        <w:rPr>
          <w:color w:val="000000" w:themeColor="text1"/>
          <w:sz w:val="20"/>
          <w:szCs w:val="20"/>
        </w:rPr>
        <w:t>.</w:t>
      </w:r>
    </w:p>
  </w:footnote>
  <w:footnote w:id="27">
    <w:p w14:paraId="538C8B22" w14:textId="13A53787" w:rsidR="00C532E7" w:rsidRPr="000E2A8F" w:rsidRDefault="000D68F0" w:rsidP="00B0005A">
      <w:pPr>
        <w:pBdr>
          <w:top w:val="nil"/>
          <w:left w:val="nil"/>
          <w:bottom w:val="nil"/>
          <w:right w:val="nil"/>
          <w:between w:val="nil"/>
        </w:pBd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i/>
          <w:color w:val="000000" w:themeColor="text1"/>
          <w:sz w:val="20"/>
          <w:szCs w:val="20"/>
        </w:rPr>
        <w:t>Student &amp; Concord &amp; Natick Pub</w:t>
      </w:r>
      <w:r w:rsidR="000E751D" w:rsidRPr="000E2A8F">
        <w:rPr>
          <w:i/>
          <w:color w:val="000000" w:themeColor="text1"/>
          <w:sz w:val="20"/>
          <w:szCs w:val="20"/>
        </w:rPr>
        <w:t>.</w:t>
      </w:r>
      <w:r w:rsidRPr="000E2A8F">
        <w:rPr>
          <w:i/>
          <w:color w:val="000000" w:themeColor="text1"/>
          <w:sz w:val="20"/>
          <w:szCs w:val="20"/>
        </w:rPr>
        <w:t xml:space="preserve"> Sch</w:t>
      </w:r>
      <w:r w:rsidR="000E751D" w:rsidRPr="000E2A8F">
        <w:rPr>
          <w:i/>
          <w:color w:val="000000" w:themeColor="text1"/>
          <w:sz w:val="20"/>
          <w:szCs w:val="20"/>
        </w:rPr>
        <w:t>.</w:t>
      </w:r>
      <w:r w:rsidRPr="000E2A8F">
        <w:rPr>
          <w:color w:val="000000" w:themeColor="text1"/>
          <w:sz w:val="20"/>
          <w:szCs w:val="20"/>
        </w:rPr>
        <w:t>, BSEA #</w:t>
      </w:r>
      <w:r w:rsidR="00ED1D70" w:rsidRPr="000E2A8F">
        <w:rPr>
          <w:color w:val="000000" w:themeColor="text1"/>
          <w:sz w:val="20"/>
          <w:szCs w:val="20"/>
        </w:rPr>
        <w:t xml:space="preserve"> </w:t>
      </w:r>
      <w:r w:rsidRPr="000E2A8F">
        <w:rPr>
          <w:color w:val="000000" w:themeColor="text1"/>
          <w:sz w:val="20"/>
          <w:szCs w:val="20"/>
        </w:rPr>
        <w:t>18-00182, 23 MSER 210 (</w:t>
      </w:r>
      <w:r w:rsidR="00167A42" w:rsidRPr="000E2A8F">
        <w:rPr>
          <w:color w:val="000000" w:themeColor="text1"/>
          <w:sz w:val="20"/>
          <w:szCs w:val="20"/>
        </w:rPr>
        <w:t xml:space="preserve">Berman, </w:t>
      </w:r>
      <w:r w:rsidRPr="000E2A8F">
        <w:rPr>
          <w:color w:val="000000" w:themeColor="text1"/>
          <w:sz w:val="20"/>
          <w:szCs w:val="20"/>
        </w:rPr>
        <w:t>2017).</w:t>
      </w:r>
    </w:p>
  </w:footnote>
  <w:footnote w:id="28">
    <w:p w14:paraId="51C28BDD" w14:textId="77777777" w:rsidR="00C532E7" w:rsidRPr="000E2A8F" w:rsidRDefault="000D68F0" w:rsidP="00B0005A">
      <w:pPr>
        <w:pBdr>
          <w:top w:val="nil"/>
          <w:left w:val="nil"/>
          <w:bottom w:val="nil"/>
          <w:right w:val="nil"/>
          <w:between w:val="nil"/>
        </w:pBd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iCs/>
          <w:color w:val="000000" w:themeColor="text1"/>
          <w:sz w:val="20"/>
          <w:szCs w:val="20"/>
        </w:rPr>
        <w:t>See</w:t>
      </w:r>
      <w:r w:rsidRPr="000E2A8F">
        <w:rPr>
          <w:i/>
          <w:color w:val="000000" w:themeColor="text1"/>
          <w:sz w:val="20"/>
          <w:szCs w:val="20"/>
        </w:rPr>
        <w:t xml:space="preserve"> </w:t>
      </w:r>
      <w:r w:rsidRPr="000E2A8F">
        <w:rPr>
          <w:color w:val="000000" w:themeColor="text1"/>
          <w:sz w:val="20"/>
          <w:szCs w:val="20"/>
        </w:rPr>
        <w:t>20 U.S.C. §1415(j); 34 CFR §300.514.</w:t>
      </w:r>
    </w:p>
  </w:footnote>
  <w:footnote w:id="29">
    <w:p w14:paraId="00C642A1" w14:textId="66BE666B" w:rsidR="0033224A" w:rsidRPr="000E2A8F" w:rsidRDefault="0033224A"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BB3303" w:rsidRPr="000E2A8F">
        <w:rPr>
          <w:rFonts w:ascii="Times New Roman" w:hAnsi="Times New Roman" w:cs="Times New Roman"/>
          <w:color w:val="000000" w:themeColor="text1"/>
        </w:rPr>
        <w:t xml:space="preserve">See </w:t>
      </w:r>
      <w:r w:rsidR="00167A42" w:rsidRPr="000E2A8F">
        <w:rPr>
          <w:rFonts w:ascii="Times New Roman" w:hAnsi="Times New Roman" w:cs="Times New Roman"/>
          <w:i/>
          <w:color w:val="000000" w:themeColor="text1"/>
        </w:rPr>
        <w:t>Student &amp; Concord &amp; Natick Pub</w:t>
      </w:r>
      <w:r w:rsidR="000E751D" w:rsidRPr="000E2A8F">
        <w:rPr>
          <w:rFonts w:ascii="Times New Roman" w:hAnsi="Times New Roman" w:cs="Times New Roman"/>
          <w:i/>
          <w:color w:val="000000" w:themeColor="text1"/>
        </w:rPr>
        <w:t>.</w:t>
      </w:r>
      <w:r w:rsidR="00167A42" w:rsidRPr="000E2A8F">
        <w:rPr>
          <w:rFonts w:ascii="Times New Roman" w:hAnsi="Times New Roman" w:cs="Times New Roman"/>
          <w:i/>
          <w:color w:val="000000" w:themeColor="text1"/>
        </w:rPr>
        <w:t xml:space="preserve"> Sch</w:t>
      </w:r>
      <w:r w:rsidR="000E751D" w:rsidRPr="000E2A8F">
        <w:rPr>
          <w:rFonts w:ascii="Times New Roman" w:hAnsi="Times New Roman" w:cs="Times New Roman"/>
          <w:i/>
          <w:color w:val="000000" w:themeColor="text1"/>
        </w:rPr>
        <w:t>.</w:t>
      </w:r>
      <w:r w:rsidR="00167A42" w:rsidRPr="000E2A8F">
        <w:rPr>
          <w:rFonts w:ascii="Times New Roman" w:hAnsi="Times New Roman" w:cs="Times New Roman"/>
          <w:color w:val="000000" w:themeColor="text1"/>
        </w:rPr>
        <w:t>, BSEA # 18-00182.</w:t>
      </w:r>
    </w:p>
  </w:footnote>
  <w:footnote w:id="30">
    <w:p w14:paraId="2F7C886F" w14:textId="1C896DD6" w:rsidR="00C532E7" w:rsidRPr="000E2A8F" w:rsidRDefault="000D68F0" w:rsidP="00B0005A">
      <w:pPr>
        <w:pBdr>
          <w:top w:val="nil"/>
          <w:left w:val="nil"/>
          <w:bottom w:val="nil"/>
          <w:right w:val="nil"/>
          <w:between w:val="nil"/>
        </w:pBdr>
        <w:rPr>
          <w:iCs/>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i/>
          <w:color w:val="000000" w:themeColor="text1"/>
          <w:sz w:val="20"/>
          <w:szCs w:val="20"/>
        </w:rPr>
        <w:t>Drinker</w:t>
      </w:r>
      <w:r w:rsidR="006D5BF9" w:rsidRPr="000E2A8F">
        <w:rPr>
          <w:i/>
          <w:color w:val="000000" w:themeColor="text1"/>
          <w:sz w:val="20"/>
          <w:szCs w:val="20"/>
        </w:rPr>
        <w:t xml:space="preserve"> v. Colonial Sch</w:t>
      </w:r>
      <w:r w:rsidR="00033203" w:rsidRPr="000E2A8F">
        <w:rPr>
          <w:i/>
          <w:color w:val="000000" w:themeColor="text1"/>
          <w:sz w:val="20"/>
          <w:szCs w:val="20"/>
        </w:rPr>
        <w:t>.</w:t>
      </w:r>
      <w:r w:rsidR="006D5BF9" w:rsidRPr="000E2A8F">
        <w:rPr>
          <w:i/>
          <w:color w:val="000000" w:themeColor="text1"/>
          <w:sz w:val="20"/>
          <w:szCs w:val="20"/>
        </w:rPr>
        <w:t xml:space="preserve"> Dist</w:t>
      </w:r>
      <w:r w:rsidR="00033203" w:rsidRPr="000E2A8F">
        <w:rPr>
          <w:i/>
          <w:color w:val="000000" w:themeColor="text1"/>
          <w:sz w:val="20"/>
          <w:szCs w:val="20"/>
        </w:rPr>
        <w:t>.</w:t>
      </w:r>
      <w:r w:rsidR="006D5BF9" w:rsidRPr="000E2A8F">
        <w:rPr>
          <w:iCs/>
          <w:color w:val="000000" w:themeColor="text1"/>
          <w:sz w:val="20"/>
          <w:szCs w:val="20"/>
        </w:rPr>
        <w:t xml:space="preserve">, 78 F3d 859, 867 (3d Cir. 1996); </w:t>
      </w:r>
      <w:r w:rsidR="005D3CCC" w:rsidRPr="000E2A8F">
        <w:rPr>
          <w:i/>
          <w:iCs/>
          <w:color w:val="000000" w:themeColor="text1"/>
          <w:sz w:val="20"/>
          <w:szCs w:val="20"/>
        </w:rPr>
        <w:t xml:space="preserve">Thomas v. Cincinnati Bd. </w:t>
      </w:r>
      <w:r w:rsidR="009D7E98" w:rsidRPr="000E2A8F">
        <w:rPr>
          <w:i/>
          <w:iCs/>
          <w:color w:val="000000" w:themeColor="text1"/>
          <w:sz w:val="20"/>
          <w:szCs w:val="20"/>
        </w:rPr>
        <w:t>o</w:t>
      </w:r>
      <w:r w:rsidR="005D3CCC" w:rsidRPr="000E2A8F">
        <w:rPr>
          <w:i/>
          <w:iCs/>
          <w:color w:val="000000" w:themeColor="text1"/>
          <w:sz w:val="20"/>
          <w:szCs w:val="20"/>
        </w:rPr>
        <w:t>f Educ.</w:t>
      </w:r>
      <w:r w:rsidR="005D3CCC" w:rsidRPr="000E2A8F">
        <w:rPr>
          <w:color w:val="000000" w:themeColor="text1"/>
          <w:sz w:val="20"/>
          <w:szCs w:val="20"/>
        </w:rPr>
        <w:t>, 918 F.2d 618, 626 (6</w:t>
      </w:r>
      <w:r w:rsidR="005D3CCC" w:rsidRPr="000E2A8F">
        <w:rPr>
          <w:color w:val="000000" w:themeColor="text1"/>
          <w:sz w:val="20"/>
          <w:szCs w:val="20"/>
          <w:vertAlign w:val="superscript"/>
        </w:rPr>
        <w:t>th</w:t>
      </w:r>
      <w:r w:rsidR="005D3CCC" w:rsidRPr="000E2A8F">
        <w:rPr>
          <w:color w:val="000000" w:themeColor="text1"/>
          <w:sz w:val="20"/>
          <w:szCs w:val="20"/>
        </w:rPr>
        <w:t xml:space="preserve"> Cir. 1990).</w:t>
      </w:r>
    </w:p>
  </w:footnote>
  <w:footnote w:id="31">
    <w:p w14:paraId="578ADA6C" w14:textId="26683E57" w:rsidR="00C532E7" w:rsidRPr="000E2A8F" w:rsidRDefault="000D68F0" w:rsidP="00B0005A">
      <w:pPr>
        <w:pBdr>
          <w:top w:val="nil"/>
          <w:left w:val="nil"/>
          <w:bottom w:val="nil"/>
          <w:right w:val="nil"/>
          <w:between w:val="nil"/>
        </w:pBd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iCs/>
          <w:color w:val="000000" w:themeColor="text1"/>
          <w:sz w:val="20"/>
          <w:szCs w:val="20"/>
        </w:rPr>
        <w:t>See</w:t>
      </w:r>
      <w:r w:rsidRPr="000E2A8F">
        <w:rPr>
          <w:color w:val="000000" w:themeColor="text1"/>
          <w:sz w:val="20"/>
          <w:szCs w:val="20"/>
        </w:rPr>
        <w:t> </w:t>
      </w:r>
      <w:r w:rsidR="00B3640C" w:rsidRPr="000E2A8F">
        <w:rPr>
          <w:rStyle w:val="Emphasis"/>
          <w:color w:val="000000" w:themeColor="text1"/>
          <w:sz w:val="20"/>
          <w:szCs w:val="20"/>
          <w:bdr w:val="none" w:sz="0" w:space="0" w:color="auto" w:frame="1"/>
        </w:rPr>
        <w:t>AW ex rel. Wilson v. Fairfax Cty</w:t>
      </w:r>
      <w:r w:rsidR="005463A9" w:rsidRPr="000E2A8F">
        <w:rPr>
          <w:rStyle w:val="Emphasis"/>
          <w:color w:val="000000" w:themeColor="text1"/>
          <w:sz w:val="20"/>
          <w:szCs w:val="20"/>
          <w:bdr w:val="none" w:sz="0" w:space="0" w:color="auto" w:frame="1"/>
        </w:rPr>
        <w:t>.</w:t>
      </w:r>
      <w:r w:rsidR="00B3640C" w:rsidRPr="000E2A8F">
        <w:rPr>
          <w:rStyle w:val="Emphasis"/>
          <w:color w:val="000000" w:themeColor="text1"/>
          <w:sz w:val="20"/>
          <w:szCs w:val="20"/>
          <w:bdr w:val="none" w:sz="0" w:space="0" w:color="auto" w:frame="1"/>
        </w:rPr>
        <w:t xml:space="preserve"> Sch</w:t>
      </w:r>
      <w:r w:rsidR="00733DF5" w:rsidRPr="000E2A8F">
        <w:rPr>
          <w:rStyle w:val="Emphasis"/>
          <w:color w:val="000000" w:themeColor="text1"/>
          <w:sz w:val="20"/>
          <w:szCs w:val="20"/>
          <w:bdr w:val="none" w:sz="0" w:space="0" w:color="auto" w:frame="1"/>
        </w:rPr>
        <w:t>.</w:t>
      </w:r>
      <w:r w:rsidR="00B3640C" w:rsidRPr="000E2A8F">
        <w:rPr>
          <w:rStyle w:val="Emphasis"/>
          <w:color w:val="000000" w:themeColor="text1"/>
          <w:sz w:val="20"/>
          <w:szCs w:val="20"/>
          <w:bdr w:val="none" w:sz="0" w:space="0" w:color="auto" w:frame="1"/>
        </w:rPr>
        <w:t xml:space="preserve"> Bd</w:t>
      </w:r>
      <w:r w:rsidR="00B3640C" w:rsidRPr="000E2A8F">
        <w:rPr>
          <w:color w:val="000000" w:themeColor="text1"/>
          <w:sz w:val="20"/>
          <w:szCs w:val="20"/>
          <w:shd w:val="clear" w:color="auto" w:fill="FFFFFF"/>
        </w:rPr>
        <w:t>., 372 F.3d 674, 683 (4th Cir. 2004).</w:t>
      </w:r>
    </w:p>
  </w:footnote>
  <w:footnote w:id="32">
    <w:p w14:paraId="04EA41BF" w14:textId="444FE7B8" w:rsidR="00C532E7" w:rsidRPr="000E2A8F" w:rsidRDefault="000D68F0" w:rsidP="00B0005A">
      <w:pPr>
        <w:pBdr>
          <w:top w:val="nil"/>
          <w:left w:val="nil"/>
          <w:bottom w:val="nil"/>
          <w:right w:val="nil"/>
          <w:between w:val="nil"/>
        </w:pBdr>
        <w:rPr>
          <w:i/>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iCs/>
          <w:color w:val="000000" w:themeColor="text1"/>
          <w:sz w:val="20"/>
          <w:szCs w:val="20"/>
        </w:rPr>
        <w:t>See</w:t>
      </w:r>
      <w:r w:rsidRPr="000E2A8F">
        <w:rPr>
          <w:i/>
          <w:color w:val="000000" w:themeColor="text1"/>
          <w:sz w:val="20"/>
          <w:szCs w:val="20"/>
        </w:rPr>
        <w:t xml:space="preserve"> In Re</w:t>
      </w:r>
      <w:r w:rsidR="003911D6" w:rsidRPr="000E2A8F">
        <w:rPr>
          <w:i/>
          <w:color w:val="000000" w:themeColor="text1"/>
          <w:sz w:val="20"/>
          <w:szCs w:val="20"/>
        </w:rPr>
        <w:t>:</w:t>
      </w:r>
      <w:r w:rsidRPr="000E2A8F">
        <w:rPr>
          <w:i/>
          <w:color w:val="000000" w:themeColor="text1"/>
          <w:sz w:val="20"/>
          <w:szCs w:val="20"/>
        </w:rPr>
        <w:t xml:space="preserve"> Agawam Pub</w:t>
      </w:r>
      <w:r w:rsidR="00733DF5" w:rsidRPr="000E2A8F">
        <w:rPr>
          <w:i/>
          <w:color w:val="000000" w:themeColor="text1"/>
          <w:sz w:val="20"/>
          <w:szCs w:val="20"/>
        </w:rPr>
        <w:t>.</w:t>
      </w:r>
      <w:r w:rsidRPr="000E2A8F">
        <w:rPr>
          <w:i/>
          <w:color w:val="000000" w:themeColor="text1"/>
          <w:sz w:val="20"/>
          <w:szCs w:val="20"/>
        </w:rPr>
        <w:t xml:space="preserve"> Sch</w:t>
      </w:r>
      <w:r w:rsidR="00733DF5" w:rsidRPr="000E2A8F">
        <w:rPr>
          <w:i/>
          <w:color w:val="000000" w:themeColor="text1"/>
          <w:sz w:val="20"/>
          <w:szCs w:val="20"/>
        </w:rPr>
        <w:t>.</w:t>
      </w:r>
      <w:r w:rsidRPr="000E2A8F">
        <w:rPr>
          <w:i/>
          <w:color w:val="000000" w:themeColor="text1"/>
          <w:sz w:val="20"/>
          <w:szCs w:val="20"/>
        </w:rPr>
        <w:t xml:space="preserve"> and Melmark-New England, </w:t>
      </w:r>
      <w:r w:rsidRPr="000E2A8F">
        <w:rPr>
          <w:color w:val="000000" w:themeColor="text1"/>
          <w:sz w:val="20"/>
          <w:szCs w:val="20"/>
        </w:rPr>
        <w:t>BSEA #</w:t>
      </w:r>
      <w:r w:rsidR="00ED1D70" w:rsidRPr="000E2A8F">
        <w:rPr>
          <w:color w:val="000000" w:themeColor="text1"/>
          <w:sz w:val="20"/>
          <w:szCs w:val="20"/>
        </w:rPr>
        <w:t xml:space="preserve"> </w:t>
      </w:r>
      <w:r w:rsidRPr="000E2A8F">
        <w:rPr>
          <w:color w:val="000000" w:themeColor="text1"/>
          <w:sz w:val="20"/>
          <w:szCs w:val="20"/>
        </w:rPr>
        <w:t>1504488</w:t>
      </w:r>
      <w:r w:rsidRPr="000E2A8F">
        <w:rPr>
          <w:i/>
          <w:color w:val="000000" w:themeColor="text1"/>
          <w:sz w:val="20"/>
          <w:szCs w:val="20"/>
        </w:rPr>
        <w:t xml:space="preserve">, </w:t>
      </w:r>
      <w:r w:rsidRPr="000E2A8F">
        <w:rPr>
          <w:color w:val="000000" w:themeColor="text1"/>
          <w:sz w:val="20"/>
          <w:szCs w:val="20"/>
        </w:rPr>
        <w:t>21 MSER 81 (Berman, 2015).</w:t>
      </w:r>
      <w:r w:rsidRPr="000E2A8F">
        <w:rPr>
          <w:i/>
          <w:color w:val="000000" w:themeColor="text1"/>
          <w:sz w:val="20"/>
          <w:szCs w:val="20"/>
        </w:rPr>
        <w:t> </w:t>
      </w:r>
    </w:p>
  </w:footnote>
  <w:footnote w:id="33">
    <w:p w14:paraId="1EE238F9" w14:textId="1AA3950C" w:rsidR="00F86CDA" w:rsidRPr="000E2A8F" w:rsidRDefault="00F86CDA"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000C3AEA" w:rsidRPr="000E2A8F">
        <w:rPr>
          <w:rFonts w:ascii="Times New Roman" w:hAnsi="Times New Roman" w:cs="Times New Roman"/>
          <w:i/>
          <w:color w:val="000000" w:themeColor="text1"/>
        </w:rPr>
        <w:t>Student &amp; Concord &amp; Natick Pub</w:t>
      </w:r>
      <w:r w:rsidR="00733DF5" w:rsidRPr="000E2A8F">
        <w:rPr>
          <w:rFonts w:ascii="Times New Roman" w:hAnsi="Times New Roman" w:cs="Times New Roman"/>
          <w:i/>
          <w:color w:val="000000" w:themeColor="text1"/>
        </w:rPr>
        <w:t>.</w:t>
      </w:r>
      <w:r w:rsidR="000C3AEA" w:rsidRPr="000E2A8F">
        <w:rPr>
          <w:rFonts w:ascii="Times New Roman" w:hAnsi="Times New Roman" w:cs="Times New Roman"/>
          <w:i/>
          <w:color w:val="000000" w:themeColor="text1"/>
        </w:rPr>
        <w:t xml:space="preserve"> Sch</w:t>
      </w:r>
      <w:r w:rsidR="00733DF5" w:rsidRPr="000E2A8F">
        <w:rPr>
          <w:rFonts w:ascii="Times New Roman" w:hAnsi="Times New Roman" w:cs="Times New Roman"/>
          <w:i/>
          <w:color w:val="000000" w:themeColor="text1"/>
        </w:rPr>
        <w:t>.</w:t>
      </w:r>
      <w:r w:rsidR="000C3AEA" w:rsidRPr="000E2A8F">
        <w:rPr>
          <w:rFonts w:ascii="Times New Roman" w:hAnsi="Times New Roman" w:cs="Times New Roman"/>
          <w:color w:val="000000" w:themeColor="text1"/>
        </w:rPr>
        <w:t>, BSEA # 18-00182.</w:t>
      </w:r>
    </w:p>
  </w:footnote>
  <w:footnote w:id="34">
    <w:p w14:paraId="7188CF39" w14:textId="622A2324" w:rsidR="00461508" w:rsidRPr="000E2A8F" w:rsidRDefault="00461508"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rPr>
        <w:t>In Re: Brockton Pub</w:t>
      </w:r>
      <w:r w:rsidR="00733DF5"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w:t>
      </w:r>
      <w:r w:rsidR="00733DF5" w:rsidRPr="000E2A8F">
        <w:rPr>
          <w:rFonts w:ascii="Times New Roman" w:hAnsi="Times New Roman" w:cs="Times New Roman"/>
          <w:i/>
          <w:iCs/>
          <w:color w:val="000000" w:themeColor="text1"/>
        </w:rPr>
        <w:t>h.</w:t>
      </w:r>
      <w:r w:rsidRPr="000E2A8F">
        <w:rPr>
          <w:rFonts w:ascii="Times New Roman" w:hAnsi="Times New Roman" w:cs="Times New Roman"/>
          <w:i/>
          <w:iCs/>
          <w:color w:val="000000" w:themeColor="text1"/>
        </w:rPr>
        <w:t xml:space="preserve"> v. Student</w:t>
      </w:r>
      <w:r w:rsidRPr="000E2A8F">
        <w:rPr>
          <w:rFonts w:ascii="Times New Roman" w:hAnsi="Times New Roman" w:cs="Times New Roman"/>
          <w:color w:val="000000" w:themeColor="text1"/>
        </w:rPr>
        <w:t xml:space="preserve">, BSEA # 16-01536 (Figueroa, 2015) (citing </w:t>
      </w:r>
      <w:r w:rsidRPr="000E2A8F">
        <w:rPr>
          <w:rFonts w:ascii="Times New Roman" w:hAnsi="Times New Roman" w:cs="Times New Roman"/>
          <w:i/>
          <w:iCs/>
          <w:color w:val="000000" w:themeColor="text1"/>
        </w:rPr>
        <w:t>Thomas</w:t>
      </w:r>
      <w:r w:rsidR="003911D6" w:rsidRPr="000E2A8F">
        <w:rPr>
          <w:rFonts w:ascii="Times New Roman" w:hAnsi="Times New Roman" w:cs="Times New Roman"/>
          <w:i/>
          <w:iCs/>
          <w:color w:val="000000" w:themeColor="text1"/>
        </w:rPr>
        <w:t xml:space="preserve">, </w:t>
      </w:r>
      <w:r w:rsidRPr="000E2A8F">
        <w:rPr>
          <w:rFonts w:ascii="Times New Roman" w:hAnsi="Times New Roman" w:cs="Times New Roman"/>
          <w:color w:val="000000" w:themeColor="text1"/>
        </w:rPr>
        <w:t xml:space="preserve">918 F.2d </w:t>
      </w:r>
      <w:r w:rsidR="003911D6" w:rsidRPr="000E2A8F">
        <w:rPr>
          <w:rFonts w:ascii="Times New Roman" w:hAnsi="Times New Roman" w:cs="Times New Roman"/>
          <w:color w:val="000000" w:themeColor="text1"/>
        </w:rPr>
        <w:t>at</w:t>
      </w:r>
      <w:r w:rsidRPr="000E2A8F">
        <w:rPr>
          <w:rFonts w:ascii="Times New Roman" w:hAnsi="Times New Roman" w:cs="Times New Roman"/>
          <w:color w:val="000000" w:themeColor="text1"/>
        </w:rPr>
        <w:t xml:space="preserve"> 626).</w:t>
      </w:r>
    </w:p>
  </w:footnote>
  <w:footnote w:id="35">
    <w:p w14:paraId="6FECD383" w14:textId="617049F7" w:rsidR="00695A35" w:rsidRPr="000E2A8F" w:rsidRDefault="00695A35" w:rsidP="00695A35">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rPr>
        <w:t>Grossmont Union High Sch</w:t>
      </w:r>
      <w:r w:rsidR="00733DF5"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Dist</w:t>
      </w:r>
      <w:r w:rsidR="00733DF5"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SN 486-00, 102 LRP 3208 (SEA CA, 2000) (“There is no exception to stay put simply because the student is placed in a nonpublic school or nonpublic agency”).</w:t>
      </w:r>
    </w:p>
  </w:footnote>
  <w:footnote w:id="36">
    <w:p w14:paraId="39688E85" w14:textId="749B29EC" w:rsidR="005129E8" w:rsidRPr="000E2A8F" w:rsidRDefault="005129E8"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In Re: Northampton Pub</w:t>
      </w:r>
      <w:r w:rsidR="00733DF5"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733DF5"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&amp; Lolani</w:t>
      </w:r>
      <w:r w:rsidRPr="000E2A8F">
        <w:rPr>
          <w:rFonts w:ascii="Times New Roman" w:hAnsi="Times New Roman" w:cs="Times New Roman"/>
          <w:color w:val="000000" w:themeColor="text1"/>
        </w:rPr>
        <w:t>, BSEA</w:t>
      </w:r>
      <w:r w:rsidR="00ED1D70"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w:t>
      </w:r>
      <w:r w:rsidR="00ED1D70"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04-0359, 9 MSER 397 (</w:t>
      </w:r>
      <w:r w:rsidR="001225A3" w:rsidRPr="000E2A8F">
        <w:rPr>
          <w:rFonts w:ascii="Times New Roman" w:hAnsi="Times New Roman" w:cs="Times New Roman"/>
          <w:color w:val="000000" w:themeColor="text1"/>
        </w:rPr>
        <w:t xml:space="preserve">Byrne, </w:t>
      </w:r>
      <w:r w:rsidRPr="000E2A8F">
        <w:rPr>
          <w:rFonts w:ascii="Times New Roman" w:hAnsi="Times New Roman" w:cs="Times New Roman"/>
          <w:color w:val="000000" w:themeColor="text1"/>
        </w:rPr>
        <w:t>2003) (finding that to "fail to extend the same measure of 'stay-put' protection to an eligible student who, because of the nature or extent of her disability cannot be educated within the public school system, as is without question enjoyed by students attending public school programs, would be to fail to deliver on the IDEA's promise of equal education for all students with disabilities"); see also </w:t>
      </w:r>
      <w:r w:rsidRPr="000E2A8F">
        <w:rPr>
          <w:rFonts w:ascii="Times New Roman" w:hAnsi="Times New Roman" w:cs="Times New Roman"/>
          <w:i/>
          <w:iCs/>
          <w:color w:val="000000" w:themeColor="text1"/>
        </w:rPr>
        <w:t>In Re: Framingham Pub</w:t>
      </w:r>
      <w:r w:rsidR="00733DF5"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733DF5"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Guild for Human Serv</w:t>
      </w:r>
      <w:r w:rsidR="002554D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Inc. and the Dep</w:t>
      </w:r>
      <w:r w:rsidR="002554D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t of Dev</w:t>
      </w:r>
      <w:r w:rsidR="002554D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Serv</w:t>
      </w:r>
      <w:r w:rsidR="002554D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BSEA # 1808824, 24 MSER 68 (</w:t>
      </w:r>
      <w:r w:rsidR="00CE50DA" w:rsidRPr="000E2A8F">
        <w:rPr>
          <w:rFonts w:ascii="Times New Roman" w:hAnsi="Times New Roman" w:cs="Times New Roman"/>
          <w:color w:val="000000" w:themeColor="text1"/>
        </w:rPr>
        <w:t>Putney</w:t>
      </w:r>
      <w:r w:rsidR="001225A3" w:rsidRPr="000E2A8F">
        <w:rPr>
          <w:rFonts w:ascii="Times New Roman" w:hAnsi="Times New Roman" w:cs="Times New Roman"/>
          <w:color w:val="000000" w:themeColor="text1"/>
        </w:rPr>
        <w:t xml:space="preserve">-Yaceshyn, </w:t>
      </w:r>
      <w:r w:rsidRPr="000E2A8F">
        <w:rPr>
          <w:rFonts w:ascii="Times New Roman" w:hAnsi="Times New Roman" w:cs="Times New Roman"/>
          <w:color w:val="000000" w:themeColor="text1"/>
        </w:rPr>
        <w:t>2018) (finding that the regulations governing private special education schools "relate back to the general special education regulations found at 603 CMR § 28.00, which includes the 'stay-put' provision and do [not] provide for any exemption for publicly placed private school students")</w:t>
      </w:r>
      <w:r w:rsidR="00E505C1" w:rsidRPr="000E2A8F">
        <w:rPr>
          <w:rFonts w:ascii="Times New Roman" w:hAnsi="Times New Roman" w:cs="Times New Roman"/>
          <w:color w:val="000000" w:themeColor="text1"/>
        </w:rPr>
        <w:t>.</w:t>
      </w:r>
    </w:p>
  </w:footnote>
  <w:footnote w:id="37">
    <w:p w14:paraId="7B30505E" w14:textId="77777777" w:rsidR="005129E8" w:rsidRPr="000E2A8F" w:rsidRDefault="005129E8"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603 CMR 28.06(2)(f)(1).</w:t>
      </w:r>
    </w:p>
  </w:footnote>
  <w:footnote w:id="38">
    <w:p w14:paraId="568DD860" w14:textId="1CB67696" w:rsidR="00C83D05" w:rsidRPr="000E2A8F" w:rsidRDefault="00C83D05" w:rsidP="00C83D05">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rStyle w:val="Emphasis"/>
          <w:color w:val="000000" w:themeColor="text1"/>
          <w:sz w:val="20"/>
          <w:szCs w:val="20"/>
          <w:bdr w:val="none" w:sz="0" w:space="0" w:color="auto" w:frame="1"/>
        </w:rPr>
        <w:t>AW ex rel. Wilson</w:t>
      </w:r>
      <w:r w:rsidRPr="000E2A8F">
        <w:rPr>
          <w:color w:val="000000" w:themeColor="text1"/>
          <w:sz w:val="20"/>
          <w:szCs w:val="20"/>
          <w:shd w:val="clear" w:color="auto" w:fill="FFFFFF"/>
        </w:rPr>
        <w:t xml:space="preserve">, 372 F.3d </w:t>
      </w:r>
      <w:r w:rsidR="00B3640C" w:rsidRPr="000E2A8F">
        <w:rPr>
          <w:color w:val="000000" w:themeColor="text1"/>
          <w:sz w:val="20"/>
          <w:szCs w:val="20"/>
          <w:shd w:val="clear" w:color="auto" w:fill="FFFFFF"/>
        </w:rPr>
        <w:t xml:space="preserve">at </w:t>
      </w:r>
      <w:r w:rsidRPr="000E2A8F">
        <w:rPr>
          <w:color w:val="000000" w:themeColor="text1"/>
          <w:sz w:val="20"/>
          <w:szCs w:val="20"/>
          <w:shd w:val="clear" w:color="auto" w:fill="FFFFFF"/>
        </w:rPr>
        <w:t xml:space="preserve"> 683</w:t>
      </w:r>
      <w:r w:rsidR="00B3640C" w:rsidRPr="000E2A8F">
        <w:rPr>
          <w:color w:val="000000" w:themeColor="text1"/>
          <w:sz w:val="20"/>
          <w:szCs w:val="20"/>
          <w:shd w:val="clear" w:color="auto" w:fill="FFFFFF"/>
        </w:rPr>
        <w:t>.</w:t>
      </w:r>
    </w:p>
  </w:footnote>
  <w:footnote w:id="39">
    <w:p w14:paraId="1AB2CA5F" w14:textId="724D340A" w:rsidR="00C83D05" w:rsidRPr="000E2A8F" w:rsidRDefault="00C83D05" w:rsidP="00C83D05">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See </w:t>
      </w:r>
      <w:r w:rsidRPr="000E2A8F">
        <w:rPr>
          <w:i/>
          <w:iCs/>
          <w:color w:val="000000" w:themeColor="text1"/>
          <w:sz w:val="20"/>
          <w:szCs w:val="20"/>
        </w:rPr>
        <w:t>In re: Newton Pub</w:t>
      </w:r>
      <w:r w:rsidR="005463A9" w:rsidRPr="000E2A8F">
        <w:rPr>
          <w:i/>
          <w:iCs/>
          <w:color w:val="000000" w:themeColor="text1"/>
          <w:sz w:val="20"/>
          <w:szCs w:val="20"/>
        </w:rPr>
        <w:t>.</w:t>
      </w:r>
      <w:r w:rsidRPr="000E2A8F">
        <w:rPr>
          <w:i/>
          <w:iCs/>
          <w:color w:val="000000" w:themeColor="text1"/>
          <w:sz w:val="20"/>
          <w:szCs w:val="20"/>
        </w:rPr>
        <w:t xml:space="preserve"> Sch</w:t>
      </w:r>
      <w:r w:rsidR="005463A9" w:rsidRPr="000E2A8F">
        <w:rPr>
          <w:i/>
          <w:iCs/>
          <w:color w:val="000000" w:themeColor="text1"/>
          <w:sz w:val="20"/>
          <w:szCs w:val="20"/>
        </w:rPr>
        <w:t>.</w:t>
      </w:r>
      <w:r w:rsidRPr="000E2A8F">
        <w:rPr>
          <w:i/>
          <w:iCs/>
          <w:color w:val="000000" w:themeColor="text1"/>
          <w:sz w:val="20"/>
          <w:szCs w:val="20"/>
        </w:rPr>
        <w:t>, Southborough Pub</w:t>
      </w:r>
      <w:r w:rsidR="005463A9" w:rsidRPr="000E2A8F">
        <w:rPr>
          <w:i/>
          <w:iCs/>
          <w:color w:val="000000" w:themeColor="text1"/>
          <w:sz w:val="20"/>
          <w:szCs w:val="20"/>
        </w:rPr>
        <w:t>.</w:t>
      </w:r>
      <w:r w:rsidRPr="000E2A8F">
        <w:rPr>
          <w:i/>
          <w:iCs/>
          <w:color w:val="000000" w:themeColor="text1"/>
          <w:sz w:val="20"/>
          <w:szCs w:val="20"/>
        </w:rPr>
        <w:t xml:space="preserve"> Sch</w:t>
      </w:r>
      <w:r w:rsidR="005463A9" w:rsidRPr="000E2A8F">
        <w:rPr>
          <w:i/>
          <w:iCs/>
          <w:color w:val="000000" w:themeColor="text1"/>
          <w:sz w:val="20"/>
          <w:szCs w:val="20"/>
        </w:rPr>
        <w:t>.</w:t>
      </w:r>
      <w:r w:rsidRPr="000E2A8F">
        <w:rPr>
          <w:i/>
          <w:iCs/>
          <w:color w:val="000000" w:themeColor="text1"/>
          <w:sz w:val="20"/>
          <w:szCs w:val="20"/>
        </w:rPr>
        <w:t>, and New England C</w:t>
      </w:r>
      <w:r w:rsidR="00D250F3" w:rsidRPr="000E2A8F">
        <w:rPr>
          <w:i/>
          <w:iCs/>
          <w:color w:val="000000" w:themeColor="text1"/>
          <w:sz w:val="20"/>
          <w:szCs w:val="20"/>
        </w:rPr>
        <w:t>t</w:t>
      </w:r>
      <w:r w:rsidRPr="000E2A8F">
        <w:rPr>
          <w:i/>
          <w:iCs/>
          <w:color w:val="000000" w:themeColor="text1"/>
          <w:sz w:val="20"/>
          <w:szCs w:val="20"/>
        </w:rPr>
        <w:t>r</w:t>
      </w:r>
      <w:r w:rsidR="00D250F3" w:rsidRPr="000E2A8F">
        <w:rPr>
          <w:i/>
          <w:iCs/>
          <w:color w:val="000000" w:themeColor="text1"/>
          <w:sz w:val="20"/>
          <w:szCs w:val="20"/>
        </w:rPr>
        <w:t>.</w:t>
      </w:r>
      <w:r w:rsidRPr="000E2A8F">
        <w:rPr>
          <w:i/>
          <w:iCs/>
          <w:color w:val="000000" w:themeColor="text1"/>
          <w:sz w:val="20"/>
          <w:szCs w:val="20"/>
        </w:rPr>
        <w:t xml:space="preserve"> for Children, </w:t>
      </w:r>
      <w:r w:rsidRPr="000E2A8F">
        <w:rPr>
          <w:color w:val="000000" w:themeColor="text1"/>
          <w:sz w:val="20"/>
          <w:szCs w:val="20"/>
        </w:rPr>
        <w:t>B</w:t>
      </w:r>
      <w:r w:rsidRPr="000E2A8F">
        <w:rPr>
          <w:color w:val="000000" w:themeColor="text1"/>
          <w:sz w:val="20"/>
          <w:szCs w:val="20"/>
          <w:shd w:val="clear" w:color="auto" w:fill="FFFFFF"/>
        </w:rPr>
        <w:t>SEA #s 1306409 and 1306414</w:t>
      </w:r>
      <w:r w:rsidRPr="000E2A8F">
        <w:rPr>
          <w:color w:val="000000" w:themeColor="text1"/>
          <w:sz w:val="20"/>
          <w:szCs w:val="20"/>
        </w:rPr>
        <w:t>, 19 MSER 277 (Crane, 2013) (citing </w:t>
      </w:r>
      <w:r w:rsidRPr="000E2A8F">
        <w:rPr>
          <w:i/>
          <w:iCs/>
          <w:color w:val="000000" w:themeColor="text1"/>
          <w:sz w:val="20"/>
          <w:szCs w:val="20"/>
          <w:bdr w:val="none" w:sz="0" w:space="0" w:color="auto" w:frame="1"/>
        </w:rPr>
        <w:t xml:space="preserve">Lunceford v. </w:t>
      </w:r>
      <w:r w:rsidR="00FF6FD2" w:rsidRPr="000E2A8F">
        <w:rPr>
          <w:i/>
          <w:iCs/>
          <w:color w:val="000000" w:themeColor="text1"/>
          <w:sz w:val="20"/>
          <w:szCs w:val="20"/>
          <w:bdr w:val="none" w:sz="0" w:space="0" w:color="auto" w:frame="1"/>
        </w:rPr>
        <w:t>D.C.</w:t>
      </w:r>
      <w:r w:rsidRPr="000E2A8F">
        <w:rPr>
          <w:i/>
          <w:iCs/>
          <w:color w:val="000000" w:themeColor="text1"/>
          <w:sz w:val="20"/>
          <w:szCs w:val="20"/>
          <w:bdr w:val="none" w:sz="0" w:space="0" w:color="auto" w:frame="1"/>
        </w:rPr>
        <w:t xml:space="preserve"> Bd. of Educ</w:t>
      </w:r>
      <w:r w:rsidRPr="000E2A8F">
        <w:rPr>
          <w:color w:val="000000" w:themeColor="text1"/>
          <w:sz w:val="20"/>
          <w:szCs w:val="20"/>
        </w:rPr>
        <w:t>., 745 F.2d 1577, 1582 (DC Cir. 1984) ("type of program required by a profoundly handicapped child such as Pierce is too individualized to enable us to say that a move from one 'residential' placement to another can never be a change in educational placement");</w:t>
      </w:r>
      <w:r w:rsidRPr="000E2A8F">
        <w:rPr>
          <w:i/>
          <w:iCs/>
          <w:color w:val="000000" w:themeColor="text1"/>
          <w:sz w:val="20"/>
          <w:szCs w:val="20"/>
          <w:bdr w:val="none" w:sz="0" w:space="0" w:color="auto" w:frame="1"/>
        </w:rPr>
        <w:t> R.B. v. Mastery Charter Sch</w:t>
      </w:r>
      <w:r w:rsidR="007038A5"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w:t>
      </w:r>
      <w:r w:rsidR="00776DAD" w:rsidRPr="000E2A8F">
        <w:rPr>
          <w:i/>
          <w:iCs/>
          <w:color w:val="000000" w:themeColor="text1"/>
          <w:sz w:val="20"/>
          <w:szCs w:val="20"/>
          <w:bdr w:val="none" w:sz="0" w:space="0" w:color="auto" w:frame="1"/>
        </w:rPr>
        <w:t xml:space="preserve"> </w:t>
      </w:r>
      <w:r w:rsidRPr="000E2A8F">
        <w:rPr>
          <w:color w:val="000000" w:themeColor="text1"/>
          <w:sz w:val="20"/>
          <w:szCs w:val="20"/>
        </w:rPr>
        <w:t>762 F. Supp. 2d 745, 763 (E.D. Pa. 2010); </w:t>
      </w:r>
      <w:r w:rsidRPr="000E2A8F">
        <w:rPr>
          <w:i/>
          <w:iCs/>
          <w:color w:val="000000" w:themeColor="text1"/>
          <w:sz w:val="20"/>
          <w:szCs w:val="20"/>
          <w:bdr w:val="none" w:sz="0" w:space="0" w:color="auto" w:frame="1"/>
        </w:rPr>
        <w:t>George A. v. Wallingford Swarthmore Sch</w:t>
      </w:r>
      <w:r w:rsidR="007038A5"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Dist.,</w:t>
      </w:r>
      <w:r w:rsidRPr="000E2A8F">
        <w:rPr>
          <w:color w:val="000000" w:themeColor="text1"/>
          <w:sz w:val="20"/>
          <w:szCs w:val="20"/>
        </w:rPr>
        <w:t> 655 F. Supp. 2d 546, 550-551 (E.D. Pa. 2009) ("while educational placement may not be synonymous with location, it cannot be entirely divorced from the inquiry and this Court cannot overlook the extensive history that Ricky has with WSSD and Strath Haven. WSSD cannot simply dictate that the physical location where Ricky attends school plays no role in his educational placement")</w:t>
      </w:r>
      <w:r w:rsidR="00DA19F2" w:rsidRPr="000E2A8F">
        <w:rPr>
          <w:color w:val="000000" w:themeColor="text1"/>
          <w:sz w:val="20"/>
          <w:szCs w:val="20"/>
        </w:rPr>
        <w:t>.</w:t>
      </w:r>
    </w:p>
  </w:footnote>
  <w:footnote w:id="40">
    <w:p w14:paraId="580A5CC7" w14:textId="2035DB87" w:rsidR="00C83D05" w:rsidRPr="000E2A8F" w:rsidRDefault="00C83D05" w:rsidP="00C83D05">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rPr>
        <w:t>In re: Newton Pub</w:t>
      </w:r>
      <w:r w:rsidR="00D250F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w:t>
      </w:r>
      <w:r w:rsidR="00D250F3" w:rsidRPr="000E2A8F">
        <w:rPr>
          <w:rFonts w:ascii="Times New Roman" w:hAnsi="Times New Roman" w:cs="Times New Roman"/>
          <w:i/>
          <w:iCs/>
          <w:color w:val="000000" w:themeColor="text1"/>
        </w:rPr>
        <w:t>ch.</w:t>
      </w:r>
      <w:r w:rsidRPr="000E2A8F">
        <w:rPr>
          <w:rFonts w:ascii="Times New Roman" w:hAnsi="Times New Roman" w:cs="Times New Roman"/>
          <w:i/>
          <w:iCs/>
          <w:color w:val="000000" w:themeColor="text1"/>
        </w:rPr>
        <w:t>, Southborough Pub</w:t>
      </w:r>
      <w:r w:rsidR="00D250F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D250F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and New England C</w:t>
      </w:r>
      <w:r w:rsidR="00D250F3" w:rsidRPr="000E2A8F">
        <w:rPr>
          <w:rFonts w:ascii="Times New Roman" w:hAnsi="Times New Roman" w:cs="Times New Roman"/>
          <w:i/>
          <w:iCs/>
          <w:color w:val="000000" w:themeColor="text1"/>
        </w:rPr>
        <w:t>t</w:t>
      </w:r>
      <w:r w:rsidRPr="000E2A8F">
        <w:rPr>
          <w:rFonts w:ascii="Times New Roman" w:hAnsi="Times New Roman" w:cs="Times New Roman"/>
          <w:i/>
          <w:iCs/>
          <w:color w:val="000000" w:themeColor="text1"/>
        </w:rPr>
        <w:t>r</w:t>
      </w:r>
      <w:r w:rsidR="00D250F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for Children, </w:t>
      </w:r>
      <w:r w:rsidRPr="000E2A8F">
        <w:rPr>
          <w:rFonts w:ascii="Times New Roman" w:hAnsi="Times New Roman" w:cs="Times New Roman"/>
          <w:color w:val="000000" w:themeColor="text1"/>
        </w:rPr>
        <w:t>B</w:t>
      </w:r>
      <w:r w:rsidRPr="000E2A8F">
        <w:rPr>
          <w:rFonts w:ascii="Times New Roman" w:hAnsi="Times New Roman" w:cs="Times New Roman"/>
          <w:color w:val="000000" w:themeColor="text1"/>
          <w:shd w:val="clear" w:color="auto" w:fill="FFFFFF"/>
        </w:rPr>
        <w:t>SEA #s 1306409 and 1306414</w:t>
      </w:r>
      <w:r w:rsidRPr="000E2A8F">
        <w:rPr>
          <w:rFonts w:ascii="Times New Roman" w:hAnsi="Times New Roman" w:cs="Times New Roman"/>
          <w:color w:val="000000" w:themeColor="text1"/>
        </w:rPr>
        <w:t xml:space="preserve"> (internal citations omitted)</w:t>
      </w:r>
    </w:p>
  </w:footnote>
  <w:footnote w:id="41">
    <w:p w14:paraId="601C96FE" w14:textId="18B80AF0" w:rsidR="00702DA0" w:rsidRPr="000E2A8F" w:rsidRDefault="00702DA0">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366293" w:rsidRPr="000E2A8F">
        <w:rPr>
          <w:rFonts w:ascii="Times New Roman" w:hAnsi="Times New Roman" w:cs="Times New Roman"/>
          <w:i/>
          <w:iCs/>
          <w:color w:val="000000" w:themeColor="text1"/>
        </w:rPr>
        <w:t>In Re: Agawam Pub</w:t>
      </w:r>
      <w:r w:rsidR="009D7E98" w:rsidRPr="000E2A8F">
        <w:rPr>
          <w:rFonts w:ascii="Times New Roman" w:hAnsi="Times New Roman" w:cs="Times New Roman"/>
          <w:i/>
          <w:iCs/>
          <w:color w:val="000000" w:themeColor="text1"/>
        </w:rPr>
        <w:t>.</w:t>
      </w:r>
      <w:r w:rsidR="00366293" w:rsidRPr="000E2A8F">
        <w:rPr>
          <w:rFonts w:ascii="Times New Roman" w:hAnsi="Times New Roman" w:cs="Times New Roman"/>
          <w:i/>
          <w:iCs/>
          <w:color w:val="000000" w:themeColor="text1"/>
        </w:rPr>
        <w:t xml:space="preserve"> Sch</w:t>
      </w:r>
      <w:r w:rsidR="009D7E98" w:rsidRPr="000E2A8F">
        <w:rPr>
          <w:rFonts w:ascii="Times New Roman" w:hAnsi="Times New Roman" w:cs="Times New Roman"/>
          <w:i/>
          <w:iCs/>
          <w:color w:val="000000" w:themeColor="text1"/>
        </w:rPr>
        <w:t>.</w:t>
      </w:r>
      <w:r w:rsidR="00366293" w:rsidRPr="000E2A8F">
        <w:rPr>
          <w:rFonts w:ascii="Times New Roman" w:hAnsi="Times New Roman" w:cs="Times New Roman"/>
          <w:i/>
          <w:iCs/>
          <w:color w:val="000000" w:themeColor="text1"/>
        </w:rPr>
        <w:t xml:space="preserve"> and Melmark New England,</w:t>
      </w:r>
      <w:r w:rsidR="00366293" w:rsidRPr="000E2A8F">
        <w:rPr>
          <w:rFonts w:ascii="Times New Roman" w:hAnsi="Times New Roman" w:cs="Times New Roman"/>
          <w:color w:val="000000" w:themeColor="text1"/>
        </w:rPr>
        <w:t xml:space="preserve"> BSEA #1504488</w:t>
      </w:r>
      <w:r w:rsidR="00B34274">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(internal citations omitted)</w:t>
      </w:r>
      <w:r w:rsidR="00E41F1B" w:rsidRPr="000E2A8F">
        <w:rPr>
          <w:rFonts w:ascii="Times New Roman" w:hAnsi="Times New Roman" w:cs="Times New Roman"/>
          <w:color w:val="000000" w:themeColor="text1"/>
        </w:rPr>
        <w:t xml:space="preserve">; </w:t>
      </w:r>
      <w:r w:rsidR="00E41F1B" w:rsidRPr="000E2A8F">
        <w:rPr>
          <w:rFonts w:ascii="Times New Roman" w:hAnsi="Times New Roman" w:cs="Times New Roman"/>
          <w:color w:val="000000" w:themeColor="text1"/>
          <w:shd w:val="clear" w:color="auto" w:fill="FFFFFF"/>
        </w:rPr>
        <w:t xml:space="preserve">see also </w:t>
      </w:r>
      <w:r w:rsidR="00E41F1B" w:rsidRPr="000E2A8F">
        <w:rPr>
          <w:rFonts w:ascii="Times New Roman" w:hAnsi="Times New Roman" w:cs="Times New Roman"/>
          <w:i/>
          <w:iCs/>
          <w:color w:val="000000" w:themeColor="text1"/>
          <w:bdr w:val="none" w:sz="0" w:space="0" w:color="auto" w:frame="1"/>
        </w:rPr>
        <w:t>Lunceford</w:t>
      </w:r>
      <w:r w:rsidR="00E41F1B" w:rsidRPr="000E2A8F">
        <w:rPr>
          <w:rFonts w:ascii="Times New Roman" w:hAnsi="Times New Roman" w:cs="Times New Roman"/>
          <w:color w:val="000000" w:themeColor="text1"/>
        </w:rPr>
        <w:t xml:space="preserve">, 745 F.2d </w:t>
      </w:r>
      <w:r w:rsidR="0064192F" w:rsidRPr="000E2A8F">
        <w:rPr>
          <w:rFonts w:ascii="Times New Roman" w:hAnsi="Times New Roman" w:cs="Times New Roman"/>
          <w:color w:val="000000" w:themeColor="text1"/>
        </w:rPr>
        <w:t>at</w:t>
      </w:r>
      <w:r w:rsidR="00E41F1B" w:rsidRPr="000E2A8F">
        <w:rPr>
          <w:rFonts w:ascii="Times New Roman" w:hAnsi="Times New Roman" w:cs="Times New Roman"/>
          <w:color w:val="000000" w:themeColor="text1"/>
        </w:rPr>
        <w:t xml:space="preserve"> 1582 ("appellee must identify, at a minimum, a fundamental change in, or elimination of a basic element of the education program in order for the change [from one location to another] to qualify as a change in educational placement").</w:t>
      </w:r>
    </w:p>
  </w:footnote>
  <w:footnote w:id="42">
    <w:p w14:paraId="209615F6" w14:textId="50DD48E6" w:rsidR="00C83D05" w:rsidRPr="000E2A8F" w:rsidRDefault="00C83D05" w:rsidP="00C83D05">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Style w:val="Emphasis"/>
          <w:rFonts w:ascii="Times New Roman" w:hAnsi="Times New Roman" w:cs="Times New Roman"/>
          <w:color w:val="000000" w:themeColor="text1"/>
          <w:bdr w:val="none" w:sz="0" w:space="0" w:color="auto" w:frame="1"/>
        </w:rPr>
        <w:t>In Re: Framingham Pub</w:t>
      </w:r>
      <w:r w:rsidR="003C65FD"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 xml:space="preserve"> Sch</w:t>
      </w:r>
      <w:r w:rsidR="003C65FD"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 Guild for Human Serv</w:t>
      </w:r>
      <w:r w:rsidR="003C65FD"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 Inc. and the Dep</w:t>
      </w:r>
      <w:r w:rsidR="003C65FD"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t of Dev</w:t>
      </w:r>
      <w:r w:rsidR="003C65FD"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 xml:space="preserve"> Serv</w:t>
      </w:r>
      <w:r w:rsidR="003C65FD"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w:t>
      </w:r>
      <w:r w:rsidRPr="000E2A8F">
        <w:rPr>
          <w:rStyle w:val="apple-converted-space"/>
          <w:rFonts w:ascii="Times New Roman" w:hAnsi="Times New Roman" w:cs="Times New Roman"/>
          <w:color w:val="000000" w:themeColor="text1"/>
          <w:shd w:val="clear" w:color="auto" w:fill="FFFFFF"/>
        </w:rPr>
        <w:t> </w:t>
      </w:r>
      <w:r w:rsidRPr="000E2A8F">
        <w:rPr>
          <w:rFonts w:ascii="Times New Roman" w:hAnsi="Times New Roman" w:cs="Times New Roman"/>
          <w:color w:val="000000" w:themeColor="text1"/>
          <w:shd w:val="clear" w:color="auto" w:fill="FFFFFF"/>
        </w:rPr>
        <w:t xml:space="preserve">BSEA # 1808824 (finding that "the comparability line of cases does not pertain to the instant case, because there simply is no other placement available to Student. If there was a viable option of placing Student in another residential school which could implement his accepted IEP, there would be no dispute in this matter") </w:t>
      </w:r>
    </w:p>
  </w:footnote>
  <w:footnote w:id="43">
    <w:p w14:paraId="0BC21791" w14:textId="479283AE" w:rsidR="0071308A" w:rsidRPr="000E2A8F" w:rsidRDefault="00C83D05" w:rsidP="00A309DD">
      <w:pPr>
        <w:pStyle w:val="NormalWeb"/>
        <w:spacing w:after="0" w:line="240" w:lineRule="auto"/>
        <w:textAlignment w:val="baseline"/>
        <w:rPr>
          <w:rFonts w:eastAsia="Times New Roman"/>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See</w:t>
      </w:r>
      <w:r w:rsidR="00914C18" w:rsidRPr="000E2A8F">
        <w:rPr>
          <w:color w:val="000000" w:themeColor="text1"/>
          <w:sz w:val="20"/>
          <w:szCs w:val="20"/>
        </w:rPr>
        <w:t xml:space="preserve"> </w:t>
      </w:r>
      <w:r w:rsidR="00D701C3" w:rsidRPr="000E2A8F">
        <w:rPr>
          <w:i/>
          <w:iCs/>
          <w:color w:val="000000" w:themeColor="text1"/>
          <w:sz w:val="20"/>
          <w:szCs w:val="20"/>
        </w:rPr>
        <w:t>In R</w:t>
      </w:r>
      <w:r w:rsidR="00585F93" w:rsidRPr="000E2A8F">
        <w:rPr>
          <w:i/>
          <w:iCs/>
          <w:color w:val="000000" w:themeColor="text1"/>
          <w:sz w:val="20"/>
          <w:szCs w:val="20"/>
        </w:rPr>
        <w:t>e</w:t>
      </w:r>
      <w:r w:rsidR="00D701C3" w:rsidRPr="000E2A8F">
        <w:rPr>
          <w:i/>
          <w:iCs/>
          <w:color w:val="000000" w:themeColor="text1"/>
          <w:sz w:val="20"/>
          <w:szCs w:val="20"/>
        </w:rPr>
        <w:t>: Student and Quincy Pub</w:t>
      </w:r>
      <w:r w:rsidR="003C65FD" w:rsidRPr="000E2A8F">
        <w:rPr>
          <w:i/>
          <w:iCs/>
          <w:color w:val="000000" w:themeColor="text1"/>
          <w:sz w:val="20"/>
          <w:szCs w:val="20"/>
        </w:rPr>
        <w:t>.</w:t>
      </w:r>
      <w:r w:rsidR="00D701C3" w:rsidRPr="000E2A8F">
        <w:rPr>
          <w:i/>
          <w:iCs/>
          <w:color w:val="000000" w:themeColor="text1"/>
          <w:sz w:val="20"/>
          <w:szCs w:val="20"/>
        </w:rPr>
        <w:t xml:space="preserve"> Sch</w:t>
      </w:r>
      <w:r w:rsidR="003C65FD" w:rsidRPr="000E2A8F">
        <w:rPr>
          <w:i/>
          <w:iCs/>
          <w:color w:val="000000" w:themeColor="text1"/>
          <w:sz w:val="20"/>
          <w:szCs w:val="20"/>
        </w:rPr>
        <w:t>.</w:t>
      </w:r>
      <w:r w:rsidR="00D701C3" w:rsidRPr="000E2A8F">
        <w:rPr>
          <w:i/>
          <w:iCs/>
          <w:color w:val="000000" w:themeColor="text1"/>
          <w:sz w:val="20"/>
          <w:szCs w:val="20"/>
        </w:rPr>
        <w:t xml:space="preserve"> and League Sch</w:t>
      </w:r>
      <w:r w:rsidR="003C65FD" w:rsidRPr="000E2A8F">
        <w:rPr>
          <w:i/>
          <w:iCs/>
          <w:color w:val="000000" w:themeColor="text1"/>
          <w:sz w:val="20"/>
          <w:szCs w:val="20"/>
        </w:rPr>
        <w:t>.</w:t>
      </w:r>
      <w:r w:rsidR="00D701C3" w:rsidRPr="000E2A8F">
        <w:rPr>
          <w:i/>
          <w:iCs/>
          <w:color w:val="000000" w:themeColor="text1"/>
          <w:sz w:val="20"/>
          <w:szCs w:val="20"/>
        </w:rPr>
        <w:t xml:space="preserve"> of Greater Bos</w:t>
      </w:r>
      <w:r w:rsidR="00863A66" w:rsidRPr="000E2A8F">
        <w:rPr>
          <w:i/>
          <w:iCs/>
          <w:color w:val="000000" w:themeColor="text1"/>
          <w:sz w:val="20"/>
          <w:szCs w:val="20"/>
        </w:rPr>
        <w:t>.</w:t>
      </w:r>
      <w:r w:rsidR="00D701C3" w:rsidRPr="000E2A8F">
        <w:rPr>
          <w:color w:val="000000" w:themeColor="text1"/>
          <w:sz w:val="20"/>
          <w:szCs w:val="20"/>
        </w:rPr>
        <w:t>, BSEA # 2202940 (Mitchell, 202</w:t>
      </w:r>
      <w:r w:rsidR="00D0695A" w:rsidRPr="000E2A8F">
        <w:rPr>
          <w:color w:val="000000" w:themeColor="text1"/>
          <w:sz w:val="20"/>
          <w:szCs w:val="20"/>
        </w:rPr>
        <w:t>1</w:t>
      </w:r>
      <w:r w:rsidR="00D701C3" w:rsidRPr="000E2A8F">
        <w:rPr>
          <w:color w:val="000000" w:themeColor="text1"/>
          <w:sz w:val="20"/>
          <w:szCs w:val="20"/>
        </w:rPr>
        <w:t>) (“</w:t>
      </w:r>
      <w:r w:rsidR="000753D2" w:rsidRPr="000E2A8F">
        <w:rPr>
          <w:color w:val="000000" w:themeColor="text1"/>
          <w:sz w:val="20"/>
          <w:szCs w:val="20"/>
        </w:rPr>
        <w:t xml:space="preserve">in cases where a student has no available alternate placement and cannot safely return home, the private school may have a continued obligation to provide the stay-put placement”); </w:t>
      </w:r>
      <w:r w:rsidRPr="00B34274">
        <w:rPr>
          <w:rFonts w:eastAsia="Times New Roman"/>
          <w:i/>
          <w:iCs/>
          <w:color w:val="000000" w:themeColor="text1"/>
          <w:sz w:val="20"/>
          <w:szCs w:val="20"/>
        </w:rPr>
        <w:t>In</w:t>
      </w:r>
      <w:r w:rsidRPr="000E2A8F">
        <w:rPr>
          <w:rFonts w:eastAsia="Times New Roman"/>
          <w:i/>
          <w:iCs/>
          <w:color w:val="000000" w:themeColor="text1"/>
          <w:sz w:val="20"/>
          <w:szCs w:val="20"/>
        </w:rPr>
        <w:t xml:space="preserve"> Re: </w:t>
      </w:r>
      <w:r w:rsidR="00A309DD" w:rsidRPr="000E2A8F">
        <w:rPr>
          <w:rFonts w:eastAsia="Times New Roman"/>
          <w:i/>
          <w:iCs/>
          <w:color w:val="000000" w:themeColor="text1"/>
          <w:sz w:val="20"/>
          <w:szCs w:val="20"/>
        </w:rPr>
        <w:t>Belmont Pub</w:t>
      </w:r>
      <w:r w:rsidR="00ED5E05" w:rsidRPr="000E2A8F">
        <w:rPr>
          <w:rFonts w:eastAsia="Times New Roman"/>
          <w:i/>
          <w:iCs/>
          <w:color w:val="000000" w:themeColor="text1"/>
          <w:sz w:val="20"/>
          <w:szCs w:val="20"/>
        </w:rPr>
        <w:t>.</w:t>
      </w:r>
      <w:r w:rsidR="00A309DD" w:rsidRPr="000E2A8F">
        <w:rPr>
          <w:rFonts w:eastAsia="Times New Roman"/>
          <w:i/>
          <w:iCs/>
          <w:color w:val="000000" w:themeColor="text1"/>
          <w:sz w:val="20"/>
          <w:szCs w:val="20"/>
        </w:rPr>
        <w:t xml:space="preserve"> Sch</w:t>
      </w:r>
      <w:r w:rsidR="00ED5E05" w:rsidRPr="000E2A8F">
        <w:rPr>
          <w:rFonts w:eastAsia="Times New Roman"/>
          <w:i/>
          <w:iCs/>
          <w:color w:val="000000" w:themeColor="text1"/>
          <w:sz w:val="20"/>
          <w:szCs w:val="20"/>
        </w:rPr>
        <w:t>.</w:t>
      </w:r>
      <w:r w:rsidRPr="000E2A8F">
        <w:rPr>
          <w:rFonts w:eastAsia="Times New Roman"/>
          <w:i/>
          <w:iCs/>
          <w:color w:val="000000" w:themeColor="text1"/>
          <w:sz w:val="20"/>
          <w:szCs w:val="20"/>
        </w:rPr>
        <w:t xml:space="preserve"> and </w:t>
      </w:r>
      <w:r w:rsidR="00A309DD" w:rsidRPr="000E2A8F">
        <w:rPr>
          <w:rFonts w:eastAsia="Times New Roman"/>
          <w:i/>
          <w:iCs/>
          <w:color w:val="000000" w:themeColor="text1"/>
          <w:sz w:val="20"/>
          <w:szCs w:val="20"/>
        </w:rPr>
        <w:t xml:space="preserve">Devereaux Advanced Behavioral Health, </w:t>
      </w:r>
      <w:r w:rsidRPr="000E2A8F">
        <w:rPr>
          <w:color w:val="000000" w:themeColor="text1"/>
          <w:sz w:val="20"/>
          <w:szCs w:val="20"/>
        </w:rPr>
        <w:t>BSEA #</w:t>
      </w:r>
      <w:r w:rsidR="00017F46" w:rsidRPr="000E2A8F">
        <w:rPr>
          <w:color w:val="000000" w:themeColor="text1"/>
          <w:sz w:val="20"/>
          <w:szCs w:val="20"/>
        </w:rPr>
        <w:t xml:space="preserve"> </w:t>
      </w:r>
      <w:r w:rsidRPr="000E2A8F">
        <w:rPr>
          <w:color w:val="000000" w:themeColor="text1"/>
          <w:sz w:val="20"/>
          <w:szCs w:val="20"/>
        </w:rPr>
        <w:t>2103476</w:t>
      </w:r>
      <w:r w:rsidR="00A309DD" w:rsidRPr="000E2A8F">
        <w:rPr>
          <w:color w:val="000000" w:themeColor="text1"/>
          <w:sz w:val="20"/>
          <w:szCs w:val="20"/>
        </w:rPr>
        <w:t xml:space="preserve">, </w:t>
      </w:r>
      <w:r w:rsidRPr="000E2A8F">
        <w:rPr>
          <w:color w:val="000000" w:themeColor="text1"/>
          <w:sz w:val="20"/>
          <w:szCs w:val="20"/>
          <w:shd w:val="clear" w:color="auto" w:fill="FFFFFF"/>
        </w:rPr>
        <w:t>26 MSER 325 (Figueroa, 2020) (the reality is that Student currently has no other possible stay-put option</w:t>
      </w:r>
      <w:r w:rsidRPr="000E2A8F">
        <w:rPr>
          <w:color w:val="000000" w:themeColor="text1"/>
          <w:sz w:val="20"/>
          <w:szCs w:val="20"/>
        </w:rPr>
        <w:t>)</w:t>
      </w:r>
      <w:r w:rsidR="00A309DD" w:rsidRPr="000E2A8F">
        <w:rPr>
          <w:color w:val="000000" w:themeColor="text1"/>
          <w:sz w:val="20"/>
          <w:szCs w:val="20"/>
        </w:rPr>
        <w:t xml:space="preserve">; </w:t>
      </w:r>
      <w:r w:rsidRPr="000E2A8F">
        <w:rPr>
          <w:i/>
          <w:iCs/>
          <w:color w:val="000000" w:themeColor="text1"/>
          <w:sz w:val="20"/>
          <w:szCs w:val="20"/>
          <w:bdr w:val="none" w:sz="0" w:space="0" w:color="auto" w:frame="1"/>
        </w:rPr>
        <w:t>In Re: Framingham Pub</w:t>
      </w:r>
      <w:r w:rsidR="001A6DC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Sch</w:t>
      </w:r>
      <w:r w:rsidR="001A6DC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Guild for Human Serv</w:t>
      </w:r>
      <w:r w:rsidR="001A6DC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Inc. and the Dep</w:t>
      </w:r>
      <w:r w:rsidR="001A6DC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t of Dev</w:t>
      </w:r>
      <w:r w:rsidR="001A6DC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Serv</w:t>
      </w:r>
      <w:r w:rsidR="001A6DC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w:t>
      </w:r>
      <w:r w:rsidRPr="000E2A8F">
        <w:rPr>
          <w:color w:val="000000" w:themeColor="text1"/>
          <w:sz w:val="20"/>
          <w:szCs w:val="20"/>
        </w:rPr>
        <w:t> BSEA # 1808824 ("As a matter of public policy and if the IDEA's stay-put provisions are to have any meaning, the BSEA cannot issue a decision finding that Student does not have any placement in which to remain during the pendency of this matter</w:t>
      </w:r>
      <w:r w:rsidR="00D0695A" w:rsidRPr="000E2A8F">
        <w:rPr>
          <w:color w:val="000000" w:themeColor="text1"/>
          <w:sz w:val="20"/>
          <w:szCs w:val="20"/>
        </w:rPr>
        <w:t>”). Compare</w:t>
      </w:r>
      <w:r w:rsidRPr="000E2A8F">
        <w:rPr>
          <w:color w:val="000000" w:themeColor="text1"/>
          <w:sz w:val="20"/>
          <w:szCs w:val="20"/>
        </w:rPr>
        <w:t> </w:t>
      </w:r>
      <w:r w:rsidRPr="000E2A8F">
        <w:rPr>
          <w:i/>
          <w:iCs/>
          <w:color w:val="000000" w:themeColor="text1"/>
          <w:sz w:val="20"/>
          <w:szCs w:val="20"/>
          <w:bdr w:val="none" w:sz="0" w:space="0" w:color="auto" w:frame="1"/>
        </w:rPr>
        <w:t>In Re: Northampton Pub</w:t>
      </w:r>
      <w:r w:rsidR="003C7F3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Sch</w:t>
      </w:r>
      <w:r w:rsidR="00481888"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&amp; Lolani</w:t>
      </w:r>
      <w:r w:rsidRPr="000E2A8F">
        <w:rPr>
          <w:color w:val="000000" w:themeColor="text1"/>
          <w:sz w:val="20"/>
          <w:szCs w:val="20"/>
        </w:rPr>
        <w:t>, BSEA#</w:t>
      </w:r>
      <w:r w:rsidR="004835D6" w:rsidRPr="000E2A8F">
        <w:rPr>
          <w:color w:val="000000" w:themeColor="text1"/>
          <w:sz w:val="20"/>
          <w:szCs w:val="20"/>
        </w:rPr>
        <w:t xml:space="preserve"> </w:t>
      </w:r>
      <w:r w:rsidRPr="000E2A8F">
        <w:rPr>
          <w:color w:val="000000" w:themeColor="text1"/>
          <w:sz w:val="20"/>
          <w:szCs w:val="20"/>
        </w:rPr>
        <w:t>04-0359 (as "there has been no showing of an existing, comparable special education program, the only appropriate interim relief the Bureau could order would be continued placement at Clarke. Were Clarke relieved of its responsibility to maintain the Student's status quo placement, it is likely Student would be without a free, appropriate public education for an indefinite period of time"); </w:t>
      </w:r>
      <w:r w:rsidRPr="000E2A8F">
        <w:rPr>
          <w:i/>
          <w:iCs/>
          <w:color w:val="000000" w:themeColor="text1"/>
          <w:sz w:val="20"/>
          <w:szCs w:val="20"/>
          <w:bdr w:val="none" w:sz="0" w:space="0" w:color="auto" w:frame="1"/>
        </w:rPr>
        <w:t>In Re: Quincy Pub</w:t>
      </w:r>
      <w:r w:rsidR="003C7F3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Sch</w:t>
      </w:r>
      <w:r w:rsidR="003C7F36"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w:t>
      </w:r>
      <w:r w:rsidRPr="000E2A8F">
        <w:rPr>
          <w:color w:val="000000" w:themeColor="text1"/>
          <w:sz w:val="20"/>
          <w:szCs w:val="20"/>
        </w:rPr>
        <w:t> BSEA # 2005974, 26 MSER 50 (</w:t>
      </w:r>
      <w:r w:rsidR="001E1BCD" w:rsidRPr="000E2A8F">
        <w:rPr>
          <w:color w:val="000000" w:themeColor="text1"/>
          <w:sz w:val="20"/>
          <w:szCs w:val="20"/>
        </w:rPr>
        <w:t xml:space="preserve">Putney-Yaceshyn, </w:t>
      </w:r>
      <w:r w:rsidRPr="000E2A8F">
        <w:rPr>
          <w:color w:val="000000" w:themeColor="text1"/>
          <w:sz w:val="20"/>
          <w:szCs w:val="20"/>
        </w:rPr>
        <w:t>2020) (finding that although the district "has met its burden of showing that maintaining Student's placement … is substantially likely to result in injury to Student or others, … it did not present evidence that Student has been accepted into any program" thereby preventing the Hearing Officer from ordering "placement in a specific program"</w:t>
      </w:r>
      <w:r w:rsidR="00DD3910" w:rsidRPr="000E2A8F">
        <w:rPr>
          <w:color w:val="000000" w:themeColor="text1"/>
          <w:sz w:val="20"/>
          <w:szCs w:val="20"/>
        </w:rPr>
        <w:t>)</w:t>
      </w:r>
      <w:r w:rsidR="00F83F96" w:rsidRPr="000E2A8F">
        <w:rPr>
          <w:color w:val="000000" w:themeColor="text1"/>
          <w:sz w:val="20"/>
          <w:szCs w:val="20"/>
        </w:rPr>
        <w:t>. B</w:t>
      </w:r>
      <w:r w:rsidR="00DD3910" w:rsidRPr="000E2A8F">
        <w:rPr>
          <w:color w:val="000000" w:themeColor="text1"/>
          <w:sz w:val="20"/>
          <w:szCs w:val="20"/>
        </w:rPr>
        <w:t xml:space="preserve">ut see </w:t>
      </w:r>
      <w:r w:rsidR="00CF0C1A" w:rsidRPr="000E2A8F">
        <w:rPr>
          <w:i/>
          <w:iCs/>
          <w:color w:val="000000" w:themeColor="text1"/>
          <w:sz w:val="20"/>
          <w:szCs w:val="20"/>
        </w:rPr>
        <w:t>In Re: Dracut Pub</w:t>
      </w:r>
      <w:r w:rsidR="008F1978" w:rsidRPr="000E2A8F">
        <w:rPr>
          <w:i/>
          <w:iCs/>
          <w:color w:val="000000" w:themeColor="text1"/>
          <w:sz w:val="20"/>
          <w:szCs w:val="20"/>
        </w:rPr>
        <w:t>.</w:t>
      </w:r>
      <w:r w:rsidR="00CF0C1A" w:rsidRPr="000E2A8F">
        <w:rPr>
          <w:i/>
          <w:iCs/>
          <w:color w:val="000000" w:themeColor="text1"/>
          <w:sz w:val="20"/>
          <w:szCs w:val="20"/>
        </w:rPr>
        <w:t xml:space="preserve"> Sch</w:t>
      </w:r>
      <w:r w:rsidR="008F1978" w:rsidRPr="000E2A8F">
        <w:rPr>
          <w:i/>
          <w:iCs/>
          <w:color w:val="000000" w:themeColor="text1"/>
          <w:sz w:val="20"/>
          <w:szCs w:val="20"/>
        </w:rPr>
        <w:t>.</w:t>
      </w:r>
      <w:r w:rsidR="00CF0C1A" w:rsidRPr="000E2A8F">
        <w:rPr>
          <w:i/>
          <w:iCs/>
          <w:color w:val="000000" w:themeColor="text1"/>
          <w:sz w:val="20"/>
          <w:szCs w:val="20"/>
        </w:rPr>
        <w:t xml:space="preserve"> and Melmark New England</w:t>
      </w:r>
      <w:r w:rsidR="00CF0C1A" w:rsidRPr="000E2A8F">
        <w:rPr>
          <w:color w:val="000000" w:themeColor="text1"/>
          <w:sz w:val="20"/>
          <w:szCs w:val="20"/>
        </w:rPr>
        <w:t>, BSEA #</w:t>
      </w:r>
      <w:r w:rsidR="004835D6" w:rsidRPr="000E2A8F">
        <w:rPr>
          <w:color w:val="000000" w:themeColor="text1"/>
          <w:sz w:val="20"/>
          <w:szCs w:val="20"/>
        </w:rPr>
        <w:t xml:space="preserve"> </w:t>
      </w:r>
      <w:r w:rsidR="00CF0C1A" w:rsidRPr="000E2A8F">
        <w:rPr>
          <w:color w:val="000000" w:themeColor="text1"/>
          <w:sz w:val="20"/>
          <w:szCs w:val="20"/>
        </w:rPr>
        <w:t>09-1566, 14 MSER 286</w:t>
      </w:r>
      <w:r w:rsidR="0071308A" w:rsidRPr="000E2A8F">
        <w:rPr>
          <w:color w:val="000000" w:themeColor="text1"/>
          <w:sz w:val="20"/>
          <w:szCs w:val="20"/>
        </w:rPr>
        <w:t xml:space="preserve"> (Crane, 2008</w:t>
      </w:r>
      <w:r w:rsidR="003D730A" w:rsidRPr="000E2A8F">
        <w:rPr>
          <w:color w:val="000000" w:themeColor="text1"/>
          <w:sz w:val="20"/>
          <w:szCs w:val="20"/>
        </w:rPr>
        <w:t>)</w:t>
      </w:r>
      <w:r w:rsidR="002E615E" w:rsidRPr="000E2A8F">
        <w:rPr>
          <w:color w:val="000000" w:themeColor="text1"/>
          <w:sz w:val="20"/>
          <w:szCs w:val="20"/>
        </w:rPr>
        <w:t xml:space="preserve"> (“Dracut</w:t>
      </w:r>
      <w:r w:rsidR="007E4EAE" w:rsidRPr="000E2A8F">
        <w:rPr>
          <w:rStyle w:val="apple-converted-space"/>
          <w:color w:val="000000" w:themeColor="text1"/>
          <w:sz w:val="20"/>
          <w:szCs w:val="20"/>
          <w:shd w:val="clear" w:color="auto" w:fill="FFFFFF"/>
        </w:rPr>
        <w:t> </w:t>
      </w:r>
      <w:r w:rsidR="007E4EAE" w:rsidRPr="000E2A8F">
        <w:rPr>
          <w:color w:val="000000" w:themeColor="text1"/>
          <w:sz w:val="20"/>
          <w:szCs w:val="20"/>
          <w:shd w:val="clear" w:color="auto" w:fill="FFFFFF"/>
        </w:rPr>
        <w:t>correctly points out that if Melmark is not considered Student's stay put placement, Student may possibly be left with no educational program in the event that he is discharged from Bradley. Notwithstanding the potential difficulty of this scenario, it cannot justify a stay put placement into a program that has been demonstrated to be unsafe</w:t>
      </w:r>
      <w:r w:rsidR="00200855" w:rsidRPr="000E2A8F">
        <w:rPr>
          <w:color w:val="000000" w:themeColor="text1"/>
          <w:sz w:val="20"/>
          <w:szCs w:val="20"/>
          <w:shd w:val="clear" w:color="auto" w:fill="FFFFFF"/>
        </w:rPr>
        <w:t>”</w:t>
      </w:r>
      <w:r w:rsidR="00F83F96" w:rsidRPr="000E2A8F">
        <w:rPr>
          <w:color w:val="000000" w:themeColor="text1"/>
          <w:sz w:val="20"/>
          <w:szCs w:val="20"/>
          <w:shd w:val="clear" w:color="auto" w:fill="FFFFFF"/>
        </w:rPr>
        <w:t>).</w:t>
      </w:r>
    </w:p>
  </w:footnote>
  <w:footnote w:id="44">
    <w:p w14:paraId="178FB032" w14:textId="2DEB5605" w:rsidR="00C83D05" w:rsidRPr="000E2A8F" w:rsidRDefault="00C83D05" w:rsidP="00C83D05">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bdr w:val="none" w:sz="0" w:space="0" w:color="auto" w:frame="1"/>
        </w:rPr>
        <w:t xml:space="preserve">In </w:t>
      </w:r>
      <w:r w:rsidR="0089461D" w:rsidRPr="000E2A8F">
        <w:rPr>
          <w:rFonts w:ascii="Times New Roman" w:hAnsi="Times New Roman" w:cs="Times New Roman"/>
          <w:i/>
          <w:iCs/>
          <w:color w:val="000000" w:themeColor="text1"/>
          <w:bdr w:val="none" w:sz="0" w:space="0" w:color="auto" w:frame="1"/>
        </w:rPr>
        <w:t>R</w:t>
      </w:r>
      <w:r w:rsidRPr="000E2A8F">
        <w:rPr>
          <w:rFonts w:ascii="Times New Roman" w:hAnsi="Times New Roman" w:cs="Times New Roman"/>
          <w:i/>
          <w:iCs/>
          <w:color w:val="000000" w:themeColor="text1"/>
          <w:bdr w:val="none" w:sz="0" w:space="0" w:color="auto" w:frame="1"/>
        </w:rPr>
        <w:t>e: Falmouth Pub</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Sc</w:t>
      </w:r>
      <w:r w:rsidR="008F1978" w:rsidRPr="000E2A8F">
        <w:rPr>
          <w:rFonts w:ascii="Times New Roman" w:hAnsi="Times New Roman" w:cs="Times New Roman"/>
          <w:i/>
          <w:iCs/>
          <w:color w:val="000000" w:themeColor="text1"/>
          <w:bdr w:val="none" w:sz="0" w:space="0" w:color="auto" w:frame="1"/>
        </w:rPr>
        <w:t>h.</w:t>
      </w:r>
      <w:r w:rsidRPr="000E2A8F">
        <w:rPr>
          <w:rFonts w:ascii="Times New Roman" w:hAnsi="Times New Roman" w:cs="Times New Roman"/>
          <w:i/>
          <w:iCs/>
          <w:color w:val="000000" w:themeColor="text1"/>
          <w:bdr w:val="none" w:sz="0" w:space="0" w:color="auto" w:frame="1"/>
        </w:rPr>
        <w:t xml:space="preserve">, </w:t>
      </w:r>
      <w:r w:rsidR="00F349A9" w:rsidRPr="000E2A8F">
        <w:rPr>
          <w:rFonts w:ascii="Times New Roman" w:hAnsi="Times New Roman" w:cs="Times New Roman"/>
          <w:i/>
          <w:iCs/>
          <w:color w:val="000000" w:themeColor="text1"/>
          <w:bdr w:val="none" w:sz="0" w:space="0" w:color="auto" w:frame="1"/>
        </w:rPr>
        <w:t>T</w:t>
      </w:r>
      <w:r w:rsidRPr="000E2A8F">
        <w:rPr>
          <w:rFonts w:ascii="Times New Roman" w:hAnsi="Times New Roman" w:cs="Times New Roman"/>
          <w:i/>
          <w:iCs/>
          <w:color w:val="000000" w:themeColor="text1"/>
          <w:bdr w:val="none" w:sz="0" w:space="0" w:color="auto" w:frame="1"/>
        </w:rPr>
        <w:t>he Cotting Sch</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and Susan</w:t>
      </w:r>
      <w:r w:rsidR="00F70EAF" w:rsidRPr="000E2A8F">
        <w:rPr>
          <w:rFonts w:ascii="Times New Roman" w:hAnsi="Times New Roman" w:cs="Times New Roman"/>
          <w:i/>
          <w:iCs/>
          <w:color w:val="000000" w:themeColor="text1"/>
          <w:bdr w:val="none" w:sz="0" w:space="0" w:color="auto" w:frame="1"/>
        </w:rPr>
        <w:t xml:space="preserve"> S.</w:t>
      </w:r>
      <w:r w:rsidRPr="000E2A8F">
        <w:rPr>
          <w:rFonts w:ascii="Times New Roman" w:hAnsi="Times New Roman" w:cs="Times New Roman"/>
          <w:i/>
          <w:iCs/>
          <w:color w:val="000000" w:themeColor="text1"/>
          <w:bdr w:val="none" w:sz="0" w:space="0" w:color="auto" w:frame="1"/>
        </w:rPr>
        <w:t xml:space="preserve">, </w:t>
      </w:r>
      <w:r w:rsidRPr="000E2A8F">
        <w:rPr>
          <w:rFonts w:ascii="Times New Roman" w:hAnsi="Times New Roman" w:cs="Times New Roman"/>
          <w:color w:val="000000" w:themeColor="text1"/>
        </w:rPr>
        <w:t>BSEA #</w:t>
      </w:r>
      <w:r w:rsidR="007A2A3B"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05-1581, 10 MSER 496 (Sherwood, 2004).</w:t>
      </w:r>
    </w:p>
  </w:footnote>
  <w:footnote w:id="45">
    <w:p w14:paraId="5C9C31CC" w14:textId="66DFAC8C" w:rsidR="00AC0172" w:rsidRPr="000E2A8F" w:rsidRDefault="00AC0172"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bdr w:val="none" w:sz="0" w:space="0" w:color="auto" w:frame="1"/>
        </w:rPr>
        <w:t>In Re: Georgetown Pub</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Sch</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and Landmark Sch</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color w:val="000000" w:themeColor="text1"/>
        </w:rPr>
        <w:t> BSEA #</w:t>
      </w:r>
      <w:r w:rsidR="007A2A3B"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1408733, 20 MSER 169 (</w:t>
      </w:r>
      <w:r w:rsidR="003874D3" w:rsidRPr="000E2A8F">
        <w:rPr>
          <w:rFonts w:ascii="Times New Roman" w:hAnsi="Times New Roman" w:cs="Times New Roman"/>
          <w:color w:val="000000" w:themeColor="text1"/>
        </w:rPr>
        <w:t xml:space="preserve">Oliver, </w:t>
      </w:r>
      <w:r w:rsidRPr="000E2A8F">
        <w:rPr>
          <w:rFonts w:ascii="Times New Roman" w:hAnsi="Times New Roman" w:cs="Times New Roman"/>
          <w:color w:val="000000" w:themeColor="text1"/>
        </w:rPr>
        <w:t>2014).</w:t>
      </w:r>
    </w:p>
  </w:footnote>
  <w:footnote w:id="46">
    <w:p w14:paraId="61E25E4F" w14:textId="384FCB85" w:rsidR="004B6D6F" w:rsidRPr="000E2A8F" w:rsidRDefault="004B6D6F"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603 CMR 28.09(12); </w:t>
      </w:r>
      <w:r w:rsidRPr="000E2A8F">
        <w:rPr>
          <w:rFonts w:ascii="Times New Roman" w:hAnsi="Times New Roman" w:cs="Times New Roman"/>
          <w:color w:val="000000" w:themeColor="text1"/>
          <w:bdr w:val="none" w:sz="0" w:space="0" w:color="auto" w:frame="1"/>
        </w:rPr>
        <w:t>see also</w:t>
      </w:r>
      <w:r w:rsidRPr="000E2A8F">
        <w:rPr>
          <w:rFonts w:ascii="Times New Roman" w:hAnsi="Times New Roman" w:cs="Times New Roman"/>
          <w:i/>
          <w:iCs/>
          <w:color w:val="000000" w:themeColor="text1"/>
          <w:bdr w:val="none" w:sz="0" w:space="0" w:color="auto" w:frame="1"/>
        </w:rPr>
        <w:t xml:space="preserve"> In </w:t>
      </w:r>
      <w:r w:rsidR="0089461D" w:rsidRPr="000E2A8F">
        <w:rPr>
          <w:rFonts w:ascii="Times New Roman" w:hAnsi="Times New Roman" w:cs="Times New Roman"/>
          <w:i/>
          <w:iCs/>
          <w:color w:val="000000" w:themeColor="text1"/>
          <w:bdr w:val="none" w:sz="0" w:space="0" w:color="auto" w:frame="1"/>
        </w:rPr>
        <w:t>R</w:t>
      </w:r>
      <w:r w:rsidRPr="000E2A8F">
        <w:rPr>
          <w:rFonts w:ascii="Times New Roman" w:hAnsi="Times New Roman" w:cs="Times New Roman"/>
          <w:i/>
          <w:iCs/>
          <w:color w:val="000000" w:themeColor="text1"/>
          <w:bdr w:val="none" w:sz="0" w:space="0" w:color="auto" w:frame="1"/>
        </w:rPr>
        <w:t>e: Falmouth Pub</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Sch</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w:t>
      </w:r>
      <w:r w:rsidR="00F349A9" w:rsidRPr="000E2A8F">
        <w:rPr>
          <w:rFonts w:ascii="Times New Roman" w:hAnsi="Times New Roman" w:cs="Times New Roman"/>
          <w:i/>
          <w:iCs/>
          <w:color w:val="000000" w:themeColor="text1"/>
          <w:bdr w:val="none" w:sz="0" w:space="0" w:color="auto" w:frame="1"/>
        </w:rPr>
        <w:t>T</w:t>
      </w:r>
      <w:r w:rsidRPr="000E2A8F">
        <w:rPr>
          <w:rFonts w:ascii="Times New Roman" w:hAnsi="Times New Roman" w:cs="Times New Roman"/>
          <w:i/>
          <w:iCs/>
          <w:color w:val="000000" w:themeColor="text1"/>
          <w:bdr w:val="none" w:sz="0" w:space="0" w:color="auto" w:frame="1"/>
        </w:rPr>
        <w:t>he Cotting Sch</w:t>
      </w:r>
      <w:r w:rsidR="008F1978"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and Susan</w:t>
      </w:r>
      <w:r w:rsidR="00F70EAF" w:rsidRPr="000E2A8F">
        <w:rPr>
          <w:rFonts w:ascii="Times New Roman" w:hAnsi="Times New Roman" w:cs="Times New Roman"/>
          <w:i/>
          <w:iCs/>
          <w:color w:val="000000" w:themeColor="text1"/>
          <w:bdr w:val="none" w:sz="0" w:space="0" w:color="auto" w:frame="1"/>
        </w:rPr>
        <w:t xml:space="preserve"> S.</w:t>
      </w:r>
      <w:r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color w:val="000000" w:themeColor="text1"/>
        </w:rPr>
        <w:t> BSEA #</w:t>
      </w:r>
      <w:r w:rsidR="007A2A3B"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05-1581.</w:t>
      </w:r>
    </w:p>
  </w:footnote>
  <w:footnote w:id="47">
    <w:p w14:paraId="48707B15" w14:textId="390C764F" w:rsidR="00EE6DE6" w:rsidRPr="000E2A8F" w:rsidRDefault="00EE6DE6"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603 CMR 18.05(7)(c).</w:t>
      </w:r>
    </w:p>
  </w:footnote>
  <w:footnote w:id="48">
    <w:p w14:paraId="5C8BAC01" w14:textId="2A42816D" w:rsidR="009C41B2" w:rsidRPr="000E2A8F" w:rsidRDefault="009C41B2" w:rsidP="009C41B2">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 xml:space="preserve">In Re: </w:t>
      </w:r>
      <w:r w:rsidR="00D21FE0" w:rsidRPr="000E2A8F">
        <w:rPr>
          <w:rFonts w:ascii="Times New Roman" w:hAnsi="Times New Roman" w:cs="Times New Roman"/>
          <w:i/>
          <w:iCs/>
          <w:color w:val="000000" w:themeColor="text1"/>
        </w:rPr>
        <w:t xml:space="preserve">Steve and </w:t>
      </w:r>
      <w:r w:rsidRPr="000E2A8F">
        <w:rPr>
          <w:rFonts w:ascii="Times New Roman" w:hAnsi="Times New Roman" w:cs="Times New Roman"/>
          <w:i/>
          <w:iCs/>
          <w:color w:val="000000" w:themeColor="text1"/>
        </w:rPr>
        <w:t>Worcester Pub</w:t>
      </w:r>
      <w:r w:rsidR="002B4FA4"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2B4FA4"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w:t>
      </w:r>
      <w:r w:rsidR="00D21FE0" w:rsidRPr="000E2A8F">
        <w:rPr>
          <w:rFonts w:ascii="Times New Roman" w:hAnsi="Times New Roman" w:cs="Times New Roman"/>
          <w:i/>
          <w:iCs/>
          <w:color w:val="000000" w:themeColor="text1"/>
        </w:rPr>
        <w:t>and Cent</w:t>
      </w:r>
      <w:r w:rsidR="002002D8" w:rsidRPr="000E2A8F">
        <w:rPr>
          <w:rFonts w:ascii="Times New Roman" w:hAnsi="Times New Roman" w:cs="Times New Roman"/>
          <w:i/>
          <w:iCs/>
          <w:color w:val="000000" w:themeColor="text1"/>
        </w:rPr>
        <w:t>. Mass. Collab.</w:t>
      </w:r>
      <w:r w:rsidRPr="000E2A8F">
        <w:rPr>
          <w:rFonts w:ascii="Times New Roman" w:hAnsi="Times New Roman" w:cs="Times New Roman"/>
          <w:color w:val="000000" w:themeColor="text1"/>
        </w:rPr>
        <w:t xml:space="preserve">, BSEA # 1808823, 24 MSER 162 (Reichbach, 2018); see also </w:t>
      </w:r>
      <w:r w:rsidRPr="000E2A8F">
        <w:rPr>
          <w:rFonts w:ascii="Times New Roman" w:hAnsi="Times New Roman" w:cs="Times New Roman"/>
          <w:i/>
          <w:iCs/>
          <w:color w:val="000000" w:themeColor="text1"/>
        </w:rPr>
        <w:t>In Re: Scituate Pub</w:t>
      </w:r>
      <w:r w:rsidR="002B4FA4"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2B4FA4"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xml:space="preserve">, BSEA #07-0521, 13 MSER 13 (Crane, 2007). </w:t>
      </w:r>
    </w:p>
  </w:footnote>
  <w:footnote w:id="49">
    <w:p w14:paraId="755285B7" w14:textId="77777777" w:rsidR="009C41B2" w:rsidRPr="000E2A8F" w:rsidRDefault="009C41B2" w:rsidP="009C41B2">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Id</w:t>
      </w:r>
      <w:r w:rsidRPr="000E2A8F">
        <w:rPr>
          <w:rFonts w:ascii="Times New Roman" w:hAnsi="Times New Roman" w:cs="Times New Roman"/>
          <w:color w:val="000000" w:themeColor="text1"/>
        </w:rPr>
        <w:t>.</w:t>
      </w:r>
    </w:p>
  </w:footnote>
  <w:footnote w:id="50">
    <w:p w14:paraId="25FD1632" w14:textId="597B17A0" w:rsidR="00AF19EB" w:rsidRPr="000E2A8F" w:rsidRDefault="00AF19EB"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DA1250" w:rsidRPr="000E2A8F">
        <w:rPr>
          <w:rFonts w:ascii="Times New Roman" w:hAnsi="Times New Roman" w:cs="Times New Roman"/>
          <w:color w:val="000000" w:themeColor="text1"/>
        </w:rPr>
        <w:t xml:space="preserve"> See 34 CFR 300.53</w:t>
      </w:r>
      <w:r w:rsidR="00242A59" w:rsidRPr="000E2A8F">
        <w:rPr>
          <w:rFonts w:ascii="Times New Roman" w:hAnsi="Times New Roman" w:cs="Times New Roman"/>
          <w:color w:val="000000" w:themeColor="text1"/>
        </w:rPr>
        <w:t xml:space="preserve">2(b). </w:t>
      </w:r>
    </w:p>
  </w:footnote>
  <w:footnote w:id="51">
    <w:p w14:paraId="30F4ED53" w14:textId="615EEDCF" w:rsidR="0065380E" w:rsidRPr="000E2A8F" w:rsidRDefault="0065380E" w:rsidP="0065380E">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20 U.S.C. § 1415(k)(3)(B)(ii)(II); see also 34 CFR 300.532(a) and (b);</w:t>
      </w:r>
      <w:r w:rsidR="004D662F" w:rsidRPr="000E2A8F">
        <w:rPr>
          <w:rFonts w:ascii="Times New Roman" w:hAnsi="Times New Roman" w:cs="Times New Roman"/>
          <w:color w:val="000000" w:themeColor="text1"/>
        </w:rPr>
        <w:t xml:space="preserve"> </w:t>
      </w:r>
      <w:r w:rsidR="00383B4D" w:rsidRPr="000E2A8F">
        <w:rPr>
          <w:rFonts w:ascii="Times New Roman" w:hAnsi="Times New Roman" w:cs="Times New Roman"/>
          <w:color w:val="000000" w:themeColor="text1"/>
        </w:rPr>
        <w:t>603 CMR 28</w:t>
      </w:r>
      <w:r w:rsidR="009B3B8C" w:rsidRPr="000E2A8F">
        <w:rPr>
          <w:rFonts w:ascii="Times New Roman" w:hAnsi="Times New Roman" w:cs="Times New Roman"/>
          <w:color w:val="000000" w:themeColor="text1"/>
        </w:rPr>
        <w:t>.08(7)(c)</w:t>
      </w:r>
      <w:r w:rsidR="002952CB" w:rsidRPr="000E2A8F">
        <w:rPr>
          <w:rFonts w:ascii="Times New Roman" w:hAnsi="Times New Roman" w:cs="Times New Roman"/>
          <w:color w:val="000000" w:themeColor="text1"/>
        </w:rPr>
        <w:t xml:space="preserve"> (“A hearing officer may order a temporary change in placement of an eligible student for reasons consistent with federal law, including but not limited to when maintaining such student in the current placement is substantially likely to result in injury to the student or others</w:t>
      </w:r>
      <w:r w:rsidR="000E2A8F" w:rsidRPr="000E2A8F">
        <w:rPr>
          <w:rFonts w:ascii="Times New Roman" w:hAnsi="Times New Roman" w:cs="Times New Roman"/>
          <w:color w:val="000000" w:themeColor="text1"/>
        </w:rPr>
        <w:t>”)</w:t>
      </w:r>
      <w:r w:rsidR="009B3B8C" w:rsidRPr="000E2A8F">
        <w:rPr>
          <w:rFonts w:ascii="Times New Roman" w:hAnsi="Times New Roman" w:cs="Times New Roman"/>
          <w:color w:val="000000" w:themeColor="text1"/>
        </w:rPr>
        <w:t>;</w:t>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bdr w:val="none" w:sz="0" w:space="0" w:color="auto" w:frame="1"/>
        </w:rPr>
        <w:t>In Re: Falmouth Pub. Sch., The Cotting Sch., and Susan</w:t>
      </w:r>
      <w:r w:rsidR="00983F5A">
        <w:rPr>
          <w:rFonts w:ascii="Times New Roman" w:hAnsi="Times New Roman" w:cs="Times New Roman"/>
          <w:i/>
          <w:iCs/>
          <w:color w:val="000000" w:themeColor="text1"/>
          <w:bdr w:val="none" w:sz="0" w:space="0" w:color="auto" w:frame="1"/>
        </w:rPr>
        <w:t xml:space="preserve"> S.</w:t>
      </w:r>
      <w:r w:rsidRPr="000E2A8F">
        <w:rPr>
          <w:rFonts w:ascii="Times New Roman" w:hAnsi="Times New Roman" w:cs="Times New Roman"/>
          <w:i/>
          <w:iCs/>
          <w:color w:val="000000" w:themeColor="text1"/>
          <w:bdr w:val="none" w:sz="0" w:space="0" w:color="auto" w:frame="1"/>
        </w:rPr>
        <w:t xml:space="preserve">, </w:t>
      </w:r>
      <w:r w:rsidRPr="000E2A8F">
        <w:rPr>
          <w:rFonts w:ascii="Times New Roman" w:hAnsi="Times New Roman" w:cs="Times New Roman"/>
          <w:color w:val="000000" w:themeColor="text1"/>
        </w:rPr>
        <w:t>BSEA #05-1581 (finding that "neither a lengthy stay at Cotting nor moving [the student] to a different program is in her interest unless it is deemed to be FAPE.") See 20 U.S.C. § 1415(k)(3)(B)(ii)(II); 603 CMR § 28.08(7)(c); see also, </w:t>
      </w:r>
      <w:r w:rsidRPr="000E2A8F">
        <w:rPr>
          <w:rFonts w:ascii="Times New Roman" w:hAnsi="Times New Roman" w:cs="Times New Roman"/>
          <w:i/>
          <w:iCs/>
          <w:color w:val="000000" w:themeColor="text1"/>
        </w:rPr>
        <w:t>In Re: Mercy Ctr. &amp; Brockton Pub. Sch.</w:t>
      </w:r>
      <w:r w:rsidRPr="000E2A8F">
        <w:rPr>
          <w:rFonts w:ascii="Times New Roman" w:hAnsi="Times New Roman" w:cs="Times New Roman"/>
          <w:color w:val="000000" w:themeColor="text1"/>
        </w:rPr>
        <w:t>, BSEA #</w:t>
      </w:r>
      <w:r w:rsid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1304173, 19 MSER 142 (Putney-Yaceshyn, 2013) (finding "ample evidence" that maintaining student's placement "even for a two week period would have presented an unreasonable risk of harm to the students and staff at Mercy Centre" and to the student herself); see also, </w:t>
      </w:r>
      <w:r w:rsidRPr="000E2A8F">
        <w:rPr>
          <w:rFonts w:ascii="Times New Roman" w:hAnsi="Times New Roman" w:cs="Times New Roman"/>
          <w:i/>
          <w:iCs/>
          <w:color w:val="000000" w:themeColor="text1"/>
        </w:rPr>
        <w:t>In Re: Dracut Pub. Sch. and Melmark New England,</w:t>
      </w:r>
      <w:r w:rsidRPr="000E2A8F">
        <w:rPr>
          <w:rFonts w:ascii="Times New Roman" w:hAnsi="Times New Roman" w:cs="Times New Roman"/>
          <w:color w:val="000000" w:themeColor="text1"/>
        </w:rPr>
        <w:t xml:space="preserve"> BSEA # 091566, (holding that notwithstanding the difficulty of a scenario where "if Melmark is not considered [s]tudent's stay-put placement, [s]tudent may possibly be left with no educational program,… it cannot justify a stay-put placement into a program that has been demonstrated to be unsafe"); </w:t>
      </w:r>
      <w:r w:rsidRPr="000E2A8F">
        <w:rPr>
          <w:rFonts w:ascii="Times New Roman" w:hAnsi="Times New Roman" w:cs="Times New Roman"/>
          <w:i/>
          <w:iCs/>
          <w:color w:val="000000" w:themeColor="text1"/>
        </w:rPr>
        <w:t>In Re:</w:t>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lang w:val="en"/>
        </w:rPr>
        <w:t xml:space="preserve">Quincy Pub. Sch., </w:t>
      </w:r>
      <w:r w:rsidRPr="000E2A8F">
        <w:rPr>
          <w:rFonts w:ascii="Times New Roman" w:hAnsi="Times New Roman" w:cs="Times New Roman"/>
          <w:color w:val="000000" w:themeColor="text1"/>
          <w:lang w:val="en"/>
        </w:rPr>
        <w:t>BSEA # 2005974 (noting that because a district was unable to reduce a 9-year-old's frequent elopement, tendency to throw furniture, and other risky behaviors, the student was substantially likely to injure himself or others and required placement in an IAES, but because no such placement had yet accepted the student, the hearing officer was unable to order placement in a specific program).</w:t>
      </w:r>
    </w:p>
  </w:footnote>
  <w:footnote w:id="52">
    <w:p w14:paraId="3F4157D4" w14:textId="77777777" w:rsidR="0065380E" w:rsidRPr="000E2A8F" w:rsidRDefault="0065380E" w:rsidP="0065380E">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rPr>
        <w:t>Independent Sch. Dist. No. 270, Hopkins Pub. Sch.</w:t>
      </w:r>
      <w:r w:rsidRPr="000E2A8F">
        <w:rPr>
          <w:rFonts w:ascii="Times New Roman" w:hAnsi="Times New Roman" w:cs="Times New Roman"/>
          <w:color w:val="000000" w:themeColor="text1"/>
        </w:rPr>
        <w:t xml:space="preserve">, OAH 5-1300-31399, MDE 14-019-H, 114 LRP (SEA MN 2014) (finding that the two incidents that did result or could have resulted in harm to others were attributable to the behavioral intervention plan not being followed the ALJ concluded that the incidents did not warrant changing the student's placement to a more restrictive setting); see also </w:t>
      </w:r>
      <w:r w:rsidRPr="000E2A8F">
        <w:rPr>
          <w:rFonts w:ascii="Times New Roman" w:hAnsi="Times New Roman" w:cs="Times New Roman"/>
          <w:i/>
          <w:iCs/>
          <w:color w:val="000000" w:themeColor="text1"/>
        </w:rPr>
        <w:t>In Re: Braintree Pub. Sch.</w:t>
      </w:r>
      <w:r w:rsidRPr="000E2A8F">
        <w:rPr>
          <w:rFonts w:ascii="Times New Roman" w:hAnsi="Times New Roman" w:cs="Times New Roman"/>
          <w:color w:val="000000" w:themeColor="text1"/>
        </w:rPr>
        <w:t xml:space="preserve">, BSEA #08-2415, 14 MSER 62 (Crane, 2008); </w:t>
      </w:r>
      <w:r w:rsidRPr="000E2A8F">
        <w:rPr>
          <w:rFonts w:ascii="Times New Roman" w:hAnsi="Times New Roman" w:cs="Times New Roman"/>
          <w:i/>
          <w:iCs/>
          <w:color w:val="000000" w:themeColor="text1"/>
        </w:rPr>
        <w:t>In Re: Bos. Pub. Sch.</w:t>
      </w:r>
      <w:r w:rsidRPr="000E2A8F">
        <w:rPr>
          <w:rFonts w:ascii="Times New Roman" w:hAnsi="Times New Roman" w:cs="Times New Roman"/>
          <w:color w:val="000000" w:themeColor="text1"/>
        </w:rPr>
        <w:t xml:space="preserve">, BSEA # 01-3375, 7 MSER 29 (Figueroa, 2001); </w:t>
      </w:r>
      <w:r w:rsidRPr="000E2A8F">
        <w:rPr>
          <w:rFonts w:ascii="Times New Roman" w:hAnsi="Times New Roman" w:cs="Times New Roman"/>
          <w:i/>
          <w:iCs/>
          <w:color w:val="000000" w:themeColor="text1"/>
        </w:rPr>
        <w:t>In Re: Shutesbury Pub. Sch.</w:t>
      </w:r>
      <w:r w:rsidRPr="000E2A8F">
        <w:rPr>
          <w:rFonts w:ascii="Times New Roman" w:hAnsi="Times New Roman" w:cs="Times New Roman"/>
          <w:color w:val="000000" w:themeColor="text1"/>
        </w:rPr>
        <w:t xml:space="preserve">, BSEA #00-3803, 6 MSER 131 (Crane, 2000). Similarly, in the context of seeking a court order to change a “dangerous” student's placement, the Eight Circuit concluded that a school district seeking to remove an assertedly dangerous disabled child from her current educational placement must show (1) that maintaining the child in that placement is substantially likely to result in injury either to himself or herself, or to others, and (2) that the school district has done all that it reasonably can to reduce the risk that the child will cause injury. The Court explained that this “second inquiry is necessary to ensure that the school district fulfills its responsibility under the IDEA to make available a free appropriate public education for all handicapped children" and that “school districts should not seek to remove disabled children until reasonable steps have been taken to mitigate the threat of injury. The scope of this inquiry is indicated by 20 U.S.C. § 1412(5)(B), which requires that the “removal of handicapped children from the regular education environment occurs only when the nature or severity of the handicap is such that education in regular classes with the use of supplementary aids and services cannot be achieved satisfactorily....” </w:t>
      </w:r>
      <w:r w:rsidRPr="000E2A8F">
        <w:rPr>
          <w:rFonts w:ascii="Times New Roman" w:hAnsi="Times New Roman" w:cs="Times New Roman"/>
          <w:i/>
          <w:iCs/>
          <w:color w:val="000000" w:themeColor="text1"/>
        </w:rPr>
        <w:t>Light v. Parkway C-2 Sch. Dist.,</w:t>
      </w:r>
      <w:r w:rsidRPr="000E2A8F">
        <w:rPr>
          <w:rFonts w:ascii="Times New Roman" w:hAnsi="Times New Roman" w:cs="Times New Roman"/>
          <w:color w:val="000000" w:themeColor="text1"/>
        </w:rPr>
        <w:t xml:space="preserve"> 41 F.3d 1223, 1228 (8th Cir. 1994)</w:t>
      </w:r>
      <w:r w:rsidRPr="000E2A8F">
        <w:rPr>
          <w:rFonts w:ascii="Times New Roman" w:hAnsi="Times New Roman" w:cs="Times New Roman"/>
          <w:color w:val="000000" w:themeColor="text1"/>
          <w:highlight w:val="magenta"/>
        </w:rPr>
        <w:t xml:space="preserve"> </w:t>
      </w:r>
      <w:r w:rsidRPr="000E2A8F">
        <w:rPr>
          <w:rFonts w:ascii="Times New Roman" w:hAnsi="Times New Roman" w:cs="Times New Roman"/>
          <w:color w:val="000000" w:themeColor="text1"/>
        </w:rPr>
        <w:t xml:space="preserve"> </w:t>
      </w:r>
    </w:p>
  </w:footnote>
  <w:footnote w:id="53">
    <w:p w14:paraId="11A95644" w14:textId="358D3A70" w:rsidR="00B754FD" w:rsidRPr="000E2A8F" w:rsidRDefault="00B754FD" w:rsidP="00B0005A">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8E05FE" w:rsidRPr="000E2A8F">
        <w:rPr>
          <w:rFonts w:ascii="Times New Roman" w:hAnsi="Times New Roman" w:cs="Times New Roman"/>
          <w:i/>
          <w:iCs/>
          <w:color w:val="000000" w:themeColor="text1"/>
          <w:bdr w:val="none" w:sz="0" w:space="0" w:color="auto" w:frame="1"/>
        </w:rPr>
        <w:t>Schaffer v. Weast</w:t>
      </w:r>
      <w:r w:rsidR="008E05FE" w:rsidRPr="000E2A8F">
        <w:rPr>
          <w:rFonts w:ascii="Times New Roman" w:hAnsi="Times New Roman" w:cs="Times New Roman"/>
          <w:color w:val="000000" w:themeColor="text1"/>
        </w:rPr>
        <w:t>, 546 U.S. 49, 126 S. Ct. 528, 163 L. Ed. 2d 387 (2005)</w:t>
      </w:r>
    </w:p>
  </w:footnote>
  <w:footnote w:id="54">
    <w:p w14:paraId="0614ECE7" w14:textId="77777777" w:rsidR="00D63838" w:rsidRPr="000E2A8F" w:rsidRDefault="00D63838" w:rsidP="00D63838">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DC6829">
        <w:rPr>
          <w:rStyle w:val="Emphasis"/>
          <w:rFonts w:ascii="Times New Roman" w:hAnsi="Times New Roman" w:cs="Times New Roman"/>
          <w:i w:val="0"/>
          <w:iCs w:val="0"/>
          <w:color w:val="000000" w:themeColor="text1"/>
          <w:bdr w:val="none" w:sz="0" w:space="0" w:color="auto" w:frame="1"/>
        </w:rPr>
        <w:t>See</w:t>
      </w:r>
      <w:r w:rsidRPr="000E2A8F">
        <w:rPr>
          <w:rStyle w:val="apple-converted-space"/>
          <w:rFonts w:ascii="Times New Roman" w:hAnsi="Times New Roman" w:cs="Times New Roman"/>
          <w:color w:val="000000" w:themeColor="text1"/>
          <w:shd w:val="clear" w:color="auto" w:fill="FFFFFF"/>
        </w:rPr>
        <w:t> </w:t>
      </w:r>
      <w:r w:rsidRPr="000E2A8F">
        <w:rPr>
          <w:rFonts w:ascii="Times New Roman" w:hAnsi="Times New Roman" w:cs="Times New Roman"/>
          <w:color w:val="000000" w:themeColor="text1"/>
          <w:shd w:val="clear" w:color="auto" w:fill="FFFFFF"/>
        </w:rPr>
        <w:t xml:space="preserve">603 CMR 28.08(7)(c).  </w:t>
      </w:r>
    </w:p>
  </w:footnote>
  <w:footnote w:id="55">
    <w:p w14:paraId="5DC7F09A" w14:textId="77777777" w:rsidR="00893412" w:rsidRPr="000E2A8F" w:rsidRDefault="00893412" w:rsidP="00893412">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20 USC 1400 </w:t>
      </w:r>
      <w:r w:rsidRPr="000E2A8F">
        <w:rPr>
          <w:rFonts w:ascii="Times New Roman" w:hAnsi="Times New Roman" w:cs="Times New Roman"/>
          <w:i/>
          <w:iCs/>
          <w:color w:val="000000" w:themeColor="text1"/>
          <w:bdr w:val="none" w:sz="0" w:space="0" w:color="auto" w:frame="1"/>
        </w:rPr>
        <w:t>et seq</w:t>
      </w:r>
      <w:r w:rsidRPr="000E2A8F">
        <w:rPr>
          <w:rFonts w:ascii="Times New Roman" w:hAnsi="Times New Roman" w:cs="Times New Roman"/>
          <w:color w:val="000000" w:themeColor="text1"/>
        </w:rPr>
        <w:t>.</w:t>
      </w:r>
    </w:p>
  </w:footnote>
  <w:footnote w:id="56">
    <w:p w14:paraId="5A663DB4" w14:textId="77777777" w:rsidR="00893412" w:rsidRPr="000E2A8F" w:rsidRDefault="00893412" w:rsidP="00893412">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MGL c. 71B.</w:t>
      </w:r>
    </w:p>
  </w:footnote>
  <w:footnote w:id="57">
    <w:p w14:paraId="46D55FAC" w14:textId="0A464255" w:rsidR="00D95D5E" w:rsidRPr="000E2A8F" w:rsidRDefault="00D95D5E" w:rsidP="00D95D5E">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E70340" w:rsidRPr="000E2A8F">
        <w:rPr>
          <w:rFonts w:ascii="Times New Roman" w:hAnsi="Times New Roman" w:cs="Times New Roman"/>
          <w:color w:val="000000" w:themeColor="text1"/>
        </w:rPr>
        <w:t xml:space="preserve">See </w:t>
      </w:r>
      <w:r w:rsidRPr="000E2A8F">
        <w:rPr>
          <w:rFonts w:ascii="Times New Roman" w:hAnsi="Times New Roman" w:cs="Times New Roman"/>
          <w:color w:val="000000" w:themeColor="text1"/>
        </w:rPr>
        <w:t>603 CMR 28.06(2)(f)(1).</w:t>
      </w:r>
    </w:p>
  </w:footnote>
  <w:footnote w:id="58">
    <w:p w14:paraId="25AE463F" w14:textId="6913F1F2" w:rsidR="005036B5" w:rsidRPr="000E2A8F" w:rsidRDefault="005036B5" w:rsidP="005036B5">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rPr>
        <w:t>Grossmont Union High Sch</w:t>
      </w:r>
      <w:r w:rsidR="002B4FA4"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Dist</w:t>
      </w:r>
      <w:r w:rsidR="002B4FA4"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SN 486-00, 102 LRP 3208 (SEA CA, 2000) (“There is no exception to stay put simply because the student is placed in a nonpublic school or nonpublic agency”).</w:t>
      </w:r>
    </w:p>
  </w:footnote>
  <w:footnote w:id="59">
    <w:p w14:paraId="011506EB" w14:textId="35350784" w:rsidR="00EE460F" w:rsidRPr="000E2A8F" w:rsidRDefault="00EE460F">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8B0364" w:rsidRPr="000E2A8F">
        <w:rPr>
          <w:rFonts w:ascii="Times New Roman" w:hAnsi="Times New Roman" w:cs="Times New Roman"/>
          <w:iCs/>
          <w:color w:val="000000" w:themeColor="text1"/>
        </w:rPr>
        <w:t>See</w:t>
      </w:r>
      <w:r w:rsidR="008B0364" w:rsidRPr="000E2A8F">
        <w:rPr>
          <w:rFonts w:ascii="Times New Roman" w:hAnsi="Times New Roman" w:cs="Times New Roman"/>
          <w:i/>
          <w:color w:val="000000" w:themeColor="text1"/>
        </w:rPr>
        <w:t xml:space="preserve"> </w:t>
      </w:r>
      <w:r w:rsidR="008B0364" w:rsidRPr="000E2A8F">
        <w:rPr>
          <w:rFonts w:ascii="Times New Roman" w:hAnsi="Times New Roman" w:cs="Times New Roman"/>
          <w:color w:val="000000" w:themeColor="text1"/>
        </w:rPr>
        <w:t>20 U.S.C. §1415(j); 34 CFR §300.514.</w:t>
      </w:r>
    </w:p>
  </w:footnote>
  <w:footnote w:id="60">
    <w:p w14:paraId="370AC2FA" w14:textId="6C6730AB" w:rsidR="00583211" w:rsidRPr="000E2A8F" w:rsidRDefault="00583211" w:rsidP="00583211">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005E3D63" w:rsidRPr="000E2A8F">
        <w:rPr>
          <w:color w:val="000000" w:themeColor="text1"/>
          <w:sz w:val="20"/>
          <w:szCs w:val="20"/>
        </w:rPr>
        <w:t xml:space="preserve">See </w:t>
      </w:r>
      <w:r w:rsidRPr="000E2A8F">
        <w:rPr>
          <w:i/>
          <w:iCs/>
          <w:color w:val="000000" w:themeColor="text1"/>
          <w:sz w:val="20"/>
          <w:szCs w:val="20"/>
        </w:rPr>
        <w:t>In Re: Brockton Pub</w:t>
      </w:r>
      <w:r w:rsidR="002B4FA4" w:rsidRPr="000E2A8F">
        <w:rPr>
          <w:i/>
          <w:iCs/>
          <w:color w:val="000000" w:themeColor="text1"/>
          <w:sz w:val="20"/>
          <w:szCs w:val="20"/>
        </w:rPr>
        <w:t>.</w:t>
      </w:r>
      <w:r w:rsidRPr="000E2A8F">
        <w:rPr>
          <w:i/>
          <w:iCs/>
          <w:color w:val="000000" w:themeColor="text1"/>
          <w:sz w:val="20"/>
          <w:szCs w:val="20"/>
        </w:rPr>
        <w:t xml:space="preserve"> Sch</w:t>
      </w:r>
      <w:r w:rsidR="002B4FA4" w:rsidRPr="000E2A8F">
        <w:rPr>
          <w:i/>
          <w:iCs/>
          <w:color w:val="000000" w:themeColor="text1"/>
          <w:sz w:val="20"/>
          <w:szCs w:val="20"/>
        </w:rPr>
        <w:t>.</w:t>
      </w:r>
      <w:r w:rsidRPr="000E2A8F">
        <w:rPr>
          <w:color w:val="000000" w:themeColor="text1"/>
          <w:sz w:val="20"/>
          <w:szCs w:val="20"/>
        </w:rPr>
        <w:t>, BSEA #</w:t>
      </w:r>
      <w:r w:rsidR="00161ABC" w:rsidRPr="000E2A8F">
        <w:rPr>
          <w:color w:val="000000" w:themeColor="text1"/>
          <w:sz w:val="20"/>
          <w:szCs w:val="20"/>
        </w:rPr>
        <w:t xml:space="preserve"> </w:t>
      </w:r>
      <w:r w:rsidRPr="000E2A8F">
        <w:rPr>
          <w:color w:val="000000" w:themeColor="text1"/>
          <w:sz w:val="20"/>
          <w:szCs w:val="20"/>
        </w:rPr>
        <w:t>1601536</w:t>
      </w:r>
      <w:r w:rsidRPr="000E2A8F">
        <w:rPr>
          <w:color w:val="000000" w:themeColor="text1"/>
          <w:sz w:val="20"/>
          <w:szCs w:val="20"/>
          <w:shd w:val="clear" w:color="auto" w:fill="FFFFFF"/>
        </w:rPr>
        <w:t xml:space="preserve"> (</w:t>
      </w:r>
      <w:r w:rsidRPr="000E2A8F">
        <w:rPr>
          <w:color w:val="000000" w:themeColor="text1"/>
          <w:sz w:val="20"/>
          <w:szCs w:val="20"/>
        </w:rPr>
        <w:t>“</w:t>
      </w:r>
      <w:r w:rsidRPr="000E2A8F">
        <w:rPr>
          <w:color w:val="000000" w:themeColor="text1"/>
          <w:sz w:val="20"/>
          <w:szCs w:val="20"/>
          <w:shd w:val="clear" w:color="auto" w:fill="FFFFFF"/>
        </w:rPr>
        <w:t>since the IEP proposed by Brockton</w:t>
      </w:r>
      <w:r w:rsidRPr="000E2A8F">
        <w:rPr>
          <w:rStyle w:val="apple-converted-space"/>
          <w:color w:val="000000" w:themeColor="text1"/>
          <w:sz w:val="20"/>
          <w:szCs w:val="20"/>
          <w:shd w:val="clear" w:color="auto" w:fill="FFFFFF"/>
        </w:rPr>
        <w:t> </w:t>
      </w:r>
      <w:r w:rsidRPr="000E2A8F">
        <w:rPr>
          <w:color w:val="000000" w:themeColor="text1"/>
          <w:sz w:val="20"/>
          <w:szCs w:val="20"/>
          <w:shd w:val="clear" w:color="auto" w:fill="FFFFFF"/>
        </w:rPr>
        <w:t>… had not yet been implemented, albeit initially accepted, maintenance of the</w:t>
      </w:r>
      <w:r w:rsidRPr="000E2A8F">
        <w:rPr>
          <w:rStyle w:val="apple-converted-space"/>
          <w:color w:val="000000" w:themeColor="text1"/>
          <w:sz w:val="20"/>
          <w:szCs w:val="20"/>
          <w:shd w:val="clear" w:color="auto" w:fill="FFFFFF"/>
        </w:rPr>
        <w:t> </w:t>
      </w:r>
      <w:r w:rsidRPr="000E2A8F">
        <w:rPr>
          <w:rStyle w:val="Emphasis"/>
          <w:color w:val="000000" w:themeColor="text1"/>
          <w:sz w:val="20"/>
          <w:szCs w:val="20"/>
          <w:bdr w:val="none" w:sz="0" w:space="0" w:color="auto" w:frame="1"/>
        </w:rPr>
        <w:t>status quo</w:t>
      </w:r>
      <w:r w:rsidRPr="000E2A8F">
        <w:rPr>
          <w:rStyle w:val="apple-converted-space"/>
          <w:color w:val="000000" w:themeColor="text1"/>
          <w:sz w:val="20"/>
          <w:szCs w:val="20"/>
          <w:shd w:val="clear" w:color="auto" w:fill="FFFFFF"/>
        </w:rPr>
        <w:t> </w:t>
      </w:r>
      <w:r w:rsidRPr="000E2A8F">
        <w:rPr>
          <w:color w:val="000000" w:themeColor="text1"/>
          <w:sz w:val="20"/>
          <w:szCs w:val="20"/>
          <w:shd w:val="clear" w:color="auto" w:fill="FFFFFF"/>
        </w:rPr>
        <w:t>would call for Student to remain at the Italian Home for Children, the placement he last attended</w:t>
      </w:r>
      <w:r w:rsidRPr="000E2A8F">
        <w:rPr>
          <w:rStyle w:val="apple-converted-space"/>
          <w:color w:val="000000" w:themeColor="text1"/>
          <w:sz w:val="20"/>
          <w:szCs w:val="20"/>
          <w:shd w:val="clear" w:color="auto" w:fill="FFFFFF"/>
        </w:rPr>
        <w:t>”).</w:t>
      </w:r>
    </w:p>
  </w:footnote>
  <w:footnote w:id="61">
    <w:p w14:paraId="2BFDCFE1" w14:textId="534A81ED" w:rsidR="007B7FDE" w:rsidRPr="000E2A8F" w:rsidRDefault="007B7FDE">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7E5C3D" w:rsidRPr="000E2A8F">
        <w:rPr>
          <w:rFonts w:ascii="Times New Roman" w:hAnsi="Times New Roman" w:cs="Times New Roman"/>
          <w:color w:val="000000" w:themeColor="text1"/>
        </w:rPr>
        <w:t xml:space="preserve">See </w:t>
      </w:r>
      <w:r w:rsidRPr="000E2A8F">
        <w:rPr>
          <w:rFonts w:ascii="Times New Roman" w:hAnsi="Times New Roman" w:cs="Times New Roman"/>
          <w:i/>
          <w:color w:val="000000" w:themeColor="text1"/>
        </w:rPr>
        <w:t>Student &amp; Concord &amp; Natick Pub</w:t>
      </w:r>
      <w:r w:rsidR="002B4FA4" w:rsidRPr="000E2A8F">
        <w:rPr>
          <w:rFonts w:ascii="Times New Roman" w:hAnsi="Times New Roman" w:cs="Times New Roman"/>
          <w:i/>
          <w:color w:val="000000" w:themeColor="text1"/>
        </w:rPr>
        <w:t>.</w:t>
      </w:r>
      <w:r w:rsidRPr="000E2A8F">
        <w:rPr>
          <w:rFonts w:ascii="Times New Roman" w:hAnsi="Times New Roman" w:cs="Times New Roman"/>
          <w:i/>
          <w:color w:val="000000" w:themeColor="text1"/>
        </w:rPr>
        <w:t xml:space="preserve"> Sch</w:t>
      </w:r>
      <w:r w:rsidR="002B4FA4" w:rsidRPr="000E2A8F">
        <w:rPr>
          <w:rFonts w:ascii="Times New Roman" w:hAnsi="Times New Roman" w:cs="Times New Roman"/>
          <w:i/>
          <w:color w:val="000000" w:themeColor="text1"/>
        </w:rPr>
        <w:t>.</w:t>
      </w:r>
      <w:r w:rsidRPr="000E2A8F">
        <w:rPr>
          <w:rFonts w:ascii="Times New Roman" w:hAnsi="Times New Roman" w:cs="Times New Roman"/>
          <w:color w:val="000000" w:themeColor="text1"/>
        </w:rPr>
        <w:t>, BSEA #</w:t>
      </w:r>
      <w:r w:rsidR="00161ABC"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18-00182.</w:t>
      </w:r>
    </w:p>
  </w:footnote>
  <w:footnote w:id="62">
    <w:p w14:paraId="643BA1A7" w14:textId="446B69D5" w:rsidR="00DD5C28" w:rsidRPr="000E2A8F" w:rsidRDefault="00DD5C28">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shd w:val="clear" w:color="auto" w:fill="FFFFFF"/>
        </w:rPr>
        <w:t>603 CMR 18.05(7)</w:t>
      </w:r>
      <w:r w:rsidR="00E70340" w:rsidRPr="000E2A8F">
        <w:rPr>
          <w:rFonts w:ascii="Times New Roman" w:hAnsi="Times New Roman" w:cs="Times New Roman"/>
          <w:color w:val="000000" w:themeColor="text1"/>
          <w:shd w:val="clear" w:color="auto" w:fill="FFFFFF"/>
        </w:rPr>
        <w:t>.</w:t>
      </w:r>
    </w:p>
  </w:footnote>
  <w:footnote w:id="63">
    <w:p w14:paraId="39270993" w14:textId="77777777" w:rsidR="00E30B0F" w:rsidRPr="000E2A8F" w:rsidRDefault="00E30B0F" w:rsidP="00E30B0F">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In the event of serious injury or death of a student, criminal activity on the part of a student or staff member, or other serious incident affecting the well-being of any student, the approved special education school shall immediately notify, by telephone and by letter, the parents, the sending school district(s), any state agency involved in student care or program placement, and the Department of Elementary and Secondary Education.</w:t>
      </w:r>
    </w:p>
  </w:footnote>
  <w:footnote w:id="64">
    <w:p w14:paraId="04C4BE72" w14:textId="77777777" w:rsidR="00772E78" w:rsidRPr="000E2A8F" w:rsidRDefault="00772E78" w:rsidP="00772E78">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shd w:val="clear" w:color="auto" w:fill="FFFFFF"/>
        </w:rPr>
        <w:t xml:space="preserve">603 CMR 18.05(7)(c).  </w:t>
      </w:r>
    </w:p>
  </w:footnote>
  <w:footnote w:id="65">
    <w:p w14:paraId="3D987469" w14:textId="08847B1C" w:rsidR="00F449F0" w:rsidRPr="000E2A8F" w:rsidRDefault="00F449F0" w:rsidP="00F449F0">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0065140F" w:rsidRPr="000E2A8F">
        <w:rPr>
          <w:color w:val="000000" w:themeColor="text1"/>
          <w:sz w:val="20"/>
          <w:szCs w:val="20"/>
          <w:shd w:val="clear" w:color="auto" w:fill="FFFFFF"/>
        </w:rPr>
        <w:t>603 CMR 28.09(12)(b</w:t>
      </w:r>
      <w:r w:rsidRPr="000E2A8F">
        <w:rPr>
          <w:color w:val="000000" w:themeColor="text1"/>
          <w:sz w:val="20"/>
          <w:szCs w:val="20"/>
          <w:shd w:val="clear" w:color="auto" w:fill="FFFFFF"/>
        </w:rPr>
        <w:t>)</w:t>
      </w:r>
    </w:p>
  </w:footnote>
  <w:footnote w:id="66">
    <w:p w14:paraId="28EACE29" w14:textId="6DC9031F" w:rsidR="00D43955" w:rsidRPr="000E2A8F" w:rsidRDefault="00D43955">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EF678E" w:rsidRPr="000E2A8F">
        <w:rPr>
          <w:rFonts w:ascii="Times New Roman" w:hAnsi="Times New Roman" w:cs="Times New Roman"/>
          <w:i/>
          <w:iCs/>
          <w:color w:val="000000" w:themeColor="text1"/>
          <w:shd w:val="clear" w:color="auto" w:fill="FFFFFF"/>
        </w:rPr>
        <w:t>Id</w:t>
      </w:r>
      <w:r w:rsidR="00EF678E" w:rsidRPr="000E2A8F">
        <w:rPr>
          <w:rFonts w:ascii="Times New Roman" w:hAnsi="Times New Roman" w:cs="Times New Roman"/>
          <w:color w:val="000000" w:themeColor="text1"/>
          <w:shd w:val="clear" w:color="auto" w:fill="FFFFFF"/>
        </w:rPr>
        <w:t>.</w:t>
      </w:r>
    </w:p>
  </w:footnote>
  <w:footnote w:id="67">
    <w:p w14:paraId="61466984" w14:textId="6DDEEB62" w:rsidR="00D16141" w:rsidRPr="000E2A8F" w:rsidRDefault="00D16141" w:rsidP="00D16141">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EF678E" w:rsidRPr="000E2A8F">
        <w:rPr>
          <w:rFonts w:ascii="Times New Roman" w:hAnsi="Times New Roman" w:cs="Times New Roman"/>
          <w:i/>
          <w:iCs/>
          <w:color w:val="000000" w:themeColor="text1"/>
          <w:shd w:val="clear" w:color="auto" w:fill="FFFFFF"/>
        </w:rPr>
        <w:t>Id.</w:t>
      </w:r>
    </w:p>
  </w:footnote>
  <w:footnote w:id="68">
    <w:p w14:paraId="21A35C99" w14:textId="3EEA4947" w:rsidR="005C306C" w:rsidRPr="000E2A8F" w:rsidRDefault="005C306C">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8F76FD" w:rsidRPr="000E2A8F">
        <w:rPr>
          <w:rFonts w:ascii="Times New Roman" w:hAnsi="Times New Roman" w:cs="Times New Roman"/>
          <w:color w:val="000000" w:themeColor="text1"/>
        </w:rPr>
        <w:t>603 CMR 18</w:t>
      </w:r>
      <w:r w:rsidR="00303465" w:rsidRPr="000E2A8F">
        <w:rPr>
          <w:rFonts w:ascii="Times New Roman" w:hAnsi="Times New Roman" w:cs="Times New Roman"/>
          <w:color w:val="000000" w:themeColor="text1"/>
        </w:rPr>
        <w:t>.05(7)(d)</w:t>
      </w:r>
      <w:r w:rsidR="001604B0" w:rsidRPr="000E2A8F">
        <w:rPr>
          <w:rFonts w:ascii="Times New Roman" w:hAnsi="Times New Roman" w:cs="Times New Roman"/>
          <w:color w:val="000000" w:themeColor="text1"/>
        </w:rPr>
        <w:t xml:space="preserve"> (emphasis added)</w:t>
      </w:r>
      <w:r w:rsidR="00303465" w:rsidRPr="000E2A8F">
        <w:rPr>
          <w:rFonts w:ascii="Times New Roman" w:hAnsi="Times New Roman" w:cs="Times New Roman"/>
          <w:color w:val="000000" w:themeColor="text1"/>
        </w:rPr>
        <w:t>.</w:t>
      </w:r>
    </w:p>
  </w:footnote>
  <w:footnote w:id="69">
    <w:p w14:paraId="29461F34" w14:textId="6664D9BF" w:rsidR="00111F63" w:rsidRPr="000E2A8F" w:rsidRDefault="00111F63" w:rsidP="00111F63">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 xml:space="preserve">In Re: </w:t>
      </w:r>
      <w:r w:rsidR="002463B1" w:rsidRPr="000E2A8F">
        <w:rPr>
          <w:rFonts w:ascii="Times New Roman" w:hAnsi="Times New Roman" w:cs="Times New Roman"/>
          <w:i/>
          <w:iCs/>
          <w:color w:val="000000" w:themeColor="text1"/>
        </w:rPr>
        <w:t xml:space="preserve">Steve and </w:t>
      </w:r>
      <w:r w:rsidRPr="000E2A8F">
        <w:rPr>
          <w:rFonts w:ascii="Times New Roman" w:hAnsi="Times New Roman" w:cs="Times New Roman"/>
          <w:i/>
          <w:iCs/>
          <w:color w:val="000000" w:themeColor="text1"/>
        </w:rPr>
        <w:t>Worcester Pub</w:t>
      </w:r>
      <w:r w:rsidR="002B4FA4"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2B4FA4"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and </w:t>
      </w:r>
      <w:r w:rsidR="002463B1" w:rsidRPr="000E2A8F">
        <w:rPr>
          <w:rFonts w:ascii="Times New Roman" w:hAnsi="Times New Roman" w:cs="Times New Roman"/>
          <w:i/>
          <w:iCs/>
          <w:color w:val="000000" w:themeColor="text1"/>
        </w:rPr>
        <w:t xml:space="preserve">Cent. </w:t>
      </w:r>
      <w:r w:rsidR="00281213" w:rsidRPr="000E2A8F">
        <w:rPr>
          <w:rFonts w:ascii="Times New Roman" w:hAnsi="Times New Roman" w:cs="Times New Roman"/>
          <w:i/>
          <w:iCs/>
          <w:color w:val="000000" w:themeColor="text1"/>
        </w:rPr>
        <w:t xml:space="preserve">Mass. </w:t>
      </w:r>
      <w:r w:rsidR="002463B1" w:rsidRPr="000E2A8F">
        <w:rPr>
          <w:rFonts w:ascii="Times New Roman" w:hAnsi="Times New Roman" w:cs="Times New Roman"/>
          <w:i/>
          <w:iCs/>
          <w:color w:val="000000" w:themeColor="text1"/>
        </w:rPr>
        <w:t>Collab.</w:t>
      </w:r>
      <w:r w:rsidRPr="000E2A8F">
        <w:rPr>
          <w:rFonts w:ascii="Times New Roman" w:hAnsi="Times New Roman" w:cs="Times New Roman"/>
          <w:color w:val="000000" w:themeColor="text1"/>
        </w:rPr>
        <w:t xml:space="preserve">, BSEA # 1808823; </w:t>
      </w:r>
      <w:r w:rsidRPr="000E2A8F">
        <w:rPr>
          <w:rFonts w:ascii="Times New Roman" w:hAnsi="Times New Roman" w:cs="Times New Roman"/>
          <w:i/>
          <w:iCs/>
          <w:color w:val="000000" w:themeColor="text1"/>
          <w:bdr w:val="none" w:sz="0" w:space="0" w:color="auto" w:frame="1"/>
        </w:rPr>
        <w:t xml:space="preserve">In </w:t>
      </w:r>
      <w:r w:rsidR="002B4FA4" w:rsidRPr="000E2A8F">
        <w:rPr>
          <w:rFonts w:ascii="Times New Roman" w:hAnsi="Times New Roman" w:cs="Times New Roman"/>
          <w:i/>
          <w:iCs/>
          <w:color w:val="000000" w:themeColor="text1"/>
          <w:bdr w:val="none" w:sz="0" w:space="0" w:color="auto" w:frame="1"/>
        </w:rPr>
        <w:t>R</w:t>
      </w:r>
      <w:r w:rsidRPr="000E2A8F">
        <w:rPr>
          <w:rFonts w:ascii="Times New Roman" w:hAnsi="Times New Roman" w:cs="Times New Roman"/>
          <w:i/>
          <w:iCs/>
          <w:color w:val="000000" w:themeColor="text1"/>
          <w:bdr w:val="none" w:sz="0" w:space="0" w:color="auto" w:frame="1"/>
        </w:rPr>
        <w:t>e: Falmouth Pub</w:t>
      </w:r>
      <w:r w:rsidR="009D24C1"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Sch</w:t>
      </w:r>
      <w:r w:rsidR="002B4FA4"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w:t>
      </w:r>
      <w:r w:rsidR="00F349A9" w:rsidRPr="000E2A8F">
        <w:rPr>
          <w:rFonts w:ascii="Times New Roman" w:hAnsi="Times New Roman" w:cs="Times New Roman"/>
          <w:i/>
          <w:iCs/>
          <w:color w:val="000000" w:themeColor="text1"/>
          <w:bdr w:val="none" w:sz="0" w:space="0" w:color="auto" w:frame="1"/>
        </w:rPr>
        <w:t>T</w:t>
      </w:r>
      <w:r w:rsidRPr="000E2A8F">
        <w:rPr>
          <w:rFonts w:ascii="Times New Roman" w:hAnsi="Times New Roman" w:cs="Times New Roman"/>
          <w:i/>
          <w:iCs/>
          <w:color w:val="000000" w:themeColor="text1"/>
          <w:bdr w:val="none" w:sz="0" w:space="0" w:color="auto" w:frame="1"/>
        </w:rPr>
        <w:t>he Cotting Sch</w:t>
      </w:r>
      <w:r w:rsidR="009D24C1"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and Susan</w:t>
      </w:r>
      <w:r w:rsidR="00281213" w:rsidRPr="000E2A8F">
        <w:rPr>
          <w:rFonts w:ascii="Times New Roman" w:hAnsi="Times New Roman" w:cs="Times New Roman"/>
          <w:i/>
          <w:iCs/>
          <w:color w:val="000000" w:themeColor="text1"/>
          <w:bdr w:val="none" w:sz="0" w:space="0" w:color="auto" w:frame="1"/>
        </w:rPr>
        <w:t xml:space="preserve"> S.</w:t>
      </w:r>
      <w:r w:rsidRPr="000E2A8F">
        <w:rPr>
          <w:rFonts w:ascii="Times New Roman" w:hAnsi="Times New Roman" w:cs="Times New Roman"/>
          <w:i/>
          <w:iCs/>
          <w:color w:val="000000" w:themeColor="text1"/>
          <w:bdr w:val="none" w:sz="0" w:space="0" w:color="auto" w:frame="1"/>
        </w:rPr>
        <w:t xml:space="preserve">, </w:t>
      </w:r>
      <w:r w:rsidRPr="000E2A8F">
        <w:rPr>
          <w:rFonts w:ascii="Times New Roman" w:hAnsi="Times New Roman" w:cs="Times New Roman"/>
          <w:color w:val="000000" w:themeColor="text1"/>
        </w:rPr>
        <w:t>BSEA #</w:t>
      </w:r>
      <w:r w:rsidR="00902B22">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 xml:space="preserve">05-1581; see also </w:t>
      </w:r>
      <w:r w:rsidRPr="000E2A8F">
        <w:rPr>
          <w:rFonts w:ascii="Times New Roman" w:hAnsi="Times New Roman" w:cs="Times New Roman"/>
          <w:i/>
          <w:iCs/>
          <w:color w:val="000000" w:themeColor="text1"/>
        </w:rPr>
        <w:t>In Re: Scituate Pub</w:t>
      </w:r>
      <w:r w:rsidR="009D24C1"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9D24C1"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BSEA #</w:t>
      </w:r>
      <w:r w:rsidR="00902B22">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 xml:space="preserve">07-0521. </w:t>
      </w:r>
    </w:p>
  </w:footnote>
  <w:footnote w:id="70">
    <w:p w14:paraId="73F599AC" w14:textId="6E4BDE7A" w:rsidR="006F0C2B" w:rsidRPr="000E2A8F" w:rsidRDefault="006F0C2B" w:rsidP="006F0C2B">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See </w:t>
      </w:r>
      <w:r w:rsidRPr="000E2A8F">
        <w:rPr>
          <w:i/>
          <w:iCs/>
          <w:color w:val="000000" w:themeColor="text1"/>
          <w:sz w:val="20"/>
          <w:szCs w:val="20"/>
          <w:bdr w:val="none" w:sz="0" w:space="0" w:color="auto" w:frame="1"/>
        </w:rPr>
        <w:t xml:space="preserve">In </w:t>
      </w:r>
      <w:r w:rsidR="00840533" w:rsidRPr="000E2A8F">
        <w:rPr>
          <w:i/>
          <w:iCs/>
          <w:color w:val="000000" w:themeColor="text1"/>
          <w:sz w:val="20"/>
          <w:szCs w:val="20"/>
          <w:bdr w:val="none" w:sz="0" w:space="0" w:color="auto" w:frame="1"/>
        </w:rPr>
        <w:t>R</w:t>
      </w:r>
      <w:r w:rsidRPr="000E2A8F">
        <w:rPr>
          <w:i/>
          <w:iCs/>
          <w:color w:val="000000" w:themeColor="text1"/>
          <w:sz w:val="20"/>
          <w:szCs w:val="20"/>
          <w:bdr w:val="none" w:sz="0" w:space="0" w:color="auto" w:frame="1"/>
        </w:rPr>
        <w:t>e: Falmouth Pub</w:t>
      </w:r>
      <w:r w:rsidR="006E2177"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Sch</w:t>
      </w:r>
      <w:r w:rsidR="006E2177"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xml:space="preserve">, </w:t>
      </w:r>
      <w:r w:rsidR="00AE26A0" w:rsidRPr="000E2A8F">
        <w:rPr>
          <w:i/>
          <w:iCs/>
          <w:color w:val="000000" w:themeColor="text1"/>
          <w:sz w:val="20"/>
          <w:szCs w:val="20"/>
          <w:bdr w:val="none" w:sz="0" w:space="0" w:color="auto" w:frame="1"/>
        </w:rPr>
        <w:t>T</w:t>
      </w:r>
      <w:r w:rsidRPr="000E2A8F">
        <w:rPr>
          <w:i/>
          <w:iCs/>
          <w:color w:val="000000" w:themeColor="text1"/>
          <w:sz w:val="20"/>
          <w:szCs w:val="20"/>
          <w:bdr w:val="none" w:sz="0" w:space="0" w:color="auto" w:frame="1"/>
        </w:rPr>
        <w:t>he Cotting Sch</w:t>
      </w:r>
      <w:r w:rsidR="00840533" w:rsidRPr="000E2A8F">
        <w:rPr>
          <w:i/>
          <w:iCs/>
          <w:color w:val="000000" w:themeColor="text1"/>
          <w:sz w:val="20"/>
          <w:szCs w:val="20"/>
          <w:bdr w:val="none" w:sz="0" w:space="0" w:color="auto" w:frame="1"/>
        </w:rPr>
        <w:t>.</w:t>
      </w:r>
      <w:r w:rsidRPr="000E2A8F">
        <w:rPr>
          <w:i/>
          <w:iCs/>
          <w:color w:val="000000" w:themeColor="text1"/>
          <w:sz w:val="20"/>
          <w:szCs w:val="20"/>
          <w:bdr w:val="none" w:sz="0" w:space="0" w:color="auto" w:frame="1"/>
        </w:rPr>
        <w:t>, and Susan</w:t>
      </w:r>
      <w:r w:rsidR="009F31DD">
        <w:rPr>
          <w:i/>
          <w:iCs/>
          <w:color w:val="000000" w:themeColor="text1"/>
          <w:sz w:val="20"/>
          <w:szCs w:val="20"/>
          <w:bdr w:val="none" w:sz="0" w:space="0" w:color="auto" w:frame="1"/>
        </w:rPr>
        <w:t xml:space="preserve"> S.</w:t>
      </w:r>
      <w:r w:rsidRPr="000E2A8F">
        <w:rPr>
          <w:i/>
          <w:iCs/>
          <w:color w:val="000000" w:themeColor="text1"/>
          <w:sz w:val="20"/>
          <w:szCs w:val="20"/>
          <w:bdr w:val="none" w:sz="0" w:space="0" w:color="auto" w:frame="1"/>
        </w:rPr>
        <w:t xml:space="preserve">, </w:t>
      </w:r>
      <w:r w:rsidRPr="000E2A8F">
        <w:rPr>
          <w:color w:val="000000" w:themeColor="text1"/>
          <w:sz w:val="20"/>
          <w:szCs w:val="20"/>
        </w:rPr>
        <w:t>BSEA #05-1581 (</w:t>
      </w:r>
      <w:r w:rsidR="00C55B9A">
        <w:rPr>
          <w:color w:val="000000" w:themeColor="text1"/>
          <w:sz w:val="20"/>
          <w:szCs w:val="20"/>
        </w:rPr>
        <w:t>“</w:t>
      </w:r>
      <w:r w:rsidRPr="000E2A8F">
        <w:rPr>
          <w:color w:val="000000" w:themeColor="text1"/>
          <w:sz w:val="20"/>
          <w:szCs w:val="20"/>
          <w:shd w:val="clear" w:color="auto" w:fill="FFFFFF"/>
        </w:rPr>
        <w:t>Cotting failed to try every available means to maintain Susan's placement at least until Falmouth has had sufficient time to search for an alternative placement and assume responsibility for Susan. Although Falmouth has actively sought a placement for Susan, it has not yet met with success. Thus, Falmouth requires more time to search, and absent a showing of insurmountable safety concerns, Susan must continue her education at Cotting until an alternative placement is located</w:t>
      </w:r>
      <w:r w:rsidR="00C55B9A">
        <w:rPr>
          <w:color w:val="000000" w:themeColor="text1"/>
          <w:sz w:val="20"/>
          <w:szCs w:val="20"/>
          <w:shd w:val="clear" w:color="auto" w:fill="FFFFFF"/>
        </w:rPr>
        <w:t>”</w:t>
      </w:r>
      <w:r w:rsidRPr="000E2A8F">
        <w:rPr>
          <w:color w:val="000000" w:themeColor="text1"/>
          <w:sz w:val="20"/>
          <w:szCs w:val="20"/>
          <w:shd w:val="clear" w:color="auto" w:fill="FFFFFF"/>
        </w:rPr>
        <w:t>).</w:t>
      </w:r>
    </w:p>
  </w:footnote>
  <w:footnote w:id="71">
    <w:p w14:paraId="16E23312" w14:textId="67175856" w:rsidR="00C33BAE" w:rsidRPr="000E2A8F" w:rsidRDefault="00C33BAE" w:rsidP="00C33BAE">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Id</w:t>
      </w:r>
      <w:r w:rsidRPr="000E2A8F">
        <w:rPr>
          <w:rFonts w:ascii="Times New Roman" w:hAnsi="Times New Roman" w:cs="Times New Roman"/>
          <w:color w:val="000000" w:themeColor="text1"/>
        </w:rPr>
        <w:t xml:space="preserve">.  In contrast, in </w:t>
      </w:r>
      <w:r w:rsidRPr="000E2A8F">
        <w:rPr>
          <w:rStyle w:val="Emphasis"/>
          <w:rFonts w:ascii="Times New Roman" w:hAnsi="Times New Roman" w:cs="Times New Roman"/>
          <w:color w:val="000000" w:themeColor="text1"/>
          <w:bdr w:val="none" w:sz="0" w:space="0" w:color="auto" w:frame="1"/>
        </w:rPr>
        <w:t>In Re: Dracut Pub. Sch. and Melmark New England</w:t>
      </w:r>
      <w:r w:rsidRPr="000E2A8F">
        <w:rPr>
          <w:rFonts w:ascii="Times New Roman" w:hAnsi="Times New Roman" w:cs="Times New Roman"/>
          <w:color w:val="000000" w:themeColor="text1"/>
          <w:shd w:val="clear" w:color="auto" w:fill="FFFFFF"/>
        </w:rPr>
        <w:t>, BSEA # 09-1566, Melmark had</w:t>
      </w:r>
      <w:r w:rsidRPr="000E2A8F">
        <w:rPr>
          <w:rFonts w:ascii="Times New Roman" w:hAnsi="Times New Roman" w:cs="Times New Roman"/>
          <w:color w:val="000000" w:themeColor="text1"/>
        </w:rPr>
        <w:t xml:space="preserve"> “literally run out of options in its efforts to keep Student and others safe.” Therefore, Hearing Officer Crane found that Melmark could not be the student’s stay put placement.</w:t>
      </w:r>
    </w:p>
  </w:footnote>
  <w:footnote w:id="72">
    <w:p w14:paraId="661347A6" w14:textId="7E64F8C8" w:rsidR="005147EF" w:rsidRPr="000E2A8F" w:rsidRDefault="005147EF" w:rsidP="005147EF">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In Re:</w:t>
      </w:r>
      <w:r w:rsidR="00C30199">
        <w:rPr>
          <w:rFonts w:ascii="Times New Roman" w:hAnsi="Times New Roman" w:cs="Times New Roman"/>
          <w:i/>
          <w:iCs/>
          <w:color w:val="000000" w:themeColor="text1"/>
        </w:rPr>
        <w:t xml:space="preserve"> Steve and</w:t>
      </w:r>
      <w:r w:rsidRPr="000E2A8F">
        <w:rPr>
          <w:rFonts w:ascii="Times New Roman" w:hAnsi="Times New Roman" w:cs="Times New Roman"/>
          <w:i/>
          <w:iCs/>
          <w:color w:val="000000" w:themeColor="text1"/>
        </w:rPr>
        <w:t xml:space="preserve"> Worcester Pub</w:t>
      </w:r>
      <w:r w:rsidR="00171081"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171081"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and </w:t>
      </w:r>
      <w:r w:rsidR="00C30199">
        <w:rPr>
          <w:rFonts w:ascii="Times New Roman" w:hAnsi="Times New Roman" w:cs="Times New Roman"/>
          <w:i/>
          <w:iCs/>
          <w:color w:val="000000" w:themeColor="text1"/>
        </w:rPr>
        <w:t xml:space="preserve">Cent. Mass. Collab. </w:t>
      </w:r>
      <w:r w:rsidRPr="000E2A8F">
        <w:rPr>
          <w:rFonts w:ascii="Times New Roman" w:hAnsi="Times New Roman" w:cs="Times New Roman"/>
          <w:color w:val="000000" w:themeColor="text1"/>
        </w:rPr>
        <w:t>, BSEA # 1808823;</w:t>
      </w:r>
      <w:r w:rsidRPr="000E2A8F">
        <w:rPr>
          <w:rFonts w:ascii="Times New Roman" w:hAnsi="Times New Roman" w:cs="Times New Roman"/>
          <w:i/>
          <w:iCs/>
          <w:color w:val="000000" w:themeColor="text1"/>
          <w:bdr w:val="none" w:sz="0" w:space="0" w:color="auto" w:frame="1"/>
        </w:rPr>
        <w:t xml:space="preserve"> In </w:t>
      </w:r>
      <w:r w:rsidR="00171081" w:rsidRPr="000E2A8F">
        <w:rPr>
          <w:rFonts w:ascii="Times New Roman" w:hAnsi="Times New Roman" w:cs="Times New Roman"/>
          <w:i/>
          <w:iCs/>
          <w:color w:val="000000" w:themeColor="text1"/>
          <w:bdr w:val="none" w:sz="0" w:space="0" w:color="auto" w:frame="1"/>
        </w:rPr>
        <w:t>R</w:t>
      </w:r>
      <w:r w:rsidRPr="000E2A8F">
        <w:rPr>
          <w:rFonts w:ascii="Times New Roman" w:hAnsi="Times New Roman" w:cs="Times New Roman"/>
          <w:i/>
          <w:iCs/>
          <w:color w:val="000000" w:themeColor="text1"/>
          <w:bdr w:val="none" w:sz="0" w:space="0" w:color="auto" w:frame="1"/>
        </w:rPr>
        <w:t>e: Falmouth Pub</w:t>
      </w:r>
      <w:r w:rsidR="00171081"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Sch</w:t>
      </w:r>
      <w:r w:rsidR="00171081" w:rsidRPr="000E2A8F">
        <w:rPr>
          <w:rFonts w:ascii="Times New Roman" w:hAnsi="Times New Roman" w:cs="Times New Roman"/>
          <w:i/>
          <w:iCs/>
          <w:color w:val="000000" w:themeColor="text1"/>
          <w:bdr w:val="none" w:sz="0" w:space="0" w:color="auto" w:frame="1"/>
        </w:rPr>
        <w:t>.</w:t>
      </w:r>
      <w:r w:rsidRPr="000E2A8F">
        <w:rPr>
          <w:rFonts w:ascii="Times New Roman" w:hAnsi="Times New Roman" w:cs="Times New Roman"/>
          <w:i/>
          <w:iCs/>
          <w:color w:val="000000" w:themeColor="text1"/>
          <w:bdr w:val="none" w:sz="0" w:space="0" w:color="auto" w:frame="1"/>
        </w:rPr>
        <w:t xml:space="preserve">, </w:t>
      </w:r>
      <w:r w:rsidR="00171081" w:rsidRPr="000E2A8F">
        <w:rPr>
          <w:rFonts w:ascii="Times New Roman" w:hAnsi="Times New Roman" w:cs="Times New Roman"/>
          <w:i/>
          <w:iCs/>
          <w:color w:val="000000" w:themeColor="text1"/>
          <w:bdr w:val="none" w:sz="0" w:space="0" w:color="auto" w:frame="1"/>
        </w:rPr>
        <w:t>T</w:t>
      </w:r>
      <w:r w:rsidRPr="000E2A8F">
        <w:rPr>
          <w:rFonts w:ascii="Times New Roman" w:hAnsi="Times New Roman" w:cs="Times New Roman"/>
          <w:i/>
          <w:iCs/>
          <w:color w:val="000000" w:themeColor="text1"/>
          <w:bdr w:val="none" w:sz="0" w:space="0" w:color="auto" w:frame="1"/>
        </w:rPr>
        <w:t>he Cotting Sc</w:t>
      </w:r>
      <w:r w:rsidR="00171081" w:rsidRPr="000E2A8F">
        <w:rPr>
          <w:rFonts w:ascii="Times New Roman" w:hAnsi="Times New Roman" w:cs="Times New Roman"/>
          <w:i/>
          <w:iCs/>
          <w:color w:val="000000" w:themeColor="text1"/>
          <w:bdr w:val="none" w:sz="0" w:space="0" w:color="auto" w:frame="1"/>
        </w:rPr>
        <w:t>h.</w:t>
      </w:r>
      <w:r w:rsidRPr="000E2A8F">
        <w:rPr>
          <w:rFonts w:ascii="Times New Roman" w:hAnsi="Times New Roman" w:cs="Times New Roman"/>
          <w:i/>
          <w:iCs/>
          <w:color w:val="000000" w:themeColor="text1"/>
          <w:bdr w:val="none" w:sz="0" w:space="0" w:color="auto" w:frame="1"/>
        </w:rPr>
        <w:t>, and Susan</w:t>
      </w:r>
      <w:r w:rsidR="00B9647D">
        <w:rPr>
          <w:rFonts w:ascii="Times New Roman" w:hAnsi="Times New Roman" w:cs="Times New Roman"/>
          <w:i/>
          <w:iCs/>
          <w:color w:val="000000" w:themeColor="text1"/>
          <w:bdr w:val="none" w:sz="0" w:space="0" w:color="auto" w:frame="1"/>
        </w:rPr>
        <w:t xml:space="preserve"> S.</w:t>
      </w:r>
      <w:r w:rsidRPr="000E2A8F">
        <w:rPr>
          <w:rFonts w:ascii="Times New Roman" w:hAnsi="Times New Roman" w:cs="Times New Roman"/>
          <w:i/>
          <w:iCs/>
          <w:color w:val="000000" w:themeColor="text1"/>
          <w:bdr w:val="none" w:sz="0" w:space="0" w:color="auto" w:frame="1"/>
        </w:rPr>
        <w:t xml:space="preserve">, </w:t>
      </w:r>
      <w:r w:rsidRPr="000E2A8F">
        <w:rPr>
          <w:rFonts w:ascii="Times New Roman" w:hAnsi="Times New Roman" w:cs="Times New Roman"/>
          <w:color w:val="000000" w:themeColor="text1"/>
        </w:rPr>
        <w:t>BSEA #</w:t>
      </w:r>
      <w:r w:rsidR="00B9647D">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05-1581</w:t>
      </w:r>
      <w:r w:rsidR="005C25B7" w:rsidRPr="000E2A8F">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 xml:space="preserve">see also </w:t>
      </w:r>
      <w:r w:rsidRPr="000E2A8F">
        <w:rPr>
          <w:rFonts w:ascii="Times New Roman" w:hAnsi="Times New Roman" w:cs="Times New Roman"/>
          <w:i/>
          <w:iCs/>
          <w:color w:val="000000" w:themeColor="text1"/>
        </w:rPr>
        <w:t>In Re: Scituate Pub</w:t>
      </w:r>
      <w:r w:rsidR="00171081"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171081"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BSEA #</w:t>
      </w:r>
      <w:r w:rsidR="00047B65">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07-052</w:t>
      </w:r>
      <w:r w:rsidR="005C25B7" w:rsidRPr="000E2A8F">
        <w:rPr>
          <w:rFonts w:ascii="Times New Roman" w:hAnsi="Times New Roman" w:cs="Times New Roman"/>
          <w:color w:val="000000" w:themeColor="text1"/>
        </w:rPr>
        <w:t>1.</w:t>
      </w:r>
      <w:r w:rsidRPr="000E2A8F">
        <w:rPr>
          <w:rFonts w:ascii="Times New Roman" w:hAnsi="Times New Roman" w:cs="Times New Roman"/>
          <w:color w:val="000000" w:themeColor="text1"/>
        </w:rPr>
        <w:t xml:space="preserve"> </w:t>
      </w:r>
    </w:p>
  </w:footnote>
  <w:footnote w:id="73">
    <w:p w14:paraId="49D11659" w14:textId="1C89FFBC" w:rsidR="001322FD" w:rsidRPr="000E2A8F" w:rsidRDefault="001322FD" w:rsidP="001322FD">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 xml:space="preserve">In </w:t>
      </w:r>
      <w:r w:rsidR="00F349A9" w:rsidRPr="000E2A8F">
        <w:rPr>
          <w:rFonts w:ascii="Times New Roman" w:hAnsi="Times New Roman" w:cs="Times New Roman"/>
          <w:i/>
          <w:iCs/>
          <w:color w:val="000000" w:themeColor="text1"/>
        </w:rPr>
        <w:t>R</w:t>
      </w:r>
      <w:r w:rsidRPr="000E2A8F">
        <w:rPr>
          <w:rFonts w:ascii="Times New Roman" w:hAnsi="Times New Roman" w:cs="Times New Roman"/>
          <w:i/>
          <w:iCs/>
          <w:color w:val="000000" w:themeColor="text1"/>
        </w:rPr>
        <w:t>e: Falmouth Pub</w:t>
      </w:r>
      <w:r w:rsidR="00171081"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171081"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w:t>
      </w:r>
      <w:r w:rsidR="00F349A9" w:rsidRPr="000E2A8F">
        <w:rPr>
          <w:rFonts w:ascii="Times New Roman" w:hAnsi="Times New Roman" w:cs="Times New Roman"/>
          <w:i/>
          <w:iCs/>
          <w:color w:val="000000" w:themeColor="text1"/>
        </w:rPr>
        <w:t>T</w:t>
      </w:r>
      <w:r w:rsidRPr="000E2A8F">
        <w:rPr>
          <w:rFonts w:ascii="Times New Roman" w:hAnsi="Times New Roman" w:cs="Times New Roman"/>
          <w:i/>
          <w:iCs/>
          <w:color w:val="000000" w:themeColor="text1"/>
        </w:rPr>
        <w:t>he Cotting School, and Susan</w:t>
      </w:r>
      <w:r w:rsidR="00B9647D">
        <w:rPr>
          <w:rFonts w:ascii="Times New Roman" w:hAnsi="Times New Roman" w:cs="Times New Roman"/>
          <w:i/>
          <w:iCs/>
          <w:color w:val="000000" w:themeColor="text1"/>
        </w:rPr>
        <w:t xml:space="preserve"> S.</w:t>
      </w:r>
      <w:r w:rsidRPr="000E2A8F">
        <w:rPr>
          <w:rFonts w:ascii="Times New Roman" w:hAnsi="Times New Roman" w:cs="Times New Roman"/>
          <w:i/>
          <w:iCs/>
          <w:color w:val="000000" w:themeColor="text1"/>
        </w:rPr>
        <w:t>, </w:t>
      </w:r>
      <w:r w:rsidRPr="000E2A8F">
        <w:rPr>
          <w:rFonts w:ascii="Times New Roman" w:hAnsi="Times New Roman" w:cs="Times New Roman"/>
          <w:color w:val="000000" w:themeColor="text1"/>
        </w:rPr>
        <w:t>BSEA #</w:t>
      </w:r>
      <w:r w:rsidR="00B9647D">
        <w:rPr>
          <w:rFonts w:ascii="Times New Roman" w:hAnsi="Times New Roman" w:cs="Times New Roman"/>
          <w:color w:val="000000" w:themeColor="text1"/>
        </w:rPr>
        <w:t xml:space="preserve"> </w:t>
      </w:r>
      <w:r w:rsidRPr="000E2A8F">
        <w:rPr>
          <w:rFonts w:ascii="Times New Roman" w:hAnsi="Times New Roman" w:cs="Times New Roman"/>
          <w:color w:val="000000" w:themeColor="text1"/>
        </w:rPr>
        <w:t>05-1581</w:t>
      </w:r>
      <w:r w:rsidR="005C25B7" w:rsidRPr="000E2A8F">
        <w:rPr>
          <w:rFonts w:ascii="Times New Roman" w:hAnsi="Times New Roman" w:cs="Times New Roman"/>
          <w:color w:val="000000" w:themeColor="text1"/>
        </w:rPr>
        <w:t>.</w:t>
      </w:r>
    </w:p>
  </w:footnote>
  <w:footnote w:id="74">
    <w:p w14:paraId="75533C1B" w14:textId="71649948" w:rsidR="001322FD" w:rsidRPr="000E2A8F" w:rsidRDefault="001322FD" w:rsidP="001322FD">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Style w:val="Emphasis"/>
          <w:rFonts w:ascii="Times New Roman" w:hAnsi="Times New Roman" w:cs="Times New Roman"/>
          <w:color w:val="000000" w:themeColor="text1"/>
          <w:bdr w:val="none" w:sz="0" w:space="0" w:color="auto" w:frame="1"/>
        </w:rPr>
        <w:t>In Re: Dracut Pub</w:t>
      </w:r>
      <w:r w:rsidR="00171081"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 xml:space="preserve"> Sch</w:t>
      </w:r>
      <w:r w:rsidR="00171081" w:rsidRPr="000E2A8F">
        <w:rPr>
          <w:rStyle w:val="Emphasis"/>
          <w:rFonts w:ascii="Times New Roman" w:hAnsi="Times New Roman" w:cs="Times New Roman"/>
          <w:color w:val="000000" w:themeColor="text1"/>
          <w:bdr w:val="none" w:sz="0" w:space="0" w:color="auto" w:frame="1"/>
        </w:rPr>
        <w:t>.</w:t>
      </w:r>
      <w:r w:rsidRPr="000E2A8F">
        <w:rPr>
          <w:rStyle w:val="Emphasis"/>
          <w:rFonts w:ascii="Times New Roman" w:hAnsi="Times New Roman" w:cs="Times New Roman"/>
          <w:color w:val="000000" w:themeColor="text1"/>
          <w:bdr w:val="none" w:sz="0" w:space="0" w:color="auto" w:frame="1"/>
        </w:rPr>
        <w:t xml:space="preserve"> and Melmark New England</w:t>
      </w:r>
      <w:r w:rsidRPr="000E2A8F">
        <w:rPr>
          <w:rFonts w:ascii="Times New Roman" w:hAnsi="Times New Roman" w:cs="Times New Roman"/>
          <w:color w:val="000000" w:themeColor="text1"/>
          <w:shd w:val="clear" w:color="auto" w:fill="FFFFFF"/>
        </w:rPr>
        <w:t>, BSEA # 09-1566</w:t>
      </w:r>
      <w:r w:rsidR="005C25B7" w:rsidRPr="000E2A8F">
        <w:rPr>
          <w:rFonts w:ascii="Times New Roman" w:hAnsi="Times New Roman" w:cs="Times New Roman"/>
          <w:color w:val="000000" w:themeColor="text1"/>
          <w:shd w:val="clear" w:color="auto" w:fill="FFFFFF"/>
        </w:rPr>
        <w:t>.</w:t>
      </w:r>
      <w:r w:rsidRPr="000E2A8F">
        <w:rPr>
          <w:rFonts w:ascii="Times New Roman" w:hAnsi="Times New Roman" w:cs="Times New Roman"/>
          <w:color w:val="000000" w:themeColor="text1"/>
          <w:shd w:val="clear" w:color="auto" w:fill="FFFFFF"/>
        </w:rPr>
        <w:t xml:space="preserve"> See also </w:t>
      </w:r>
      <w:r w:rsidR="00171081" w:rsidRPr="000E2A8F">
        <w:rPr>
          <w:rFonts w:ascii="Times New Roman" w:hAnsi="Times New Roman" w:cs="Times New Roman"/>
          <w:i/>
          <w:iCs/>
          <w:color w:val="000000" w:themeColor="text1"/>
          <w:shd w:val="clear" w:color="auto" w:fill="FFFFFF"/>
        </w:rPr>
        <w:t>In Re:</w:t>
      </w:r>
      <w:r w:rsidR="00171081" w:rsidRPr="000E2A8F">
        <w:rPr>
          <w:rFonts w:ascii="Times New Roman" w:hAnsi="Times New Roman" w:cs="Times New Roman"/>
          <w:color w:val="000000" w:themeColor="text1"/>
          <w:shd w:val="clear" w:color="auto" w:fill="FFFFFF"/>
        </w:rPr>
        <w:t xml:space="preserve"> </w:t>
      </w:r>
      <w:r w:rsidRPr="000E2A8F">
        <w:rPr>
          <w:rFonts w:ascii="Times New Roman" w:hAnsi="Times New Roman" w:cs="Times New Roman"/>
          <w:i/>
          <w:iCs/>
          <w:color w:val="000000" w:themeColor="text1"/>
          <w:shd w:val="clear" w:color="auto" w:fill="FFFFFF"/>
        </w:rPr>
        <w:t>Northampton Pub</w:t>
      </w:r>
      <w:r w:rsidR="00171081" w:rsidRPr="000E2A8F">
        <w:rPr>
          <w:rFonts w:ascii="Times New Roman" w:hAnsi="Times New Roman" w:cs="Times New Roman"/>
          <w:i/>
          <w:iCs/>
          <w:color w:val="000000" w:themeColor="text1"/>
          <w:shd w:val="clear" w:color="auto" w:fill="FFFFFF"/>
        </w:rPr>
        <w:t>.</w:t>
      </w:r>
      <w:r w:rsidRPr="000E2A8F">
        <w:rPr>
          <w:rFonts w:ascii="Times New Roman" w:hAnsi="Times New Roman" w:cs="Times New Roman"/>
          <w:i/>
          <w:iCs/>
          <w:color w:val="000000" w:themeColor="text1"/>
          <w:shd w:val="clear" w:color="auto" w:fill="FFFFFF"/>
        </w:rPr>
        <w:t xml:space="preserve"> Sch</w:t>
      </w:r>
      <w:r w:rsidR="00171081" w:rsidRPr="000E2A8F">
        <w:rPr>
          <w:rFonts w:ascii="Times New Roman" w:hAnsi="Times New Roman" w:cs="Times New Roman"/>
          <w:i/>
          <w:iCs/>
          <w:color w:val="000000" w:themeColor="text1"/>
          <w:shd w:val="clear" w:color="auto" w:fill="FFFFFF"/>
        </w:rPr>
        <w:t>.</w:t>
      </w:r>
      <w:r w:rsidRPr="000E2A8F">
        <w:rPr>
          <w:rFonts w:ascii="Times New Roman" w:hAnsi="Times New Roman" w:cs="Times New Roman"/>
          <w:i/>
          <w:iCs/>
          <w:color w:val="000000" w:themeColor="text1"/>
          <w:shd w:val="clear" w:color="auto" w:fill="FFFFFF"/>
        </w:rPr>
        <w:t xml:space="preserve"> &amp; Lolani, </w:t>
      </w:r>
      <w:r w:rsidRPr="000E2A8F">
        <w:rPr>
          <w:rFonts w:ascii="Times New Roman" w:hAnsi="Times New Roman" w:cs="Times New Roman"/>
          <w:color w:val="000000" w:themeColor="text1"/>
          <w:shd w:val="clear" w:color="auto" w:fill="FFFFFF"/>
        </w:rPr>
        <w:t>BSEA #</w:t>
      </w:r>
      <w:r w:rsidR="003F7AA2">
        <w:rPr>
          <w:rFonts w:ascii="Times New Roman" w:hAnsi="Times New Roman" w:cs="Times New Roman"/>
          <w:color w:val="000000" w:themeColor="text1"/>
          <w:shd w:val="clear" w:color="auto" w:fill="FFFFFF"/>
        </w:rPr>
        <w:t xml:space="preserve"> </w:t>
      </w:r>
      <w:r w:rsidRPr="000E2A8F">
        <w:rPr>
          <w:rFonts w:ascii="Times New Roman" w:hAnsi="Times New Roman" w:cs="Times New Roman"/>
          <w:color w:val="000000" w:themeColor="text1"/>
          <w:shd w:val="clear" w:color="auto" w:fill="FFFFFF"/>
        </w:rPr>
        <w:t>04-0359.</w:t>
      </w:r>
    </w:p>
  </w:footnote>
  <w:footnote w:id="75">
    <w:p w14:paraId="1535C79B" w14:textId="168E4286" w:rsidR="001322FD" w:rsidRPr="000E2A8F" w:rsidRDefault="001322FD" w:rsidP="001322FD">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w:t>
      </w:r>
      <w:r w:rsidRPr="000E2A8F">
        <w:rPr>
          <w:rStyle w:val="tm15"/>
          <w:color w:val="000000" w:themeColor="text1"/>
          <w:sz w:val="20"/>
          <w:szCs w:val="20"/>
        </w:rPr>
        <w:t>See</w:t>
      </w:r>
      <w:r w:rsidRPr="000E2A8F">
        <w:rPr>
          <w:rStyle w:val="tm15"/>
          <w:i/>
          <w:iCs/>
          <w:color w:val="000000" w:themeColor="text1"/>
          <w:sz w:val="20"/>
          <w:szCs w:val="20"/>
        </w:rPr>
        <w:t xml:space="preserve"> In </w:t>
      </w:r>
      <w:r w:rsidR="00171081" w:rsidRPr="000E2A8F">
        <w:rPr>
          <w:rStyle w:val="tm15"/>
          <w:i/>
          <w:iCs/>
          <w:color w:val="000000" w:themeColor="text1"/>
          <w:sz w:val="20"/>
          <w:szCs w:val="20"/>
        </w:rPr>
        <w:t>R</w:t>
      </w:r>
      <w:r w:rsidRPr="000E2A8F">
        <w:rPr>
          <w:rStyle w:val="tm15"/>
          <w:i/>
          <w:iCs/>
          <w:color w:val="000000" w:themeColor="text1"/>
          <w:sz w:val="20"/>
          <w:szCs w:val="20"/>
        </w:rPr>
        <w:t>e: Falmouth Pub</w:t>
      </w:r>
      <w:r w:rsidR="00171081" w:rsidRPr="000E2A8F">
        <w:rPr>
          <w:rStyle w:val="tm15"/>
          <w:i/>
          <w:iCs/>
          <w:color w:val="000000" w:themeColor="text1"/>
          <w:sz w:val="20"/>
          <w:szCs w:val="20"/>
        </w:rPr>
        <w:t>.</w:t>
      </w:r>
      <w:r w:rsidRPr="000E2A8F">
        <w:rPr>
          <w:rStyle w:val="tm15"/>
          <w:i/>
          <w:iCs/>
          <w:color w:val="000000" w:themeColor="text1"/>
          <w:sz w:val="20"/>
          <w:szCs w:val="20"/>
        </w:rPr>
        <w:t xml:space="preserve"> Sch</w:t>
      </w:r>
      <w:r w:rsidR="00171081" w:rsidRPr="000E2A8F">
        <w:rPr>
          <w:rStyle w:val="tm15"/>
          <w:i/>
          <w:iCs/>
          <w:color w:val="000000" w:themeColor="text1"/>
          <w:sz w:val="20"/>
          <w:szCs w:val="20"/>
        </w:rPr>
        <w:t>.</w:t>
      </w:r>
      <w:r w:rsidRPr="000E2A8F">
        <w:rPr>
          <w:rStyle w:val="tm15"/>
          <w:i/>
          <w:iCs/>
          <w:color w:val="000000" w:themeColor="text1"/>
          <w:sz w:val="20"/>
          <w:szCs w:val="20"/>
        </w:rPr>
        <w:t xml:space="preserve">, </w:t>
      </w:r>
      <w:r w:rsidR="00F349A9" w:rsidRPr="000E2A8F">
        <w:rPr>
          <w:rStyle w:val="tm15"/>
          <w:i/>
          <w:iCs/>
          <w:color w:val="000000" w:themeColor="text1"/>
          <w:sz w:val="20"/>
          <w:szCs w:val="20"/>
        </w:rPr>
        <w:t>T</w:t>
      </w:r>
      <w:r w:rsidRPr="000E2A8F">
        <w:rPr>
          <w:rStyle w:val="tm15"/>
          <w:i/>
          <w:iCs/>
          <w:color w:val="000000" w:themeColor="text1"/>
          <w:sz w:val="20"/>
          <w:szCs w:val="20"/>
        </w:rPr>
        <w:t>he Cotting Sch</w:t>
      </w:r>
      <w:r w:rsidR="00171081" w:rsidRPr="000E2A8F">
        <w:rPr>
          <w:rStyle w:val="tm15"/>
          <w:i/>
          <w:iCs/>
          <w:color w:val="000000" w:themeColor="text1"/>
          <w:sz w:val="20"/>
          <w:szCs w:val="20"/>
        </w:rPr>
        <w:t>.</w:t>
      </w:r>
      <w:r w:rsidRPr="000E2A8F">
        <w:rPr>
          <w:rStyle w:val="tm15"/>
          <w:i/>
          <w:iCs/>
          <w:color w:val="000000" w:themeColor="text1"/>
          <w:sz w:val="20"/>
          <w:szCs w:val="20"/>
        </w:rPr>
        <w:t>, and Susan</w:t>
      </w:r>
      <w:r w:rsidR="0075548C">
        <w:rPr>
          <w:rStyle w:val="tm15"/>
          <w:i/>
          <w:iCs/>
          <w:color w:val="000000" w:themeColor="text1"/>
          <w:sz w:val="20"/>
          <w:szCs w:val="20"/>
        </w:rPr>
        <w:t xml:space="preserve"> S.</w:t>
      </w:r>
      <w:r w:rsidRPr="000E2A8F">
        <w:rPr>
          <w:rStyle w:val="tm15"/>
          <w:i/>
          <w:iCs/>
          <w:color w:val="000000" w:themeColor="text1"/>
          <w:sz w:val="20"/>
          <w:szCs w:val="20"/>
        </w:rPr>
        <w:t>,</w:t>
      </w:r>
      <w:r w:rsidRPr="000E2A8F">
        <w:rPr>
          <w:rStyle w:val="apple-converted-space"/>
          <w:color w:val="000000" w:themeColor="text1"/>
          <w:sz w:val="20"/>
          <w:szCs w:val="20"/>
        </w:rPr>
        <w:t xml:space="preserve"> BSEA </w:t>
      </w:r>
      <w:r w:rsidRPr="000E2A8F">
        <w:rPr>
          <w:rStyle w:val="tm12"/>
          <w:color w:val="000000" w:themeColor="text1"/>
          <w:sz w:val="20"/>
          <w:szCs w:val="20"/>
        </w:rPr>
        <w:t>#</w:t>
      </w:r>
      <w:r w:rsidR="00B9647D">
        <w:rPr>
          <w:rStyle w:val="tm12"/>
          <w:color w:val="000000" w:themeColor="text1"/>
          <w:sz w:val="20"/>
          <w:szCs w:val="20"/>
        </w:rPr>
        <w:t xml:space="preserve"> </w:t>
      </w:r>
      <w:r w:rsidRPr="000E2A8F">
        <w:rPr>
          <w:rStyle w:val="tm12"/>
          <w:color w:val="000000" w:themeColor="text1"/>
          <w:sz w:val="20"/>
          <w:szCs w:val="20"/>
        </w:rPr>
        <w:t>05-1581 (referring to federal commentary, volume 64 of the federal register at page 12616);</w:t>
      </w:r>
      <w:r w:rsidRPr="000E2A8F">
        <w:rPr>
          <w:rStyle w:val="apple-converted-space"/>
          <w:color w:val="000000" w:themeColor="text1"/>
          <w:sz w:val="20"/>
          <w:szCs w:val="20"/>
        </w:rPr>
        <w:t> </w:t>
      </w:r>
      <w:r w:rsidRPr="000E2A8F">
        <w:rPr>
          <w:rStyle w:val="tm15"/>
          <w:color w:val="000000" w:themeColor="text1"/>
          <w:sz w:val="20"/>
          <w:szCs w:val="20"/>
        </w:rPr>
        <w:t>see also</w:t>
      </w:r>
      <w:r w:rsidRPr="000E2A8F">
        <w:rPr>
          <w:rStyle w:val="tm15"/>
          <w:i/>
          <w:iCs/>
          <w:color w:val="000000" w:themeColor="text1"/>
          <w:sz w:val="20"/>
          <w:szCs w:val="20"/>
        </w:rPr>
        <w:t xml:space="preserve"> In Re: Georgetown Pub</w:t>
      </w:r>
      <w:r w:rsidR="00171081" w:rsidRPr="000E2A8F">
        <w:rPr>
          <w:rStyle w:val="tm15"/>
          <w:i/>
          <w:iCs/>
          <w:color w:val="000000" w:themeColor="text1"/>
          <w:sz w:val="20"/>
          <w:szCs w:val="20"/>
        </w:rPr>
        <w:t>.</w:t>
      </w:r>
      <w:r w:rsidRPr="000E2A8F">
        <w:rPr>
          <w:rStyle w:val="tm15"/>
          <w:i/>
          <w:iCs/>
          <w:color w:val="000000" w:themeColor="text1"/>
          <w:sz w:val="20"/>
          <w:szCs w:val="20"/>
        </w:rPr>
        <w:t xml:space="preserve"> Sch</w:t>
      </w:r>
      <w:r w:rsidR="00171081" w:rsidRPr="000E2A8F">
        <w:rPr>
          <w:rStyle w:val="tm15"/>
          <w:i/>
          <w:iCs/>
          <w:color w:val="000000" w:themeColor="text1"/>
          <w:sz w:val="20"/>
          <w:szCs w:val="20"/>
        </w:rPr>
        <w:t>.</w:t>
      </w:r>
      <w:r w:rsidRPr="000E2A8F">
        <w:rPr>
          <w:rStyle w:val="tm15"/>
          <w:i/>
          <w:iCs/>
          <w:color w:val="000000" w:themeColor="text1"/>
          <w:sz w:val="20"/>
          <w:szCs w:val="20"/>
        </w:rPr>
        <w:t xml:space="preserve"> and Landmark Sch</w:t>
      </w:r>
      <w:r w:rsidR="00171081" w:rsidRPr="000E2A8F">
        <w:rPr>
          <w:rStyle w:val="tm15"/>
          <w:i/>
          <w:iCs/>
          <w:color w:val="000000" w:themeColor="text1"/>
          <w:sz w:val="20"/>
          <w:szCs w:val="20"/>
        </w:rPr>
        <w:t>.</w:t>
      </w:r>
      <w:r w:rsidRPr="000E2A8F">
        <w:rPr>
          <w:rStyle w:val="tm15"/>
          <w:i/>
          <w:iCs/>
          <w:color w:val="000000" w:themeColor="text1"/>
          <w:sz w:val="20"/>
          <w:szCs w:val="20"/>
        </w:rPr>
        <w:t>,</w:t>
      </w:r>
      <w:r w:rsidRPr="000E2A8F">
        <w:rPr>
          <w:rStyle w:val="apple-converted-space"/>
          <w:i/>
          <w:iCs/>
          <w:color w:val="000000" w:themeColor="text1"/>
          <w:sz w:val="20"/>
          <w:szCs w:val="20"/>
        </w:rPr>
        <w:t xml:space="preserve"> </w:t>
      </w:r>
      <w:r w:rsidRPr="000E2A8F">
        <w:rPr>
          <w:rStyle w:val="apple-converted-space"/>
          <w:color w:val="000000" w:themeColor="text1"/>
          <w:sz w:val="20"/>
          <w:szCs w:val="20"/>
        </w:rPr>
        <w:t xml:space="preserve">BSEA </w:t>
      </w:r>
      <w:r w:rsidRPr="000E2A8F">
        <w:rPr>
          <w:rStyle w:val="tm12"/>
          <w:color w:val="000000" w:themeColor="text1"/>
          <w:sz w:val="20"/>
          <w:szCs w:val="20"/>
        </w:rPr>
        <w:t>#</w:t>
      </w:r>
      <w:r w:rsidR="00B9647D">
        <w:rPr>
          <w:rStyle w:val="tm12"/>
          <w:color w:val="000000" w:themeColor="text1"/>
          <w:sz w:val="20"/>
          <w:szCs w:val="20"/>
        </w:rPr>
        <w:t xml:space="preserve"> </w:t>
      </w:r>
      <w:r w:rsidRPr="000E2A8F">
        <w:rPr>
          <w:rStyle w:val="tm12"/>
          <w:color w:val="000000" w:themeColor="text1"/>
          <w:sz w:val="20"/>
          <w:szCs w:val="20"/>
        </w:rPr>
        <w:t>1408733</w:t>
      </w:r>
      <w:r w:rsidR="005C25B7" w:rsidRPr="000E2A8F">
        <w:rPr>
          <w:rStyle w:val="tm12"/>
          <w:color w:val="000000" w:themeColor="text1"/>
          <w:sz w:val="20"/>
          <w:szCs w:val="20"/>
        </w:rPr>
        <w:t>.</w:t>
      </w:r>
    </w:p>
  </w:footnote>
  <w:footnote w:id="76">
    <w:p w14:paraId="4B373915" w14:textId="6FCDD912" w:rsidR="001322FD" w:rsidRPr="000E2A8F" w:rsidRDefault="001322FD" w:rsidP="001322FD">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See </w:t>
      </w:r>
      <w:r w:rsidRPr="000E2A8F">
        <w:rPr>
          <w:i/>
          <w:iCs/>
          <w:color w:val="000000" w:themeColor="text1"/>
          <w:sz w:val="20"/>
          <w:szCs w:val="20"/>
          <w:shd w:val="clear" w:color="auto" w:fill="FFFFFF"/>
        </w:rPr>
        <w:t>Hale v. Poplar Bluff R–I Sch</w:t>
      </w:r>
      <w:r w:rsidR="00171081" w:rsidRPr="000E2A8F">
        <w:rPr>
          <w:i/>
          <w:iCs/>
          <w:color w:val="000000" w:themeColor="text1"/>
          <w:sz w:val="20"/>
          <w:szCs w:val="20"/>
          <w:shd w:val="clear" w:color="auto" w:fill="FFFFFF"/>
        </w:rPr>
        <w:t>.</w:t>
      </w:r>
      <w:r w:rsidRPr="000E2A8F">
        <w:rPr>
          <w:i/>
          <w:iCs/>
          <w:color w:val="000000" w:themeColor="text1"/>
          <w:sz w:val="20"/>
          <w:szCs w:val="20"/>
          <w:shd w:val="clear" w:color="auto" w:fill="FFFFFF"/>
        </w:rPr>
        <w:t xml:space="preserve"> Dist</w:t>
      </w:r>
      <w:r w:rsidR="00171081" w:rsidRPr="000E2A8F">
        <w:rPr>
          <w:i/>
          <w:iCs/>
          <w:color w:val="000000" w:themeColor="text1"/>
          <w:sz w:val="20"/>
          <w:szCs w:val="20"/>
          <w:shd w:val="clear" w:color="auto" w:fill="FFFFFF"/>
        </w:rPr>
        <w:t>.</w:t>
      </w:r>
      <w:r w:rsidRPr="000E2A8F">
        <w:rPr>
          <w:color w:val="000000" w:themeColor="text1"/>
          <w:sz w:val="20"/>
          <w:szCs w:val="20"/>
          <w:shd w:val="clear" w:color="auto" w:fill="FFFFFF"/>
        </w:rPr>
        <w:t>, 280 F.3rd 831(8th Cir. 2002) (which calls upon the fact finder to inquire as to the specific facts of the case to examine the impact that educational changes may have on the student</w:t>
      </w:r>
      <w:r w:rsidR="00735571">
        <w:rPr>
          <w:color w:val="000000" w:themeColor="text1"/>
          <w:sz w:val="20"/>
          <w:szCs w:val="20"/>
          <w:shd w:val="clear" w:color="auto" w:fill="FFFFFF"/>
        </w:rPr>
        <w:t>).</w:t>
      </w:r>
    </w:p>
  </w:footnote>
  <w:footnote w:id="77">
    <w:p w14:paraId="7F5CFBD2" w14:textId="383D41AB" w:rsidR="0060117B" w:rsidRPr="000E2A8F" w:rsidRDefault="0060117B" w:rsidP="0060117B">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Parkway C-2 Sch. Dist.,</w:t>
      </w:r>
      <w:r w:rsidRPr="000E2A8F">
        <w:rPr>
          <w:rFonts w:ascii="Times New Roman" w:hAnsi="Times New Roman" w:cs="Times New Roman"/>
          <w:color w:val="000000" w:themeColor="text1"/>
        </w:rPr>
        <w:t xml:space="preserve"> 41 F.3d </w:t>
      </w:r>
      <w:r w:rsidR="00984A0A" w:rsidRPr="000E2A8F">
        <w:rPr>
          <w:rFonts w:ascii="Times New Roman" w:hAnsi="Times New Roman" w:cs="Times New Roman"/>
          <w:color w:val="000000" w:themeColor="text1"/>
        </w:rPr>
        <w:t>at</w:t>
      </w:r>
      <w:r w:rsidRPr="000E2A8F">
        <w:rPr>
          <w:rFonts w:ascii="Times New Roman" w:hAnsi="Times New Roman" w:cs="Times New Roman"/>
          <w:color w:val="000000" w:themeColor="text1"/>
        </w:rPr>
        <w:t xml:space="preserve"> 1228; see also </w:t>
      </w:r>
      <w:r w:rsidRPr="000E2A8F">
        <w:rPr>
          <w:rFonts w:ascii="Times New Roman" w:hAnsi="Times New Roman" w:cs="Times New Roman"/>
          <w:color w:val="000000" w:themeColor="text1"/>
          <w:shd w:val="clear" w:color="auto" w:fill="FFFFFF"/>
        </w:rPr>
        <w:t>603 CMR 18.05(7).</w:t>
      </w:r>
    </w:p>
  </w:footnote>
  <w:footnote w:id="78">
    <w:p w14:paraId="5154992A" w14:textId="77777777" w:rsidR="00F876A4" w:rsidRPr="000E2A8F" w:rsidRDefault="00F876A4" w:rsidP="00F876A4">
      <w:pPr>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See </w:t>
      </w:r>
      <w:r w:rsidRPr="000E2A8F">
        <w:rPr>
          <w:i/>
          <w:iCs/>
          <w:color w:val="000000" w:themeColor="text1"/>
          <w:sz w:val="20"/>
          <w:szCs w:val="20"/>
        </w:rPr>
        <w:t>In Re: Newton Pub. Sch., Southborough Pub. Sch., and New England Ctr. for Children, B</w:t>
      </w:r>
      <w:r w:rsidRPr="000E2A8F">
        <w:rPr>
          <w:color w:val="000000" w:themeColor="text1"/>
          <w:sz w:val="20"/>
          <w:szCs w:val="20"/>
          <w:shd w:val="clear" w:color="auto" w:fill="FFFFFF"/>
        </w:rPr>
        <w:t>SEA #s 1306409 and # 1306414</w:t>
      </w:r>
      <w:r w:rsidRPr="000E2A8F">
        <w:rPr>
          <w:color w:val="000000" w:themeColor="text1"/>
          <w:sz w:val="20"/>
          <w:szCs w:val="20"/>
        </w:rPr>
        <w:t>.</w:t>
      </w:r>
    </w:p>
  </w:footnote>
  <w:footnote w:id="79">
    <w:p w14:paraId="4E423A76" w14:textId="77777777" w:rsidR="000D53BD" w:rsidRPr="000E2A8F" w:rsidRDefault="000D53BD" w:rsidP="000D53BD">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 xml:space="preserve">In Re: Newton Pub. Sch., Southborough Pub. Sch., and New England Ctr. for Children, </w:t>
      </w:r>
      <w:r w:rsidRPr="000E2A8F">
        <w:rPr>
          <w:rFonts w:ascii="Times New Roman" w:hAnsi="Times New Roman" w:cs="Times New Roman"/>
          <w:color w:val="000000" w:themeColor="text1"/>
        </w:rPr>
        <w:t>B</w:t>
      </w:r>
      <w:r w:rsidRPr="000E2A8F">
        <w:rPr>
          <w:rFonts w:ascii="Times New Roman" w:hAnsi="Times New Roman" w:cs="Times New Roman"/>
          <w:color w:val="000000" w:themeColor="text1"/>
          <w:shd w:val="clear" w:color="auto" w:fill="FFFFFF"/>
        </w:rPr>
        <w:t>SEA # 1306409 and # 1306414</w:t>
      </w:r>
      <w:r w:rsidRPr="000E2A8F">
        <w:rPr>
          <w:rFonts w:ascii="Times New Roman" w:hAnsi="Times New Roman" w:cs="Times New Roman"/>
          <w:color w:val="000000" w:themeColor="text1"/>
        </w:rPr>
        <w:t xml:space="preserve">; see also </w:t>
      </w:r>
      <w:r w:rsidRPr="000E2A8F">
        <w:rPr>
          <w:rFonts w:ascii="Times New Roman" w:hAnsi="Times New Roman" w:cs="Times New Roman"/>
          <w:i/>
          <w:iCs/>
          <w:color w:val="000000" w:themeColor="text1"/>
        </w:rPr>
        <w:t>Fairfax Cty. Sch. Bd.,</w:t>
      </w:r>
      <w:r w:rsidRPr="000E2A8F">
        <w:rPr>
          <w:rFonts w:ascii="Times New Roman" w:hAnsi="Times New Roman" w:cs="Times New Roman"/>
          <w:color w:val="000000" w:themeColor="text1"/>
        </w:rPr>
        <w:t xml:space="preserve"> 372 F.3d at 683.</w:t>
      </w:r>
    </w:p>
  </w:footnote>
  <w:footnote w:id="80">
    <w:p w14:paraId="5DC9A053" w14:textId="10390047" w:rsidR="000D53BD" w:rsidRPr="000E2A8F" w:rsidRDefault="000D53BD" w:rsidP="000D53BD">
      <w:pPr>
        <w:shd w:val="clear" w:color="auto" w:fill="FFFFFF"/>
        <w:textAlignment w:val="baseline"/>
        <w:rPr>
          <w:color w:val="000000" w:themeColor="text1"/>
          <w:sz w:val="20"/>
          <w:szCs w:val="20"/>
        </w:rPr>
      </w:pPr>
      <w:r w:rsidRPr="000E2A8F">
        <w:rPr>
          <w:rStyle w:val="FootnoteReference"/>
          <w:color w:val="000000" w:themeColor="text1"/>
          <w:sz w:val="20"/>
          <w:szCs w:val="20"/>
        </w:rPr>
        <w:footnoteRef/>
      </w:r>
      <w:r w:rsidRPr="000E2A8F">
        <w:rPr>
          <w:color w:val="000000" w:themeColor="text1"/>
          <w:sz w:val="20"/>
          <w:szCs w:val="20"/>
        </w:rPr>
        <w:t xml:space="preserve"> See </w:t>
      </w:r>
      <w:r w:rsidRPr="000E2A8F">
        <w:rPr>
          <w:i/>
          <w:iCs/>
          <w:color w:val="000000" w:themeColor="text1"/>
          <w:sz w:val="20"/>
          <w:szCs w:val="20"/>
          <w:bdr w:val="none" w:sz="0" w:space="0" w:color="auto" w:frame="1"/>
        </w:rPr>
        <w:t>Verhoeven</w:t>
      </w:r>
      <w:r w:rsidRPr="000E2A8F">
        <w:rPr>
          <w:color w:val="000000" w:themeColor="text1"/>
          <w:sz w:val="20"/>
          <w:szCs w:val="20"/>
          <w:bdr w:val="none" w:sz="0" w:space="0" w:color="auto" w:frame="1"/>
        </w:rPr>
        <w:t>, 207 F.3d at 10</w:t>
      </w:r>
      <w:r w:rsidRPr="000E2A8F">
        <w:rPr>
          <w:i/>
          <w:iCs/>
          <w:color w:val="000000" w:themeColor="text1"/>
          <w:sz w:val="20"/>
          <w:szCs w:val="20"/>
          <w:bdr w:val="none" w:sz="0" w:space="0" w:color="auto" w:frame="1"/>
        </w:rPr>
        <w:t xml:space="preserve"> </w:t>
      </w:r>
      <w:r w:rsidRPr="000E2A8F">
        <w:rPr>
          <w:color w:val="000000" w:themeColor="text1"/>
          <w:sz w:val="20"/>
          <w:szCs w:val="20"/>
        </w:rPr>
        <w:t>(</w:t>
      </w:r>
      <w:r w:rsidRPr="000E2A8F">
        <w:rPr>
          <w:color w:val="000000" w:themeColor="text1"/>
          <w:sz w:val="20"/>
          <w:szCs w:val="20"/>
          <w:shd w:val="clear" w:color="auto" w:fill="FFFFFF"/>
        </w:rPr>
        <w:t>“a reading of ‘current educational placement’ that includes the temporary … placement at issue here would thwart the purpose of</w:t>
      </w:r>
      <w:r w:rsidRPr="000E2A8F">
        <w:rPr>
          <w:rStyle w:val="apple-converted-space"/>
          <w:color w:val="000000" w:themeColor="text1"/>
          <w:sz w:val="20"/>
          <w:szCs w:val="20"/>
          <w:shd w:val="clear" w:color="auto" w:fill="FFFFFF"/>
        </w:rPr>
        <w:t> </w:t>
      </w:r>
      <w:r w:rsidRPr="000E2A8F">
        <w:rPr>
          <w:color w:val="000000" w:themeColor="text1"/>
          <w:sz w:val="20"/>
          <w:szCs w:val="20"/>
          <w:shd w:val="clear" w:color="auto" w:fill="FFFFFF"/>
        </w:rPr>
        <w:t xml:space="preserve">section 1415(j), [and] we decline to adopt such a reading”). </w:t>
      </w:r>
    </w:p>
  </w:footnote>
  <w:footnote w:id="81">
    <w:p w14:paraId="652E1072" w14:textId="33A10BEF" w:rsidR="003250C3" w:rsidRPr="000E2A8F" w:rsidRDefault="003250C3" w:rsidP="003250C3">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w:t>
      </w:r>
      <w:r w:rsidRPr="000E2A8F">
        <w:rPr>
          <w:rFonts w:ascii="Times New Roman" w:hAnsi="Times New Roman" w:cs="Times New Roman"/>
          <w:i/>
          <w:iCs/>
          <w:color w:val="000000" w:themeColor="text1"/>
        </w:rPr>
        <w:t>Thomas</w:t>
      </w:r>
      <w:r w:rsidRPr="000E2A8F">
        <w:rPr>
          <w:rFonts w:ascii="Times New Roman" w:hAnsi="Times New Roman" w:cs="Times New Roman"/>
          <w:color w:val="000000" w:themeColor="text1"/>
        </w:rPr>
        <w:t xml:space="preserve">, 918 F.2d </w:t>
      </w:r>
      <w:r w:rsidR="00984A0A" w:rsidRPr="000E2A8F">
        <w:rPr>
          <w:rFonts w:ascii="Times New Roman" w:hAnsi="Times New Roman" w:cs="Times New Roman"/>
          <w:color w:val="000000" w:themeColor="text1"/>
        </w:rPr>
        <w:t>at</w:t>
      </w:r>
      <w:r w:rsidRPr="000E2A8F">
        <w:rPr>
          <w:rFonts w:ascii="Times New Roman" w:hAnsi="Times New Roman" w:cs="Times New Roman"/>
          <w:color w:val="000000" w:themeColor="text1"/>
        </w:rPr>
        <w:t xml:space="preserve"> 626 (“If an IEP has been implemented, then that program’s placement will be the one subject to the stay put provision.  And where, as here the dispute arises before any IEP has been implemented, the ‘current educational placement’ will be the operative placement under which the child is actually receiving instruction at the time the dispute arises”); see also </w:t>
      </w:r>
      <w:r w:rsidRPr="000E2A8F">
        <w:rPr>
          <w:rFonts w:ascii="Times New Roman" w:hAnsi="Times New Roman" w:cs="Times New Roman"/>
          <w:i/>
          <w:iCs/>
          <w:color w:val="000000" w:themeColor="text1"/>
        </w:rPr>
        <w:t>In Re: Framingham Pub</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Guild for Human Serv</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Inc. and the Dep</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t</w:t>
      </w:r>
      <w:r w:rsidR="008850A3"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of Dev</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Serv</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xml:space="preserve"> BSEA # 1808824; </w:t>
      </w:r>
      <w:r w:rsidRPr="000E2A8F">
        <w:rPr>
          <w:rFonts w:ascii="Times New Roman" w:eastAsia="Times New Roman" w:hAnsi="Times New Roman" w:cs="Times New Roman"/>
          <w:i/>
          <w:iCs/>
          <w:color w:val="000000" w:themeColor="text1"/>
        </w:rPr>
        <w:t>In Re: Belmont Pub</w:t>
      </w:r>
      <w:r w:rsidR="0055377F" w:rsidRPr="000E2A8F">
        <w:rPr>
          <w:rFonts w:ascii="Times New Roman" w:eastAsia="Times New Roman" w:hAnsi="Times New Roman" w:cs="Times New Roman"/>
          <w:i/>
          <w:iCs/>
          <w:color w:val="000000" w:themeColor="text1"/>
        </w:rPr>
        <w:t>.</w:t>
      </w:r>
      <w:r w:rsidRPr="000E2A8F">
        <w:rPr>
          <w:rFonts w:ascii="Times New Roman" w:eastAsia="Times New Roman" w:hAnsi="Times New Roman" w:cs="Times New Roman"/>
          <w:i/>
          <w:iCs/>
          <w:color w:val="000000" w:themeColor="text1"/>
        </w:rPr>
        <w:t xml:space="preserve"> Sch</w:t>
      </w:r>
      <w:r w:rsidR="0055377F" w:rsidRPr="000E2A8F">
        <w:rPr>
          <w:rFonts w:ascii="Times New Roman" w:eastAsia="Times New Roman" w:hAnsi="Times New Roman" w:cs="Times New Roman"/>
          <w:i/>
          <w:iCs/>
          <w:color w:val="000000" w:themeColor="text1"/>
        </w:rPr>
        <w:t>.</w:t>
      </w:r>
      <w:r w:rsidRPr="000E2A8F">
        <w:rPr>
          <w:rFonts w:ascii="Times New Roman" w:eastAsia="Times New Roman" w:hAnsi="Times New Roman" w:cs="Times New Roman"/>
          <w:i/>
          <w:iCs/>
          <w:color w:val="000000" w:themeColor="text1"/>
        </w:rPr>
        <w:t xml:space="preserve"> and Devereaux Advanced Behavioral Health</w:t>
      </w:r>
      <w:r w:rsidRPr="000E2A8F">
        <w:rPr>
          <w:rFonts w:ascii="Times New Roman" w:eastAsia="Times New Roman" w:hAnsi="Times New Roman" w:cs="Times New Roman"/>
          <w:color w:val="000000" w:themeColor="text1"/>
        </w:rPr>
        <w:t xml:space="preserve">, </w:t>
      </w:r>
      <w:r w:rsidRPr="000E2A8F">
        <w:rPr>
          <w:rFonts w:ascii="Times New Roman" w:hAnsi="Times New Roman" w:cs="Times New Roman"/>
          <w:color w:val="000000" w:themeColor="text1"/>
        </w:rPr>
        <w:t>BSEA #2103476. </w:t>
      </w:r>
    </w:p>
  </w:footnote>
  <w:footnote w:id="82">
    <w:p w14:paraId="008A822F" w14:textId="426793EE" w:rsidR="007113C0" w:rsidRPr="000E2A8F" w:rsidRDefault="007113C0">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001F6DFF" w:rsidRPr="000E2A8F">
        <w:rPr>
          <w:rFonts w:ascii="Times New Roman" w:hAnsi="Times New Roman" w:cs="Times New Roman"/>
          <w:color w:val="000000" w:themeColor="text1"/>
        </w:rPr>
        <w:t>On September 28, 2021, counsel for the District wrote to Swansea</w:t>
      </w:r>
      <w:r w:rsidR="00B77509" w:rsidRPr="000E2A8F">
        <w:rPr>
          <w:rFonts w:ascii="Times New Roman" w:hAnsi="Times New Roman" w:cs="Times New Roman"/>
          <w:color w:val="000000" w:themeColor="text1"/>
        </w:rPr>
        <w:t xml:space="preserve"> Wood demanding reenrollment of Student. (D-3)</w:t>
      </w:r>
    </w:p>
  </w:footnote>
  <w:footnote w:id="83">
    <w:p w14:paraId="5FFD0EA0" w14:textId="77777777" w:rsidR="005F154E" w:rsidRPr="000E2A8F" w:rsidRDefault="005F154E" w:rsidP="005F154E">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See 603 CMR 28.09(12).</w:t>
      </w:r>
    </w:p>
  </w:footnote>
  <w:footnote w:id="84">
    <w:p w14:paraId="61E70F0F" w14:textId="708AC008" w:rsidR="00C474BF" w:rsidRPr="000E2A8F" w:rsidRDefault="00C474BF" w:rsidP="00C474BF">
      <w:pPr>
        <w:pStyle w:val="FootnoteText"/>
        <w:rPr>
          <w:rFonts w:ascii="Times New Roman" w:hAnsi="Times New Roman" w:cs="Times New Roman"/>
          <w:color w:val="000000" w:themeColor="text1"/>
        </w:rPr>
      </w:pPr>
      <w:r w:rsidRPr="000E2A8F">
        <w:rPr>
          <w:rStyle w:val="FootnoteReference"/>
          <w:rFonts w:ascii="Times New Roman" w:hAnsi="Times New Roman" w:cs="Times New Roman"/>
          <w:color w:val="000000" w:themeColor="text1"/>
        </w:rPr>
        <w:footnoteRef/>
      </w:r>
      <w:r w:rsidRPr="000E2A8F">
        <w:rPr>
          <w:rFonts w:ascii="Times New Roman" w:hAnsi="Times New Roman" w:cs="Times New Roman"/>
          <w:color w:val="000000" w:themeColor="text1"/>
        </w:rPr>
        <w:t xml:space="preserve"> </w:t>
      </w:r>
      <w:r w:rsidRPr="000E2A8F">
        <w:rPr>
          <w:rFonts w:ascii="Times New Roman" w:hAnsi="Times New Roman" w:cs="Times New Roman"/>
          <w:i/>
          <w:iCs/>
          <w:color w:val="000000" w:themeColor="text1"/>
        </w:rPr>
        <w:t>In Re: Framingham Pub</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Sch</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Guild for Human Serv</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Inc. and the Dep</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t</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of Dev</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 xml:space="preserve"> Serv</w:t>
      </w:r>
      <w:r w:rsidR="0055377F" w:rsidRPr="000E2A8F">
        <w:rPr>
          <w:rFonts w:ascii="Times New Roman" w:hAnsi="Times New Roman" w:cs="Times New Roman"/>
          <w:i/>
          <w:iCs/>
          <w:color w:val="000000" w:themeColor="text1"/>
        </w:rPr>
        <w:t>.</w:t>
      </w:r>
      <w:r w:rsidRPr="000E2A8F">
        <w:rPr>
          <w:rFonts w:ascii="Times New Roman" w:hAnsi="Times New Roman" w:cs="Times New Roman"/>
          <w:i/>
          <w:iCs/>
          <w:color w:val="000000" w:themeColor="text1"/>
        </w:rPr>
        <w:t>,</w:t>
      </w:r>
      <w:r w:rsidRPr="000E2A8F">
        <w:rPr>
          <w:rFonts w:ascii="Times New Roman" w:hAnsi="Times New Roman" w:cs="Times New Roman"/>
          <w:color w:val="000000" w:themeColor="text1"/>
        </w:rPr>
        <w:t> BSEA # 1808824</w:t>
      </w:r>
      <w:r w:rsidR="001D3F42" w:rsidRPr="000E2A8F">
        <w:rPr>
          <w:rFonts w:ascii="Times New Roman" w:hAnsi="Times New Roman" w:cs="Times New Roman"/>
          <w:color w:val="000000" w:themeColor="text1"/>
        </w:rPr>
        <w:t xml:space="preserve"> (emphasis added)</w:t>
      </w:r>
      <w:r w:rsidR="002618E5" w:rsidRPr="000E2A8F">
        <w:rPr>
          <w:rFonts w:ascii="Times New Roman" w:hAnsi="Times New Roman" w:cs="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FA1"/>
    <w:multiLevelType w:val="multilevel"/>
    <w:tmpl w:val="6EBA3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E320F"/>
    <w:multiLevelType w:val="multilevel"/>
    <w:tmpl w:val="3EB2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A5C61"/>
    <w:multiLevelType w:val="multilevel"/>
    <w:tmpl w:val="8730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4273E"/>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B4324E"/>
    <w:multiLevelType w:val="multilevel"/>
    <w:tmpl w:val="0DE69F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5F1F7C"/>
    <w:multiLevelType w:val="multilevel"/>
    <w:tmpl w:val="3DB25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CC12AC"/>
    <w:multiLevelType w:val="multilevel"/>
    <w:tmpl w:val="2B6E72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2CC03AF"/>
    <w:multiLevelType w:val="multilevel"/>
    <w:tmpl w:val="474CA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B97A89"/>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80B42"/>
    <w:multiLevelType w:val="hybridMultilevel"/>
    <w:tmpl w:val="D77AF84C"/>
    <w:lvl w:ilvl="0" w:tplc="33103380">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CB3914"/>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E47862"/>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B74A65"/>
    <w:multiLevelType w:val="multilevel"/>
    <w:tmpl w:val="947C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6A0604"/>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E54F7"/>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DB0992"/>
    <w:multiLevelType w:val="multilevel"/>
    <w:tmpl w:val="474CA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664FA"/>
    <w:multiLevelType w:val="hybridMultilevel"/>
    <w:tmpl w:val="542205CC"/>
    <w:lvl w:ilvl="0" w:tplc="0C20AC8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12539"/>
    <w:multiLevelType w:val="hybridMultilevel"/>
    <w:tmpl w:val="D1C05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87211A"/>
    <w:multiLevelType w:val="multilevel"/>
    <w:tmpl w:val="474CA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56851"/>
    <w:multiLevelType w:val="multilevel"/>
    <w:tmpl w:val="761A5B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D18033D"/>
    <w:multiLevelType w:val="multilevel"/>
    <w:tmpl w:val="D29A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DE2770"/>
    <w:multiLevelType w:val="multilevel"/>
    <w:tmpl w:val="6EBA3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92265F"/>
    <w:multiLevelType w:val="multilevel"/>
    <w:tmpl w:val="715401E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3" w15:restartNumberingAfterBreak="0">
    <w:nsid w:val="74663BAB"/>
    <w:multiLevelType w:val="multilevel"/>
    <w:tmpl w:val="8060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47F51"/>
    <w:multiLevelType w:val="multilevel"/>
    <w:tmpl w:val="31B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CF0900"/>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5"/>
  </w:num>
  <w:num w:numId="3">
    <w:abstractNumId w:val="4"/>
  </w:num>
  <w:num w:numId="4">
    <w:abstractNumId w:val="21"/>
  </w:num>
  <w:num w:numId="5">
    <w:abstractNumId w:val="12"/>
  </w:num>
  <w:num w:numId="6">
    <w:abstractNumId w:val="0"/>
  </w:num>
  <w:num w:numId="7">
    <w:abstractNumId w:val="25"/>
  </w:num>
  <w:num w:numId="8">
    <w:abstractNumId w:val="8"/>
  </w:num>
  <w:num w:numId="9">
    <w:abstractNumId w:val="16"/>
  </w:num>
  <w:num w:numId="10">
    <w:abstractNumId w:val="23"/>
  </w:num>
  <w:num w:numId="11">
    <w:abstractNumId w:val="6"/>
  </w:num>
  <w:num w:numId="12">
    <w:abstractNumId w:val="19"/>
  </w:num>
  <w:num w:numId="13">
    <w:abstractNumId w:val="17"/>
  </w:num>
  <w:num w:numId="14">
    <w:abstractNumId w:val="18"/>
  </w:num>
  <w:num w:numId="15">
    <w:abstractNumId w:val="22"/>
  </w:num>
  <w:num w:numId="16">
    <w:abstractNumId w:val="24"/>
  </w:num>
  <w:num w:numId="17">
    <w:abstractNumId w:val="20"/>
  </w:num>
  <w:num w:numId="18">
    <w:abstractNumId w:val="9"/>
  </w:num>
  <w:num w:numId="19">
    <w:abstractNumId w:val="15"/>
  </w:num>
  <w:num w:numId="20">
    <w:abstractNumId w:val="7"/>
  </w:num>
  <w:num w:numId="21">
    <w:abstractNumId w:val="11"/>
  </w:num>
  <w:num w:numId="22">
    <w:abstractNumId w:val="2"/>
  </w:num>
  <w:num w:numId="23">
    <w:abstractNumId w:val="10"/>
  </w:num>
  <w:num w:numId="24">
    <w:abstractNumId w:val="3"/>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E7"/>
    <w:rsid w:val="00000364"/>
    <w:rsid w:val="0000087E"/>
    <w:rsid w:val="00000C2C"/>
    <w:rsid w:val="0000121B"/>
    <w:rsid w:val="00001A3A"/>
    <w:rsid w:val="00001EEE"/>
    <w:rsid w:val="000035B9"/>
    <w:rsid w:val="00005188"/>
    <w:rsid w:val="000067CD"/>
    <w:rsid w:val="00006816"/>
    <w:rsid w:val="00006CB1"/>
    <w:rsid w:val="00006DE0"/>
    <w:rsid w:val="00007052"/>
    <w:rsid w:val="000072E5"/>
    <w:rsid w:val="00007DB2"/>
    <w:rsid w:val="00010C86"/>
    <w:rsid w:val="00011D77"/>
    <w:rsid w:val="000125CA"/>
    <w:rsid w:val="00013BEB"/>
    <w:rsid w:val="00014029"/>
    <w:rsid w:val="00014AB1"/>
    <w:rsid w:val="00015041"/>
    <w:rsid w:val="0001591F"/>
    <w:rsid w:val="00016460"/>
    <w:rsid w:val="00016F1C"/>
    <w:rsid w:val="00017222"/>
    <w:rsid w:val="000175F6"/>
    <w:rsid w:val="0001765D"/>
    <w:rsid w:val="000177AE"/>
    <w:rsid w:val="00017F46"/>
    <w:rsid w:val="00017F87"/>
    <w:rsid w:val="00020151"/>
    <w:rsid w:val="00021D78"/>
    <w:rsid w:val="00021EBB"/>
    <w:rsid w:val="000222C2"/>
    <w:rsid w:val="00022883"/>
    <w:rsid w:val="0002353C"/>
    <w:rsid w:val="00024245"/>
    <w:rsid w:val="00024406"/>
    <w:rsid w:val="000250D3"/>
    <w:rsid w:val="000258B9"/>
    <w:rsid w:val="000260F6"/>
    <w:rsid w:val="00026EDF"/>
    <w:rsid w:val="00030523"/>
    <w:rsid w:val="00030853"/>
    <w:rsid w:val="00030EEA"/>
    <w:rsid w:val="00031610"/>
    <w:rsid w:val="00031CC8"/>
    <w:rsid w:val="00031DD3"/>
    <w:rsid w:val="00031E73"/>
    <w:rsid w:val="00033203"/>
    <w:rsid w:val="000332DA"/>
    <w:rsid w:val="0003384D"/>
    <w:rsid w:val="00033BEA"/>
    <w:rsid w:val="00034181"/>
    <w:rsid w:val="00035280"/>
    <w:rsid w:val="0003565C"/>
    <w:rsid w:val="0003579A"/>
    <w:rsid w:val="00035A8B"/>
    <w:rsid w:val="00035AFA"/>
    <w:rsid w:val="0003692A"/>
    <w:rsid w:val="00037B9F"/>
    <w:rsid w:val="00037BAB"/>
    <w:rsid w:val="00040A41"/>
    <w:rsid w:val="00040E77"/>
    <w:rsid w:val="000410E2"/>
    <w:rsid w:val="00042335"/>
    <w:rsid w:val="00042706"/>
    <w:rsid w:val="00042F33"/>
    <w:rsid w:val="00043404"/>
    <w:rsid w:val="000437A6"/>
    <w:rsid w:val="00043F9E"/>
    <w:rsid w:val="00043FE1"/>
    <w:rsid w:val="0004463F"/>
    <w:rsid w:val="00045B0D"/>
    <w:rsid w:val="00045EE7"/>
    <w:rsid w:val="000475A3"/>
    <w:rsid w:val="00047AA8"/>
    <w:rsid w:val="00047B65"/>
    <w:rsid w:val="00047CDC"/>
    <w:rsid w:val="00053286"/>
    <w:rsid w:val="000551A1"/>
    <w:rsid w:val="00057447"/>
    <w:rsid w:val="00057DC1"/>
    <w:rsid w:val="00060A54"/>
    <w:rsid w:val="00060BDA"/>
    <w:rsid w:val="00060C28"/>
    <w:rsid w:val="00060E08"/>
    <w:rsid w:val="000622DB"/>
    <w:rsid w:val="00062D2F"/>
    <w:rsid w:val="00062E73"/>
    <w:rsid w:val="00063041"/>
    <w:rsid w:val="000645A3"/>
    <w:rsid w:val="00065EB6"/>
    <w:rsid w:val="0006603D"/>
    <w:rsid w:val="00066A34"/>
    <w:rsid w:val="00066CAA"/>
    <w:rsid w:val="00066D0D"/>
    <w:rsid w:val="00067CA5"/>
    <w:rsid w:val="00070A13"/>
    <w:rsid w:val="00072472"/>
    <w:rsid w:val="00072483"/>
    <w:rsid w:val="000736E0"/>
    <w:rsid w:val="0007466E"/>
    <w:rsid w:val="00074C0D"/>
    <w:rsid w:val="000752A7"/>
    <w:rsid w:val="000753D2"/>
    <w:rsid w:val="00076D21"/>
    <w:rsid w:val="00080173"/>
    <w:rsid w:val="0008031F"/>
    <w:rsid w:val="0008063B"/>
    <w:rsid w:val="00080F98"/>
    <w:rsid w:val="00081473"/>
    <w:rsid w:val="00081C2C"/>
    <w:rsid w:val="000829D0"/>
    <w:rsid w:val="00082C74"/>
    <w:rsid w:val="000839FC"/>
    <w:rsid w:val="00083A5A"/>
    <w:rsid w:val="0008457A"/>
    <w:rsid w:val="00084752"/>
    <w:rsid w:val="000854A5"/>
    <w:rsid w:val="00085AC6"/>
    <w:rsid w:val="00086596"/>
    <w:rsid w:val="00090CC5"/>
    <w:rsid w:val="00091542"/>
    <w:rsid w:val="00091897"/>
    <w:rsid w:val="00091BF4"/>
    <w:rsid w:val="00092867"/>
    <w:rsid w:val="00092F44"/>
    <w:rsid w:val="00093106"/>
    <w:rsid w:val="000944A5"/>
    <w:rsid w:val="0009510D"/>
    <w:rsid w:val="00095FF8"/>
    <w:rsid w:val="000960CE"/>
    <w:rsid w:val="00096387"/>
    <w:rsid w:val="000A19D7"/>
    <w:rsid w:val="000A1F80"/>
    <w:rsid w:val="000A2754"/>
    <w:rsid w:val="000A28DF"/>
    <w:rsid w:val="000A2F4B"/>
    <w:rsid w:val="000A4C1A"/>
    <w:rsid w:val="000A4FB7"/>
    <w:rsid w:val="000A59F0"/>
    <w:rsid w:val="000A67C2"/>
    <w:rsid w:val="000B004B"/>
    <w:rsid w:val="000B0B1A"/>
    <w:rsid w:val="000B0D9C"/>
    <w:rsid w:val="000B127F"/>
    <w:rsid w:val="000B12C9"/>
    <w:rsid w:val="000B1CF6"/>
    <w:rsid w:val="000B39BB"/>
    <w:rsid w:val="000B4D03"/>
    <w:rsid w:val="000B5E78"/>
    <w:rsid w:val="000B6BEB"/>
    <w:rsid w:val="000B783A"/>
    <w:rsid w:val="000C00AF"/>
    <w:rsid w:val="000C0832"/>
    <w:rsid w:val="000C1ADF"/>
    <w:rsid w:val="000C1EF7"/>
    <w:rsid w:val="000C22E1"/>
    <w:rsid w:val="000C2423"/>
    <w:rsid w:val="000C29D3"/>
    <w:rsid w:val="000C3AEA"/>
    <w:rsid w:val="000C3BF9"/>
    <w:rsid w:val="000C46FC"/>
    <w:rsid w:val="000C4F00"/>
    <w:rsid w:val="000C5288"/>
    <w:rsid w:val="000C54BC"/>
    <w:rsid w:val="000C561A"/>
    <w:rsid w:val="000C564C"/>
    <w:rsid w:val="000C6160"/>
    <w:rsid w:val="000C6236"/>
    <w:rsid w:val="000C6B1A"/>
    <w:rsid w:val="000C7B99"/>
    <w:rsid w:val="000D024D"/>
    <w:rsid w:val="000D0845"/>
    <w:rsid w:val="000D18C8"/>
    <w:rsid w:val="000D2192"/>
    <w:rsid w:val="000D259D"/>
    <w:rsid w:val="000D37DA"/>
    <w:rsid w:val="000D4844"/>
    <w:rsid w:val="000D53BD"/>
    <w:rsid w:val="000D5CBA"/>
    <w:rsid w:val="000D5CC6"/>
    <w:rsid w:val="000D68F0"/>
    <w:rsid w:val="000D75E2"/>
    <w:rsid w:val="000D7AE0"/>
    <w:rsid w:val="000D7AF5"/>
    <w:rsid w:val="000E04BE"/>
    <w:rsid w:val="000E059A"/>
    <w:rsid w:val="000E1838"/>
    <w:rsid w:val="000E1C1F"/>
    <w:rsid w:val="000E2A8F"/>
    <w:rsid w:val="000E5C0F"/>
    <w:rsid w:val="000E5DAB"/>
    <w:rsid w:val="000E638D"/>
    <w:rsid w:val="000E64CA"/>
    <w:rsid w:val="000E71C7"/>
    <w:rsid w:val="000E751D"/>
    <w:rsid w:val="000F08EE"/>
    <w:rsid w:val="000F111A"/>
    <w:rsid w:val="000F1B28"/>
    <w:rsid w:val="000F20BD"/>
    <w:rsid w:val="000F20E1"/>
    <w:rsid w:val="000F222E"/>
    <w:rsid w:val="000F41DC"/>
    <w:rsid w:val="000F68B7"/>
    <w:rsid w:val="000F6B40"/>
    <w:rsid w:val="000F7FD9"/>
    <w:rsid w:val="00100204"/>
    <w:rsid w:val="00101EB0"/>
    <w:rsid w:val="00102195"/>
    <w:rsid w:val="00102DFD"/>
    <w:rsid w:val="00102F97"/>
    <w:rsid w:val="00102FDB"/>
    <w:rsid w:val="00103138"/>
    <w:rsid w:val="00104B92"/>
    <w:rsid w:val="001066E6"/>
    <w:rsid w:val="00107740"/>
    <w:rsid w:val="0011003C"/>
    <w:rsid w:val="00110080"/>
    <w:rsid w:val="00111254"/>
    <w:rsid w:val="0011143D"/>
    <w:rsid w:val="00111F63"/>
    <w:rsid w:val="00114871"/>
    <w:rsid w:val="0011525E"/>
    <w:rsid w:val="00115984"/>
    <w:rsid w:val="00116249"/>
    <w:rsid w:val="001163F1"/>
    <w:rsid w:val="00117B4C"/>
    <w:rsid w:val="00117E2D"/>
    <w:rsid w:val="00120365"/>
    <w:rsid w:val="00120EAC"/>
    <w:rsid w:val="00120F0D"/>
    <w:rsid w:val="0012110A"/>
    <w:rsid w:val="001219A3"/>
    <w:rsid w:val="001221B2"/>
    <w:rsid w:val="0012253C"/>
    <w:rsid w:val="001225A3"/>
    <w:rsid w:val="00123C0B"/>
    <w:rsid w:val="00123FB7"/>
    <w:rsid w:val="00124034"/>
    <w:rsid w:val="00124111"/>
    <w:rsid w:val="001249B5"/>
    <w:rsid w:val="00131B92"/>
    <w:rsid w:val="00131ED4"/>
    <w:rsid w:val="0013226E"/>
    <w:rsid w:val="001322FD"/>
    <w:rsid w:val="00132315"/>
    <w:rsid w:val="00132AE4"/>
    <w:rsid w:val="00132C8C"/>
    <w:rsid w:val="00133636"/>
    <w:rsid w:val="00134346"/>
    <w:rsid w:val="00134BBC"/>
    <w:rsid w:val="00134D7A"/>
    <w:rsid w:val="00134EF3"/>
    <w:rsid w:val="00135258"/>
    <w:rsid w:val="001352C6"/>
    <w:rsid w:val="00135563"/>
    <w:rsid w:val="0013626C"/>
    <w:rsid w:val="00136A8D"/>
    <w:rsid w:val="00137BF5"/>
    <w:rsid w:val="00137F2E"/>
    <w:rsid w:val="00140566"/>
    <w:rsid w:val="0014060B"/>
    <w:rsid w:val="00140890"/>
    <w:rsid w:val="00140898"/>
    <w:rsid w:val="00140D7C"/>
    <w:rsid w:val="00141666"/>
    <w:rsid w:val="00141B1A"/>
    <w:rsid w:val="00141EC0"/>
    <w:rsid w:val="001424A1"/>
    <w:rsid w:val="00142832"/>
    <w:rsid w:val="00142BDF"/>
    <w:rsid w:val="00143502"/>
    <w:rsid w:val="001440AB"/>
    <w:rsid w:val="00145588"/>
    <w:rsid w:val="00145A38"/>
    <w:rsid w:val="00145D42"/>
    <w:rsid w:val="00145E59"/>
    <w:rsid w:val="00146BA7"/>
    <w:rsid w:val="001508E0"/>
    <w:rsid w:val="0015178B"/>
    <w:rsid w:val="0015233A"/>
    <w:rsid w:val="001523A8"/>
    <w:rsid w:val="00152B73"/>
    <w:rsid w:val="00152C5F"/>
    <w:rsid w:val="00152C9D"/>
    <w:rsid w:val="00153065"/>
    <w:rsid w:val="00153745"/>
    <w:rsid w:val="00153C99"/>
    <w:rsid w:val="001558EB"/>
    <w:rsid w:val="00155F40"/>
    <w:rsid w:val="00156707"/>
    <w:rsid w:val="00156C50"/>
    <w:rsid w:val="00156DCE"/>
    <w:rsid w:val="00157EAF"/>
    <w:rsid w:val="001604B0"/>
    <w:rsid w:val="00160888"/>
    <w:rsid w:val="00160D6F"/>
    <w:rsid w:val="00161645"/>
    <w:rsid w:val="00161ABC"/>
    <w:rsid w:val="00162CC9"/>
    <w:rsid w:val="001640FD"/>
    <w:rsid w:val="00164324"/>
    <w:rsid w:val="001647AC"/>
    <w:rsid w:val="001647F6"/>
    <w:rsid w:val="00164816"/>
    <w:rsid w:val="00166432"/>
    <w:rsid w:val="00166664"/>
    <w:rsid w:val="00166890"/>
    <w:rsid w:val="0016739D"/>
    <w:rsid w:val="001674A0"/>
    <w:rsid w:val="00167A42"/>
    <w:rsid w:val="00167D19"/>
    <w:rsid w:val="0017055C"/>
    <w:rsid w:val="0017082F"/>
    <w:rsid w:val="00171081"/>
    <w:rsid w:val="00171171"/>
    <w:rsid w:val="001737C9"/>
    <w:rsid w:val="0017610D"/>
    <w:rsid w:val="00176B30"/>
    <w:rsid w:val="0018077B"/>
    <w:rsid w:val="001813C6"/>
    <w:rsid w:val="0018186E"/>
    <w:rsid w:val="00181A98"/>
    <w:rsid w:val="00181D30"/>
    <w:rsid w:val="00182E46"/>
    <w:rsid w:val="001837B0"/>
    <w:rsid w:val="00183BC5"/>
    <w:rsid w:val="00183DFD"/>
    <w:rsid w:val="00184053"/>
    <w:rsid w:val="00184605"/>
    <w:rsid w:val="00185CFA"/>
    <w:rsid w:val="00186137"/>
    <w:rsid w:val="001862BC"/>
    <w:rsid w:val="00186668"/>
    <w:rsid w:val="001868F1"/>
    <w:rsid w:val="00187EB9"/>
    <w:rsid w:val="00187F99"/>
    <w:rsid w:val="001912E9"/>
    <w:rsid w:val="00191556"/>
    <w:rsid w:val="00191A91"/>
    <w:rsid w:val="001925EF"/>
    <w:rsid w:val="00193544"/>
    <w:rsid w:val="001945BE"/>
    <w:rsid w:val="001948BA"/>
    <w:rsid w:val="00194A6C"/>
    <w:rsid w:val="00195286"/>
    <w:rsid w:val="00195326"/>
    <w:rsid w:val="001959C3"/>
    <w:rsid w:val="00195F5D"/>
    <w:rsid w:val="00196E09"/>
    <w:rsid w:val="00196EF7"/>
    <w:rsid w:val="001976B4"/>
    <w:rsid w:val="00197C49"/>
    <w:rsid w:val="001A03EB"/>
    <w:rsid w:val="001A0F03"/>
    <w:rsid w:val="001A2097"/>
    <w:rsid w:val="001A29C2"/>
    <w:rsid w:val="001A3186"/>
    <w:rsid w:val="001A3367"/>
    <w:rsid w:val="001A34C9"/>
    <w:rsid w:val="001A604D"/>
    <w:rsid w:val="001A622C"/>
    <w:rsid w:val="001A63A0"/>
    <w:rsid w:val="001A6B22"/>
    <w:rsid w:val="001A6DC6"/>
    <w:rsid w:val="001A725D"/>
    <w:rsid w:val="001B011C"/>
    <w:rsid w:val="001B0B3E"/>
    <w:rsid w:val="001B0E8D"/>
    <w:rsid w:val="001B1321"/>
    <w:rsid w:val="001B16D7"/>
    <w:rsid w:val="001B2142"/>
    <w:rsid w:val="001B3354"/>
    <w:rsid w:val="001B391C"/>
    <w:rsid w:val="001B3E91"/>
    <w:rsid w:val="001B452D"/>
    <w:rsid w:val="001B5FB9"/>
    <w:rsid w:val="001B651E"/>
    <w:rsid w:val="001C0C36"/>
    <w:rsid w:val="001C0FD5"/>
    <w:rsid w:val="001C255A"/>
    <w:rsid w:val="001C2BD2"/>
    <w:rsid w:val="001C2CAD"/>
    <w:rsid w:val="001C3077"/>
    <w:rsid w:val="001C32A5"/>
    <w:rsid w:val="001C3541"/>
    <w:rsid w:val="001C4461"/>
    <w:rsid w:val="001C4670"/>
    <w:rsid w:val="001C48D1"/>
    <w:rsid w:val="001C4DEB"/>
    <w:rsid w:val="001C5063"/>
    <w:rsid w:val="001C5A02"/>
    <w:rsid w:val="001C7669"/>
    <w:rsid w:val="001D05F4"/>
    <w:rsid w:val="001D0D05"/>
    <w:rsid w:val="001D0E79"/>
    <w:rsid w:val="001D2E9B"/>
    <w:rsid w:val="001D34AD"/>
    <w:rsid w:val="001D34B1"/>
    <w:rsid w:val="001D3F42"/>
    <w:rsid w:val="001D5685"/>
    <w:rsid w:val="001D68AD"/>
    <w:rsid w:val="001D6C77"/>
    <w:rsid w:val="001D7247"/>
    <w:rsid w:val="001D7B04"/>
    <w:rsid w:val="001D7DC6"/>
    <w:rsid w:val="001E06F9"/>
    <w:rsid w:val="001E0931"/>
    <w:rsid w:val="001E0A35"/>
    <w:rsid w:val="001E0F9E"/>
    <w:rsid w:val="001E1BCD"/>
    <w:rsid w:val="001E27A8"/>
    <w:rsid w:val="001E28FA"/>
    <w:rsid w:val="001E2D9F"/>
    <w:rsid w:val="001E3022"/>
    <w:rsid w:val="001E38FC"/>
    <w:rsid w:val="001E455A"/>
    <w:rsid w:val="001E4974"/>
    <w:rsid w:val="001E5A02"/>
    <w:rsid w:val="001E5E0A"/>
    <w:rsid w:val="001E5E32"/>
    <w:rsid w:val="001E682B"/>
    <w:rsid w:val="001E76CE"/>
    <w:rsid w:val="001E79A5"/>
    <w:rsid w:val="001F0263"/>
    <w:rsid w:val="001F02B4"/>
    <w:rsid w:val="001F05BE"/>
    <w:rsid w:val="001F0ADB"/>
    <w:rsid w:val="001F1E4E"/>
    <w:rsid w:val="001F2583"/>
    <w:rsid w:val="001F2782"/>
    <w:rsid w:val="001F2966"/>
    <w:rsid w:val="001F31BC"/>
    <w:rsid w:val="001F327D"/>
    <w:rsid w:val="001F4247"/>
    <w:rsid w:val="001F4D39"/>
    <w:rsid w:val="001F4DEF"/>
    <w:rsid w:val="001F4DF7"/>
    <w:rsid w:val="001F50F8"/>
    <w:rsid w:val="001F5935"/>
    <w:rsid w:val="001F5C85"/>
    <w:rsid w:val="001F6ABB"/>
    <w:rsid w:val="001F6DFF"/>
    <w:rsid w:val="001F6F9F"/>
    <w:rsid w:val="001F7626"/>
    <w:rsid w:val="001F77CA"/>
    <w:rsid w:val="002002D8"/>
    <w:rsid w:val="0020082F"/>
    <w:rsid w:val="00200855"/>
    <w:rsid w:val="00201BB4"/>
    <w:rsid w:val="0020233A"/>
    <w:rsid w:val="00202B14"/>
    <w:rsid w:val="00202D2F"/>
    <w:rsid w:val="002036B4"/>
    <w:rsid w:val="00203C6C"/>
    <w:rsid w:val="0020479E"/>
    <w:rsid w:val="00205D9C"/>
    <w:rsid w:val="0020681E"/>
    <w:rsid w:val="00206FEE"/>
    <w:rsid w:val="00210A06"/>
    <w:rsid w:val="002111DD"/>
    <w:rsid w:val="0021143E"/>
    <w:rsid w:val="002116B8"/>
    <w:rsid w:val="0021172F"/>
    <w:rsid w:val="002119E8"/>
    <w:rsid w:val="002123FD"/>
    <w:rsid w:val="00213381"/>
    <w:rsid w:val="00213852"/>
    <w:rsid w:val="00214599"/>
    <w:rsid w:val="0021697A"/>
    <w:rsid w:val="00217442"/>
    <w:rsid w:val="00217E94"/>
    <w:rsid w:val="00220512"/>
    <w:rsid w:val="00220575"/>
    <w:rsid w:val="00223BB2"/>
    <w:rsid w:val="00223C51"/>
    <w:rsid w:val="00223CF7"/>
    <w:rsid w:val="00224C85"/>
    <w:rsid w:val="0022591F"/>
    <w:rsid w:val="00225AFF"/>
    <w:rsid w:val="00226017"/>
    <w:rsid w:val="00226414"/>
    <w:rsid w:val="00226954"/>
    <w:rsid w:val="002271C8"/>
    <w:rsid w:val="00227CBF"/>
    <w:rsid w:val="0023012E"/>
    <w:rsid w:val="0023016A"/>
    <w:rsid w:val="002314FD"/>
    <w:rsid w:val="00231A16"/>
    <w:rsid w:val="00231D66"/>
    <w:rsid w:val="002322C7"/>
    <w:rsid w:val="00232F5A"/>
    <w:rsid w:val="0023334A"/>
    <w:rsid w:val="00233775"/>
    <w:rsid w:val="002350D5"/>
    <w:rsid w:val="00235306"/>
    <w:rsid w:val="002367DB"/>
    <w:rsid w:val="002367E2"/>
    <w:rsid w:val="00236BCA"/>
    <w:rsid w:val="00236F94"/>
    <w:rsid w:val="00237C84"/>
    <w:rsid w:val="0024013B"/>
    <w:rsid w:val="002406C8"/>
    <w:rsid w:val="002409D1"/>
    <w:rsid w:val="00242256"/>
    <w:rsid w:val="00242699"/>
    <w:rsid w:val="00242A59"/>
    <w:rsid w:val="002434BE"/>
    <w:rsid w:val="00244256"/>
    <w:rsid w:val="00244766"/>
    <w:rsid w:val="00244A07"/>
    <w:rsid w:val="00244A39"/>
    <w:rsid w:val="0024630C"/>
    <w:rsid w:val="002463B1"/>
    <w:rsid w:val="002465BF"/>
    <w:rsid w:val="0024661E"/>
    <w:rsid w:val="00246B95"/>
    <w:rsid w:val="00250F32"/>
    <w:rsid w:val="00251002"/>
    <w:rsid w:val="002517CF"/>
    <w:rsid w:val="00251F6E"/>
    <w:rsid w:val="0025222A"/>
    <w:rsid w:val="00253160"/>
    <w:rsid w:val="00253605"/>
    <w:rsid w:val="002554DF"/>
    <w:rsid w:val="00255871"/>
    <w:rsid w:val="00255D3F"/>
    <w:rsid w:val="002560F0"/>
    <w:rsid w:val="0025725F"/>
    <w:rsid w:val="00257405"/>
    <w:rsid w:val="00257441"/>
    <w:rsid w:val="00257BA6"/>
    <w:rsid w:val="002606E9"/>
    <w:rsid w:val="00260DD7"/>
    <w:rsid w:val="002618E5"/>
    <w:rsid w:val="002632BF"/>
    <w:rsid w:val="00264262"/>
    <w:rsid w:val="002643F7"/>
    <w:rsid w:val="002658EF"/>
    <w:rsid w:val="00265DCB"/>
    <w:rsid w:val="00265DD1"/>
    <w:rsid w:val="00266AE4"/>
    <w:rsid w:val="00267314"/>
    <w:rsid w:val="00267D37"/>
    <w:rsid w:val="00267E0B"/>
    <w:rsid w:val="00270053"/>
    <w:rsid w:val="00270279"/>
    <w:rsid w:val="00271542"/>
    <w:rsid w:val="002717D3"/>
    <w:rsid w:val="00271F1D"/>
    <w:rsid w:val="0027214D"/>
    <w:rsid w:val="00272384"/>
    <w:rsid w:val="00272C44"/>
    <w:rsid w:val="00272F49"/>
    <w:rsid w:val="002739C7"/>
    <w:rsid w:val="0027432C"/>
    <w:rsid w:val="0027439B"/>
    <w:rsid w:val="002750D8"/>
    <w:rsid w:val="002752C9"/>
    <w:rsid w:val="0027595D"/>
    <w:rsid w:val="002767F2"/>
    <w:rsid w:val="0027783A"/>
    <w:rsid w:val="0027789B"/>
    <w:rsid w:val="002800FA"/>
    <w:rsid w:val="002804CA"/>
    <w:rsid w:val="002806BC"/>
    <w:rsid w:val="00280978"/>
    <w:rsid w:val="00281213"/>
    <w:rsid w:val="00281351"/>
    <w:rsid w:val="002814AB"/>
    <w:rsid w:val="00283388"/>
    <w:rsid w:val="00284110"/>
    <w:rsid w:val="002844AB"/>
    <w:rsid w:val="00284C26"/>
    <w:rsid w:val="00285892"/>
    <w:rsid w:val="002864CA"/>
    <w:rsid w:val="002866EF"/>
    <w:rsid w:val="00287CF3"/>
    <w:rsid w:val="0029041F"/>
    <w:rsid w:val="002913AA"/>
    <w:rsid w:val="00291648"/>
    <w:rsid w:val="00291C32"/>
    <w:rsid w:val="0029217F"/>
    <w:rsid w:val="00292B18"/>
    <w:rsid w:val="002931A2"/>
    <w:rsid w:val="00294203"/>
    <w:rsid w:val="002947D2"/>
    <w:rsid w:val="002948D5"/>
    <w:rsid w:val="002952CB"/>
    <w:rsid w:val="00296FB3"/>
    <w:rsid w:val="00297E06"/>
    <w:rsid w:val="002A0035"/>
    <w:rsid w:val="002A00FC"/>
    <w:rsid w:val="002A1E54"/>
    <w:rsid w:val="002A1F41"/>
    <w:rsid w:val="002A216E"/>
    <w:rsid w:val="002A2436"/>
    <w:rsid w:val="002A2958"/>
    <w:rsid w:val="002A30FE"/>
    <w:rsid w:val="002A3697"/>
    <w:rsid w:val="002A36E3"/>
    <w:rsid w:val="002A4375"/>
    <w:rsid w:val="002A50A5"/>
    <w:rsid w:val="002A55DC"/>
    <w:rsid w:val="002A5F6B"/>
    <w:rsid w:val="002A6B8B"/>
    <w:rsid w:val="002A762F"/>
    <w:rsid w:val="002A7F5A"/>
    <w:rsid w:val="002B0C92"/>
    <w:rsid w:val="002B164A"/>
    <w:rsid w:val="002B1E8C"/>
    <w:rsid w:val="002B2F5A"/>
    <w:rsid w:val="002B347B"/>
    <w:rsid w:val="002B3A70"/>
    <w:rsid w:val="002B44AE"/>
    <w:rsid w:val="002B4FA4"/>
    <w:rsid w:val="002B5131"/>
    <w:rsid w:val="002B552B"/>
    <w:rsid w:val="002B5804"/>
    <w:rsid w:val="002B5CF7"/>
    <w:rsid w:val="002B6CC6"/>
    <w:rsid w:val="002B7205"/>
    <w:rsid w:val="002B729F"/>
    <w:rsid w:val="002B7E71"/>
    <w:rsid w:val="002C03D9"/>
    <w:rsid w:val="002C04C1"/>
    <w:rsid w:val="002C088B"/>
    <w:rsid w:val="002C0FFC"/>
    <w:rsid w:val="002C1180"/>
    <w:rsid w:val="002C15C5"/>
    <w:rsid w:val="002C1C9F"/>
    <w:rsid w:val="002C1E9E"/>
    <w:rsid w:val="002C2C3D"/>
    <w:rsid w:val="002C2EFE"/>
    <w:rsid w:val="002C3074"/>
    <w:rsid w:val="002C3665"/>
    <w:rsid w:val="002C3A18"/>
    <w:rsid w:val="002C47E4"/>
    <w:rsid w:val="002C5D07"/>
    <w:rsid w:val="002C60DC"/>
    <w:rsid w:val="002C7D70"/>
    <w:rsid w:val="002C7FDD"/>
    <w:rsid w:val="002D0ECE"/>
    <w:rsid w:val="002D1539"/>
    <w:rsid w:val="002D22DF"/>
    <w:rsid w:val="002D2571"/>
    <w:rsid w:val="002D3232"/>
    <w:rsid w:val="002D434F"/>
    <w:rsid w:val="002D67F9"/>
    <w:rsid w:val="002D6DC2"/>
    <w:rsid w:val="002D7112"/>
    <w:rsid w:val="002D7216"/>
    <w:rsid w:val="002E06A2"/>
    <w:rsid w:val="002E1713"/>
    <w:rsid w:val="002E25E9"/>
    <w:rsid w:val="002E273D"/>
    <w:rsid w:val="002E28AB"/>
    <w:rsid w:val="002E428B"/>
    <w:rsid w:val="002E4653"/>
    <w:rsid w:val="002E4B70"/>
    <w:rsid w:val="002E4CF0"/>
    <w:rsid w:val="002E5480"/>
    <w:rsid w:val="002E5D1E"/>
    <w:rsid w:val="002E5E0C"/>
    <w:rsid w:val="002E615E"/>
    <w:rsid w:val="002E622B"/>
    <w:rsid w:val="002E630E"/>
    <w:rsid w:val="002E6523"/>
    <w:rsid w:val="002E7F1B"/>
    <w:rsid w:val="002F1DB4"/>
    <w:rsid w:val="002F334F"/>
    <w:rsid w:val="002F370B"/>
    <w:rsid w:val="002F41BD"/>
    <w:rsid w:val="002F4833"/>
    <w:rsid w:val="002F4B2D"/>
    <w:rsid w:val="002F5C40"/>
    <w:rsid w:val="002F6BDB"/>
    <w:rsid w:val="002F7031"/>
    <w:rsid w:val="002F73DF"/>
    <w:rsid w:val="003006DB"/>
    <w:rsid w:val="00300744"/>
    <w:rsid w:val="0030080C"/>
    <w:rsid w:val="00301771"/>
    <w:rsid w:val="00301EBC"/>
    <w:rsid w:val="0030260E"/>
    <w:rsid w:val="00302D05"/>
    <w:rsid w:val="00303465"/>
    <w:rsid w:val="0030364B"/>
    <w:rsid w:val="0030453E"/>
    <w:rsid w:val="0030547D"/>
    <w:rsid w:val="003056E0"/>
    <w:rsid w:val="0030658D"/>
    <w:rsid w:val="00306624"/>
    <w:rsid w:val="00306DAD"/>
    <w:rsid w:val="00307162"/>
    <w:rsid w:val="00307256"/>
    <w:rsid w:val="00310357"/>
    <w:rsid w:val="00310978"/>
    <w:rsid w:val="00310A0A"/>
    <w:rsid w:val="003120E8"/>
    <w:rsid w:val="003127D9"/>
    <w:rsid w:val="00312A51"/>
    <w:rsid w:val="00312C54"/>
    <w:rsid w:val="00313769"/>
    <w:rsid w:val="00314781"/>
    <w:rsid w:val="00314879"/>
    <w:rsid w:val="00315E24"/>
    <w:rsid w:val="003161FB"/>
    <w:rsid w:val="003164F3"/>
    <w:rsid w:val="003167EF"/>
    <w:rsid w:val="00316855"/>
    <w:rsid w:val="00316A37"/>
    <w:rsid w:val="003206CF"/>
    <w:rsid w:val="003207BF"/>
    <w:rsid w:val="00320B42"/>
    <w:rsid w:val="00321587"/>
    <w:rsid w:val="003218B0"/>
    <w:rsid w:val="00321903"/>
    <w:rsid w:val="00321C81"/>
    <w:rsid w:val="0032260F"/>
    <w:rsid w:val="00323984"/>
    <w:rsid w:val="0032446C"/>
    <w:rsid w:val="00324568"/>
    <w:rsid w:val="003250C3"/>
    <w:rsid w:val="003253D5"/>
    <w:rsid w:val="00326769"/>
    <w:rsid w:val="003268CB"/>
    <w:rsid w:val="003303BC"/>
    <w:rsid w:val="003304B7"/>
    <w:rsid w:val="00330FD3"/>
    <w:rsid w:val="0033205D"/>
    <w:rsid w:val="0033224A"/>
    <w:rsid w:val="00332A17"/>
    <w:rsid w:val="00332A65"/>
    <w:rsid w:val="00332FFB"/>
    <w:rsid w:val="003336BA"/>
    <w:rsid w:val="003337B1"/>
    <w:rsid w:val="00333BC5"/>
    <w:rsid w:val="00333D9D"/>
    <w:rsid w:val="00335BCE"/>
    <w:rsid w:val="00336C93"/>
    <w:rsid w:val="003371E2"/>
    <w:rsid w:val="003378FF"/>
    <w:rsid w:val="00337DE3"/>
    <w:rsid w:val="0034026C"/>
    <w:rsid w:val="003402F5"/>
    <w:rsid w:val="00340339"/>
    <w:rsid w:val="00340C0A"/>
    <w:rsid w:val="003416B0"/>
    <w:rsid w:val="00341A53"/>
    <w:rsid w:val="00341B9B"/>
    <w:rsid w:val="00341B9E"/>
    <w:rsid w:val="00342686"/>
    <w:rsid w:val="0034374C"/>
    <w:rsid w:val="0034376A"/>
    <w:rsid w:val="003447D4"/>
    <w:rsid w:val="0034544E"/>
    <w:rsid w:val="00345E0F"/>
    <w:rsid w:val="003460BF"/>
    <w:rsid w:val="00346237"/>
    <w:rsid w:val="0034650D"/>
    <w:rsid w:val="00346A69"/>
    <w:rsid w:val="00346C58"/>
    <w:rsid w:val="00347568"/>
    <w:rsid w:val="00347754"/>
    <w:rsid w:val="00347E57"/>
    <w:rsid w:val="0035097D"/>
    <w:rsid w:val="003514E3"/>
    <w:rsid w:val="0035271F"/>
    <w:rsid w:val="00352758"/>
    <w:rsid w:val="00352AD5"/>
    <w:rsid w:val="00352BAE"/>
    <w:rsid w:val="00352CBA"/>
    <w:rsid w:val="00353EAD"/>
    <w:rsid w:val="003541FF"/>
    <w:rsid w:val="00354300"/>
    <w:rsid w:val="00355AD8"/>
    <w:rsid w:val="00355D9C"/>
    <w:rsid w:val="00355E9B"/>
    <w:rsid w:val="00356725"/>
    <w:rsid w:val="003567C1"/>
    <w:rsid w:val="00356EDC"/>
    <w:rsid w:val="00357610"/>
    <w:rsid w:val="00360395"/>
    <w:rsid w:val="0036040B"/>
    <w:rsid w:val="00360E61"/>
    <w:rsid w:val="00361918"/>
    <w:rsid w:val="00363A11"/>
    <w:rsid w:val="00363EA3"/>
    <w:rsid w:val="00364CB3"/>
    <w:rsid w:val="00364EC1"/>
    <w:rsid w:val="00364FE5"/>
    <w:rsid w:val="00365D39"/>
    <w:rsid w:val="00365E24"/>
    <w:rsid w:val="00366293"/>
    <w:rsid w:val="00366784"/>
    <w:rsid w:val="00370A58"/>
    <w:rsid w:val="00371EFF"/>
    <w:rsid w:val="003725FA"/>
    <w:rsid w:val="003731C7"/>
    <w:rsid w:val="00373674"/>
    <w:rsid w:val="0037442C"/>
    <w:rsid w:val="003744CF"/>
    <w:rsid w:val="00374C80"/>
    <w:rsid w:val="00374D9B"/>
    <w:rsid w:val="00375258"/>
    <w:rsid w:val="003765BA"/>
    <w:rsid w:val="003774CC"/>
    <w:rsid w:val="003802F8"/>
    <w:rsid w:val="00381965"/>
    <w:rsid w:val="00381A8E"/>
    <w:rsid w:val="00381DE3"/>
    <w:rsid w:val="0038231F"/>
    <w:rsid w:val="003824D1"/>
    <w:rsid w:val="00383B4D"/>
    <w:rsid w:val="00386CFD"/>
    <w:rsid w:val="00386E58"/>
    <w:rsid w:val="00387115"/>
    <w:rsid w:val="003874D3"/>
    <w:rsid w:val="00390261"/>
    <w:rsid w:val="00390264"/>
    <w:rsid w:val="003903D3"/>
    <w:rsid w:val="003905E4"/>
    <w:rsid w:val="0039061C"/>
    <w:rsid w:val="003908AE"/>
    <w:rsid w:val="003909A8"/>
    <w:rsid w:val="003909E9"/>
    <w:rsid w:val="00390BEF"/>
    <w:rsid w:val="003911D6"/>
    <w:rsid w:val="003925F8"/>
    <w:rsid w:val="003934D6"/>
    <w:rsid w:val="00394299"/>
    <w:rsid w:val="0039461D"/>
    <w:rsid w:val="003957FB"/>
    <w:rsid w:val="00395915"/>
    <w:rsid w:val="003959F7"/>
    <w:rsid w:val="00395E8C"/>
    <w:rsid w:val="003966C7"/>
    <w:rsid w:val="00396DED"/>
    <w:rsid w:val="00396DFF"/>
    <w:rsid w:val="00397A5B"/>
    <w:rsid w:val="00397EFC"/>
    <w:rsid w:val="003A063E"/>
    <w:rsid w:val="003A135D"/>
    <w:rsid w:val="003A1B74"/>
    <w:rsid w:val="003A1EC1"/>
    <w:rsid w:val="003A1F9D"/>
    <w:rsid w:val="003A36D9"/>
    <w:rsid w:val="003A3DF2"/>
    <w:rsid w:val="003A3EA4"/>
    <w:rsid w:val="003A4500"/>
    <w:rsid w:val="003A46DE"/>
    <w:rsid w:val="003A4945"/>
    <w:rsid w:val="003A4B60"/>
    <w:rsid w:val="003A4C74"/>
    <w:rsid w:val="003A552E"/>
    <w:rsid w:val="003A7F38"/>
    <w:rsid w:val="003B06F8"/>
    <w:rsid w:val="003B0F6E"/>
    <w:rsid w:val="003B1C65"/>
    <w:rsid w:val="003B323F"/>
    <w:rsid w:val="003B5F63"/>
    <w:rsid w:val="003B646B"/>
    <w:rsid w:val="003C067F"/>
    <w:rsid w:val="003C27DD"/>
    <w:rsid w:val="003C3245"/>
    <w:rsid w:val="003C3AFA"/>
    <w:rsid w:val="003C3C90"/>
    <w:rsid w:val="003C44E4"/>
    <w:rsid w:val="003C4697"/>
    <w:rsid w:val="003C4B23"/>
    <w:rsid w:val="003C543A"/>
    <w:rsid w:val="003C5538"/>
    <w:rsid w:val="003C652B"/>
    <w:rsid w:val="003C65FD"/>
    <w:rsid w:val="003C66B3"/>
    <w:rsid w:val="003C7E07"/>
    <w:rsid w:val="003C7F36"/>
    <w:rsid w:val="003D0099"/>
    <w:rsid w:val="003D1270"/>
    <w:rsid w:val="003D13FC"/>
    <w:rsid w:val="003D2128"/>
    <w:rsid w:val="003D3F9F"/>
    <w:rsid w:val="003D576E"/>
    <w:rsid w:val="003D590E"/>
    <w:rsid w:val="003D730A"/>
    <w:rsid w:val="003E0ADE"/>
    <w:rsid w:val="003E0F84"/>
    <w:rsid w:val="003E24BD"/>
    <w:rsid w:val="003E2A7C"/>
    <w:rsid w:val="003E2F6C"/>
    <w:rsid w:val="003E42F2"/>
    <w:rsid w:val="003E5BEA"/>
    <w:rsid w:val="003E64BB"/>
    <w:rsid w:val="003E6E30"/>
    <w:rsid w:val="003E6F5A"/>
    <w:rsid w:val="003E7E63"/>
    <w:rsid w:val="003F0529"/>
    <w:rsid w:val="003F05C0"/>
    <w:rsid w:val="003F0CA6"/>
    <w:rsid w:val="003F0D66"/>
    <w:rsid w:val="003F0F95"/>
    <w:rsid w:val="003F1855"/>
    <w:rsid w:val="003F19A6"/>
    <w:rsid w:val="003F1C1C"/>
    <w:rsid w:val="003F3A57"/>
    <w:rsid w:val="003F5FD4"/>
    <w:rsid w:val="003F6107"/>
    <w:rsid w:val="003F6115"/>
    <w:rsid w:val="003F61BB"/>
    <w:rsid w:val="003F61F3"/>
    <w:rsid w:val="003F6B96"/>
    <w:rsid w:val="003F758C"/>
    <w:rsid w:val="003F79D0"/>
    <w:rsid w:val="003F7AA2"/>
    <w:rsid w:val="003F7CD2"/>
    <w:rsid w:val="00401960"/>
    <w:rsid w:val="00402805"/>
    <w:rsid w:val="00403F1F"/>
    <w:rsid w:val="0040567B"/>
    <w:rsid w:val="00406B06"/>
    <w:rsid w:val="00407721"/>
    <w:rsid w:val="00407D32"/>
    <w:rsid w:val="00410830"/>
    <w:rsid w:val="00412DD5"/>
    <w:rsid w:val="00412FC8"/>
    <w:rsid w:val="004132BD"/>
    <w:rsid w:val="00413565"/>
    <w:rsid w:val="0041377A"/>
    <w:rsid w:val="004138E8"/>
    <w:rsid w:val="00414895"/>
    <w:rsid w:val="00416384"/>
    <w:rsid w:val="004165DC"/>
    <w:rsid w:val="004165FA"/>
    <w:rsid w:val="00416731"/>
    <w:rsid w:val="00416FFA"/>
    <w:rsid w:val="004170D5"/>
    <w:rsid w:val="0041776F"/>
    <w:rsid w:val="00417775"/>
    <w:rsid w:val="004200F6"/>
    <w:rsid w:val="004202FA"/>
    <w:rsid w:val="00420A5B"/>
    <w:rsid w:val="00420D11"/>
    <w:rsid w:val="00421313"/>
    <w:rsid w:val="00421B51"/>
    <w:rsid w:val="00422107"/>
    <w:rsid w:val="004223C3"/>
    <w:rsid w:val="00423AB8"/>
    <w:rsid w:val="00423AD0"/>
    <w:rsid w:val="00423E7D"/>
    <w:rsid w:val="00424526"/>
    <w:rsid w:val="004252D9"/>
    <w:rsid w:val="00425E11"/>
    <w:rsid w:val="00427FA5"/>
    <w:rsid w:val="004301EE"/>
    <w:rsid w:val="004307A2"/>
    <w:rsid w:val="00430ABC"/>
    <w:rsid w:val="0043116D"/>
    <w:rsid w:val="00431F7E"/>
    <w:rsid w:val="00432BC1"/>
    <w:rsid w:val="00433F2F"/>
    <w:rsid w:val="004343B3"/>
    <w:rsid w:val="00434FDD"/>
    <w:rsid w:val="004350F4"/>
    <w:rsid w:val="00436739"/>
    <w:rsid w:val="0044014D"/>
    <w:rsid w:val="00440242"/>
    <w:rsid w:val="0044045A"/>
    <w:rsid w:val="004423D7"/>
    <w:rsid w:val="0044330C"/>
    <w:rsid w:val="00444742"/>
    <w:rsid w:val="00445747"/>
    <w:rsid w:val="00445DBD"/>
    <w:rsid w:val="004464DF"/>
    <w:rsid w:val="004467E3"/>
    <w:rsid w:val="00446A17"/>
    <w:rsid w:val="00446F02"/>
    <w:rsid w:val="004470C8"/>
    <w:rsid w:val="004502A4"/>
    <w:rsid w:val="00450945"/>
    <w:rsid w:val="0045121C"/>
    <w:rsid w:val="00451B59"/>
    <w:rsid w:val="00452CCE"/>
    <w:rsid w:val="00452FDD"/>
    <w:rsid w:val="00453697"/>
    <w:rsid w:val="0045489D"/>
    <w:rsid w:val="0045548E"/>
    <w:rsid w:val="00455798"/>
    <w:rsid w:val="00455F36"/>
    <w:rsid w:val="00456CF8"/>
    <w:rsid w:val="0045789C"/>
    <w:rsid w:val="00457995"/>
    <w:rsid w:val="00461486"/>
    <w:rsid w:val="00461508"/>
    <w:rsid w:val="0046160A"/>
    <w:rsid w:val="00461823"/>
    <w:rsid w:val="004618EF"/>
    <w:rsid w:val="0046215F"/>
    <w:rsid w:val="00462574"/>
    <w:rsid w:val="0046258F"/>
    <w:rsid w:val="0046349E"/>
    <w:rsid w:val="00463FBA"/>
    <w:rsid w:val="00464339"/>
    <w:rsid w:val="00464761"/>
    <w:rsid w:val="0046553A"/>
    <w:rsid w:val="00465705"/>
    <w:rsid w:val="00465D6B"/>
    <w:rsid w:val="00466295"/>
    <w:rsid w:val="004668EF"/>
    <w:rsid w:val="00466FB1"/>
    <w:rsid w:val="00467341"/>
    <w:rsid w:val="004678AA"/>
    <w:rsid w:val="00467D99"/>
    <w:rsid w:val="00473044"/>
    <w:rsid w:val="004733A1"/>
    <w:rsid w:val="00474909"/>
    <w:rsid w:val="0047497A"/>
    <w:rsid w:val="0047503C"/>
    <w:rsid w:val="00476001"/>
    <w:rsid w:val="00476BAF"/>
    <w:rsid w:val="00477658"/>
    <w:rsid w:val="00480902"/>
    <w:rsid w:val="00480C83"/>
    <w:rsid w:val="00480CFD"/>
    <w:rsid w:val="0048144C"/>
    <w:rsid w:val="00481888"/>
    <w:rsid w:val="00481EE6"/>
    <w:rsid w:val="004835D6"/>
    <w:rsid w:val="00484B5F"/>
    <w:rsid w:val="00484DF7"/>
    <w:rsid w:val="00485460"/>
    <w:rsid w:val="00485B88"/>
    <w:rsid w:val="00486046"/>
    <w:rsid w:val="00487946"/>
    <w:rsid w:val="00487EA2"/>
    <w:rsid w:val="00490119"/>
    <w:rsid w:val="0049106B"/>
    <w:rsid w:val="004911A2"/>
    <w:rsid w:val="00492CE7"/>
    <w:rsid w:val="00492EC5"/>
    <w:rsid w:val="004931D0"/>
    <w:rsid w:val="00493316"/>
    <w:rsid w:val="004935CC"/>
    <w:rsid w:val="00493E6C"/>
    <w:rsid w:val="00493EBA"/>
    <w:rsid w:val="004944A6"/>
    <w:rsid w:val="00496A5D"/>
    <w:rsid w:val="00496DDE"/>
    <w:rsid w:val="004A0DAE"/>
    <w:rsid w:val="004A159C"/>
    <w:rsid w:val="004A19E0"/>
    <w:rsid w:val="004A1B73"/>
    <w:rsid w:val="004A1EAB"/>
    <w:rsid w:val="004A27FB"/>
    <w:rsid w:val="004A2B76"/>
    <w:rsid w:val="004A352B"/>
    <w:rsid w:val="004A3C65"/>
    <w:rsid w:val="004A4E00"/>
    <w:rsid w:val="004A5842"/>
    <w:rsid w:val="004A6898"/>
    <w:rsid w:val="004A697E"/>
    <w:rsid w:val="004A7973"/>
    <w:rsid w:val="004A7A6B"/>
    <w:rsid w:val="004A7CC9"/>
    <w:rsid w:val="004A7D43"/>
    <w:rsid w:val="004B0F32"/>
    <w:rsid w:val="004B1119"/>
    <w:rsid w:val="004B193E"/>
    <w:rsid w:val="004B1E9D"/>
    <w:rsid w:val="004B1F2D"/>
    <w:rsid w:val="004B21FA"/>
    <w:rsid w:val="004B2D9E"/>
    <w:rsid w:val="004B3564"/>
    <w:rsid w:val="004B3E81"/>
    <w:rsid w:val="004B41BE"/>
    <w:rsid w:val="004B56F1"/>
    <w:rsid w:val="004B6D6F"/>
    <w:rsid w:val="004C0BC5"/>
    <w:rsid w:val="004C11A7"/>
    <w:rsid w:val="004C1876"/>
    <w:rsid w:val="004C1B4B"/>
    <w:rsid w:val="004C24BF"/>
    <w:rsid w:val="004C3E41"/>
    <w:rsid w:val="004C4DDD"/>
    <w:rsid w:val="004C4DE4"/>
    <w:rsid w:val="004C4FBD"/>
    <w:rsid w:val="004C5483"/>
    <w:rsid w:val="004C5BB2"/>
    <w:rsid w:val="004C65AD"/>
    <w:rsid w:val="004C6601"/>
    <w:rsid w:val="004C6712"/>
    <w:rsid w:val="004C6EB0"/>
    <w:rsid w:val="004C7563"/>
    <w:rsid w:val="004C793D"/>
    <w:rsid w:val="004D01DE"/>
    <w:rsid w:val="004D03A4"/>
    <w:rsid w:val="004D0AD8"/>
    <w:rsid w:val="004D14EE"/>
    <w:rsid w:val="004D19A4"/>
    <w:rsid w:val="004D1F79"/>
    <w:rsid w:val="004D2019"/>
    <w:rsid w:val="004D244B"/>
    <w:rsid w:val="004D33C5"/>
    <w:rsid w:val="004D3AF4"/>
    <w:rsid w:val="004D4602"/>
    <w:rsid w:val="004D6148"/>
    <w:rsid w:val="004D650D"/>
    <w:rsid w:val="004D662F"/>
    <w:rsid w:val="004D76A8"/>
    <w:rsid w:val="004E049D"/>
    <w:rsid w:val="004E12B8"/>
    <w:rsid w:val="004E25C6"/>
    <w:rsid w:val="004E2689"/>
    <w:rsid w:val="004E2F09"/>
    <w:rsid w:val="004E3100"/>
    <w:rsid w:val="004E333B"/>
    <w:rsid w:val="004E434D"/>
    <w:rsid w:val="004E46DB"/>
    <w:rsid w:val="004E47BF"/>
    <w:rsid w:val="004E4B13"/>
    <w:rsid w:val="004E4C70"/>
    <w:rsid w:val="004E4FE5"/>
    <w:rsid w:val="004E5216"/>
    <w:rsid w:val="004E5DD8"/>
    <w:rsid w:val="004E6A02"/>
    <w:rsid w:val="004F0565"/>
    <w:rsid w:val="004F0626"/>
    <w:rsid w:val="004F09D4"/>
    <w:rsid w:val="004F16C2"/>
    <w:rsid w:val="004F1737"/>
    <w:rsid w:val="004F2462"/>
    <w:rsid w:val="004F27DC"/>
    <w:rsid w:val="004F2F1C"/>
    <w:rsid w:val="004F332C"/>
    <w:rsid w:val="004F5C6D"/>
    <w:rsid w:val="004F61B4"/>
    <w:rsid w:val="004F61CF"/>
    <w:rsid w:val="004F6688"/>
    <w:rsid w:val="004F6C10"/>
    <w:rsid w:val="0050065D"/>
    <w:rsid w:val="0050100C"/>
    <w:rsid w:val="00501304"/>
    <w:rsid w:val="005019D7"/>
    <w:rsid w:val="00503255"/>
    <w:rsid w:val="005036B5"/>
    <w:rsid w:val="005039D7"/>
    <w:rsid w:val="005042DE"/>
    <w:rsid w:val="00504723"/>
    <w:rsid w:val="0050488D"/>
    <w:rsid w:val="0050531B"/>
    <w:rsid w:val="00505513"/>
    <w:rsid w:val="0050581B"/>
    <w:rsid w:val="00505A03"/>
    <w:rsid w:val="00505C1E"/>
    <w:rsid w:val="00505E0E"/>
    <w:rsid w:val="00505EA3"/>
    <w:rsid w:val="00506E1E"/>
    <w:rsid w:val="00506E58"/>
    <w:rsid w:val="00507251"/>
    <w:rsid w:val="00507E46"/>
    <w:rsid w:val="00510006"/>
    <w:rsid w:val="00512695"/>
    <w:rsid w:val="0051271A"/>
    <w:rsid w:val="00512823"/>
    <w:rsid w:val="005129E8"/>
    <w:rsid w:val="0051468C"/>
    <w:rsid w:val="005147EF"/>
    <w:rsid w:val="00514D8B"/>
    <w:rsid w:val="005160FF"/>
    <w:rsid w:val="005166B4"/>
    <w:rsid w:val="005166F6"/>
    <w:rsid w:val="005170D3"/>
    <w:rsid w:val="00517379"/>
    <w:rsid w:val="00517469"/>
    <w:rsid w:val="00517B41"/>
    <w:rsid w:val="0052064E"/>
    <w:rsid w:val="0052081B"/>
    <w:rsid w:val="005215B6"/>
    <w:rsid w:val="005219A0"/>
    <w:rsid w:val="00522249"/>
    <w:rsid w:val="00522BAE"/>
    <w:rsid w:val="00522BC6"/>
    <w:rsid w:val="00522DDB"/>
    <w:rsid w:val="00523D7C"/>
    <w:rsid w:val="00524537"/>
    <w:rsid w:val="0052525B"/>
    <w:rsid w:val="00525FF1"/>
    <w:rsid w:val="005264C7"/>
    <w:rsid w:val="0052676C"/>
    <w:rsid w:val="0052734A"/>
    <w:rsid w:val="00527C9A"/>
    <w:rsid w:val="005302D3"/>
    <w:rsid w:val="00530E6E"/>
    <w:rsid w:val="00530EA4"/>
    <w:rsid w:val="005317F2"/>
    <w:rsid w:val="0053191F"/>
    <w:rsid w:val="00532AB3"/>
    <w:rsid w:val="00532BD0"/>
    <w:rsid w:val="00532DF4"/>
    <w:rsid w:val="00534C7E"/>
    <w:rsid w:val="00534CFB"/>
    <w:rsid w:val="005358FE"/>
    <w:rsid w:val="00535C2D"/>
    <w:rsid w:val="00536976"/>
    <w:rsid w:val="00536BE6"/>
    <w:rsid w:val="005379E3"/>
    <w:rsid w:val="005402BB"/>
    <w:rsid w:val="0054089B"/>
    <w:rsid w:val="00540931"/>
    <w:rsid w:val="00541EB4"/>
    <w:rsid w:val="00542CED"/>
    <w:rsid w:val="00545DB8"/>
    <w:rsid w:val="0054602E"/>
    <w:rsid w:val="005463A9"/>
    <w:rsid w:val="00547809"/>
    <w:rsid w:val="00547EBC"/>
    <w:rsid w:val="00550512"/>
    <w:rsid w:val="00552F5F"/>
    <w:rsid w:val="005535B9"/>
    <w:rsid w:val="0055377F"/>
    <w:rsid w:val="005555F0"/>
    <w:rsid w:val="00555D6B"/>
    <w:rsid w:val="005563C8"/>
    <w:rsid w:val="00557C70"/>
    <w:rsid w:val="00557F03"/>
    <w:rsid w:val="00560425"/>
    <w:rsid w:val="00561FDC"/>
    <w:rsid w:val="00563365"/>
    <w:rsid w:val="005638A1"/>
    <w:rsid w:val="0056433A"/>
    <w:rsid w:val="00564CD9"/>
    <w:rsid w:val="00564F53"/>
    <w:rsid w:val="0056571C"/>
    <w:rsid w:val="005657CF"/>
    <w:rsid w:val="00566496"/>
    <w:rsid w:val="00567511"/>
    <w:rsid w:val="00567DB9"/>
    <w:rsid w:val="00570370"/>
    <w:rsid w:val="00570501"/>
    <w:rsid w:val="0057055A"/>
    <w:rsid w:val="00570B29"/>
    <w:rsid w:val="00570E0A"/>
    <w:rsid w:val="00571226"/>
    <w:rsid w:val="00571997"/>
    <w:rsid w:val="005722C4"/>
    <w:rsid w:val="0057245D"/>
    <w:rsid w:val="005730B3"/>
    <w:rsid w:val="005736F4"/>
    <w:rsid w:val="00573965"/>
    <w:rsid w:val="005757E5"/>
    <w:rsid w:val="005764A2"/>
    <w:rsid w:val="00576935"/>
    <w:rsid w:val="00576B57"/>
    <w:rsid w:val="00576FDE"/>
    <w:rsid w:val="00577861"/>
    <w:rsid w:val="00577F71"/>
    <w:rsid w:val="005805A1"/>
    <w:rsid w:val="005817F0"/>
    <w:rsid w:val="00581D0E"/>
    <w:rsid w:val="005823F7"/>
    <w:rsid w:val="005828F8"/>
    <w:rsid w:val="00583211"/>
    <w:rsid w:val="00583BD3"/>
    <w:rsid w:val="00583E40"/>
    <w:rsid w:val="005847E3"/>
    <w:rsid w:val="00584D65"/>
    <w:rsid w:val="00584F29"/>
    <w:rsid w:val="00585E78"/>
    <w:rsid w:val="00585F93"/>
    <w:rsid w:val="00586096"/>
    <w:rsid w:val="005860F9"/>
    <w:rsid w:val="005871BD"/>
    <w:rsid w:val="005876E2"/>
    <w:rsid w:val="00587868"/>
    <w:rsid w:val="005878A0"/>
    <w:rsid w:val="00587AA0"/>
    <w:rsid w:val="005906C7"/>
    <w:rsid w:val="005912FD"/>
    <w:rsid w:val="00591549"/>
    <w:rsid w:val="005916C8"/>
    <w:rsid w:val="00591878"/>
    <w:rsid w:val="005923F4"/>
    <w:rsid w:val="0059269B"/>
    <w:rsid w:val="00592799"/>
    <w:rsid w:val="00593EE3"/>
    <w:rsid w:val="00594DB9"/>
    <w:rsid w:val="00595130"/>
    <w:rsid w:val="00595469"/>
    <w:rsid w:val="00595599"/>
    <w:rsid w:val="005959A4"/>
    <w:rsid w:val="005973F8"/>
    <w:rsid w:val="00597432"/>
    <w:rsid w:val="00597AE9"/>
    <w:rsid w:val="00597D09"/>
    <w:rsid w:val="005A0732"/>
    <w:rsid w:val="005A0A28"/>
    <w:rsid w:val="005A2C9F"/>
    <w:rsid w:val="005A2EE2"/>
    <w:rsid w:val="005A367A"/>
    <w:rsid w:val="005A7479"/>
    <w:rsid w:val="005A76BF"/>
    <w:rsid w:val="005B0575"/>
    <w:rsid w:val="005B1B2A"/>
    <w:rsid w:val="005B293E"/>
    <w:rsid w:val="005B32E4"/>
    <w:rsid w:val="005B3E7C"/>
    <w:rsid w:val="005B4701"/>
    <w:rsid w:val="005B4765"/>
    <w:rsid w:val="005B4ADF"/>
    <w:rsid w:val="005B57A6"/>
    <w:rsid w:val="005B605A"/>
    <w:rsid w:val="005B6847"/>
    <w:rsid w:val="005B6A91"/>
    <w:rsid w:val="005B7108"/>
    <w:rsid w:val="005B7261"/>
    <w:rsid w:val="005C25B7"/>
    <w:rsid w:val="005C306C"/>
    <w:rsid w:val="005C39F6"/>
    <w:rsid w:val="005C3D92"/>
    <w:rsid w:val="005C421B"/>
    <w:rsid w:val="005C5B1A"/>
    <w:rsid w:val="005C6461"/>
    <w:rsid w:val="005C6499"/>
    <w:rsid w:val="005C6A04"/>
    <w:rsid w:val="005D0EC3"/>
    <w:rsid w:val="005D20F2"/>
    <w:rsid w:val="005D261C"/>
    <w:rsid w:val="005D320F"/>
    <w:rsid w:val="005D3CCC"/>
    <w:rsid w:val="005D43BF"/>
    <w:rsid w:val="005D562A"/>
    <w:rsid w:val="005D61FC"/>
    <w:rsid w:val="005D620B"/>
    <w:rsid w:val="005D646B"/>
    <w:rsid w:val="005D68CF"/>
    <w:rsid w:val="005D7811"/>
    <w:rsid w:val="005D7EE9"/>
    <w:rsid w:val="005E0020"/>
    <w:rsid w:val="005E0624"/>
    <w:rsid w:val="005E0FC6"/>
    <w:rsid w:val="005E31AD"/>
    <w:rsid w:val="005E37D7"/>
    <w:rsid w:val="005E3D63"/>
    <w:rsid w:val="005E4D45"/>
    <w:rsid w:val="005E4F38"/>
    <w:rsid w:val="005E55D4"/>
    <w:rsid w:val="005E6887"/>
    <w:rsid w:val="005E7670"/>
    <w:rsid w:val="005F049B"/>
    <w:rsid w:val="005F04A4"/>
    <w:rsid w:val="005F154E"/>
    <w:rsid w:val="005F3B9D"/>
    <w:rsid w:val="005F41CA"/>
    <w:rsid w:val="005F4BB9"/>
    <w:rsid w:val="005F4C42"/>
    <w:rsid w:val="005F518F"/>
    <w:rsid w:val="005F593F"/>
    <w:rsid w:val="005F665A"/>
    <w:rsid w:val="005F6F95"/>
    <w:rsid w:val="005F76EE"/>
    <w:rsid w:val="005F78E0"/>
    <w:rsid w:val="005F7A97"/>
    <w:rsid w:val="005F7D19"/>
    <w:rsid w:val="005F7F8F"/>
    <w:rsid w:val="005F7FBD"/>
    <w:rsid w:val="00600077"/>
    <w:rsid w:val="00600266"/>
    <w:rsid w:val="006009A6"/>
    <w:rsid w:val="006010E7"/>
    <w:rsid w:val="0060117B"/>
    <w:rsid w:val="00601272"/>
    <w:rsid w:val="00601B25"/>
    <w:rsid w:val="006035B7"/>
    <w:rsid w:val="006035BD"/>
    <w:rsid w:val="00603A0E"/>
    <w:rsid w:val="0060423C"/>
    <w:rsid w:val="00604DB2"/>
    <w:rsid w:val="0060526F"/>
    <w:rsid w:val="006055D5"/>
    <w:rsid w:val="006055D8"/>
    <w:rsid w:val="00606C28"/>
    <w:rsid w:val="00607EBC"/>
    <w:rsid w:val="00610ADA"/>
    <w:rsid w:val="006137AE"/>
    <w:rsid w:val="00614667"/>
    <w:rsid w:val="00614A80"/>
    <w:rsid w:val="00615058"/>
    <w:rsid w:val="00615248"/>
    <w:rsid w:val="00615C54"/>
    <w:rsid w:val="006179F7"/>
    <w:rsid w:val="00617B7E"/>
    <w:rsid w:val="006205DA"/>
    <w:rsid w:val="0062099E"/>
    <w:rsid w:val="00620A0D"/>
    <w:rsid w:val="00621089"/>
    <w:rsid w:val="006211E4"/>
    <w:rsid w:val="00621D99"/>
    <w:rsid w:val="0062234B"/>
    <w:rsid w:val="006227BD"/>
    <w:rsid w:val="00622B77"/>
    <w:rsid w:val="00623AD8"/>
    <w:rsid w:val="006243B5"/>
    <w:rsid w:val="0062440B"/>
    <w:rsid w:val="006244BF"/>
    <w:rsid w:val="00625535"/>
    <w:rsid w:val="00625AC9"/>
    <w:rsid w:val="006264A9"/>
    <w:rsid w:val="00626F92"/>
    <w:rsid w:val="00630855"/>
    <w:rsid w:val="00631094"/>
    <w:rsid w:val="00631866"/>
    <w:rsid w:val="00631F91"/>
    <w:rsid w:val="00632757"/>
    <w:rsid w:val="0063287D"/>
    <w:rsid w:val="00632C28"/>
    <w:rsid w:val="0063377D"/>
    <w:rsid w:val="00633B81"/>
    <w:rsid w:val="0063595B"/>
    <w:rsid w:val="00635967"/>
    <w:rsid w:val="00635F3E"/>
    <w:rsid w:val="00635FDA"/>
    <w:rsid w:val="006371AB"/>
    <w:rsid w:val="00637FC7"/>
    <w:rsid w:val="0064085C"/>
    <w:rsid w:val="006408C1"/>
    <w:rsid w:val="00640A45"/>
    <w:rsid w:val="0064192F"/>
    <w:rsid w:val="006421C6"/>
    <w:rsid w:val="006428C5"/>
    <w:rsid w:val="00642944"/>
    <w:rsid w:val="00642DDE"/>
    <w:rsid w:val="00642E56"/>
    <w:rsid w:val="0064419E"/>
    <w:rsid w:val="006444C9"/>
    <w:rsid w:val="00645837"/>
    <w:rsid w:val="00646ECE"/>
    <w:rsid w:val="00647294"/>
    <w:rsid w:val="006475C4"/>
    <w:rsid w:val="00650215"/>
    <w:rsid w:val="00650FB4"/>
    <w:rsid w:val="0065140F"/>
    <w:rsid w:val="00651624"/>
    <w:rsid w:val="00652A81"/>
    <w:rsid w:val="00652C26"/>
    <w:rsid w:val="00652D20"/>
    <w:rsid w:val="0065329C"/>
    <w:rsid w:val="0065347C"/>
    <w:rsid w:val="0065380E"/>
    <w:rsid w:val="00653C0A"/>
    <w:rsid w:val="00653D5E"/>
    <w:rsid w:val="00654132"/>
    <w:rsid w:val="00654412"/>
    <w:rsid w:val="00654516"/>
    <w:rsid w:val="00654942"/>
    <w:rsid w:val="00654B36"/>
    <w:rsid w:val="00655AF8"/>
    <w:rsid w:val="0065630E"/>
    <w:rsid w:val="0065753E"/>
    <w:rsid w:val="00657989"/>
    <w:rsid w:val="00661505"/>
    <w:rsid w:val="00662A2D"/>
    <w:rsid w:val="0066305E"/>
    <w:rsid w:val="006639DD"/>
    <w:rsid w:val="00663E05"/>
    <w:rsid w:val="006661B9"/>
    <w:rsid w:val="00667051"/>
    <w:rsid w:val="00667A92"/>
    <w:rsid w:val="00667B7E"/>
    <w:rsid w:val="00667DFF"/>
    <w:rsid w:val="00667F14"/>
    <w:rsid w:val="00671558"/>
    <w:rsid w:val="00671763"/>
    <w:rsid w:val="00672A2B"/>
    <w:rsid w:val="00672AB9"/>
    <w:rsid w:val="0067308E"/>
    <w:rsid w:val="00673299"/>
    <w:rsid w:val="0067335B"/>
    <w:rsid w:val="00674BF9"/>
    <w:rsid w:val="006754A9"/>
    <w:rsid w:val="006755E5"/>
    <w:rsid w:val="006757F8"/>
    <w:rsid w:val="0067598C"/>
    <w:rsid w:val="00675BB8"/>
    <w:rsid w:val="00675DC1"/>
    <w:rsid w:val="006768DF"/>
    <w:rsid w:val="006777F8"/>
    <w:rsid w:val="006806DF"/>
    <w:rsid w:val="00680A1D"/>
    <w:rsid w:val="00680AEC"/>
    <w:rsid w:val="00681067"/>
    <w:rsid w:val="0068155B"/>
    <w:rsid w:val="0068298B"/>
    <w:rsid w:val="0068340B"/>
    <w:rsid w:val="00683902"/>
    <w:rsid w:val="00683CAA"/>
    <w:rsid w:val="0068488F"/>
    <w:rsid w:val="00684C54"/>
    <w:rsid w:val="00685359"/>
    <w:rsid w:val="00686448"/>
    <w:rsid w:val="00686DE0"/>
    <w:rsid w:val="00687F84"/>
    <w:rsid w:val="0069016D"/>
    <w:rsid w:val="00690B85"/>
    <w:rsid w:val="0069117F"/>
    <w:rsid w:val="00692074"/>
    <w:rsid w:val="00692557"/>
    <w:rsid w:val="00693058"/>
    <w:rsid w:val="006936EE"/>
    <w:rsid w:val="00693C11"/>
    <w:rsid w:val="00695A35"/>
    <w:rsid w:val="00695ECA"/>
    <w:rsid w:val="00696068"/>
    <w:rsid w:val="00696353"/>
    <w:rsid w:val="00696690"/>
    <w:rsid w:val="00696990"/>
    <w:rsid w:val="006971B8"/>
    <w:rsid w:val="006975A4"/>
    <w:rsid w:val="006A00B0"/>
    <w:rsid w:val="006A0B99"/>
    <w:rsid w:val="006A1087"/>
    <w:rsid w:val="006A1760"/>
    <w:rsid w:val="006A1D2E"/>
    <w:rsid w:val="006A1FAD"/>
    <w:rsid w:val="006A24EF"/>
    <w:rsid w:val="006A2CE5"/>
    <w:rsid w:val="006A3567"/>
    <w:rsid w:val="006A37F7"/>
    <w:rsid w:val="006A40C9"/>
    <w:rsid w:val="006A460F"/>
    <w:rsid w:val="006A4DFD"/>
    <w:rsid w:val="006A507E"/>
    <w:rsid w:val="006A5505"/>
    <w:rsid w:val="006A57DF"/>
    <w:rsid w:val="006A5EF1"/>
    <w:rsid w:val="006A5FCA"/>
    <w:rsid w:val="006A603B"/>
    <w:rsid w:val="006A6709"/>
    <w:rsid w:val="006A684B"/>
    <w:rsid w:val="006A6C13"/>
    <w:rsid w:val="006A7855"/>
    <w:rsid w:val="006A7AF0"/>
    <w:rsid w:val="006B022D"/>
    <w:rsid w:val="006B03A1"/>
    <w:rsid w:val="006B3D2E"/>
    <w:rsid w:val="006B49A3"/>
    <w:rsid w:val="006B4DAF"/>
    <w:rsid w:val="006B509F"/>
    <w:rsid w:val="006B5935"/>
    <w:rsid w:val="006B7007"/>
    <w:rsid w:val="006B703D"/>
    <w:rsid w:val="006C3099"/>
    <w:rsid w:val="006C3252"/>
    <w:rsid w:val="006C402B"/>
    <w:rsid w:val="006C41E9"/>
    <w:rsid w:val="006C43CA"/>
    <w:rsid w:val="006C4480"/>
    <w:rsid w:val="006C4891"/>
    <w:rsid w:val="006C4F9B"/>
    <w:rsid w:val="006C5026"/>
    <w:rsid w:val="006C7436"/>
    <w:rsid w:val="006D0499"/>
    <w:rsid w:val="006D0756"/>
    <w:rsid w:val="006D0BFF"/>
    <w:rsid w:val="006D0D55"/>
    <w:rsid w:val="006D1A2A"/>
    <w:rsid w:val="006D1E29"/>
    <w:rsid w:val="006D1F7C"/>
    <w:rsid w:val="006D2037"/>
    <w:rsid w:val="006D2746"/>
    <w:rsid w:val="006D296B"/>
    <w:rsid w:val="006D2A22"/>
    <w:rsid w:val="006D3833"/>
    <w:rsid w:val="006D4889"/>
    <w:rsid w:val="006D48B9"/>
    <w:rsid w:val="006D571A"/>
    <w:rsid w:val="006D5BF9"/>
    <w:rsid w:val="006D5D82"/>
    <w:rsid w:val="006D643E"/>
    <w:rsid w:val="006D673F"/>
    <w:rsid w:val="006D67E7"/>
    <w:rsid w:val="006E0089"/>
    <w:rsid w:val="006E2177"/>
    <w:rsid w:val="006E341B"/>
    <w:rsid w:val="006E36E6"/>
    <w:rsid w:val="006E433A"/>
    <w:rsid w:val="006E44D1"/>
    <w:rsid w:val="006E5D08"/>
    <w:rsid w:val="006E5FC2"/>
    <w:rsid w:val="006E614A"/>
    <w:rsid w:val="006E6A62"/>
    <w:rsid w:val="006E72F9"/>
    <w:rsid w:val="006E7DD7"/>
    <w:rsid w:val="006F01F7"/>
    <w:rsid w:val="006F0389"/>
    <w:rsid w:val="006F0B8A"/>
    <w:rsid w:val="006F0C2B"/>
    <w:rsid w:val="006F0E41"/>
    <w:rsid w:val="006F18E7"/>
    <w:rsid w:val="006F2AB2"/>
    <w:rsid w:val="006F4527"/>
    <w:rsid w:val="006F48BF"/>
    <w:rsid w:val="006F4A41"/>
    <w:rsid w:val="006F4E2B"/>
    <w:rsid w:val="006F5101"/>
    <w:rsid w:val="006F530C"/>
    <w:rsid w:val="006F6072"/>
    <w:rsid w:val="006F6B87"/>
    <w:rsid w:val="006F6CDA"/>
    <w:rsid w:val="006F7F6D"/>
    <w:rsid w:val="00700234"/>
    <w:rsid w:val="00700783"/>
    <w:rsid w:val="00701ABB"/>
    <w:rsid w:val="00702534"/>
    <w:rsid w:val="00702DA0"/>
    <w:rsid w:val="00703108"/>
    <w:rsid w:val="007037DC"/>
    <w:rsid w:val="007038A5"/>
    <w:rsid w:val="00703C31"/>
    <w:rsid w:val="007050FB"/>
    <w:rsid w:val="0070587B"/>
    <w:rsid w:val="007059F7"/>
    <w:rsid w:val="00705B01"/>
    <w:rsid w:val="00706A5E"/>
    <w:rsid w:val="00707942"/>
    <w:rsid w:val="00710475"/>
    <w:rsid w:val="007113C0"/>
    <w:rsid w:val="00712109"/>
    <w:rsid w:val="0071232A"/>
    <w:rsid w:val="007126A1"/>
    <w:rsid w:val="00712A53"/>
    <w:rsid w:val="0071308A"/>
    <w:rsid w:val="0071350A"/>
    <w:rsid w:val="00713FAF"/>
    <w:rsid w:val="007146FD"/>
    <w:rsid w:val="00715C61"/>
    <w:rsid w:val="00716147"/>
    <w:rsid w:val="0071633D"/>
    <w:rsid w:val="0071659E"/>
    <w:rsid w:val="00716F48"/>
    <w:rsid w:val="007173B1"/>
    <w:rsid w:val="00717B74"/>
    <w:rsid w:val="007200CF"/>
    <w:rsid w:val="00720F36"/>
    <w:rsid w:val="0072103A"/>
    <w:rsid w:val="007215D2"/>
    <w:rsid w:val="007225DF"/>
    <w:rsid w:val="00723775"/>
    <w:rsid w:val="00723EE6"/>
    <w:rsid w:val="00723F27"/>
    <w:rsid w:val="007248B9"/>
    <w:rsid w:val="00724910"/>
    <w:rsid w:val="0072495C"/>
    <w:rsid w:val="00725DC8"/>
    <w:rsid w:val="00726280"/>
    <w:rsid w:val="00726E31"/>
    <w:rsid w:val="007270CC"/>
    <w:rsid w:val="007300CB"/>
    <w:rsid w:val="00732AB7"/>
    <w:rsid w:val="00733DF5"/>
    <w:rsid w:val="00735571"/>
    <w:rsid w:val="00736F08"/>
    <w:rsid w:val="007373DC"/>
    <w:rsid w:val="00737451"/>
    <w:rsid w:val="007378A5"/>
    <w:rsid w:val="00737BD3"/>
    <w:rsid w:val="00741BD9"/>
    <w:rsid w:val="007423B3"/>
    <w:rsid w:val="00742440"/>
    <w:rsid w:val="007439A9"/>
    <w:rsid w:val="0074408A"/>
    <w:rsid w:val="00745CC1"/>
    <w:rsid w:val="00745D8A"/>
    <w:rsid w:val="007466FC"/>
    <w:rsid w:val="00746F06"/>
    <w:rsid w:val="00746F89"/>
    <w:rsid w:val="0074717F"/>
    <w:rsid w:val="00750081"/>
    <w:rsid w:val="00750AA5"/>
    <w:rsid w:val="0075172D"/>
    <w:rsid w:val="007518B5"/>
    <w:rsid w:val="00752661"/>
    <w:rsid w:val="007532EB"/>
    <w:rsid w:val="00753FC8"/>
    <w:rsid w:val="0075417B"/>
    <w:rsid w:val="00755057"/>
    <w:rsid w:val="0075548C"/>
    <w:rsid w:val="007565A1"/>
    <w:rsid w:val="00756B5F"/>
    <w:rsid w:val="00756C52"/>
    <w:rsid w:val="007576FC"/>
    <w:rsid w:val="00762F17"/>
    <w:rsid w:val="007638D4"/>
    <w:rsid w:val="00763CBA"/>
    <w:rsid w:val="00763F0A"/>
    <w:rsid w:val="0076402C"/>
    <w:rsid w:val="0076602D"/>
    <w:rsid w:val="0076726A"/>
    <w:rsid w:val="00771664"/>
    <w:rsid w:val="007717C3"/>
    <w:rsid w:val="007718B1"/>
    <w:rsid w:val="00771CF7"/>
    <w:rsid w:val="00772703"/>
    <w:rsid w:val="007729A4"/>
    <w:rsid w:val="00772D28"/>
    <w:rsid w:val="00772E78"/>
    <w:rsid w:val="00773409"/>
    <w:rsid w:val="00775D02"/>
    <w:rsid w:val="007764BC"/>
    <w:rsid w:val="007765E1"/>
    <w:rsid w:val="00776DAD"/>
    <w:rsid w:val="00777DC4"/>
    <w:rsid w:val="00777E09"/>
    <w:rsid w:val="0078099D"/>
    <w:rsid w:val="00781AB3"/>
    <w:rsid w:val="00781B07"/>
    <w:rsid w:val="00781DC7"/>
    <w:rsid w:val="007826E9"/>
    <w:rsid w:val="00782F2A"/>
    <w:rsid w:val="007876E0"/>
    <w:rsid w:val="0078782A"/>
    <w:rsid w:val="00790256"/>
    <w:rsid w:val="007902BF"/>
    <w:rsid w:val="0079077A"/>
    <w:rsid w:val="00791995"/>
    <w:rsid w:val="0079199D"/>
    <w:rsid w:val="00793C77"/>
    <w:rsid w:val="00794599"/>
    <w:rsid w:val="007945A5"/>
    <w:rsid w:val="007952F7"/>
    <w:rsid w:val="00795867"/>
    <w:rsid w:val="00796B57"/>
    <w:rsid w:val="00797A31"/>
    <w:rsid w:val="007A0788"/>
    <w:rsid w:val="007A1F04"/>
    <w:rsid w:val="007A2299"/>
    <w:rsid w:val="007A2A3B"/>
    <w:rsid w:val="007A2FE1"/>
    <w:rsid w:val="007A4639"/>
    <w:rsid w:val="007A5796"/>
    <w:rsid w:val="007A5A53"/>
    <w:rsid w:val="007A5D89"/>
    <w:rsid w:val="007A5E15"/>
    <w:rsid w:val="007A7155"/>
    <w:rsid w:val="007A72C1"/>
    <w:rsid w:val="007A73FB"/>
    <w:rsid w:val="007A785C"/>
    <w:rsid w:val="007A7AB9"/>
    <w:rsid w:val="007B025D"/>
    <w:rsid w:val="007B0A80"/>
    <w:rsid w:val="007B0EC6"/>
    <w:rsid w:val="007B0ECB"/>
    <w:rsid w:val="007B1043"/>
    <w:rsid w:val="007B1692"/>
    <w:rsid w:val="007B267A"/>
    <w:rsid w:val="007B26AD"/>
    <w:rsid w:val="007B3838"/>
    <w:rsid w:val="007B38FE"/>
    <w:rsid w:val="007B3E81"/>
    <w:rsid w:val="007B42EB"/>
    <w:rsid w:val="007B4855"/>
    <w:rsid w:val="007B48E3"/>
    <w:rsid w:val="007B5A10"/>
    <w:rsid w:val="007B5A34"/>
    <w:rsid w:val="007B6856"/>
    <w:rsid w:val="007B6973"/>
    <w:rsid w:val="007B6A91"/>
    <w:rsid w:val="007B6F34"/>
    <w:rsid w:val="007B7F66"/>
    <w:rsid w:val="007B7FDE"/>
    <w:rsid w:val="007C0C8F"/>
    <w:rsid w:val="007C1962"/>
    <w:rsid w:val="007C2B5A"/>
    <w:rsid w:val="007C34F2"/>
    <w:rsid w:val="007C3650"/>
    <w:rsid w:val="007C37BE"/>
    <w:rsid w:val="007C456A"/>
    <w:rsid w:val="007C48BE"/>
    <w:rsid w:val="007C582E"/>
    <w:rsid w:val="007C6166"/>
    <w:rsid w:val="007C6FA0"/>
    <w:rsid w:val="007D0B0C"/>
    <w:rsid w:val="007D1683"/>
    <w:rsid w:val="007D1897"/>
    <w:rsid w:val="007D20EB"/>
    <w:rsid w:val="007D2D95"/>
    <w:rsid w:val="007D4D69"/>
    <w:rsid w:val="007D57ED"/>
    <w:rsid w:val="007D5CA5"/>
    <w:rsid w:val="007D6AF2"/>
    <w:rsid w:val="007D7079"/>
    <w:rsid w:val="007D724D"/>
    <w:rsid w:val="007D73E9"/>
    <w:rsid w:val="007D7594"/>
    <w:rsid w:val="007D7711"/>
    <w:rsid w:val="007E06A7"/>
    <w:rsid w:val="007E087C"/>
    <w:rsid w:val="007E154A"/>
    <w:rsid w:val="007E235E"/>
    <w:rsid w:val="007E258C"/>
    <w:rsid w:val="007E2752"/>
    <w:rsid w:val="007E299D"/>
    <w:rsid w:val="007E2D4D"/>
    <w:rsid w:val="007E399E"/>
    <w:rsid w:val="007E39FA"/>
    <w:rsid w:val="007E4497"/>
    <w:rsid w:val="007E4EAE"/>
    <w:rsid w:val="007E53ED"/>
    <w:rsid w:val="007E5C3D"/>
    <w:rsid w:val="007E6669"/>
    <w:rsid w:val="007E78A2"/>
    <w:rsid w:val="007E7F7E"/>
    <w:rsid w:val="007F0B18"/>
    <w:rsid w:val="007F11E8"/>
    <w:rsid w:val="007F1A77"/>
    <w:rsid w:val="007F2660"/>
    <w:rsid w:val="007F2EC1"/>
    <w:rsid w:val="007F2F26"/>
    <w:rsid w:val="007F3BD5"/>
    <w:rsid w:val="007F4AD6"/>
    <w:rsid w:val="007F5223"/>
    <w:rsid w:val="007F53BD"/>
    <w:rsid w:val="007F548D"/>
    <w:rsid w:val="007F5A94"/>
    <w:rsid w:val="007F5EAF"/>
    <w:rsid w:val="007F6137"/>
    <w:rsid w:val="007F6D3B"/>
    <w:rsid w:val="007F7904"/>
    <w:rsid w:val="007F797F"/>
    <w:rsid w:val="007F7B20"/>
    <w:rsid w:val="007F7C38"/>
    <w:rsid w:val="007F7C94"/>
    <w:rsid w:val="00800D4E"/>
    <w:rsid w:val="00800F31"/>
    <w:rsid w:val="00801960"/>
    <w:rsid w:val="008020E4"/>
    <w:rsid w:val="00802698"/>
    <w:rsid w:val="00803089"/>
    <w:rsid w:val="00803917"/>
    <w:rsid w:val="008048B4"/>
    <w:rsid w:val="008054C4"/>
    <w:rsid w:val="00805DA8"/>
    <w:rsid w:val="0080661F"/>
    <w:rsid w:val="008069AE"/>
    <w:rsid w:val="00806B4D"/>
    <w:rsid w:val="008071C9"/>
    <w:rsid w:val="00807D0C"/>
    <w:rsid w:val="00810B15"/>
    <w:rsid w:val="00811677"/>
    <w:rsid w:val="00811BA4"/>
    <w:rsid w:val="008131C1"/>
    <w:rsid w:val="00813821"/>
    <w:rsid w:val="00813876"/>
    <w:rsid w:val="00816089"/>
    <w:rsid w:val="008178EA"/>
    <w:rsid w:val="00817EB9"/>
    <w:rsid w:val="00820C7A"/>
    <w:rsid w:val="00820CF5"/>
    <w:rsid w:val="00821265"/>
    <w:rsid w:val="00821997"/>
    <w:rsid w:val="00821AD8"/>
    <w:rsid w:val="00821D01"/>
    <w:rsid w:val="0082326E"/>
    <w:rsid w:val="00823814"/>
    <w:rsid w:val="00823AED"/>
    <w:rsid w:val="00823D6B"/>
    <w:rsid w:val="00824A00"/>
    <w:rsid w:val="00825D90"/>
    <w:rsid w:val="0082683B"/>
    <w:rsid w:val="008269DE"/>
    <w:rsid w:val="00827288"/>
    <w:rsid w:val="00827337"/>
    <w:rsid w:val="0082775F"/>
    <w:rsid w:val="008279F9"/>
    <w:rsid w:val="00827DD3"/>
    <w:rsid w:val="00830179"/>
    <w:rsid w:val="008307DB"/>
    <w:rsid w:val="00830D10"/>
    <w:rsid w:val="0083211E"/>
    <w:rsid w:val="00832B6A"/>
    <w:rsid w:val="0083313C"/>
    <w:rsid w:val="008336E9"/>
    <w:rsid w:val="00834122"/>
    <w:rsid w:val="008344B5"/>
    <w:rsid w:val="00834C2A"/>
    <w:rsid w:val="00835B16"/>
    <w:rsid w:val="00835C2E"/>
    <w:rsid w:val="0083682F"/>
    <w:rsid w:val="008371A9"/>
    <w:rsid w:val="00837448"/>
    <w:rsid w:val="00840035"/>
    <w:rsid w:val="00840533"/>
    <w:rsid w:val="0084117B"/>
    <w:rsid w:val="00841D7B"/>
    <w:rsid w:val="00842469"/>
    <w:rsid w:val="00842CA6"/>
    <w:rsid w:val="00842F26"/>
    <w:rsid w:val="008437EA"/>
    <w:rsid w:val="00843C76"/>
    <w:rsid w:val="00843C87"/>
    <w:rsid w:val="0084428D"/>
    <w:rsid w:val="00845CE9"/>
    <w:rsid w:val="00846E11"/>
    <w:rsid w:val="00846FC5"/>
    <w:rsid w:val="00851877"/>
    <w:rsid w:val="008519BA"/>
    <w:rsid w:val="0085269F"/>
    <w:rsid w:val="00854FE1"/>
    <w:rsid w:val="0085573F"/>
    <w:rsid w:val="00855E19"/>
    <w:rsid w:val="00855ED5"/>
    <w:rsid w:val="008564FF"/>
    <w:rsid w:val="00856C24"/>
    <w:rsid w:val="00857379"/>
    <w:rsid w:val="00860966"/>
    <w:rsid w:val="00861940"/>
    <w:rsid w:val="00861EBF"/>
    <w:rsid w:val="008620E0"/>
    <w:rsid w:val="008625F9"/>
    <w:rsid w:val="00862DD5"/>
    <w:rsid w:val="0086303F"/>
    <w:rsid w:val="008636D1"/>
    <w:rsid w:val="00863A66"/>
    <w:rsid w:val="00864181"/>
    <w:rsid w:val="0086450D"/>
    <w:rsid w:val="00865CB0"/>
    <w:rsid w:val="0086638A"/>
    <w:rsid w:val="0086725E"/>
    <w:rsid w:val="0086767A"/>
    <w:rsid w:val="00867F8D"/>
    <w:rsid w:val="008706A0"/>
    <w:rsid w:val="00871971"/>
    <w:rsid w:val="00871BB9"/>
    <w:rsid w:val="00871FB8"/>
    <w:rsid w:val="00872E4A"/>
    <w:rsid w:val="00873372"/>
    <w:rsid w:val="00873C3A"/>
    <w:rsid w:val="008744F7"/>
    <w:rsid w:val="0087477A"/>
    <w:rsid w:val="00876748"/>
    <w:rsid w:val="00876754"/>
    <w:rsid w:val="00876AC6"/>
    <w:rsid w:val="00876B9D"/>
    <w:rsid w:val="00876D8C"/>
    <w:rsid w:val="00876E1B"/>
    <w:rsid w:val="008774A6"/>
    <w:rsid w:val="008774DA"/>
    <w:rsid w:val="008779C4"/>
    <w:rsid w:val="008801B7"/>
    <w:rsid w:val="0088049B"/>
    <w:rsid w:val="00881076"/>
    <w:rsid w:val="00881BAB"/>
    <w:rsid w:val="008836EB"/>
    <w:rsid w:val="00884B57"/>
    <w:rsid w:val="008850A3"/>
    <w:rsid w:val="00885186"/>
    <w:rsid w:val="008854D9"/>
    <w:rsid w:val="00885760"/>
    <w:rsid w:val="00885F18"/>
    <w:rsid w:val="008866D9"/>
    <w:rsid w:val="008867A1"/>
    <w:rsid w:val="00886A18"/>
    <w:rsid w:val="00886EF9"/>
    <w:rsid w:val="0088779F"/>
    <w:rsid w:val="00890B35"/>
    <w:rsid w:val="008912BF"/>
    <w:rsid w:val="00892064"/>
    <w:rsid w:val="008920AA"/>
    <w:rsid w:val="00893412"/>
    <w:rsid w:val="0089344B"/>
    <w:rsid w:val="00893C31"/>
    <w:rsid w:val="008940C5"/>
    <w:rsid w:val="0089461D"/>
    <w:rsid w:val="008947D3"/>
    <w:rsid w:val="00894CDF"/>
    <w:rsid w:val="00896BF1"/>
    <w:rsid w:val="00896EEB"/>
    <w:rsid w:val="00897239"/>
    <w:rsid w:val="008A0741"/>
    <w:rsid w:val="008A07B0"/>
    <w:rsid w:val="008A12EB"/>
    <w:rsid w:val="008A13F3"/>
    <w:rsid w:val="008A1A0C"/>
    <w:rsid w:val="008A27E7"/>
    <w:rsid w:val="008A282B"/>
    <w:rsid w:val="008A2F8A"/>
    <w:rsid w:val="008A41AB"/>
    <w:rsid w:val="008A49A8"/>
    <w:rsid w:val="008A4BB6"/>
    <w:rsid w:val="008A627F"/>
    <w:rsid w:val="008A68F9"/>
    <w:rsid w:val="008A6EB7"/>
    <w:rsid w:val="008B0364"/>
    <w:rsid w:val="008B1CDB"/>
    <w:rsid w:val="008B20E2"/>
    <w:rsid w:val="008B2970"/>
    <w:rsid w:val="008B3205"/>
    <w:rsid w:val="008B4B40"/>
    <w:rsid w:val="008B524B"/>
    <w:rsid w:val="008B53C6"/>
    <w:rsid w:val="008B62B2"/>
    <w:rsid w:val="008B63CD"/>
    <w:rsid w:val="008B69CA"/>
    <w:rsid w:val="008B6AAC"/>
    <w:rsid w:val="008B7539"/>
    <w:rsid w:val="008B76B2"/>
    <w:rsid w:val="008C0AB0"/>
    <w:rsid w:val="008C1CF7"/>
    <w:rsid w:val="008C2504"/>
    <w:rsid w:val="008C268D"/>
    <w:rsid w:val="008C32CC"/>
    <w:rsid w:val="008C35B1"/>
    <w:rsid w:val="008C3767"/>
    <w:rsid w:val="008C3DE2"/>
    <w:rsid w:val="008C42D6"/>
    <w:rsid w:val="008C4512"/>
    <w:rsid w:val="008C5032"/>
    <w:rsid w:val="008C543F"/>
    <w:rsid w:val="008C6914"/>
    <w:rsid w:val="008C6929"/>
    <w:rsid w:val="008C695C"/>
    <w:rsid w:val="008C6DF5"/>
    <w:rsid w:val="008C6E25"/>
    <w:rsid w:val="008C79FF"/>
    <w:rsid w:val="008C7DDB"/>
    <w:rsid w:val="008D0313"/>
    <w:rsid w:val="008D036B"/>
    <w:rsid w:val="008D066C"/>
    <w:rsid w:val="008D11D2"/>
    <w:rsid w:val="008D2AA2"/>
    <w:rsid w:val="008D342A"/>
    <w:rsid w:val="008D34BA"/>
    <w:rsid w:val="008D3693"/>
    <w:rsid w:val="008D3DD9"/>
    <w:rsid w:val="008D4B4A"/>
    <w:rsid w:val="008D5A99"/>
    <w:rsid w:val="008D7655"/>
    <w:rsid w:val="008D79F8"/>
    <w:rsid w:val="008D7E83"/>
    <w:rsid w:val="008E05FA"/>
    <w:rsid w:val="008E05FE"/>
    <w:rsid w:val="008E065B"/>
    <w:rsid w:val="008E1093"/>
    <w:rsid w:val="008E1C86"/>
    <w:rsid w:val="008E21C3"/>
    <w:rsid w:val="008E23A6"/>
    <w:rsid w:val="008E41B8"/>
    <w:rsid w:val="008E5C7B"/>
    <w:rsid w:val="008E60F6"/>
    <w:rsid w:val="008E6415"/>
    <w:rsid w:val="008E6A31"/>
    <w:rsid w:val="008E71D5"/>
    <w:rsid w:val="008F03D6"/>
    <w:rsid w:val="008F13AF"/>
    <w:rsid w:val="008F1978"/>
    <w:rsid w:val="008F2E61"/>
    <w:rsid w:val="008F3050"/>
    <w:rsid w:val="008F342D"/>
    <w:rsid w:val="008F3BF9"/>
    <w:rsid w:val="008F3C59"/>
    <w:rsid w:val="008F4C78"/>
    <w:rsid w:val="008F76FD"/>
    <w:rsid w:val="008F7CAB"/>
    <w:rsid w:val="008F7CCA"/>
    <w:rsid w:val="00900B06"/>
    <w:rsid w:val="00901B91"/>
    <w:rsid w:val="00901DDC"/>
    <w:rsid w:val="00902B22"/>
    <w:rsid w:val="00904800"/>
    <w:rsid w:val="00905261"/>
    <w:rsid w:val="009055CD"/>
    <w:rsid w:val="00907BAF"/>
    <w:rsid w:val="00907DCB"/>
    <w:rsid w:val="0091017F"/>
    <w:rsid w:val="00910279"/>
    <w:rsid w:val="00910433"/>
    <w:rsid w:val="0091058A"/>
    <w:rsid w:val="00910E7F"/>
    <w:rsid w:val="0091123F"/>
    <w:rsid w:val="00912730"/>
    <w:rsid w:val="00912BD9"/>
    <w:rsid w:val="009131AF"/>
    <w:rsid w:val="0091374B"/>
    <w:rsid w:val="0091464C"/>
    <w:rsid w:val="00914C18"/>
    <w:rsid w:val="00914C70"/>
    <w:rsid w:val="00915829"/>
    <w:rsid w:val="0092138C"/>
    <w:rsid w:val="00922414"/>
    <w:rsid w:val="009226F2"/>
    <w:rsid w:val="00922F2F"/>
    <w:rsid w:val="00922F3F"/>
    <w:rsid w:val="00925863"/>
    <w:rsid w:val="0092617E"/>
    <w:rsid w:val="00931A9E"/>
    <w:rsid w:val="00933DE5"/>
    <w:rsid w:val="00934130"/>
    <w:rsid w:val="00934386"/>
    <w:rsid w:val="00935277"/>
    <w:rsid w:val="0093557B"/>
    <w:rsid w:val="00935641"/>
    <w:rsid w:val="00935895"/>
    <w:rsid w:val="009368D2"/>
    <w:rsid w:val="0094003A"/>
    <w:rsid w:val="00940068"/>
    <w:rsid w:val="00940C72"/>
    <w:rsid w:val="0094127B"/>
    <w:rsid w:val="0094128C"/>
    <w:rsid w:val="0094169E"/>
    <w:rsid w:val="0094222C"/>
    <w:rsid w:val="00943788"/>
    <w:rsid w:val="009441B0"/>
    <w:rsid w:val="00944593"/>
    <w:rsid w:val="00945D10"/>
    <w:rsid w:val="0094662E"/>
    <w:rsid w:val="00946853"/>
    <w:rsid w:val="0094696F"/>
    <w:rsid w:val="00947740"/>
    <w:rsid w:val="00947A4D"/>
    <w:rsid w:val="00947E72"/>
    <w:rsid w:val="00950106"/>
    <w:rsid w:val="00950A15"/>
    <w:rsid w:val="0095113A"/>
    <w:rsid w:val="00951213"/>
    <w:rsid w:val="00951DA6"/>
    <w:rsid w:val="009533B2"/>
    <w:rsid w:val="00953576"/>
    <w:rsid w:val="009537AA"/>
    <w:rsid w:val="00954603"/>
    <w:rsid w:val="00956785"/>
    <w:rsid w:val="00956B71"/>
    <w:rsid w:val="00957993"/>
    <w:rsid w:val="00960D7B"/>
    <w:rsid w:val="009620B5"/>
    <w:rsid w:val="00962277"/>
    <w:rsid w:val="00963992"/>
    <w:rsid w:val="00966B6D"/>
    <w:rsid w:val="00966D9C"/>
    <w:rsid w:val="00967BC4"/>
    <w:rsid w:val="0097072D"/>
    <w:rsid w:val="009709DF"/>
    <w:rsid w:val="00970E40"/>
    <w:rsid w:val="00971FE1"/>
    <w:rsid w:val="0097274C"/>
    <w:rsid w:val="00972991"/>
    <w:rsid w:val="00972F6F"/>
    <w:rsid w:val="00973260"/>
    <w:rsid w:val="00973F95"/>
    <w:rsid w:val="00975D28"/>
    <w:rsid w:val="00980203"/>
    <w:rsid w:val="0098072E"/>
    <w:rsid w:val="009809F6"/>
    <w:rsid w:val="00980B27"/>
    <w:rsid w:val="009816A8"/>
    <w:rsid w:val="00981982"/>
    <w:rsid w:val="00982BB4"/>
    <w:rsid w:val="00983326"/>
    <w:rsid w:val="00983F5A"/>
    <w:rsid w:val="009842DE"/>
    <w:rsid w:val="00984A0A"/>
    <w:rsid w:val="00984A3A"/>
    <w:rsid w:val="009851E6"/>
    <w:rsid w:val="00985A56"/>
    <w:rsid w:val="009865D9"/>
    <w:rsid w:val="00986973"/>
    <w:rsid w:val="00986AA8"/>
    <w:rsid w:val="00987184"/>
    <w:rsid w:val="0098793F"/>
    <w:rsid w:val="009910E9"/>
    <w:rsid w:val="00991405"/>
    <w:rsid w:val="00992219"/>
    <w:rsid w:val="00993986"/>
    <w:rsid w:val="00993A1E"/>
    <w:rsid w:val="00993E5A"/>
    <w:rsid w:val="009944B4"/>
    <w:rsid w:val="00994D15"/>
    <w:rsid w:val="009950D0"/>
    <w:rsid w:val="0099527F"/>
    <w:rsid w:val="00995D09"/>
    <w:rsid w:val="00995E76"/>
    <w:rsid w:val="00996B6B"/>
    <w:rsid w:val="00996C2C"/>
    <w:rsid w:val="009972EC"/>
    <w:rsid w:val="009977EC"/>
    <w:rsid w:val="00997EE4"/>
    <w:rsid w:val="009A02CC"/>
    <w:rsid w:val="009A0DBC"/>
    <w:rsid w:val="009A1751"/>
    <w:rsid w:val="009A2AA4"/>
    <w:rsid w:val="009A2CFD"/>
    <w:rsid w:val="009A3949"/>
    <w:rsid w:val="009A3B44"/>
    <w:rsid w:val="009A44C0"/>
    <w:rsid w:val="009A47CE"/>
    <w:rsid w:val="009A5FB2"/>
    <w:rsid w:val="009A60D7"/>
    <w:rsid w:val="009A6345"/>
    <w:rsid w:val="009A6633"/>
    <w:rsid w:val="009A7136"/>
    <w:rsid w:val="009B23C2"/>
    <w:rsid w:val="009B2FBC"/>
    <w:rsid w:val="009B329F"/>
    <w:rsid w:val="009B3B8C"/>
    <w:rsid w:val="009B4E88"/>
    <w:rsid w:val="009B51EE"/>
    <w:rsid w:val="009B5C4F"/>
    <w:rsid w:val="009B5C59"/>
    <w:rsid w:val="009B6E48"/>
    <w:rsid w:val="009B6FE7"/>
    <w:rsid w:val="009C013D"/>
    <w:rsid w:val="009C06DA"/>
    <w:rsid w:val="009C0CA7"/>
    <w:rsid w:val="009C1F31"/>
    <w:rsid w:val="009C3950"/>
    <w:rsid w:val="009C3BA3"/>
    <w:rsid w:val="009C41B2"/>
    <w:rsid w:val="009C4953"/>
    <w:rsid w:val="009C4F6B"/>
    <w:rsid w:val="009C52A6"/>
    <w:rsid w:val="009C595E"/>
    <w:rsid w:val="009C5DB3"/>
    <w:rsid w:val="009C6149"/>
    <w:rsid w:val="009C652E"/>
    <w:rsid w:val="009C6815"/>
    <w:rsid w:val="009C714F"/>
    <w:rsid w:val="009C7227"/>
    <w:rsid w:val="009C7474"/>
    <w:rsid w:val="009C7581"/>
    <w:rsid w:val="009D0AEE"/>
    <w:rsid w:val="009D0F49"/>
    <w:rsid w:val="009D1067"/>
    <w:rsid w:val="009D10C7"/>
    <w:rsid w:val="009D24C1"/>
    <w:rsid w:val="009D4031"/>
    <w:rsid w:val="009D4EE7"/>
    <w:rsid w:val="009D559A"/>
    <w:rsid w:val="009D5721"/>
    <w:rsid w:val="009D5F9F"/>
    <w:rsid w:val="009D78B6"/>
    <w:rsid w:val="009D78D3"/>
    <w:rsid w:val="009D7C19"/>
    <w:rsid w:val="009D7E98"/>
    <w:rsid w:val="009E1DA2"/>
    <w:rsid w:val="009E34D0"/>
    <w:rsid w:val="009E34E9"/>
    <w:rsid w:val="009E361C"/>
    <w:rsid w:val="009E3769"/>
    <w:rsid w:val="009E3C74"/>
    <w:rsid w:val="009E3D2F"/>
    <w:rsid w:val="009E4206"/>
    <w:rsid w:val="009E43A9"/>
    <w:rsid w:val="009E4BC8"/>
    <w:rsid w:val="009E4E8C"/>
    <w:rsid w:val="009E6740"/>
    <w:rsid w:val="009E6DC7"/>
    <w:rsid w:val="009E6F08"/>
    <w:rsid w:val="009E6F89"/>
    <w:rsid w:val="009E72B0"/>
    <w:rsid w:val="009E72CF"/>
    <w:rsid w:val="009E7364"/>
    <w:rsid w:val="009E7536"/>
    <w:rsid w:val="009F0434"/>
    <w:rsid w:val="009F08BC"/>
    <w:rsid w:val="009F1234"/>
    <w:rsid w:val="009F1E3C"/>
    <w:rsid w:val="009F29E1"/>
    <w:rsid w:val="009F31DD"/>
    <w:rsid w:val="009F4196"/>
    <w:rsid w:val="009F44B1"/>
    <w:rsid w:val="009F51C1"/>
    <w:rsid w:val="009F5A43"/>
    <w:rsid w:val="009F609F"/>
    <w:rsid w:val="009F67C3"/>
    <w:rsid w:val="00A0187A"/>
    <w:rsid w:val="00A01DE0"/>
    <w:rsid w:val="00A01FAC"/>
    <w:rsid w:val="00A030FD"/>
    <w:rsid w:val="00A0390A"/>
    <w:rsid w:val="00A03EC4"/>
    <w:rsid w:val="00A049A3"/>
    <w:rsid w:val="00A052B3"/>
    <w:rsid w:val="00A05542"/>
    <w:rsid w:val="00A05D66"/>
    <w:rsid w:val="00A0618C"/>
    <w:rsid w:val="00A0633E"/>
    <w:rsid w:val="00A0647E"/>
    <w:rsid w:val="00A067CF"/>
    <w:rsid w:val="00A101BD"/>
    <w:rsid w:val="00A11F1A"/>
    <w:rsid w:val="00A123BB"/>
    <w:rsid w:val="00A12AD5"/>
    <w:rsid w:val="00A13AB5"/>
    <w:rsid w:val="00A15235"/>
    <w:rsid w:val="00A15350"/>
    <w:rsid w:val="00A173EA"/>
    <w:rsid w:val="00A17480"/>
    <w:rsid w:val="00A2004C"/>
    <w:rsid w:val="00A20A7A"/>
    <w:rsid w:val="00A20C30"/>
    <w:rsid w:val="00A21C17"/>
    <w:rsid w:val="00A21F60"/>
    <w:rsid w:val="00A220DA"/>
    <w:rsid w:val="00A225E9"/>
    <w:rsid w:val="00A23373"/>
    <w:rsid w:val="00A243D1"/>
    <w:rsid w:val="00A24CA1"/>
    <w:rsid w:val="00A2544D"/>
    <w:rsid w:val="00A254F3"/>
    <w:rsid w:val="00A26940"/>
    <w:rsid w:val="00A27007"/>
    <w:rsid w:val="00A2727D"/>
    <w:rsid w:val="00A27452"/>
    <w:rsid w:val="00A27985"/>
    <w:rsid w:val="00A309DD"/>
    <w:rsid w:val="00A30D92"/>
    <w:rsid w:val="00A31D84"/>
    <w:rsid w:val="00A33A7F"/>
    <w:rsid w:val="00A34467"/>
    <w:rsid w:val="00A34733"/>
    <w:rsid w:val="00A34D26"/>
    <w:rsid w:val="00A354C4"/>
    <w:rsid w:val="00A35B18"/>
    <w:rsid w:val="00A36B6F"/>
    <w:rsid w:val="00A373F5"/>
    <w:rsid w:val="00A4151C"/>
    <w:rsid w:val="00A41C7A"/>
    <w:rsid w:val="00A42456"/>
    <w:rsid w:val="00A427A8"/>
    <w:rsid w:val="00A4309D"/>
    <w:rsid w:val="00A43AA3"/>
    <w:rsid w:val="00A43CD3"/>
    <w:rsid w:val="00A4416C"/>
    <w:rsid w:val="00A4467F"/>
    <w:rsid w:val="00A44D89"/>
    <w:rsid w:val="00A452B0"/>
    <w:rsid w:val="00A45822"/>
    <w:rsid w:val="00A45E36"/>
    <w:rsid w:val="00A46B94"/>
    <w:rsid w:val="00A46DFD"/>
    <w:rsid w:val="00A5132F"/>
    <w:rsid w:val="00A5243B"/>
    <w:rsid w:val="00A52731"/>
    <w:rsid w:val="00A53253"/>
    <w:rsid w:val="00A537F6"/>
    <w:rsid w:val="00A54905"/>
    <w:rsid w:val="00A54E47"/>
    <w:rsid w:val="00A552E8"/>
    <w:rsid w:val="00A56F5B"/>
    <w:rsid w:val="00A56FD4"/>
    <w:rsid w:val="00A60200"/>
    <w:rsid w:val="00A602CB"/>
    <w:rsid w:val="00A61610"/>
    <w:rsid w:val="00A63FED"/>
    <w:rsid w:val="00A644D4"/>
    <w:rsid w:val="00A666C6"/>
    <w:rsid w:val="00A66791"/>
    <w:rsid w:val="00A67616"/>
    <w:rsid w:val="00A7025E"/>
    <w:rsid w:val="00A70C6A"/>
    <w:rsid w:val="00A7136F"/>
    <w:rsid w:val="00A72F20"/>
    <w:rsid w:val="00A73231"/>
    <w:rsid w:val="00A735E0"/>
    <w:rsid w:val="00A73D7D"/>
    <w:rsid w:val="00A74293"/>
    <w:rsid w:val="00A77B8A"/>
    <w:rsid w:val="00A80B27"/>
    <w:rsid w:val="00A83844"/>
    <w:rsid w:val="00A85496"/>
    <w:rsid w:val="00A857B4"/>
    <w:rsid w:val="00A859E0"/>
    <w:rsid w:val="00A85AC4"/>
    <w:rsid w:val="00A85D90"/>
    <w:rsid w:val="00A8649D"/>
    <w:rsid w:val="00A8669B"/>
    <w:rsid w:val="00A876AD"/>
    <w:rsid w:val="00A90061"/>
    <w:rsid w:val="00A9098D"/>
    <w:rsid w:val="00A90F1D"/>
    <w:rsid w:val="00A91CB4"/>
    <w:rsid w:val="00A92A76"/>
    <w:rsid w:val="00A9345C"/>
    <w:rsid w:val="00A95CF0"/>
    <w:rsid w:val="00A95E39"/>
    <w:rsid w:val="00A96078"/>
    <w:rsid w:val="00A96771"/>
    <w:rsid w:val="00A96B11"/>
    <w:rsid w:val="00A97317"/>
    <w:rsid w:val="00A9732E"/>
    <w:rsid w:val="00A97387"/>
    <w:rsid w:val="00A978EA"/>
    <w:rsid w:val="00A97DDC"/>
    <w:rsid w:val="00AA02B6"/>
    <w:rsid w:val="00AA0AE2"/>
    <w:rsid w:val="00AA0BEF"/>
    <w:rsid w:val="00AA0C45"/>
    <w:rsid w:val="00AA14A3"/>
    <w:rsid w:val="00AA20C2"/>
    <w:rsid w:val="00AA38C9"/>
    <w:rsid w:val="00AA3D37"/>
    <w:rsid w:val="00AA4A0A"/>
    <w:rsid w:val="00AA4E1B"/>
    <w:rsid w:val="00AA6A08"/>
    <w:rsid w:val="00AA7175"/>
    <w:rsid w:val="00AA719C"/>
    <w:rsid w:val="00AA7F00"/>
    <w:rsid w:val="00AB13A5"/>
    <w:rsid w:val="00AB1527"/>
    <w:rsid w:val="00AB2808"/>
    <w:rsid w:val="00AB2A46"/>
    <w:rsid w:val="00AB460D"/>
    <w:rsid w:val="00AB48A8"/>
    <w:rsid w:val="00AB60C1"/>
    <w:rsid w:val="00AB6B99"/>
    <w:rsid w:val="00AB7062"/>
    <w:rsid w:val="00AB78DD"/>
    <w:rsid w:val="00AC0100"/>
    <w:rsid w:val="00AC0172"/>
    <w:rsid w:val="00AC07CC"/>
    <w:rsid w:val="00AC143F"/>
    <w:rsid w:val="00AC2306"/>
    <w:rsid w:val="00AC24FF"/>
    <w:rsid w:val="00AC2F67"/>
    <w:rsid w:val="00AC3448"/>
    <w:rsid w:val="00AC3885"/>
    <w:rsid w:val="00AC3D5F"/>
    <w:rsid w:val="00AC450C"/>
    <w:rsid w:val="00AC50E8"/>
    <w:rsid w:val="00AC5691"/>
    <w:rsid w:val="00AC572B"/>
    <w:rsid w:val="00AC5D79"/>
    <w:rsid w:val="00AC752B"/>
    <w:rsid w:val="00AC7E4E"/>
    <w:rsid w:val="00AD0157"/>
    <w:rsid w:val="00AD0BA8"/>
    <w:rsid w:val="00AD1181"/>
    <w:rsid w:val="00AD11D3"/>
    <w:rsid w:val="00AD197B"/>
    <w:rsid w:val="00AD232A"/>
    <w:rsid w:val="00AD29A7"/>
    <w:rsid w:val="00AD2CC7"/>
    <w:rsid w:val="00AD2D0E"/>
    <w:rsid w:val="00AD3077"/>
    <w:rsid w:val="00AD3A78"/>
    <w:rsid w:val="00AD4413"/>
    <w:rsid w:val="00AD4B26"/>
    <w:rsid w:val="00AD4F9D"/>
    <w:rsid w:val="00AD540A"/>
    <w:rsid w:val="00AD5EDC"/>
    <w:rsid w:val="00AD5FBE"/>
    <w:rsid w:val="00AD736C"/>
    <w:rsid w:val="00AD7410"/>
    <w:rsid w:val="00AE134C"/>
    <w:rsid w:val="00AE26A0"/>
    <w:rsid w:val="00AE3847"/>
    <w:rsid w:val="00AE5022"/>
    <w:rsid w:val="00AE544C"/>
    <w:rsid w:val="00AE7DF0"/>
    <w:rsid w:val="00AE7EF1"/>
    <w:rsid w:val="00AF19EB"/>
    <w:rsid w:val="00AF22ED"/>
    <w:rsid w:val="00AF2E40"/>
    <w:rsid w:val="00AF4907"/>
    <w:rsid w:val="00AF4989"/>
    <w:rsid w:val="00AF569B"/>
    <w:rsid w:val="00AF5878"/>
    <w:rsid w:val="00AF5FB7"/>
    <w:rsid w:val="00AF656F"/>
    <w:rsid w:val="00AF6C7E"/>
    <w:rsid w:val="00AF775B"/>
    <w:rsid w:val="00B0005A"/>
    <w:rsid w:val="00B00307"/>
    <w:rsid w:val="00B00CB9"/>
    <w:rsid w:val="00B0110A"/>
    <w:rsid w:val="00B01112"/>
    <w:rsid w:val="00B01ED5"/>
    <w:rsid w:val="00B0219F"/>
    <w:rsid w:val="00B03C56"/>
    <w:rsid w:val="00B040E9"/>
    <w:rsid w:val="00B06512"/>
    <w:rsid w:val="00B067F5"/>
    <w:rsid w:val="00B0685C"/>
    <w:rsid w:val="00B0697C"/>
    <w:rsid w:val="00B073A4"/>
    <w:rsid w:val="00B10192"/>
    <w:rsid w:val="00B102B3"/>
    <w:rsid w:val="00B102E9"/>
    <w:rsid w:val="00B10879"/>
    <w:rsid w:val="00B1118C"/>
    <w:rsid w:val="00B11B81"/>
    <w:rsid w:val="00B11D6F"/>
    <w:rsid w:val="00B12C96"/>
    <w:rsid w:val="00B130F9"/>
    <w:rsid w:val="00B13FA5"/>
    <w:rsid w:val="00B148DF"/>
    <w:rsid w:val="00B14CC3"/>
    <w:rsid w:val="00B14D5E"/>
    <w:rsid w:val="00B14E76"/>
    <w:rsid w:val="00B14FDA"/>
    <w:rsid w:val="00B15512"/>
    <w:rsid w:val="00B16548"/>
    <w:rsid w:val="00B16709"/>
    <w:rsid w:val="00B16BD7"/>
    <w:rsid w:val="00B204AD"/>
    <w:rsid w:val="00B21A42"/>
    <w:rsid w:val="00B21FE2"/>
    <w:rsid w:val="00B22189"/>
    <w:rsid w:val="00B22D7F"/>
    <w:rsid w:val="00B23941"/>
    <w:rsid w:val="00B239AB"/>
    <w:rsid w:val="00B23A4B"/>
    <w:rsid w:val="00B2417F"/>
    <w:rsid w:val="00B2610E"/>
    <w:rsid w:val="00B2627E"/>
    <w:rsid w:val="00B264DF"/>
    <w:rsid w:val="00B27A73"/>
    <w:rsid w:val="00B30B89"/>
    <w:rsid w:val="00B3100F"/>
    <w:rsid w:val="00B31DD6"/>
    <w:rsid w:val="00B32D97"/>
    <w:rsid w:val="00B33B89"/>
    <w:rsid w:val="00B33DCC"/>
    <w:rsid w:val="00B33F12"/>
    <w:rsid w:val="00B34274"/>
    <w:rsid w:val="00B348EA"/>
    <w:rsid w:val="00B354D4"/>
    <w:rsid w:val="00B35999"/>
    <w:rsid w:val="00B3640C"/>
    <w:rsid w:val="00B36E47"/>
    <w:rsid w:val="00B370C4"/>
    <w:rsid w:val="00B4089B"/>
    <w:rsid w:val="00B40DF1"/>
    <w:rsid w:val="00B41490"/>
    <w:rsid w:val="00B41833"/>
    <w:rsid w:val="00B418C5"/>
    <w:rsid w:val="00B421A8"/>
    <w:rsid w:val="00B447B6"/>
    <w:rsid w:val="00B4484A"/>
    <w:rsid w:val="00B4525C"/>
    <w:rsid w:val="00B460FE"/>
    <w:rsid w:val="00B46754"/>
    <w:rsid w:val="00B46829"/>
    <w:rsid w:val="00B46B87"/>
    <w:rsid w:val="00B46D06"/>
    <w:rsid w:val="00B501FB"/>
    <w:rsid w:val="00B5097A"/>
    <w:rsid w:val="00B5209C"/>
    <w:rsid w:val="00B52FB2"/>
    <w:rsid w:val="00B53307"/>
    <w:rsid w:val="00B534DE"/>
    <w:rsid w:val="00B5518A"/>
    <w:rsid w:val="00B5574B"/>
    <w:rsid w:val="00B55CA3"/>
    <w:rsid w:val="00B55EF6"/>
    <w:rsid w:val="00B5677F"/>
    <w:rsid w:val="00B63540"/>
    <w:rsid w:val="00B65785"/>
    <w:rsid w:val="00B65CB6"/>
    <w:rsid w:val="00B65D58"/>
    <w:rsid w:val="00B65F33"/>
    <w:rsid w:val="00B66110"/>
    <w:rsid w:val="00B66ADD"/>
    <w:rsid w:val="00B66E17"/>
    <w:rsid w:val="00B707D8"/>
    <w:rsid w:val="00B707E2"/>
    <w:rsid w:val="00B70DA4"/>
    <w:rsid w:val="00B71170"/>
    <w:rsid w:val="00B72615"/>
    <w:rsid w:val="00B74B2A"/>
    <w:rsid w:val="00B74BB5"/>
    <w:rsid w:val="00B74ECF"/>
    <w:rsid w:val="00B74F53"/>
    <w:rsid w:val="00B754FD"/>
    <w:rsid w:val="00B7598D"/>
    <w:rsid w:val="00B75B99"/>
    <w:rsid w:val="00B75C02"/>
    <w:rsid w:val="00B768FA"/>
    <w:rsid w:val="00B76D43"/>
    <w:rsid w:val="00B77509"/>
    <w:rsid w:val="00B77C25"/>
    <w:rsid w:val="00B810EF"/>
    <w:rsid w:val="00B811D1"/>
    <w:rsid w:val="00B81689"/>
    <w:rsid w:val="00B8237C"/>
    <w:rsid w:val="00B8340C"/>
    <w:rsid w:val="00B83620"/>
    <w:rsid w:val="00B83819"/>
    <w:rsid w:val="00B85482"/>
    <w:rsid w:val="00B87182"/>
    <w:rsid w:val="00B91539"/>
    <w:rsid w:val="00B91CAB"/>
    <w:rsid w:val="00B91DEF"/>
    <w:rsid w:val="00B94DF3"/>
    <w:rsid w:val="00B9647D"/>
    <w:rsid w:val="00B977F2"/>
    <w:rsid w:val="00B97946"/>
    <w:rsid w:val="00BA0968"/>
    <w:rsid w:val="00BA0C31"/>
    <w:rsid w:val="00BA19B6"/>
    <w:rsid w:val="00BA2C93"/>
    <w:rsid w:val="00BA59B0"/>
    <w:rsid w:val="00BA5B70"/>
    <w:rsid w:val="00BA6352"/>
    <w:rsid w:val="00BA6BB7"/>
    <w:rsid w:val="00BA7129"/>
    <w:rsid w:val="00BA77E1"/>
    <w:rsid w:val="00BB0C05"/>
    <w:rsid w:val="00BB1049"/>
    <w:rsid w:val="00BB122C"/>
    <w:rsid w:val="00BB1379"/>
    <w:rsid w:val="00BB1B1F"/>
    <w:rsid w:val="00BB24E0"/>
    <w:rsid w:val="00BB26FE"/>
    <w:rsid w:val="00BB3303"/>
    <w:rsid w:val="00BB40E7"/>
    <w:rsid w:val="00BB4FBD"/>
    <w:rsid w:val="00BB60C5"/>
    <w:rsid w:val="00BB70E3"/>
    <w:rsid w:val="00BC0360"/>
    <w:rsid w:val="00BC17B4"/>
    <w:rsid w:val="00BC1A59"/>
    <w:rsid w:val="00BC1F1B"/>
    <w:rsid w:val="00BC27D7"/>
    <w:rsid w:val="00BC2C63"/>
    <w:rsid w:val="00BC3526"/>
    <w:rsid w:val="00BC4191"/>
    <w:rsid w:val="00BC4698"/>
    <w:rsid w:val="00BC46E4"/>
    <w:rsid w:val="00BC502F"/>
    <w:rsid w:val="00BC5097"/>
    <w:rsid w:val="00BC5519"/>
    <w:rsid w:val="00BC6D04"/>
    <w:rsid w:val="00BC7237"/>
    <w:rsid w:val="00BC7A70"/>
    <w:rsid w:val="00BC7E4C"/>
    <w:rsid w:val="00BD00C4"/>
    <w:rsid w:val="00BD08E0"/>
    <w:rsid w:val="00BD0FC0"/>
    <w:rsid w:val="00BD1BD1"/>
    <w:rsid w:val="00BD21BF"/>
    <w:rsid w:val="00BD2E67"/>
    <w:rsid w:val="00BD41B9"/>
    <w:rsid w:val="00BD4478"/>
    <w:rsid w:val="00BD486C"/>
    <w:rsid w:val="00BD6026"/>
    <w:rsid w:val="00BD69EA"/>
    <w:rsid w:val="00BD6D60"/>
    <w:rsid w:val="00BD7532"/>
    <w:rsid w:val="00BD78BC"/>
    <w:rsid w:val="00BE0429"/>
    <w:rsid w:val="00BE0FD8"/>
    <w:rsid w:val="00BE303A"/>
    <w:rsid w:val="00BE3478"/>
    <w:rsid w:val="00BE3546"/>
    <w:rsid w:val="00BE4D12"/>
    <w:rsid w:val="00BE56D0"/>
    <w:rsid w:val="00BE5884"/>
    <w:rsid w:val="00BE62A5"/>
    <w:rsid w:val="00BE65AD"/>
    <w:rsid w:val="00BE677C"/>
    <w:rsid w:val="00BE7325"/>
    <w:rsid w:val="00BF1339"/>
    <w:rsid w:val="00BF1A7A"/>
    <w:rsid w:val="00BF2121"/>
    <w:rsid w:val="00BF32CD"/>
    <w:rsid w:val="00BF3F99"/>
    <w:rsid w:val="00BF539A"/>
    <w:rsid w:val="00BF7284"/>
    <w:rsid w:val="00BF7532"/>
    <w:rsid w:val="00BF79FC"/>
    <w:rsid w:val="00BF7E0C"/>
    <w:rsid w:val="00BF7F52"/>
    <w:rsid w:val="00C0233C"/>
    <w:rsid w:val="00C023CD"/>
    <w:rsid w:val="00C02A0A"/>
    <w:rsid w:val="00C03507"/>
    <w:rsid w:val="00C038DB"/>
    <w:rsid w:val="00C042F9"/>
    <w:rsid w:val="00C04678"/>
    <w:rsid w:val="00C04820"/>
    <w:rsid w:val="00C04A33"/>
    <w:rsid w:val="00C04F05"/>
    <w:rsid w:val="00C05009"/>
    <w:rsid w:val="00C0565A"/>
    <w:rsid w:val="00C06382"/>
    <w:rsid w:val="00C10186"/>
    <w:rsid w:val="00C11D74"/>
    <w:rsid w:val="00C11E06"/>
    <w:rsid w:val="00C11F03"/>
    <w:rsid w:val="00C1247B"/>
    <w:rsid w:val="00C12779"/>
    <w:rsid w:val="00C1346C"/>
    <w:rsid w:val="00C13935"/>
    <w:rsid w:val="00C13A17"/>
    <w:rsid w:val="00C13BAD"/>
    <w:rsid w:val="00C1622F"/>
    <w:rsid w:val="00C16269"/>
    <w:rsid w:val="00C169AF"/>
    <w:rsid w:val="00C169CA"/>
    <w:rsid w:val="00C171CB"/>
    <w:rsid w:val="00C1726B"/>
    <w:rsid w:val="00C20D8A"/>
    <w:rsid w:val="00C2118C"/>
    <w:rsid w:val="00C21FB2"/>
    <w:rsid w:val="00C22A42"/>
    <w:rsid w:val="00C22C27"/>
    <w:rsid w:val="00C23648"/>
    <w:rsid w:val="00C239EB"/>
    <w:rsid w:val="00C242B4"/>
    <w:rsid w:val="00C24308"/>
    <w:rsid w:val="00C25530"/>
    <w:rsid w:val="00C26497"/>
    <w:rsid w:val="00C30199"/>
    <w:rsid w:val="00C30C35"/>
    <w:rsid w:val="00C315DE"/>
    <w:rsid w:val="00C317FD"/>
    <w:rsid w:val="00C33BAE"/>
    <w:rsid w:val="00C3420C"/>
    <w:rsid w:val="00C3486B"/>
    <w:rsid w:val="00C34E15"/>
    <w:rsid w:val="00C3515F"/>
    <w:rsid w:val="00C354FB"/>
    <w:rsid w:val="00C3579A"/>
    <w:rsid w:val="00C359CE"/>
    <w:rsid w:val="00C360CF"/>
    <w:rsid w:val="00C3702E"/>
    <w:rsid w:val="00C40ED0"/>
    <w:rsid w:val="00C41914"/>
    <w:rsid w:val="00C4378D"/>
    <w:rsid w:val="00C43BF0"/>
    <w:rsid w:val="00C44179"/>
    <w:rsid w:val="00C44AFB"/>
    <w:rsid w:val="00C470B9"/>
    <w:rsid w:val="00C47250"/>
    <w:rsid w:val="00C474BF"/>
    <w:rsid w:val="00C47799"/>
    <w:rsid w:val="00C47812"/>
    <w:rsid w:val="00C50169"/>
    <w:rsid w:val="00C501BE"/>
    <w:rsid w:val="00C506D4"/>
    <w:rsid w:val="00C510C0"/>
    <w:rsid w:val="00C51C7F"/>
    <w:rsid w:val="00C52162"/>
    <w:rsid w:val="00C532E7"/>
    <w:rsid w:val="00C53C3A"/>
    <w:rsid w:val="00C544DB"/>
    <w:rsid w:val="00C55671"/>
    <w:rsid w:val="00C55B9A"/>
    <w:rsid w:val="00C55CEC"/>
    <w:rsid w:val="00C57489"/>
    <w:rsid w:val="00C57AF2"/>
    <w:rsid w:val="00C57D96"/>
    <w:rsid w:val="00C61283"/>
    <w:rsid w:val="00C61CC3"/>
    <w:rsid w:val="00C627AE"/>
    <w:rsid w:val="00C628BE"/>
    <w:rsid w:val="00C62FAD"/>
    <w:rsid w:val="00C633A5"/>
    <w:rsid w:val="00C63ABB"/>
    <w:rsid w:val="00C63E0D"/>
    <w:rsid w:val="00C63F2B"/>
    <w:rsid w:val="00C6596B"/>
    <w:rsid w:val="00C6642C"/>
    <w:rsid w:val="00C67A7C"/>
    <w:rsid w:val="00C700CC"/>
    <w:rsid w:val="00C707B7"/>
    <w:rsid w:val="00C72163"/>
    <w:rsid w:val="00C723FD"/>
    <w:rsid w:val="00C728F9"/>
    <w:rsid w:val="00C7309B"/>
    <w:rsid w:val="00C73567"/>
    <w:rsid w:val="00C749F3"/>
    <w:rsid w:val="00C752F6"/>
    <w:rsid w:val="00C76561"/>
    <w:rsid w:val="00C77BD8"/>
    <w:rsid w:val="00C80423"/>
    <w:rsid w:val="00C80E1E"/>
    <w:rsid w:val="00C81030"/>
    <w:rsid w:val="00C81BDB"/>
    <w:rsid w:val="00C81DAB"/>
    <w:rsid w:val="00C8203C"/>
    <w:rsid w:val="00C822B2"/>
    <w:rsid w:val="00C82D1B"/>
    <w:rsid w:val="00C83831"/>
    <w:rsid w:val="00C83D05"/>
    <w:rsid w:val="00C84F2D"/>
    <w:rsid w:val="00C851F0"/>
    <w:rsid w:val="00C85B2F"/>
    <w:rsid w:val="00C85DA5"/>
    <w:rsid w:val="00C90C8F"/>
    <w:rsid w:val="00C91AF7"/>
    <w:rsid w:val="00C95F2E"/>
    <w:rsid w:val="00CA0E07"/>
    <w:rsid w:val="00CA2DF4"/>
    <w:rsid w:val="00CA4541"/>
    <w:rsid w:val="00CA5E61"/>
    <w:rsid w:val="00CA5F40"/>
    <w:rsid w:val="00CA5FA5"/>
    <w:rsid w:val="00CA7651"/>
    <w:rsid w:val="00CB1AD5"/>
    <w:rsid w:val="00CB1EFD"/>
    <w:rsid w:val="00CB1FE1"/>
    <w:rsid w:val="00CB26EA"/>
    <w:rsid w:val="00CB298C"/>
    <w:rsid w:val="00CB2B85"/>
    <w:rsid w:val="00CB2D7D"/>
    <w:rsid w:val="00CB3016"/>
    <w:rsid w:val="00CB3C2A"/>
    <w:rsid w:val="00CB42AB"/>
    <w:rsid w:val="00CB4354"/>
    <w:rsid w:val="00CB440A"/>
    <w:rsid w:val="00CB480F"/>
    <w:rsid w:val="00CB4FC6"/>
    <w:rsid w:val="00CB60F7"/>
    <w:rsid w:val="00CB639E"/>
    <w:rsid w:val="00CB6710"/>
    <w:rsid w:val="00CB7868"/>
    <w:rsid w:val="00CB7A2A"/>
    <w:rsid w:val="00CC0477"/>
    <w:rsid w:val="00CC0F90"/>
    <w:rsid w:val="00CC1B8E"/>
    <w:rsid w:val="00CC2C1E"/>
    <w:rsid w:val="00CC3340"/>
    <w:rsid w:val="00CC35B3"/>
    <w:rsid w:val="00CC407B"/>
    <w:rsid w:val="00CC4901"/>
    <w:rsid w:val="00CC493C"/>
    <w:rsid w:val="00CC526E"/>
    <w:rsid w:val="00CC596C"/>
    <w:rsid w:val="00CC5CDB"/>
    <w:rsid w:val="00CC68C7"/>
    <w:rsid w:val="00CC6AF8"/>
    <w:rsid w:val="00CC6CF6"/>
    <w:rsid w:val="00CC72FE"/>
    <w:rsid w:val="00CC73DA"/>
    <w:rsid w:val="00CC75FF"/>
    <w:rsid w:val="00CD0C57"/>
    <w:rsid w:val="00CD1EBE"/>
    <w:rsid w:val="00CD200D"/>
    <w:rsid w:val="00CD2833"/>
    <w:rsid w:val="00CD2AF0"/>
    <w:rsid w:val="00CD34F2"/>
    <w:rsid w:val="00CD4BAA"/>
    <w:rsid w:val="00CD4C88"/>
    <w:rsid w:val="00CD5EA5"/>
    <w:rsid w:val="00CD699F"/>
    <w:rsid w:val="00CD6A9D"/>
    <w:rsid w:val="00CD6E75"/>
    <w:rsid w:val="00CD73A9"/>
    <w:rsid w:val="00CE0CF2"/>
    <w:rsid w:val="00CE0FEE"/>
    <w:rsid w:val="00CE1CC1"/>
    <w:rsid w:val="00CE1F51"/>
    <w:rsid w:val="00CE343B"/>
    <w:rsid w:val="00CE3B8A"/>
    <w:rsid w:val="00CE3DF8"/>
    <w:rsid w:val="00CE408A"/>
    <w:rsid w:val="00CE4427"/>
    <w:rsid w:val="00CE45D8"/>
    <w:rsid w:val="00CE4A81"/>
    <w:rsid w:val="00CE50DA"/>
    <w:rsid w:val="00CE5410"/>
    <w:rsid w:val="00CE591E"/>
    <w:rsid w:val="00CE63AA"/>
    <w:rsid w:val="00CE6531"/>
    <w:rsid w:val="00CE79AA"/>
    <w:rsid w:val="00CF0001"/>
    <w:rsid w:val="00CF0C1A"/>
    <w:rsid w:val="00CF13D0"/>
    <w:rsid w:val="00CF235C"/>
    <w:rsid w:val="00CF3097"/>
    <w:rsid w:val="00CF33E7"/>
    <w:rsid w:val="00CF37AE"/>
    <w:rsid w:val="00CF3C56"/>
    <w:rsid w:val="00CF3FD8"/>
    <w:rsid w:val="00CF42C0"/>
    <w:rsid w:val="00CF6217"/>
    <w:rsid w:val="00CF6C78"/>
    <w:rsid w:val="00CF6F72"/>
    <w:rsid w:val="00CF7E70"/>
    <w:rsid w:val="00D008D7"/>
    <w:rsid w:val="00D00E19"/>
    <w:rsid w:val="00D0145C"/>
    <w:rsid w:val="00D01A36"/>
    <w:rsid w:val="00D01AA4"/>
    <w:rsid w:val="00D01D69"/>
    <w:rsid w:val="00D023F5"/>
    <w:rsid w:val="00D038C9"/>
    <w:rsid w:val="00D06207"/>
    <w:rsid w:val="00D0695A"/>
    <w:rsid w:val="00D06B79"/>
    <w:rsid w:val="00D07A43"/>
    <w:rsid w:val="00D10684"/>
    <w:rsid w:val="00D11776"/>
    <w:rsid w:val="00D1259C"/>
    <w:rsid w:val="00D128BD"/>
    <w:rsid w:val="00D12C4F"/>
    <w:rsid w:val="00D133B5"/>
    <w:rsid w:val="00D13FF3"/>
    <w:rsid w:val="00D14872"/>
    <w:rsid w:val="00D149BF"/>
    <w:rsid w:val="00D14A58"/>
    <w:rsid w:val="00D1553A"/>
    <w:rsid w:val="00D15619"/>
    <w:rsid w:val="00D15A23"/>
    <w:rsid w:val="00D15A8D"/>
    <w:rsid w:val="00D16141"/>
    <w:rsid w:val="00D16A61"/>
    <w:rsid w:val="00D17F99"/>
    <w:rsid w:val="00D20220"/>
    <w:rsid w:val="00D2042D"/>
    <w:rsid w:val="00D20D75"/>
    <w:rsid w:val="00D21340"/>
    <w:rsid w:val="00D217AC"/>
    <w:rsid w:val="00D21FE0"/>
    <w:rsid w:val="00D22180"/>
    <w:rsid w:val="00D23768"/>
    <w:rsid w:val="00D24411"/>
    <w:rsid w:val="00D250F3"/>
    <w:rsid w:val="00D25ABF"/>
    <w:rsid w:val="00D26CFA"/>
    <w:rsid w:val="00D26DFE"/>
    <w:rsid w:val="00D26FB0"/>
    <w:rsid w:val="00D27797"/>
    <w:rsid w:val="00D27D0B"/>
    <w:rsid w:val="00D30A37"/>
    <w:rsid w:val="00D31950"/>
    <w:rsid w:val="00D31DFF"/>
    <w:rsid w:val="00D330CD"/>
    <w:rsid w:val="00D3340F"/>
    <w:rsid w:val="00D33E23"/>
    <w:rsid w:val="00D34C4B"/>
    <w:rsid w:val="00D354FE"/>
    <w:rsid w:val="00D36975"/>
    <w:rsid w:val="00D36D7E"/>
    <w:rsid w:val="00D372E3"/>
    <w:rsid w:val="00D4039F"/>
    <w:rsid w:val="00D408F1"/>
    <w:rsid w:val="00D4108E"/>
    <w:rsid w:val="00D421E2"/>
    <w:rsid w:val="00D429E5"/>
    <w:rsid w:val="00D435A6"/>
    <w:rsid w:val="00D435BA"/>
    <w:rsid w:val="00D43955"/>
    <w:rsid w:val="00D43A7F"/>
    <w:rsid w:val="00D45F68"/>
    <w:rsid w:val="00D474C4"/>
    <w:rsid w:val="00D51D9C"/>
    <w:rsid w:val="00D525E6"/>
    <w:rsid w:val="00D5315D"/>
    <w:rsid w:val="00D53220"/>
    <w:rsid w:val="00D545CD"/>
    <w:rsid w:val="00D545EF"/>
    <w:rsid w:val="00D54A4C"/>
    <w:rsid w:val="00D5525F"/>
    <w:rsid w:val="00D555ED"/>
    <w:rsid w:val="00D557B2"/>
    <w:rsid w:val="00D56360"/>
    <w:rsid w:val="00D573E5"/>
    <w:rsid w:val="00D6078E"/>
    <w:rsid w:val="00D61387"/>
    <w:rsid w:val="00D6167D"/>
    <w:rsid w:val="00D61FE6"/>
    <w:rsid w:val="00D62D9A"/>
    <w:rsid w:val="00D63514"/>
    <w:rsid w:val="00D63838"/>
    <w:rsid w:val="00D654FB"/>
    <w:rsid w:val="00D667E9"/>
    <w:rsid w:val="00D66CCD"/>
    <w:rsid w:val="00D66D4F"/>
    <w:rsid w:val="00D67083"/>
    <w:rsid w:val="00D67AFC"/>
    <w:rsid w:val="00D701C3"/>
    <w:rsid w:val="00D70886"/>
    <w:rsid w:val="00D72584"/>
    <w:rsid w:val="00D729E3"/>
    <w:rsid w:val="00D73923"/>
    <w:rsid w:val="00D743E5"/>
    <w:rsid w:val="00D74F2D"/>
    <w:rsid w:val="00D752F3"/>
    <w:rsid w:val="00D7603D"/>
    <w:rsid w:val="00D7698E"/>
    <w:rsid w:val="00D77116"/>
    <w:rsid w:val="00D77129"/>
    <w:rsid w:val="00D7796C"/>
    <w:rsid w:val="00D80F06"/>
    <w:rsid w:val="00D8125F"/>
    <w:rsid w:val="00D81A22"/>
    <w:rsid w:val="00D822F1"/>
    <w:rsid w:val="00D83A1F"/>
    <w:rsid w:val="00D83B07"/>
    <w:rsid w:val="00D841BD"/>
    <w:rsid w:val="00D8453C"/>
    <w:rsid w:val="00D846E1"/>
    <w:rsid w:val="00D84899"/>
    <w:rsid w:val="00D84DDD"/>
    <w:rsid w:val="00D84F03"/>
    <w:rsid w:val="00D857C2"/>
    <w:rsid w:val="00D85C10"/>
    <w:rsid w:val="00D86086"/>
    <w:rsid w:val="00D86E8E"/>
    <w:rsid w:val="00D91A63"/>
    <w:rsid w:val="00D91D29"/>
    <w:rsid w:val="00D92830"/>
    <w:rsid w:val="00D934A5"/>
    <w:rsid w:val="00D93831"/>
    <w:rsid w:val="00D93E91"/>
    <w:rsid w:val="00D9447B"/>
    <w:rsid w:val="00D94890"/>
    <w:rsid w:val="00D957AA"/>
    <w:rsid w:val="00D95995"/>
    <w:rsid w:val="00D95B5A"/>
    <w:rsid w:val="00D95D5E"/>
    <w:rsid w:val="00D97B0E"/>
    <w:rsid w:val="00D97BA4"/>
    <w:rsid w:val="00DA02A0"/>
    <w:rsid w:val="00DA0FBA"/>
    <w:rsid w:val="00DA1250"/>
    <w:rsid w:val="00DA13A2"/>
    <w:rsid w:val="00DA19F2"/>
    <w:rsid w:val="00DA25B3"/>
    <w:rsid w:val="00DA26D3"/>
    <w:rsid w:val="00DA371C"/>
    <w:rsid w:val="00DA6166"/>
    <w:rsid w:val="00DA6809"/>
    <w:rsid w:val="00DA7594"/>
    <w:rsid w:val="00DB0280"/>
    <w:rsid w:val="00DB1735"/>
    <w:rsid w:val="00DB1AB4"/>
    <w:rsid w:val="00DB26E7"/>
    <w:rsid w:val="00DB36BB"/>
    <w:rsid w:val="00DB3773"/>
    <w:rsid w:val="00DB481E"/>
    <w:rsid w:val="00DB4BE9"/>
    <w:rsid w:val="00DB5163"/>
    <w:rsid w:val="00DB5979"/>
    <w:rsid w:val="00DB5DD3"/>
    <w:rsid w:val="00DB6697"/>
    <w:rsid w:val="00DB67D1"/>
    <w:rsid w:val="00DB7068"/>
    <w:rsid w:val="00DB75A4"/>
    <w:rsid w:val="00DB7733"/>
    <w:rsid w:val="00DC0608"/>
    <w:rsid w:val="00DC07A1"/>
    <w:rsid w:val="00DC1282"/>
    <w:rsid w:val="00DC1A8E"/>
    <w:rsid w:val="00DC1D3A"/>
    <w:rsid w:val="00DC3219"/>
    <w:rsid w:val="00DC39B7"/>
    <w:rsid w:val="00DC3A47"/>
    <w:rsid w:val="00DC44C5"/>
    <w:rsid w:val="00DC5512"/>
    <w:rsid w:val="00DC6792"/>
    <w:rsid w:val="00DC6829"/>
    <w:rsid w:val="00DC6F30"/>
    <w:rsid w:val="00DC7138"/>
    <w:rsid w:val="00DC76B2"/>
    <w:rsid w:val="00DD0871"/>
    <w:rsid w:val="00DD0A7B"/>
    <w:rsid w:val="00DD133F"/>
    <w:rsid w:val="00DD1F0B"/>
    <w:rsid w:val="00DD2117"/>
    <w:rsid w:val="00DD22A0"/>
    <w:rsid w:val="00DD2FFD"/>
    <w:rsid w:val="00DD313F"/>
    <w:rsid w:val="00DD3910"/>
    <w:rsid w:val="00DD3A05"/>
    <w:rsid w:val="00DD46A5"/>
    <w:rsid w:val="00DD53E4"/>
    <w:rsid w:val="00DD5C28"/>
    <w:rsid w:val="00DD7A1E"/>
    <w:rsid w:val="00DE07E0"/>
    <w:rsid w:val="00DE08E0"/>
    <w:rsid w:val="00DE0D9A"/>
    <w:rsid w:val="00DE1D88"/>
    <w:rsid w:val="00DE2F5B"/>
    <w:rsid w:val="00DE4B1C"/>
    <w:rsid w:val="00DE5708"/>
    <w:rsid w:val="00DE5D98"/>
    <w:rsid w:val="00DE5FFB"/>
    <w:rsid w:val="00DE6AEE"/>
    <w:rsid w:val="00DE701F"/>
    <w:rsid w:val="00DF06BB"/>
    <w:rsid w:val="00DF09DB"/>
    <w:rsid w:val="00DF12EF"/>
    <w:rsid w:val="00DF1DFF"/>
    <w:rsid w:val="00DF208E"/>
    <w:rsid w:val="00DF2BD9"/>
    <w:rsid w:val="00DF37DA"/>
    <w:rsid w:val="00DF4BC8"/>
    <w:rsid w:val="00DF4CB6"/>
    <w:rsid w:val="00DF552E"/>
    <w:rsid w:val="00DF5B14"/>
    <w:rsid w:val="00DF637C"/>
    <w:rsid w:val="00DF69F4"/>
    <w:rsid w:val="00DF6B22"/>
    <w:rsid w:val="00DF6C64"/>
    <w:rsid w:val="00DF73BB"/>
    <w:rsid w:val="00DF7435"/>
    <w:rsid w:val="00DF79B4"/>
    <w:rsid w:val="00E0033C"/>
    <w:rsid w:val="00E00BB5"/>
    <w:rsid w:val="00E00C57"/>
    <w:rsid w:val="00E00EB6"/>
    <w:rsid w:val="00E01FD1"/>
    <w:rsid w:val="00E0221B"/>
    <w:rsid w:val="00E0267A"/>
    <w:rsid w:val="00E02D58"/>
    <w:rsid w:val="00E030C9"/>
    <w:rsid w:val="00E04253"/>
    <w:rsid w:val="00E05DEE"/>
    <w:rsid w:val="00E06041"/>
    <w:rsid w:val="00E0669D"/>
    <w:rsid w:val="00E074CC"/>
    <w:rsid w:val="00E0755C"/>
    <w:rsid w:val="00E07D7C"/>
    <w:rsid w:val="00E10000"/>
    <w:rsid w:val="00E104E6"/>
    <w:rsid w:val="00E10CD8"/>
    <w:rsid w:val="00E10E7E"/>
    <w:rsid w:val="00E124BA"/>
    <w:rsid w:val="00E13DEE"/>
    <w:rsid w:val="00E14546"/>
    <w:rsid w:val="00E14721"/>
    <w:rsid w:val="00E14BED"/>
    <w:rsid w:val="00E14F8E"/>
    <w:rsid w:val="00E15C79"/>
    <w:rsid w:val="00E15E48"/>
    <w:rsid w:val="00E16072"/>
    <w:rsid w:val="00E1663C"/>
    <w:rsid w:val="00E16770"/>
    <w:rsid w:val="00E171CE"/>
    <w:rsid w:val="00E17663"/>
    <w:rsid w:val="00E200F5"/>
    <w:rsid w:val="00E2094E"/>
    <w:rsid w:val="00E21004"/>
    <w:rsid w:val="00E2156B"/>
    <w:rsid w:val="00E21A56"/>
    <w:rsid w:val="00E22542"/>
    <w:rsid w:val="00E225B6"/>
    <w:rsid w:val="00E2506F"/>
    <w:rsid w:val="00E25B59"/>
    <w:rsid w:val="00E25EB9"/>
    <w:rsid w:val="00E25FAB"/>
    <w:rsid w:val="00E270FE"/>
    <w:rsid w:val="00E27349"/>
    <w:rsid w:val="00E27EA1"/>
    <w:rsid w:val="00E30AE5"/>
    <w:rsid w:val="00E30B0F"/>
    <w:rsid w:val="00E3300B"/>
    <w:rsid w:val="00E3334A"/>
    <w:rsid w:val="00E333A7"/>
    <w:rsid w:val="00E3340C"/>
    <w:rsid w:val="00E34081"/>
    <w:rsid w:val="00E3429D"/>
    <w:rsid w:val="00E342EB"/>
    <w:rsid w:val="00E35502"/>
    <w:rsid w:val="00E36A18"/>
    <w:rsid w:val="00E36A3E"/>
    <w:rsid w:val="00E40451"/>
    <w:rsid w:val="00E41428"/>
    <w:rsid w:val="00E41B6B"/>
    <w:rsid w:val="00E41F1B"/>
    <w:rsid w:val="00E42008"/>
    <w:rsid w:val="00E429CD"/>
    <w:rsid w:val="00E42D43"/>
    <w:rsid w:val="00E43399"/>
    <w:rsid w:val="00E43BAD"/>
    <w:rsid w:val="00E45AC3"/>
    <w:rsid w:val="00E4625A"/>
    <w:rsid w:val="00E46C3F"/>
    <w:rsid w:val="00E46E70"/>
    <w:rsid w:val="00E47B53"/>
    <w:rsid w:val="00E505C1"/>
    <w:rsid w:val="00E51023"/>
    <w:rsid w:val="00E52B4C"/>
    <w:rsid w:val="00E54F40"/>
    <w:rsid w:val="00E5570F"/>
    <w:rsid w:val="00E577BB"/>
    <w:rsid w:val="00E5791C"/>
    <w:rsid w:val="00E601B1"/>
    <w:rsid w:val="00E60676"/>
    <w:rsid w:val="00E61670"/>
    <w:rsid w:val="00E61687"/>
    <w:rsid w:val="00E61F1A"/>
    <w:rsid w:val="00E61F2C"/>
    <w:rsid w:val="00E62B93"/>
    <w:rsid w:val="00E62CC6"/>
    <w:rsid w:val="00E632E8"/>
    <w:rsid w:val="00E6592A"/>
    <w:rsid w:val="00E67D35"/>
    <w:rsid w:val="00E70340"/>
    <w:rsid w:val="00E70694"/>
    <w:rsid w:val="00E70C9C"/>
    <w:rsid w:val="00E722E7"/>
    <w:rsid w:val="00E72369"/>
    <w:rsid w:val="00E729A9"/>
    <w:rsid w:val="00E7332D"/>
    <w:rsid w:val="00E73ED9"/>
    <w:rsid w:val="00E750C8"/>
    <w:rsid w:val="00E75A85"/>
    <w:rsid w:val="00E76CA2"/>
    <w:rsid w:val="00E76CDF"/>
    <w:rsid w:val="00E7706C"/>
    <w:rsid w:val="00E770B0"/>
    <w:rsid w:val="00E77A15"/>
    <w:rsid w:val="00E80035"/>
    <w:rsid w:val="00E80A2C"/>
    <w:rsid w:val="00E81452"/>
    <w:rsid w:val="00E81614"/>
    <w:rsid w:val="00E83A02"/>
    <w:rsid w:val="00E83AF0"/>
    <w:rsid w:val="00E83BA2"/>
    <w:rsid w:val="00E83D11"/>
    <w:rsid w:val="00E84696"/>
    <w:rsid w:val="00E84B74"/>
    <w:rsid w:val="00E85935"/>
    <w:rsid w:val="00E85A2F"/>
    <w:rsid w:val="00E85BB7"/>
    <w:rsid w:val="00E86080"/>
    <w:rsid w:val="00E86768"/>
    <w:rsid w:val="00E87560"/>
    <w:rsid w:val="00E8758E"/>
    <w:rsid w:val="00E87B85"/>
    <w:rsid w:val="00E87E33"/>
    <w:rsid w:val="00E9059C"/>
    <w:rsid w:val="00E91632"/>
    <w:rsid w:val="00E917D8"/>
    <w:rsid w:val="00E9251B"/>
    <w:rsid w:val="00E927F1"/>
    <w:rsid w:val="00E9280D"/>
    <w:rsid w:val="00E955C8"/>
    <w:rsid w:val="00E95947"/>
    <w:rsid w:val="00E95A1F"/>
    <w:rsid w:val="00E9630B"/>
    <w:rsid w:val="00E967FD"/>
    <w:rsid w:val="00E96FFB"/>
    <w:rsid w:val="00E97903"/>
    <w:rsid w:val="00EA07BF"/>
    <w:rsid w:val="00EA09A7"/>
    <w:rsid w:val="00EA3530"/>
    <w:rsid w:val="00EA4606"/>
    <w:rsid w:val="00EA4614"/>
    <w:rsid w:val="00EA53A8"/>
    <w:rsid w:val="00EA5C78"/>
    <w:rsid w:val="00EA714E"/>
    <w:rsid w:val="00EA7493"/>
    <w:rsid w:val="00EB0CE9"/>
    <w:rsid w:val="00EB0EB6"/>
    <w:rsid w:val="00EB1786"/>
    <w:rsid w:val="00EB2190"/>
    <w:rsid w:val="00EB236F"/>
    <w:rsid w:val="00EB3380"/>
    <w:rsid w:val="00EB52E6"/>
    <w:rsid w:val="00EB61EB"/>
    <w:rsid w:val="00EB6C57"/>
    <w:rsid w:val="00EB7BA5"/>
    <w:rsid w:val="00EC00E5"/>
    <w:rsid w:val="00EC1C7A"/>
    <w:rsid w:val="00EC1D02"/>
    <w:rsid w:val="00EC2037"/>
    <w:rsid w:val="00EC2441"/>
    <w:rsid w:val="00EC2899"/>
    <w:rsid w:val="00EC2FAF"/>
    <w:rsid w:val="00EC3892"/>
    <w:rsid w:val="00EC3C7F"/>
    <w:rsid w:val="00EC407D"/>
    <w:rsid w:val="00EC40ED"/>
    <w:rsid w:val="00EC42A3"/>
    <w:rsid w:val="00EC44B6"/>
    <w:rsid w:val="00EC44FA"/>
    <w:rsid w:val="00EC56A9"/>
    <w:rsid w:val="00EC64BD"/>
    <w:rsid w:val="00EC69E0"/>
    <w:rsid w:val="00EC7F74"/>
    <w:rsid w:val="00ED0297"/>
    <w:rsid w:val="00ED09BD"/>
    <w:rsid w:val="00ED15B6"/>
    <w:rsid w:val="00ED1D70"/>
    <w:rsid w:val="00ED3220"/>
    <w:rsid w:val="00ED3564"/>
    <w:rsid w:val="00ED3CA4"/>
    <w:rsid w:val="00ED41A3"/>
    <w:rsid w:val="00ED477E"/>
    <w:rsid w:val="00ED55ED"/>
    <w:rsid w:val="00ED5E05"/>
    <w:rsid w:val="00ED6079"/>
    <w:rsid w:val="00ED612C"/>
    <w:rsid w:val="00ED68D4"/>
    <w:rsid w:val="00ED74E0"/>
    <w:rsid w:val="00EE0700"/>
    <w:rsid w:val="00EE0D75"/>
    <w:rsid w:val="00EE237F"/>
    <w:rsid w:val="00EE2BCA"/>
    <w:rsid w:val="00EE2F7E"/>
    <w:rsid w:val="00EE460F"/>
    <w:rsid w:val="00EE4675"/>
    <w:rsid w:val="00EE4741"/>
    <w:rsid w:val="00EE4769"/>
    <w:rsid w:val="00EE4CFD"/>
    <w:rsid w:val="00EE5332"/>
    <w:rsid w:val="00EE57BC"/>
    <w:rsid w:val="00EE665C"/>
    <w:rsid w:val="00EE6729"/>
    <w:rsid w:val="00EE6A54"/>
    <w:rsid w:val="00EE6DE6"/>
    <w:rsid w:val="00EE6E54"/>
    <w:rsid w:val="00EE7CEE"/>
    <w:rsid w:val="00EE7F7E"/>
    <w:rsid w:val="00EF0A3E"/>
    <w:rsid w:val="00EF0F71"/>
    <w:rsid w:val="00EF104B"/>
    <w:rsid w:val="00EF1997"/>
    <w:rsid w:val="00EF1A4E"/>
    <w:rsid w:val="00EF20CA"/>
    <w:rsid w:val="00EF23EF"/>
    <w:rsid w:val="00EF3373"/>
    <w:rsid w:val="00EF3478"/>
    <w:rsid w:val="00EF348D"/>
    <w:rsid w:val="00EF3C01"/>
    <w:rsid w:val="00EF4673"/>
    <w:rsid w:val="00EF58E6"/>
    <w:rsid w:val="00EF5C5C"/>
    <w:rsid w:val="00EF5EDE"/>
    <w:rsid w:val="00EF6325"/>
    <w:rsid w:val="00EF678E"/>
    <w:rsid w:val="00F0003A"/>
    <w:rsid w:val="00F00AD3"/>
    <w:rsid w:val="00F00E57"/>
    <w:rsid w:val="00F022CD"/>
    <w:rsid w:val="00F0254B"/>
    <w:rsid w:val="00F02C8C"/>
    <w:rsid w:val="00F02E8D"/>
    <w:rsid w:val="00F04355"/>
    <w:rsid w:val="00F047F8"/>
    <w:rsid w:val="00F04882"/>
    <w:rsid w:val="00F04896"/>
    <w:rsid w:val="00F04A51"/>
    <w:rsid w:val="00F0553E"/>
    <w:rsid w:val="00F06053"/>
    <w:rsid w:val="00F06DA0"/>
    <w:rsid w:val="00F0770A"/>
    <w:rsid w:val="00F07B1D"/>
    <w:rsid w:val="00F07C86"/>
    <w:rsid w:val="00F10069"/>
    <w:rsid w:val="00F11FF1"/>
    <w:rsid w:val="00F12298"/>
    <w:rsid w:val="00F12736"/>
    <w:rsid w:val="00F12B9C"/>
    <w:rsid w:val="00F130C5"/>
    <w:rsid w:val="00F13C4F"/>
    <w:rsid w:val="00F147EB"/>
    <w:rsid w:val="00F152B4"/>
    <w:rsid w:val="00F172A2"/>
    <w:rsid w:val="00F174D6"/>
    <w:rsid w:val="00F17938"/>
    <w:rsid w:val="00F2021B"/>
    <w:rsid w:val="00F2093F"/>
    <w:rsid w:val="00F20C35"/>
    <w:rsid w:val="00F20E88"/>
    <w:rsid w:val="00F213F0"/>
    <w:rsid w:val="00F21966"/>
    <w:rsid w:val="00F22398"/>
    <w:rsid w:val="00F22A9C"/>
    <w:rsid w:val="00F22AFC"/>
    <w:rsid w:val="00F23C8C"/>
    <w:rsid w:val="00F243F3"/>
    <w:rsid w:val="00F249DC"/>
    <w:rsid w:val="00F2558F"/>
    <w:rsid w:val="00F25795"/>
    <w:rsid w:val="00F25ED3"/>
    <w:rsid w:val="00F265EE"/>
    <w:rsid w:val="00F26717"/>
    <w:rsid w:val="00F26A22"/>
    <w:rsid w:val="00F26C2D"/>
    <w:rsid w:val="00F272F4"/>
    <w:rsid w:val="00F3042E"/>
    <w:rsid w:val="00F30509"/>
    <w:rsid w:val="00F31087"/>
    <w:rsid w:val="00F316FF"/>
    <w:rsid w:val="00F31DA7"/>
    <w:rsid w:val="00F33276"/>
    <w:rsid w:val="00F337B2"/>
    <w:rsid w:val="00F33926"/>
    <w:rsid w:val="00F349A9"/>
    <w:rsid w:val="00F36475"/>
    <w:rsid w:val="00F364F0"/>
    <w:rsid w:val="00F36705"/>
    <w:rsid w:val="00F37936"/>
    <w:rsid w:val="00F37FA4"/>
    <w:rsid w:val="00F40551"/>
    <w:rsid w:val="00F40A89"/>
    <w:rsid w:val="00F42343"/>
    <w:rsid w:val="00F4348B"/>
    <w:rsid w:val="00F43598"/>
    <w:rsid w:val="00F4495D"/>
    <w:rsid w:val="00F449F0"/>
    <w:rsid w:val="00F44E64"/>
    <w:rsid w:val="00F453DA"/>
    <w:rsid w:val="00F45460"/>
    <w:rsid w:val="00F45A83"/>
    <w:rsid w:val="00F464F9"/>
    <w:rsid w:val="00F46B61"/>
    <w:rsid w:val="00F46EC0"/>
    <w:rsid w:val="00F46F31"/>
    <w:rsid w:val="00F47082"/>
    <w:rsid w:val="00F47166"/>
    <w:rsid w:val="00F47303"/>
    <w:rsid w:val="00F47B50"/>
    <w:rsid w:val="00F47FC3"/>
    <w:rsid w:val="00F50E9B"/>
    <w:rsid w:val="00F522E2"/>
    <w:rsid w:val="00F52E31"/>
    <w:rsid w:val="00F540D1"/>
    <w:rsid w:val="00F55833"/>
    <w:rsid w:val="00F55CD4"/>
    <w:rsid w:val="00F55D65"/>
    <w:rsid w:val="00F55F92"/>
    <w:rsid w:val="00F5603E"/>
    <w:rsid w:val="00F57DA6"/>
    <w:rsid w:val="00F606D9"/>
    <w:rsid w:val="00F6093B"/>
    <w:rsid w:val="00F60CFB"/>
    <w:rsid w:val="00F6149A"/>
    <w:rsid w:val="00F61E84"/>
    <w:rsid w:val="00F630D7"/>
    <w:rsid w:val="00F6494C"/>
    <w:rsid w:val="00F649EB"/>
    <w:rsid w:val="00F64BFE"/>
    <w:rsid w:val="00F64E79"/>
    <w:rsid w:val="00F7044F"/>
    <w:rsid w:val="00F70EAF"/>
    <w:rsid w:val="00F721B9"/>
    <w:rsid w:val="00F72C64"/>
    <w:rsid w:val="00F73002"/>
    <w:rsid w:val="00F73056"/>
    <w:rsid w:val="00F732B9"/>
    <w:rsid w:val="00F74580"/>
    <w:rsid w:val="00F74675"/>
    <w:rsid w:val="00F75215"/>
    <w:rsid w:val="00F767BD"/>
    <w:rsid w:val="00F802FF"/>
    <w:rsid w:val="00F806ED"/>
    <w:rsid w:val="00F808A0"/>
    <w:rsid w:val="00F80F87"/>
    <w:rsid w:val="00F81003"/>
    <w:rsid w:val="00F81C68"/>
    <w:rsid w:val="00F81F45"/>
    <w:rsid w:val="00F82295"/>
    <w:rsid w:val="00F82923"/>
    <w:rsid w:val="00F83CE4"/>
    <w:rsid w:val="00F83F35"/>
    <w:rsid w:val="00F83F96"/>
    <w:rsid w:val="00F840F4"/>
    <w:rsid w:val="00F84AE0"/>
    <w:rsid w:val="00F84DE2"/>
    <w:rsid w:val="00F84E76"/>
    <w:rsid w:val="00F84F64"/>
    <w:rsid w:val="00F8593C"/>
    <w:rsid w:val="00F8612C"/>
    <w:rsid w:val="00F8620E"/>
    <w:rsid w:val="00F86697"/>
    <w:rsid w:val="00F867F3"/>
    <w:rsid w:val="00F86CDA"/>
    <w:rsid w:val="00F876A4"/>
    <w:rsid w:val="00F903D5"/>
    <w:rsid w:val="00F907F0"/>
    <w:rsid w:val="00F90E68"/>
    <w:rsid w:val="00F91410"/>
    <w:rsid w:val="00F918E9"/>
    <w:rsid w:val="00F91D44"/>
    <w:rsid w:val="00F932EB"/>
    <w:rsid w:val="00F937A2"/>
    <w:rsid w:val="00F94842"/>
    <w:rsid w:val="00F9520D"/>
    <w:rsid w:val="00F953DD"/>
    <w:rsid w:val="00F95901"/>
    <w:rsid w:val="00F9613F"/>
    <w:rsid w:val="00F966EF"/>
    <w:rsid w:val="00F96735"/>
    <w:rsid w:val="00F9686B"/>
    <w:rsid w:val="00FA01BB"/>
    <w:rsid w:val="00FA026F"/>
    <w:rsid w:val="00FA0D77"/>
    <w:rsid w:val="00FA10D9"/>
    <w:rsid w:val="00FA1CFE"/>
    <w:rsid w:val="00FA21C1"/>
    <w:rsid w:val="00FA22BB"/>
    <w:rsid w:val="00FA4442"/>
    <w:rsid w:val="00FA4F95"/>
    <w:rsid w:val="00FA5150"/>
    <w:rsid w:val="00FA5721"/>
    <w:rsid w:val="00FA5F17"/>
    <w:rsid w:val="00FA7F58"/>
    <w:rsid w:val="00FB089A"/>
    <w:rsid w:val="00FB0B5A"/>
    <w:rsid w:val="00FB0CB0"/>
    <w:rsid w:val="00FB0EE7"/>
    <w:rsid w:val="00FB26B3"/>
    <w:rsid w:val="00FB2D66"/>
    <w:rsid w:val="00FB36D2"/>
    <w:rsid w:val="00FB3C7D"/>
    <w:rsid w:val="00FB4655"/>
    <w:rsid w:val="00FB480F"/>
    <w:rsid w:val="00FB4AA9"/>
    <w:rsid w:val="00FB4D29"/>
    <w:rsid w:val="00FB56C3"/>
    <w:rsid w:val="00FB6317"/>
    <w:rsid w:val="00FC0194"/>
    <w:rsid w:val="00FC1CA8"/>
    <w:rsid w:val="00FC1E32"/>
    <w:rsid w:val="00FC1F07"/>
    <w:rsid w:val="00FC423D"/>
    <w:rsid w:val="00FC4B35"/>
    <w:rsid w:val="00FC4BA4"/>
    <w:rsid w:val="00FC5714"/>
    <w:rsid w:val="00FC6814"/>
    <w:rsid w:val="00FC6D4B"/>
    <w:rsid w:val="00FC6FED"/>
    <w:rsid w:val="00FC748F"/>
    <w:rsid w:val="00FC768D"/>
    <w:rsid w:val="00FC781F"/>
    <w:rsid w:val="00FC78D6"/>
    <w:rsid w:val="00FC79B7"/>
    <w:rsid w:val="00FC7F1E"/>
    <w:rsid w:val="00FD07CB"/>
    <w:rsid w:val="00FD0B67"/>
    <w:rsid w:val="00FD1470"/>
    <w:rsid w:val="00FD21BF"/>
    <w:rsid w:val="00FD25B9"/>
    <w:rsid w:val="00FD2738"/>
    <w:rsid w:val="00FD381B"/>
    <w:rsid w:val="00FD3B7D"/>
    <w:rsid w:val="00FD3BE9"/>
    <w:rsid w:val="00FD4ABE"/>
    <w:rsid w:val="00FD5202"/>
    <w:rsid w:val="00FD53DF"/>
    <w:rsid w:val="00FD5699"/>
    <w:rsid w:val="00FD5A4B"/>
    <w:rsid w:val="00FD69E9"/>
    <w:rsid w:val="00FD6ADA"/>
    <w:rsid w:val="00FD6E1C"/>
    <w:rsid w:val="00FD7A95"/>
    <w:rsid w:val="00FD7F37"/>
    <w:rsid w:val="00FE00F6"/>
    <w:rsid w:val="00FE0B32"/>
    <w:rsid w:val="00FE1687"/>
    <w:rsid w:val="00FE1B12"/>
    <w:rsid w:val="00FE1CA7"/>
    <w:rsid w:val="00FE22FD"/>
    <w:rsid w:val="00FE2610"/>
    <w:rsid w:val="00FE2E59"/>
    <w:rsid w:val="00FE3428"/>
    <w:rsid w:val="00FE4E39"/>
    <w:rsid w:val="00FE4FD8"/>
    <w:rsid w:val="00FE6B4F"/>
    <w:rsid w:val="00FE6B64"/>
    <w:rsid w:val="00FE70FB"/>
    <w:rsid w:val="00FE710E"/>
    <w:rsid w:val="00FE76C9"/>
    <w:rsid w:val="00FE7FBE"/>
    <w:rsid w:val="00FF0D2F"/>
    <w:rsid w:val="00FF0D55"/>
    <w:rsid w:val="00FF1E1C"/>
    <w:rsid w:val="00FF25A1"/>
    <w:rsid w:val="00FF3E0F"/>
    <w:rsid w:val="00FF6349"/>
    <w:rsid w:val="00FF69E2"/>
    <w:rsid w:val="00FF6FD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27E7"/>
  <w15:docId w15:val="{050EF570-9E94-C74D-977B-02C24EA1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F4"/>
  </w:style>
  <w:style w:type="paragraph" w:styleId="Heading1">
    <w:name w:val="heading 1"/>
    <w:basedOn w:val="Normal"/>
    <w:next w:val="Normal"/>
    <w:link w:val="Heading1Char"/>
    <w:uiPriority w:val="9"/>
    <w:qFormat/>
    <w:rsid w:val="007E2BD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D26EF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64EE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C6CC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C6CCD"/>
    <w:rPr>
      <w:sz w:val="20"/>
      <w:szCs w:val="20"/>
    </w:rPr>
  </w:style>
  <w:style w:type="character" w:styleId="FootnoteReference">
    <w:name w:val="footnote reference"/>
    <w:basedOn w:val="DefaultParagraphFont"/>
    <w:unhideWhenUsed/>
    <w:rsid w:val="00EC6CCD"/>
    <w:rPr>
      <w:vertAlign w:val="superscript"/>
    </w:rPr>
  </w:style>
  <w:style w:type="paragraph" w:styleId="Footer">
    <w:name w:val="footer"/>
    <w:basedOn w:val="Normal"/>
    <w:link w:val="FooterChar"/>
    <w:uiPriority w:val="99"/>
    <w:unhideWhenUsed/>
    <w:rsid w:val="00EC6CC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C6CCD"/>
    <w:rPr>
      <w:sz w:val="22"/>
      <w:szCs w:val="22"/>
    </w:rPr>
  </w:style>
  <w:style w:type="paragraph" w:styleId="NoSpacing">
    <w:name w:val="No Spacing"/>
    <w:uiPriority w:val="1"/>
    <w:qFormat/>
    <w:rsid w:val="00EC6CCD"/>
    <w:rPr>
      <w:sz w:val="22"/>
      <w:szCs w:val="22"/>
    </w:rPr>
  </w:style>
  <w:style w:type="character" w:styleId="Hyperlink">
    <w:name w:val="Hyperlink"/>
    <w:basedOn w:val="DefaultParagraphFont"/>
    <w:uiPriority w:val="99"/>
    <w:unhideWhenUsed/>
    <w:rsid w:val="00EC6CCD"/>
    <w:rPr>
      <w:color w:val="0563C1" w:themeColor="hyperlink"/>
      <w:u w:val="single"/>
    </w:rPr>
  </w:style>
  <w:style w:type="character" w:customStyle="1" w:styleId="UnresolvedMention1">
    <w:name w:val="Unresolved Mention1"/>
    <w:basedOn w:val="DefaultParagraphFont"/>
    <w:uiPriority w:val="99"/>
    <w:semiHidden/>
    <w:unhideWhenUsed/>
    <w:rsid w:val="00EC6CCD"/>
    <w:rPr>
      <w:color w:val="605E5C"/>
      <w:shd w:val="clear" w:color="auto" w:fill="E1DFDD"/>
    </w:rPr>
  </w:style>
  <w:style w:type="paragraph" w:styleId="NormalWeb">
    <w:name w:val="Normal (Web)"/>
    <w:basedOn w:val="Normal"/>
    <w:uiPriority w:val="99"/>
    <w:unhideWhenUsed/>
    <w:rsid w:val="005E2C22"/>
    <w:pPr>
      <w:spacing w:after="160" w:line="259" w:lineRule="auto"/>
    </w:pPr>
    <w:rPr>
      <w:rFonts w:eastAsiaTheme="minorHAnsi"/>
    </w:rPr>
  </w:style>
  <w:style w:type="character" w:customStyle="1" w:styleId="apple-converted-space">
    <w:name w:val="apple-converted-space"/>
    <w:basedOn w:val="DefaultParagraphFont"/>
    <w:rsid w:val="00D26EF9"/>
  </w:style>
  <w:style w:type="character" w:customStyle="1" w:styleId="Heading3Char">
    <w:name w:val="Heading 3 Char"/>
    <w:basedOn w:val="DefaultParagraphFont"/>
    <w:link w:val="Heading3"/>
    <w:uiPriority w:val="9"/>
    <w:rsid w:val="00D26EF9"/>
    <w:rPr>
      <w:rFonts w:ascii="Times New Roman" w:eastAsia="Times New Roman" w:hAnsi="Times New Roman" w:cs="Times New Roman"/>
      <w:b/>
      <w:bCs/>
      <w:sz w:val="27"/>
      <w:szCs w:val="27"/>
    </w:rPr>
  </w:style>
  <w:style w:type="character" w:styleId="Emphasis">
    <w:name w:val="Emphasis"/>
    <w:basedOn w:val="DefaultParagraphFont"/>
    <w:uiPriority w:val="20"/>
    <w:qFormat/>
    <w:rsid w:val="00D26EF9"/>
    <w:rPr>
      <w:i/>
      <w:iCs/>
    </w:rPr>
  </w:style>
  <w:style w:type="character" w:customStyle="1" w:styleId="tooltipsall">
    <w:name w:val="tooltipsall"/>
    <w:basedOn w:val="DefaultParagraphFont"/>
    <w:rsid w:val="00D26EF9"/>
  </w:style>
  <w:style w:type="character" w:styleId="Strong">
    <w:name w:val="Strong"/>
    <w:basedOn w:val="DefaultParagraphFont"/>
    <w:uiPriority w:val="22"/>
    <w:qFormat/>
    <w:rsid w:val="00D26EF9"/>
    <w:rPr>
      <w:b/>
      <w:bCs/>
    </w:rPr>
  </w:style>
  <w:style w:type="paragraph" w:styleId="ListParagraph">
    <w:name w:val="List Paragraph"/>
    <w:basedOn w:val="Normal"/>
    <w:uiPriority w:val="34"/>
    <w:qFormat/>
    <w:rsid w:val="00BC2887"/>
    <w:pPr>
      <w:spacing w:after="160" w:line="259" w:lineRule="auto"/>
      <w:ind w:left="720"/>
      <w:contextualSpacing/>
    </w:pPr>
    <w:rPr>
      <w:rFonts w:asciiTheme="minorHAnsi" w:eastAsiaTheme="minorHAnsi" w:hAnsiTheme="minorHAnsi" w:cstheme="minorBidi"/>
      <w:sz w:val="22"/>
      <w:szCs w:val="22"/>
    </w:rPr>
  </w:style>
  <w:style w:type="paragraph" w:customStyle="1" w:styleId="casepara">
    <w:name w:val="casepara"/>
    <w:basedOn w:val="Normal"/>
    <w:rsid w:val="00AE62CF"/>
    <w:pPr>
      <w:spacing w:before="100" w:beforeAutospacing="1" w:after="100" w:afterAutospacing="1"/>
    </w:pPr>
  </w:style>
  <w:style w:type="paragraph" w:customStyle="1" w:styleId="blockquote">
    <w:name w:val="blockquote"/>
    <w:basedOn w:val="Normal"/>
    <w:rsid w:val="0024794A"/>
    <w:pPr>
      <w:spacing w:before="100" w:beforeAutospacing="1" w:after="100" w:afterAutospacing="1"/>
    </w:pPr>
  </w:style>
  <w:style w:type="character" w:customStyle="1" w:styleId="Heading1Char">
    <w:name w:val="Heading 1 Char"/>
    <w:basedOn w:val="DefaultParagraphFont"/>
    <w:link w:val="Heading1"/>
    <w:uiPriority w:val="9"/>
    <w:rsid w:val="007E2BD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4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1436"/>
    <w:rPr>
      <w:color w:val="954F72" w:themeColor="followedHyperlink"/>
      <w:u w:val="single"/>
    </w:rPr>
  </w:style>
  <w:style w:type="character" w:customStyle="1" w:styleId="Heading4Char">
    <w:name w:val="Heading 4 Char"/>
    <w:basedOn w:val="DefaultParagraphFont"/>
    <w:link w:val="Heading4"/>
    <w:uiPriority w:val="9"/>
    <w:rsid w:val="00B64EEE"/>
    <w:rPr>
      <w:rFonts w:asciiTheme="majorHAnsi" w:eastAsiaTheme="majorEastAsia" w:hAnsiTheme="majorHAnsi" w:cstheme="majorBidi"/>
      <w:i/>
      <w:iCs/>
      <w:color w:val="2F5496" w:themeColor="accent1" w:themeShade="BF"/>
    </w:rPr>
  </w:style>
  <w:style w:type="paragraph" w:customStyle="1" w:styleId="statutory-body">
    <w:name w:val="statutory-body"/>
    <w:basedOn w:val="Normal"/>
    <w:rsid w:val="00B64EEE"/>
    <w:pPr>
      <w:spacing w:before="100" w:beforeAutospacing="1" w:after="100" w:afterAutospacing="1"/>
    </w:pPr>
  </w:style>
  <w:style w:type="paragraph" w:styleId="BalloonText">
    <w:name w:val="Balloon Text"/>
    <w:basedOn w:val="Normal"/>
    <w:link w:val="BalloonTextChar"/>
    <w:uiPriority w:val="99"/>
    <w:semiHidden/>
    <w:unhideWhenUsed/>
    <w:rsid w:val="004A4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F03"/>
    <w:rPr>
      <w:rFonts w:ascii="Segoe UI" w:eastAsia="Times New Roman" w:hAnsi="Segoe UI" w:cs="Segoe UI"/>
      <w:sz w:val="18"/>
      <w:szCs w:val="18"/>
    </w:rPr>
  </w:style>
  <w:style w:type="paragraph" w:styleId="Revision">
    <w:name w:val="Revision"/>
    <w:hidden/>
    <w:uiPriority w:val="99"/>
    <w:semiHidden/>
    <w:rsid w:val="00CA6217"/>
  </w:style>
  <w:style w:type="character" w:styleId="CommentReference">
    <w:name w:val="annotation reference"/>
    <w:basedOn w:val="DefaultParagraphFont"/>
    <w:uiPriority w:val="99"/>
    <w:semiHidden/>
    <w:unhideWhenUsed/>
    <w:rsid w:val="000B22AD"/>
    <w:rPr>
      <w:sz w:val="16"/>
      <w:szCs w:val="16"/>
    </w:rPr>
  </w:style>
  <w:style w:type="paragraph" w:styleId="CommentText">
    <w:name w:val="annotation text"/>
    <w:basedOn w:val="Normal"/>
    <w:link w:val="CommentTextChar"/>
    <w:uiPriority w:val="99"/>
    <w:semiHidden/>
    <w:unhideWhenUsed/>
    <w:rsid w:val="000B22AD"/>
    <w:rPr>
      <w:sz w:val="20"/>
      <w:szCs w:val="20"/>
    </w:rPr>
  </w:style>
  <w:style w:type="character" w:customStyle="1" w:styleId="CommentTextChar">
    <w:name w:val="Comment Text Char"/>
    <w:basedOn w:val="DefaultParagraphFont"/>
    <w:link w:val="CommentText"/>
    <w:uiPriority w:val="99"/>
    <w:semiHidden/>
    <w:rsid w:val="000B22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2AD"/>
    <w:rPr>
      <w:b/>
      <w:bCs/>
    </w:rPr>
  </w:style>
  <w:style w:type="character" w:customStyle="1" w:styleId="CommentSubjectChar">
    <w:name w:val="Comment Subject Char"/>
    <w:basedOn w:val="CommentTextChar"/>
    <w:link w:val="CommentSubject"/>
    <w:uiPriority w:val="99"/>
    <w:semiHidden/>
    <w:rsid w:val="000B22AD"/>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DB4257"/>
    <w:rPr>
      <w:sz w:val="20"/>
      <w:szCs w:val="20"/>
    </w:rPr>
  </w:style>
  <w:style w:type="character" w:customStyle="1" w:styleId="EndnoteTextChar">
    <w:name w:val="Endnote Text Char"/>
    <w:basedOn w:val="DefaultParagraphFont"/>
    <w:link w:val="EndnoteText"/>
    <w:uiPriority w:val="99"/>
    <w:semiHidden/>
    <w:rsid w:val="00DB425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425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rsid w:val="00490119"/>
    <w:rPr>
      <w:szCs w:val="20"/>
    </w:rPr>
  </w:style>
  <w:style w:type="character" w:customStyle="1" w:styleId="BodyTextChar">
    <w:name w:val="Body Text Char"/>
    <w:basedOn w:val="DefaultParagraphFont"/>
    <w:link w:val="BodyText"/>
    <w:rsid w:val="00490119"/>
    <w:rPr>
      <w:szCs w:val="20"/>
    </w:rPr>
  </w:style>
  <w:style w:type="character" w:styleId="UnresolvedMention">
    <w:name w:val="Unresolved Mention"/>
    <w:basedOn w:val="DefaultParagraphFont"/>
    <w:uiPriority w:val="99"/>
    <w:semiHidden/>
    <w:unhideWhenUsed/>
    <w:rsid w:val="00452FDD"/>
    <w:rPr>
      <w:color w:val="605E5C"/>
      <w:shd w:val="clear" w:color="auto" w:fill="E1DFDD"/>
    </w:rPr>
  </w:style>
  <w:style w:type="paragraph" w:customStyle="1" w:styleId="Normal1">
    <w:name w:val="Normal1"/>
    <w:basedOn w:val="Normal"/>
    <w:rsid w:val="00B754FD"/>
    <w:pPr>
      <w:spacing w:before="100" w:beforeAutospacing="1" w:after="100" w:afterAutospacing="1"/>
    </w:pPr>
  </w:style>
  <w:style w:type="character" w:customStyle="1" w:styleId="tm17">
    <w:name w:val="tm17"/>
    <w:basedOn w:val="DefaultParagraphFont"/>
    <w:rsid w:val="00B754FD"/>
  </w:style>
  <w:style w:type="character" w:customStyle="1" w:styleId="tm14">
    <w:name w:val="tm14"/>
    <w:basedOn w:val="DefaultParagraphFont"/>
    <w:rsid w:val="00B754FD"/>
  </w:style>
  <w:style w:type="character" w:customStyle="1" w:styleId="tm19">
    <w:name w:val="tm19"/>
    <w:basedOn w:val="DefaultParagraphFont"/>
    <w:rsid w:val="00B754FD"/>
  </w:style>
  <w:style w:type="paragraph" w:customStyle="1" w:styleId="nospacing0">
    <w:name w:val="nospacing"/>
    <w:basedOn w:val="Normal"/>
    <w:rsid w:val="00B754FD"/>
    <w:pPr>
      <w:spacing w:before="100" w:beforeAutospacing="1" w:after="100" w:afterAutospacing="1"/>
    </w:pPr>
  </w:style>
  <w:style w:type="paragraph" w:customStyle="1" w:styleId="listparagraph0">
    <w:name w:val="listparagraph"/>
    <w:basedOn w:val="Normal"/>
    <w:rsid w:val="00B754FD"/>
    <w:pPr>
      <w:spacing w:before="100" w:beforeAutospacing="1" w:after="100" w:afterAutospacing="1"/>
    </w:pPr>
  </w:style>
  <w:style w:type="character" w:customStyle="1" w:styleId="sectno">
    <w:name w:val="sectno"/>
    <w:basedOn w:val="DefaultParagraphFont"/>
    <w:rsid w:val="007F7B20"/>
  </w:style>
  <w:style w:type="character" w:customStyle="1" w:styleId="subject">
    <w:name w:val="subject"/>
    <w:basedOn w:val="DefaultParagraphFont"/>
    <w:rsid w:val="007F7B20"/>
  </w:style>
  <w:style w:type="character" w:customStyle="1" w:styleId="p">
    <w:name w:val="p"/>
    <w:basedOn w:val="DefaultParagraphFont"/>
    <w:rsid w:val="007F7B20"/>
  </w:style>
  <w:style w:type="character" w:customStyle="1" w:styleId="e-03">
    <w:name w:val="e-03"/>
    <w:basedOn w:val="DefaultParagraphFont"/>
    <w:rsid w:val="007F7B20"/>
  </w:style>
  <w:style w:type="paragraph" w:customStyle="1" w:styleId="paragraph">
    <w:name w:val="paragraph"/>
    <w:basedOn w:val="Normal"/>
    <w:rsid w:val="00AC50E8"/>
    <w:pPr>
      <w:spacing w:before="100" w:beforeAutospacing="1" w:after="100" w:afterAutospacing="1"/>
    </w:pPr>
  </w:style>
  <w:style w:type="character" w:customStyle="1" w:styleId="normaltextrun">
    <w:name w:val="normaltextrun"/>
    <w:basedOn w:val="DefaultParagraphFont"/>
    <w:rsid w:val="00AC50E8"/>
  </w:style>
  <w:style w:type="character" w:customStyle="1" w:styleId="eop">
    <w:name w:val="eop"/>
    <w:basedOn w:val="DefaultParagraphFont"/>
    <w:rsid w:val="00AC50E8"/>
  </w:style>
  <w:style w:type="character" w:customStyle="1" w:styleId="tm12">
    <w:name w:val="tm12"/>
    <w:basedOn w:val="DefaultParagraphFont"/>
    <w:rsid w:val="002560F0"/>
  </w:style>
  <w:style w:type="character" w:customStyle="1" w:styleId="tm15">
    <w:name w:val="tm15"/>
    <w:basedOn w:val="DefaultParagraphFont"/>
    <w:rsid w:val="0025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0336">
      <w:bodyDiv w:val="1"/>
      <w:marLeft w:val="0"/>
      <w:marRight w:val="0"/>
      <w:marTop w:val="0"/>
      <w:marBottom w:val="0"/>
      <w:divBdr>
        <w:top w:val="none" w:sz="0" w:space="0" w:color="auto"/>
        <w:left w:val="none" w:sz="0" w:space="0" w:color="auto"/>
        <w:bottom w:val="none" w:sz="0" w:space="0" w:color="auto"/>
        <w:right w:val="none" w:sz="0" w:space="0" w:color="auto"/>
      </w:divBdr>
    </w:div>
    <w:div w:id="43215895">
      <w:bodyDiv w:val="1"/>
      <w:marLeft w:val="0"/>
      <w:marRight w:val="0"/>
      <w:marTop w:val="0"/>
      <w:marBottom w:val="0"/>
      <w:divBdr>
        <w:top w:val="none" w:sz="0" w:space="0" w:color="auto"/>
        <w:left w:val="none" w:sz="0" w:space="0" w:color="auto"/>
        <w:bottom w:val="none" w:sz="0" w:space="0" w:color="auto"/>
        <w:right w:val="none" w:sz="0" w:space="0" w:color="auto"/>
      </w:divBdr>
    </w:div>
    <w:div w:id="64299619">
      <w:bodyDiv w:val="1"/>
      <w:marLeft w:val="0"/>
      <w:marRight w:val="0"/>
      <w:marTop w:val="0"/>
      <w:marBottom w:val="0"/>
      <w:divBdr>
        <w:top w:val="none" w:sz="0" w:space="0" w:color="auto"/>
        <w:left w:val="none" w:sz="0" w:space="0" w:color="auto"/>
        <w:bottom w:val="none" w:sz="0" w:space="0" w:color="auto"/>
        <w:right w:val="none" w:sz="0" w:space="0" w:color="auto"/>
      </w:divBdr>
    </w:div>
    <w:div w:id="8461745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33">
          <w:marLeft w:val="0"/>
          <w:marRight w:val="0"/>
          <w:marTop w:val="0"/>
          <w:marBottom w:val="0"/>
          <w:divBdr>
            <w:top w:val="none" w:sz="0" w:space="0" w:color="auto"/>
            <w:left w:val="none" w:sz="0" w:space="0" w:color="auto"/>
            <w:bottom w:val="none" w:sz="0" w:space="0" w:color="auto"/>
            <w:right w:val="none" w:sz="0" w:space="0" w:color="auto"/>
          </w:divBdr>
        </w:div>
      </w:divsChild>
    </w:div>
    <w:div w:id="85811022">
      <w:bodyDiv w:val="1"/>
      <w:marLeft w:val="0"/>
      <w:marRight w:val="0"/>
      <w:marTop w:val="0"/>
      <w:marBottom w:val="0"/>
      <w:divBdr>
        <w:top w:val="none" w:sz="0" w:space="0" w:color="auto"/>
        <w:left w:val="none" w:sz="0" w:space="0" w:color="auto"/>
        <w:bottom w:val="none" w:sz="0" w:space="0" w:color="auto"/>
        <w:right w:val="none" w:sz="0" w:space="0" w:color="auto"/>
      </w:divBdr>
    </w:div>
    <w:div w:id="109863496">
      <w:bodyDiv w:val="1"/>
      <w:marLeft w:val="0"/>
      <w:marRight w:val="0"/>
      <w:marTop w:val="0"/>
      <w:marBottom w:val="0"/>
      <w:divBdr>
        <w:top w:val="none" w:sz="0" w:space="0" w:color="auto"/>
        <w:left w:val="none" w:sz="0" w:space="0" w:color="auto"/>
        <w:bottom w:val="none" w:sz="0" w:space="0" w:color="auto"/>
        <w:right w:val="none" w:sz="0" w:space="0" w:color="auto"/>
      </w:divBdr>
    </w:div>
    <w:div w:id="129400644">
      <w:bodyDiv w:val="1"/>
      <w:marLeft w:val="0"/>
      <w:marRight w:val="0"/>
      <w:marTop w:val="0"/>
      <w:marBottom w:val="0"/>
      <w:divBdr>
        <w:top w:val="none" w:sz="0" w:space="0" w:color="auto"/>
        <w:left w:val="none" w:sz="0" w:space="0" w:color="auto"/>
        <w:bottom w:val="none" w:sz="0" w:space="0" w:color="auto"/>
        <w:right w:val="none" w:sz="0" w:space="0" w:color="auto"/>
      </w:divBdr>
      <w:divsChild>
        <w:div w:id="500395936">
          <w:marLeft w:val="0"/>
          <w:marRight w:val="0"/>
          <w:marTop w:val="0"/>
          <w:marBottom w:val="0"/>
          <w:divBdr>
            <w:top w:val="none" w:sz="0" w:space="0" w:color="auto"/>
            <w:left w:val="none" w:sz="0" w:space="0" w:color="auto"/>
            <w:bottom w:val="none" w:sz="0" w:space="0" w:color="auto"/>
            <w:right w:val="none" w:sz="0" w:space="0" w:color="auto"/>
          </w:divBdr>
        </w:div>
      </w:divsChild>
    </w:div>
    <w:div w:id="144398905">
      <w:bodyDiv w:val="1"/>
      <w:marLeft w:val="0"/>
      <w:marRight w:val="0"/>
      <w:marTop w:val="0"/>
      <w:marBottom w:val="0"/>
      <w:divBdr>
        <w:top w:val="none" w:sz="0" w:space="0" w:color="auto"/>
        <w:left w:val="none" w:sz="0" w:space="0" w:color="auto"/>
        <w:bottom w:val="none" w:sz="0" w:space="0" w:color="auto"/>
        <w:right w:val="none" w:sz="0" w:space="0" w:color="auto"/>
      </w:divBdr>
    </w:div>
    <w:div w:id="150492574">
      <w:bodyDiv w:val="1"/>
      <w:marLeft w:val="0"/>
      <w:marRight w:val="0"/>
      <w:marTop w:val="0"/>
      <w:marBottom w:val="0"/>
      <w:divBdr>
        <w:top w:val="none" w:sz="0" w:space="0" w:color="auto"/>
        <w:left w:val="none" w:sz="0" w:space="0" w:color="auto"/>
        <w:bottom w:val="none" w:sz="0" w:space="0" w:color="auto"/>
        <w:right w:val="none" w:sz="0" w:space="0" w:color="auto"/>
      </w:divBdr>
    </w:div>
    <w:div w:id="170068138">
      <w:bodyDiv w:val="1"/>
      <w:marLeft w:val="0"/>
      <w:marRight w:val="0"/>
      <w:marTop w:val="0"/>
      <w:marBottom w:val="0"/>
      <w:divBdr>
        <w:top w:val="none" w:sz="0" w:space="0" w:color="auto"/>
        <w:left w:val="none" w:sz="0" w:space="0" w:color="auto"/>
        <w:bottom w:val="none" w:sz="0" w:space="0" w:color="auto"/>
        <w:right w:val="none" w:sz="0" w:space="0" w:color="auto"/>
      </w:divBdr>
    </w:div>
    <w:div w:id="185295672">
      <w:bodyDiv w:val="1"/>
      <w:marLeft w:val="0"/>
      <w:marRight w:val="0"/>
      <w:marTop w:val="0"/>
      <w:marBottom w:val="0"/>
      <w:divBdr>
        <w:top w:val="none" w:sz="0" w:space="0" w:color="auto"/>
        <w:left w:val="none" w:sz="0" w:space="0" w:color="auto"/>
        <w:bottom w:val="none" w:sz="0" w:space="0" w:color="auto"/>
        <w:right w:val="none" w:sz="0" w:space="0" w:color="auto"/>
      </w:divBdr>
    </w:div>
    <w:div w:id="199251100">
      <w:bodyDiv w:val="1"/>
      <w:marLeft w:val="0"/>
      <w:marRight w:val="0"/>
      <w:marTop w:val="0"/>
      <w:marBottom w:val="0"/>
      <w:divBdr>
        <w:top w:val="none" w:sz="0" w:space="0" w:color="auto"/>
        <w:left w:val="none" w:sz="0" w:space="0" w:color="auto"/>
        <w:bottom w:val="none" w:sz="0" w:space="0" w:color="auto"/>
        <w:right w:val="none" w:sz="0" w:space="0" w:color="auto"/>
      </w:divBdr>
    </w:div>
    <w:div w:id="202641840">
      <w:bodyDiv w:val="1"/>
      <w:marLeft w:val="0"/>
      <w:marRight w:val="0"/>
      <w:marTop w:val="0"/>
      <w:marBottom w:val="0"/>
      <w:divBdr>
        <w:top w:val="none" w:sz="0" w:space="0" w:color="auto"/>
        <w:left w:val="none" w:sz="0" w:space="0" w:color="auto"/>
        <w:bottom w:val="none" w:sz="0" w:space="0" w:color="auto"/>
        <w:right w:val="none" w:sz="0" w:space="0" w:color="auto"/>
      </w:divBdr>
    </w:div>
    <w:div w:id="210459540">
      <w:bodyDiv w:val="1"/>
      <w:marLeft w:val="0"/>
      <w:marRight w:val="0"/>
      <w:marTop w:val="0"/>
      <w:marBottom w:val="0"/>
      <w:divBdr>
        <w:top w:val="none" w:sz="0" w:space="0" w:color="auto"/>
        <w:left w:val="none" w:sz="0" w:space="0" w:color="auto"/>
        <w:bottom w:val="none" w:sz="0" w:space="0" w:color="auto"/>
        <w:right w:val="none" w:sz="0" w:space="0" w:color="auto"/>
      </w:divBdr>
    </w:div>
    <w:div w:id="230240773">
      <w:bodyDiv w:val="1"/>
      <w:marLeft w:val="0"/>
      <w:marRight w:val="0"/>
      <w:marTop w:val="0"/>
      <w:marBottom w:val="0"/>
      <w:divBdr>
        <w:top w:val="none" w:sz="0" w:space="0" w:color="auto"/>
        <w:left w:val="none" w:sz="0" w:space="0" w:color="auto"/>
        <w:bottom w:val="none" w:sz="0" w:space="0" w:color="auto"/>
        <w:right w:val="none" w:sz="0" w:space="0" w:color="auto"/>
      </w:divBdr>
    </w:div>
    <w:div w:id="246428933">
      <w:bodyDiv w:val="1"/>
      <w:marLeft w:val="0"/>
      <w:marRight w:val="0"/>
      <w:marTop w:val="0"/>
      <w:marBottom w:val="0"/>
      <w:divBdr>
        <w:top w:val="none" w:sz="0" w:space="0" w:color="auto"/>
        <w:left w:val="none" w:sz="0" w:space="0" w:color="auto"/>
        <w:bottom w:val="none" w:sz="0" w:space="0" w:color="auto"/>
        <w:right w:val="none" w:sz="0" w:space="0" w:color="auto"/>
      </w:divBdr>
    </w:div>
    <w:div w:id="259263893">
      <w:bodyDiv w:val="1"/>
      <w:marLeft w:val="0"/>
      <w:marRight w:val="0"/>
      <w:marTop w:val="0"/>
      <w:marBottom w:val="0"/>
      <w:divBdr>
        <w:top w:val="none" w:sz="0" w:space="0" w:color="auto"/>
        <w:left w:val="none" w:sz="0" w:space="0" w:color="auto"/>
        <w:bottom w:val="none" w:sz="0" w:space="0" w:color="auto"/>
        <w:right w:val="none" w:sz="0" w:space="0" w:color="auto"/>
      </w:divBdr>
    </w:div>
    <w:div w:id="274168642">
      <w:bodyDiv w:val="1"/>
      <w:marLeft w:val="0"/>
      <w:marRight w:val="0"/>
      <w:marTop w:val="0"/>
      <w:marBottom w:val="0"/>
      <w:divBdr>
        <w:top w:val="none" w:sz="0" w:space="0" w:color="auto"/>
        <w:left w:val="none" w:sz="0" w:space="0" w:color="auto"/>
        <w:bottom w:val="none" w:sz="0" w:space="0" w:color="auto"/>
        <w:right w:val="none" w:sz="0" w:space="0" w:color="auto"/>
      </w:divBdr>
    </w:div>
    <w:div w:id="298221338">
      <w:bodyDiv w:val="1"/>
      <w:marLeft w:val="0"/>
      <w:marRight w:val="0"/>
      <w:marTop w:val="0"/>
      <w:marBottom w:val="0"/>
      <w:divBdr>
        <w:top w:val="none" w:sz="0" w:space="0" w:color="auto"/>
        <w:left w:val="none" w:sz="0" w:space="0" w:color="auto"/>
        <w:bottom w:val="none" w:sz="0" w:space="0" w:color="auto"/>
        <w:right w:val="none" w:sz="0" w:space="0" w:color="auto"/>
      </w:divBdr>
    </w:div>
    <w:div w:id="312221329">
      <w:bodyDiv w:val="1"/>
      <w:marLeft w:val="0"/>
      <w:marRight w:val="0"/>
      <w:marTop w:val="0"/>
      <w:marBottom w:val="0"/>
      <w:divBdr>
        <w:top w:val="none" w:sz="0" w:space="0" w:color="auto"/>
        <w:left w:val="none" w:sz="0" w:space="0" w:color="auto"/>
        <w:bottom w:val="none" w:sz="0" w:space="0" w:color="auto"/>
        <w:right w:val="none" w:sz="0" w:space="0" w:color="auto"/>
      </w:divBdr>
    </w:div>
    <w:div w:id="319190905">
      <w:bodyDiv w:val="1"/>
      <w:marLeft w:val="0"/>
      <w:marRight w:val="0"/>
      <w:marTop w:val="0"/>
      <w:marBottom w:val="0"/>
      <w:divBdr>
        <w:top w:val="none" w:sz="0" w:space="0" w:color="auto"/>
        <w:left w:val="none" w:sz="0" w:space="0" w:color="auto"/>
        <w:bottom w:val="none" w:sz="0" w:space="0" w:color="auto"/>
        <w:right w:val="none" w:sz="0" w:space="0" w:color="auto"/>
      </w:divBdr>
    </w:div>
    <w:div w:id="337585357">
      <w:bodyDiv w:val="1"/>
      <w:marLeft w:val="0"/>
      <w:marRight w:val="0"/>
      <w:marTop w:val="0"/>
      <w:marBottom w:val="0"/>
      <w:divBdr>
        <w:top w:val="none" w:sz="0" w:space="0" w:color="auto"/>
        <w:left w:val="none" w:sz="0" w:space="0" w:color="auto"/>
        <w:bottom w:val="none" w:sz="0" w:space="0" w:color="auto"/>
        <w:right w:val="none" w:sz="0" w:space="0" w:color="auto"/>
      </w:divBdr>
      <w:divsChild>
        <w:div w:id="198595012">
          <w:marLeft w:val="0"/>
          <w:marRight w:val="0"/>
          <w:marTop w:val="0"/>
          <w:marBottom w:val="0"/>
          <w:divBdr>
            <w:top w:val="none" w:sz="0" w:space="0" w:color="auto"/>
            <w:left w:val="none" w:sz="0" w:space="0" w:color="auto"/>
            <w:bottom w:val="none" w:sz="0" w:space="0" w:color="auto"/>
            <w:right w:val="none" w:sz="0" w:space="0" w:color="auto"/>
          </w:divBdr>
          <w:divsChild>
            <w:div w:id="357782734">
              <w:marLeft w:val="0"/>
              <w:marRight w:val="0"/>
              <w:marTop w:val="0"/>
              <w:marBottom w:val="0"/>
              <w:divBdr>
                <w:top w:val="none" w:sz="0" w:space="0" w:color="auto"/>
                <w:left w:val="none" w:sz="0" w:space="0" w:color="auto"/>
                <w:bottom w:val="none" w:sz="0" w:space="0" w:color="auto"/>
                <w:right w:val="none" w:sz="0" w:space="0" w:color="auto"/>
              </w:divBdr>
            </w:div>
          </w:divsChild>
        </w:div>
        <w:div w:id="418451975">
          <w:marLeft w:val="0"/>
          <w:marRight w:val="0"/>
          <w:marTop w:val="0"/>
          <w:marBottom w:val="0"/>
          <w:divBdr>
            <w:top w:val="none" w:sz="0" w:space="0" w:color="auto"/>
            <w:left w:val="none" w:sz="0" w:space="0" w:color="auto"/>
            <w:bottom w:val="none" w:sz="0" w:space="0" w:color="auto"/>
            <w:right w:val="none" w:sz="0" w:space="0" w:color="auto"/>
          </w:divBdr>
          <w:divsChild>
            <w:div w:id="17323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8951">
      <w:bodyDiv w:val="1"/>
      <w:marLeft w:val="0"/>
      <w:marRight w:val="0"/>
      <w:marTop w:val="0"/>
      <w:marBottom w:val="0"/>
      <w:divBdr>
        <w:top w:val="none" w:sz="0" w:space="0" w:color="auto"/>
        <w:left w:val="none" w:sz="0" w:space="0" w:color="auto"/>
        <w:bottom w:val="none" w:sz="0" w:space="0" w:color="auto"/>
        <w:right w:val="none" w:sz="0" w:space="0" w:color="auto"/>
      </w:divBdr>
    </w:div>
    <w:div w:id="374696247">
      <w:bodyDiv w:val="1"/>
      <w:marLeft w:val="0"/>
      <w:marRight w:val="0"/>
      <w:marTop w:val="0"/>
      <w:marBottom w:val="0"/>
      <w:divBdr>
        <w:top w:val="none" w:sz="0" w:space="0" w:color="auto"/>
        <w:left w:val="none" w:sz="0" w:space="0" w:color="auto"/>
        <w:bottom w:val="none" w:sz="0" w:space="0" w:color="auto"/>
        <w:right w:val="none" w:sz="0" w:space="0" w:color="auto"/>
      </w:divBdr>
      <w:divsChild>
        <w:div w:id="1511486232">
          <w:marLeft w:val="0"/>
          <w:marRight w:val="0"/>
          <w:marTop w:val="0"/>
          <w:marBottom w:val="0"/>
          <w:divBdr>
            <w:top w:val="none" w:sz="0" w:space="0" w:color="auto"/>
            <w:left w:val="none" w:sz="0" w:space="0" w:color="auto"/>
            <w:bottom w:val="none" w:sz="0" w:space="0" w:color="auto"/>
            <w:right w:val="none" w:sz="0" w:space="0" w:color="auto"/>
          </w:divBdr>
        </w:div>
      </w:divsChild>
    </w:div>
    <w:div w:id="396363824">
      <w:bodyDiv w:val="1"/>
      <w:marLeft w:val="0"/>
      <w:marRight w:val="0"/>
      <w:marTop w:val="0"/>
      <w:marBottom w:val="0"/>
      <w:divBdr>
        <w:top w:val="none" w:sz="0" w:space="0" w:color="auto"/>
        <w:left w:val="none" w:sz="0" w:space="0" w:color="auto"/>
        <w:bottom w:val="none" w:sz="0" w:space="0" w:color="auto"/>
        <w:right w:val="none" w:sz="0" w:space="0" w:color="auto"/>
      </w:divBdr>
    </w:div>
    <w:div w:id="410084086">
      <w:bodyDiv w:val="1"/>
      <w:marLeft w:val="0"/>
      <w:marRight w:val="0"/>
      <w:marTop w:val="0"/>
      <w:marBottom w:val="0"/>
      <w:divBdr>
        <w:top w:val="none" w:sz="0" w:space="0" w:color="auto"/>
        <w:left w:val="none" w:sz="0" w:space="0" w:color="auto"/>
        <w:bottom w:val="none" w:sz="0" w:space="0" w:color="auto"/>
        <w:right w:val="none" w:sz="0" w:space="0" w:color="auto"/>
      </w:divBdr>
    </w:div>
    <w:div w:id="430510651">
      <w:bodyDiv w:val="1"/>
      <w:marLeft w:val="0"/>
      <w:marRight w:val="0"/>
      <w:marTop w:val="0"/>
      <w:marBottom w:val="0"/>
      <w:divBdr>
        <w:top w:val="none" w:sz="0" w:space="0" w:color="auto"/>
        <w:left w:val="none" w:sz="0" w:space="0" w:color="auto"/>
        <w:bottom w:val="none" w:sz="0" w:space="0" w:color="auto"/>
        <w:right w:val="none" w:sz="0" w:space="0" w:color="auto"/>
      </w:divBdr>
      <w:divsChild>
        <w:div w:id="2073771056">
          <w:marLeft w:val="0"/>
          <w:marRight w:val="0"/>
          <w:marTop w:val="0"/>
          <w:marBottom w:val="0"/>
          <w:divBdr>
            <w:top w:val="none" w:sz="0" w:space="0" w:color="auto"/>
            <w:left w:val="none" w:sz="0" w:space="0" w:color="auto"/>
            <w:bottom w:val="none" w:sz="0" w:space="0" w:color="auto"/>
            <w:right w:val="none" w:sz="0" w:space="0" w:color="auto"/>
          </w:divBdr>
        </w:div>
      </w:divsChild>
    </w:div>
    <w:div w:id="459954582">
      <w:bodyDiv w:val="1"/>
      <w:marLeft w:val="0"/>
      <w:marRight w:val="0"/>
      <w:marTop w:val="0"/>
      <w:marBottom w:val="0"/>
      <w:divBdr>
        <w:top w:val="none" w:sz="0" w:space="0" w:color="auto"/>
        <w:left w:val="none" w:sz="0" w:space="0" w:color="auto"/>
        <w:bottom w:val="none" w:sz="0" w:space="0" w:color="auto"/>
        <w:right w:val="none" w:sz="0" w:space="0" w:color="auto"/>
      </w:divBdr>
    </w:div>
    <w:div w:id="464008218">
      <w:bodyDiv w:val="1"/>
      <w:marLeft w:val="0"/>
      <w:marRight w:val="0"/>
      <w:marTop w:val="0"/>
      <w:marBottom w:val="0"/>
      <w:divBdr>
        <w:top w:val="none" w:sz="0" w:space="0" w:color="auto"/>
        <w:left w:val="none" w:sz="0" w:space="0" w:color="auto"/>
        <w:bottom w:val="none" w:sz="0" w:space="0" w:color="auto"/>
        <w:right w:val="none" w:sz="0" w:space="0" w:color="auto"/>
      </w:divBdr>
      <w:divsChild>
        <w:div w:id="2051372815">
          <w:marLeft w:val="0"/>
          <w:marRight w:val="0"/>
          <w:marTop w:val="0"/>
          <w:marBottom w:val="0"/>
          <w:divBdr>
            <w:top w:val="none" w:sz="0" w:space="0" w:color="auto"/>
            <w:left w:val="none" w:sz="0" w:space="0" w:color="auto"/>
            <w:bottom w:val="none" w:sz="0" w:space="0" w:color="auto"/>
            <w:right w:val="none" w:sz="0" w:space="0" w:color="auto"/>
          </w:divBdr>
        </w:div>
      </w:divsChild>
    </w:div>
    <w:div w:id="465663087">
      <w:bodyDiv w:val="1"/>
      <w:marLeft w:val="0"/>
      <w:marRight w:val="0"/>
      <w:marTop w:val="0"/>
      <w:marBottom w:val="0"/>
      <w:divBdr>
        <w:top w:val="none" w:sz="0" w:space="0" w:color="auto"/>
        <w:left w:val="none" w:sz="0" w:space="0" w:color="auto"/>
        <w:bottom w:val="none" w:sz="0" w:space="0" w:color="auto"/>
        <w:right w:val="none" w:sz="0" w:space="0" w:color="auto"/>
      </w:divBdr>
      <w:divsChild>
        <w:div w:id="2087650405">
          <w:marLeft w:val="0"/>
          <w:marRight w:val="0"/>
          <w:marTop w:val="0"/>
          <w:marBottom w:val="0"/>
          <w:divBdr>
            <w:top w:val="none" w:sz="0" w:space="0" w:color="auto"/>
            <w:left w:val="none" w:sz="0" w:space="0" w:color="auto"/>
            <w:bottom w:val="none" w:sz="0" w:space="0" w:color="auto"/>
            <w:right w:val="none" w:sz="0" w:space="0" w:color="auto"/>
          </w:divBdr>
        </w:div>
      </w:divsChild>
    </w:div>
    <w:div w:id="468321297">
      <w:bodyDiv w:val="1"/>
      <w:marLeft w:val="0"/>
      <w:marRight w:val="0"/>
      <w:marTop w:val="0"/>
      <w:marBottom w:val="0"/>
      <w:divBdr>
        <w:top w:val="none" w:sz="0" w:space="0" w:color="auto"/>
        <w:left w:val="none" w:sz="0" w:space="0" w:color="auto"/>
        <w:bottom w:val="none" w:sz="0" w:space="0" w:color="auto"/>
        <w:right w:val="none" w:sz="0" w:space="0" w:color="auto"/>
      </w:divBdr>
      <w:divsChild>
        <w:div w:id="1353726150">
          <w:marLeft w:val="0"/>
          <w:marRight w:val="0"/>
          <w:marTop w:val="0"/>
          <w:marBottom w:val="0"/>
          <w:divBdr>
            <w:top w:val="none" w:sz="0" w:space="0" w:color="auto"/>
            <w:left w:val="none" w:sz="0" w:space="0" w:color="auto"/>
            <w:bottom w:val="none" w:sz="0" w:space="0" w:color="auto"/>
            <w:right w:val="none" w:sz="0" w:space="0" w:color="auto"/>
          </w:divBdr>
        </w:div>
      </w:divsChild>
    </w:div>
    <w:div w:id="469440387">
      <w:bodyDiv w:val="1"/>
      <w:marLeft w:val="0"/>
      <w:marRight w:val="0"/>
      <w:marTop w:val="0"/>
      <w:marBottom w:val="0"/>
      <w:divBdr>
        <w:top w:val="none" w:sz="0" w:space="0" w:color="auto"/>
        <w:left w:val="none" w:sz="0" w:space="0" w:color="auto"/>
        <w:bottom w:val="none" w:sz="0" w:space="0" w:color="auto"/>
        <w:right w:val="none" w:sz="0" w:space="0" w:color="auto"/>
      </w:divBdr>
    </w:div>
    <w:div w:id="472064035">
      <w:bodyDiv w:val="1"/>
      <w:marLeft w:val="0"/>
      <w:marRight w:val="0"/>
      <w:marTop w:val="0"/>
      <w:marBottom w:val="0"/>
      <w:divBdr>
        <w:top w:val="none" w:sz="0" w:space="0" w:color="auto"/>
        <w:left w:val="none" w:sz="0" w:space="0" w:color="auto"/>
        <w:bottom w:val="none" w:sz="0" w:space="0" w:color="auto"/>
        <w:right w:val="none" w:sz="0" w:space="0" w:color="auto"/>
      </w:divBdr>
      <w:divsChild>
        <w:div w:id="495417016">
          <w:marLeft w:val="0"/>
          <w:marRight w:val="0"/>
          <w:marTop w:val="0"/>
          <w:marBottom w:val="0"/>
          <w:divBdr>
            <w:top w:val="none" w:sz="0" w:space="0" w:color="auto"/>
            <w:left w:val="none" w:sz="0" w:space="0" w:color="auto"/>
            <w:bottom w:val="none" w:sz="0" w:space="0" w:color="auto"/>
            <w:right w:val="none" w:sz="0" w:space="0" w:color="auto"/>
          </w:divBdr>
        </w:div>
      </w:divsChild>
    </w:div>
    <w:div w:id="474493125">
      <w:bodyDiv w:val="1"/>
      <w:marLeft w:val="0"/>
      <w:marRight w:val="0"/>
      <w:marTop w:val="0"/>
      <w:marBottom w:val="0"/>
      <w:divBdr>
        <w:top w:val="none" w:sz="0" w:space="0" w:color="auto"/>
        <w:left w:val="none" w:sz="0" w:space="0" w:color="auto"/>
        <w:bottom w:val="none" w:sz="0" w:space="0" w:color="auto"/>
        <w:right w:val="none" w:sz="0" w:space="0" w:color="auto"/>
      </w:divBdr>
    </w:div>
    <w:div w:id="531966556">
      <w:bodyDiv w:val="1"/>
      <w:marLeft w:val="0"/>
      <w:marRight w:val="0"/>
      <w:marTop w:val="0"/>
      <w:marBottom w:val="0"/>
      <w:divBdr>
        <w:top w:val="none" w:sz="0" w:space="0" w:color="auto"/>
        <w:left w:val="none" w:sz="0" w:space="0" w:color="auto"/>
        <w:bottom w:val="none" w:sz="0" w:space="0" w:color="auto"/>
        <w:right w:val="none" w:sz="0" w:space="0" w:color="auto"/>
      </w:divBdr>
    </w:div>
    <w:div w:id="532351556">
      <w:bodyDiv w:val="1"/>
      <w:marLeft w:val="0"/>
      <w:marRight w:val="0"/>
      <w:marTop w:val="0"/>
      <w:marBottom w:val="0"/>
      <w:divBdr>
        <w:top w:val="none" w:sz="0" w:space="0" w:color="auto"/>
        <w:left w:val="none" w:sz="0" w:space="0" w:color="auto"/>
        <w:bottom w:val="none" w:sz="0" w:space="0" w:color="auto"/>
        <w:right w:val="none" w:sz="0" w:space="0" w:color="auto"/>
      </w:divBdr>
    </w:div>
    <w:div w:id="539827543">
      <w:bodyDiv w:val="1"/>
      <w:marLeft w:val="0"/>
      <w:marRight w:val="0"/>
      <w:marTop w:val="0"/>
      <w:marBottom w:val="0"/>
      <w:divBdr>
        <w:top w:val="none" w:sz="0" w:space="0" w:color="auto"/>
        <w:left w:val="none" w:sz="0" w:space="0" w:color="auto"/>
        <w:bottom w:val="none" w:sz="0" w:space="0" w:color="auto"/>
        <w:right w:val="none" w:sz="0" w:space="0" w:color="auto"/>
      </w:divBdr>
    </w:div>
    <w:div w:id="569461343">
      <w:bodyDiv w:val="1"/>
      <w:marLeft w:val="0"/>
      <w:marRight w:val="0"/>
      <w:marTop w:val="0"/>
      <w:marBottom w:val="0"/>
      <w:divBdr>
        <w:top w:val="none" w:sz="0" w:space="0" w:color="auto"/>
        <w:left w:val="none" w:sz="0" w:space="0" w:color="auto"/>
        <w:bottom w:val="none" w:sz="0" w:space="0" w:color="auto"/>
        <w:right w:val="none" w:sz="0" w:space="0" w:color="auto"/>
      </w:divBdr>
      <w:divsChild>
        <w:div w:id="1149203101">
          <w:marLeft w:val="0"/>
          <w:marRight w:val="0"/>
          <w:marTop w:val="0"/>
          <w:marBottom w:val="0"/>
          <w:divBdr>
            <w:top w:val="none" w:sz="0" w:space="0" w:color="auto"/>
            <w:left w:val="none" w:sz="0" w:space="0" w:color="auto"/>
            <w:bottom w:val="none" w:sz="0" w:space="0" w:color="auto"/>
            <w:right w:val="none" w:sz="0" w:space="0" w:color="auto"/>
          </w:divBdr>
          <w:divsChild>
            <w:div w:id="2003772140">
              <w:marLeft w:val="0"/>
              <w:marRight w:val="0"/>
              <w:marTop w:val="0"/>
              <w:marBottom w:val="0"/>
              <w:divBdr>
                <w:top w:val="none" w:sz="0" w:space="0" w:color="auto"/>
                <w:left w:val="none" w:sz="0" w:space="0" w:color="auto"/>
                <w:bottom w:val="none" w:sz="0" w:space="0" w:color="auto"/>
                <w:right w:val="none" w:sz="0" w:space="0" w:color="auto"/>
              </w:divBdr>
              <w:divsChild>
                <w:div w:id="387529968">
                  <w:marLeft w:val="0"/>
                  <w:marRight w:val="0"/>
                  <w:marTop w:val="0"/>
                  <w:marBottom w:val="0"/>
                  <w:divBdr>
                    <w:top w:val="none" w:sz="0" w:space="0" w:color="auto"/>
                    <w:left w:val="none" w:sz="0" w:space="0" w:color="auto"/>
                    <w:bottom w:val="none" w:sz="0" w:space="0" w:color="auto"/>
                    <w:right w:val="none" w:sz="0" w:space="0" w:color="auto"/>
                  </w:divBdr>
                </w:div>
                <w:div w:id="14934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1139">
      <w:bodyDiv w:val="1"/>
      <w:marLeft w:val="0"/>
      <w:marRight w:val="0"/>
      <w:marTop w:val="0"/>
      <w:marBottom w:val="0"/>
      <w:divBdr>
        <w:top w:val="none" w:sz="0" w:space="0" w:color="auto"/>
        <w:left w:val="none" w:sz="0" w:space="0" w:color="auto"/>
        <w:bottom w:val="none" w:sz="0" w:space="0" w:color="auto"/>
        <w:right w:val="none" w:sz="0" w:space="0" w:color="auto"/>
      </w:divBdr>
    </w:div>
    <w:div w:id="586810874">
      <w:bodyDiv w:val="1"/>
      <w:marLeft w:val="0"/>
      <w:marRight w:val="0"/>
      <w:marTop w:val="0"/>
      <w:marBottom w:val="0"/>
      <w:divBdr>
        <w:top w:val="none" w:sz="0" w:space="0" w:color="auto"/>
        <w:left w:val="none" w:sz="0" w:space="0" w:color="auto"/>
        <w:bottom w:val="none" w:sz="0" w:space="0" w:color="auto"/>
        <w:right w:val="none" w:sz="0" w:space="0" w:color="auto"/>
      </w:divBdr>
    </w:div>
    <w:div w:id="598680218">
      <w:bodyDiv w:val="1"/>
      <w:marLeft w:val="0"/>
      <w:marRight w:val="0"/>
      <w:marTop w:val="0"/>
      <w:marBottom w:val="0"/>
      <w:divBdr>
        <w:top w:val="none" w:sz="0" w:space="0" w:color="auto"/>
        <w:left w:val="none" w:sz="0" w:space="0" w:color="auto"/>
        <w:bottom w:val="none" w:sz="0" w:space="0" w:color="auto"/>
        <w:right w:val="none" w:sz="0" w:space="0" w:color="auto"/>
      </w:divBdr>
    </w:div>
    <w:div w:id="626787926">
      <w:bodyDiv w:val="1"/>
      <w:marLeft w:val="0"/>
      <w:marRight w:val="0"/>
      <w:marTop w:val="0"/>
      <w:marBottom w:val="0"/>
      <w:divBdr>
        <w:top w:val="none" w:sz="0" w:space="0" w:color="auto"/>
        <w:left w:val="none" w:sz="0" w:space="0" w:color="auto"/>
        <w:bottom w:val="none" w:sz="0" w:space="0" w:color="auto"/>
        <w:right w:val="none" w:sz="0" w:space="0" w:color="auto"/>
      </w:divBdr>
    </w:div>
    <w:div w:id="629021291">
      <w:bodyDiv w:val="1"/>
      <w:marLeft w:val="0"/>
      <w:marRight w:val="0"/>
      <w:marTop w:val="0"/>
      <w:marBottom w:val="0"/>
      <w:divBdr>
        <w:top w:val="none" w:sz="0" w:space="0" w:color="auto"/>
        <w:left w:val="none" w:sz="0" w:space="0" w:color="auto"/>
        <w:bottom w:val="none" w:sz="0" w:space="0" w:color="auto"/>
        <w:right w:val="none" w:sz="0" w:space="0" w:color="auto"/>
      </w:divBdr>
    </w:div>
    <w:div w:id="679116032">
      <w:bodyDiv w:val="1"/>
      <w:marLeft w:val="0"/>
      <w:marRight w:val="0"/>
      <w:marTop w:val="0"/>
      <w:marBottom w:val="0"/>
      <w:divBdr>
        <w:top w:val="none" w:sz="0" w:space="0" w:color="auto"/>
        <w:left w:val="none" w:sz="0" w:space="0" w:color="auto"/>
        <w:bottom w:val="none" w:sz="0" w:space="0" w:color="auto"/>
        <w:right w:val="none" w:sz="0" w:space="0" w:color="auto"/>
      </w:divBdr>
    </w:div>
    <w:div w:id="688413040">
      <w:bodyDiv w:val="1"/>
      <w:marLeft w:val="0"/>
      <w:marRight w:val="0"/>
      <w:marTop w:val="0"/>
      <w:marBottom w:val="0"/>
      <w:divBdr>
        <w:top w:val="none" w:sz="0" w:space="0" w:color="auto"/>
        <w:left w:val="none" w:sz="0" w:space="0" w:color="auto"/>
        <w:bottom w:val="none" w:sz="0" w:space="0" w:color="auto"/>
        <w:right w:val="none" w:sz="0" w:space="0" w:color="auto"/>
      </w:divBdr>
    </w:div>
    <w:div w:id="726491410">
      <w:bodyDiv w:val="1"/>
      <w:marLeft w:val="0"/>
      <w:marRight w:val="0"/>
      <w:marTop w:val="0"/>
      <w:marBottom w:val="0"/>
      <w:divBdr>
        <w:top w:val="none" w:sz="0" w:space="0" w:color="auto"/>
        <w:left w:val="none" w:sz="0" w:space="0" w:color="auto"/>
        <w:bottom w:val="none" w:sz="0" w:space="0" w:color="auto"/>
        <w:right w:val="none" w:sz="0" w:space="0" w:color="auto"/>
      </w:divBdr>
    </w:div>
    <w:div w:id="733897747">
      <w:bodyDiv w:val="1"/>
      <w:marLeft w:val="0"/>
      <w:marRight w:val="0"/>
      <w:marTop w:val="0"/>
      <w:marBottom w:val="0"/>
      <w:divBdr>
        <w:top w:val="none" w:sz="0" w:space="0" w:color="auto"/>
        <w:left w:val="none" w:sz="0" w:space="0" w:color="auto"/>
        <w:bottom w:val="none" w:sz="0" w:space="0" w:color="auto"/>
        <w:right w:val="none" w:sz="0" w:space="0" w:color="auto"/>
      </w:divBdr>
    </w:div>
    <w:div w:id="742416569">
      <w:bodyDiv w:val="1"/>
      <w:marLeft w:val="0"/>
      <w:marRight w:val="0"/>
      <w:marTop w:val="0"/>
      <w:marBottom w:val="0"/>
      <w:divBdr>
        <w:top w:val="none" w:sz="0" w:space="0" w:color="auto"/>
        <w:left w:val="none" w:sz="0" w:space="0" w:color="auto"/>
        <w:bottom w:val="none" w:sz="0" w:space="0" w:color="auto"/>
        <w:right w:val="none" w:sz="0" w:space="0" w:color="auto"/>
      </w:divBdr>
      <w:divsChild>
        <w:div w:id="114027261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47338519">
      <w:bodyDiv w:val="1"/>
      <w:marLeft w:val="0"/>
      <w:marRight w:val="0"/>
      <w:marTop w:val="0"/>
      <w:marBottom w:val="0"/>
      <w:divBdr>
        <w:top w:val="none" w:sz="0" w:space="0" w:color="auto"/>
        <w:left w:val="none" w:sz="0" w:space="0" w:color="auto"/>
        <w:bottom w:val="none" w:sz="0" w:space="0" w:color="auto"/>
        <w:right w:val="none" w:sz="0" w:space="0" w:color="auto"/>
      </w:divBdr>
    </w:div>
    <w:div w:id="747383623">
      <w:bodyDiv w:val="1"/>
      <w:marLeft w:val="0"/>
      <w:marRight w:val="0"/>
      <w:marTop w:val="0"/>
      <w:marBottom w:val="0"/>
      <w:divBdr>
        <w:top w:val="none" w:sz="0" w:space="0" w:color="auto"/>
        <w:left w:val="none" w:sz="0" w:space="0" w:color="auto"/>
        <w:bottom w:val="none" w:sz="0" w:space="0" w:color="auto"/>
        <w:right w:val="none" w:sz="0" w:space="0" w:color="auto"/>
      </w:divBdr>
    </w:div>
    <w:div w:id="769593419">
      <w:bodyDiv w:val="1"/>
      <w:marLeft w:val="0"/>
      <w:marRight w:val="0"/>
      <w:marTop w:val="0"/>
      <w:marBottom w:val="0"/>
      <w:divBdr>
        <w:top w:val="none" w:sz="0" w:space="0" w:color="auto"/>
        <w:left w:val="none" w:sz="0" w:space="0" w:color="auto"/>
        <w:bottom w:val="none" w:sz="0" w:space="0" w:color="auto"/>
        <w:right w:val="none" w:sz="0" w:space="0" w:color="auto"/>
      </w:divBdr>
    </w:div>
    <w:div w:id="790783895">
      <w:bodyDiv w:val="1"/>
      <w:marLeft w:val="0"/>
      <w:marRight w:val="0"/>
      <w:marTop w:val="0"/>
      <w:marBottom w:val="0"/>
      <w:divBdr>
        <w:top w:val="none" w:sz="0" w:space="0" w:color="auto"/>
        <w:left w:val="none" w:sz="0" w:space="0" w:color="auto"/>
        <w:bottom w:val="none" w:sz="0" w:space="0" w:color="auto"/>
        <w:right w:val="none" w:sz="0" w:space="0" w:color="auto"/>
      </w:divBdr>
    </w:div>
    <w:div w:id="793795820">
      <w:bodyDiv w:val="1"/>
      <w:marLeft w:val="0"/>
      <w:marRight w:val="0"/>
      <w:marTop w:val="0"/>
      <w:marBottom w:val="0"/>
      <w:divBdr>
        <w:top w:val="none" w:sz="0" w:space="0" w:color="auto"/>
        <w:left w:val="none" w:sz="0" w:space="0" w:color="auto"/>
        <w:bottom w:val="none" w:sz="0" w:space="0" w:color="auto"/>
        <w:right w:val="none" w:sz="0" w:space="0" w:color="auto"/>
      </w:divBdr>
    </w:div>
    <w:div w:id="796030479">
      <w:bodyDiv w:val="1"/>
      <w:marLeft w:val="0"/>
      <w:marRight w:val="0"/>
      <w:marTop w:val="0"/>
      <w:marBottom w:val="0"/>
      <w:divBdr>
        <w:top w:val="none" w:sz="0" w:space="0" w:color="auto"/>
        <w:left w:val="none" w:sz="0" w:space="0" w:color="auto"/>
        <w:bottom w:val="none" w:sz="0" w:space="0" w:color="auto"/>
        <w:right w:val="none" w:sz="0" w:space="0" w:color="auto"/>
      </w:divBdr>
    </w:div>
    <w:div w:id="796603304">
      <w:bodyDiv w:val="1"/>
      <w:marLeft w:val="0"/>
      <w:marRight w:val="0"/>
      <w:marTop w:val="0"/>
      <w:marBottom w:val="0"/>
      <w:divBdr>
        <w:top w:val="none" w:sz="0" w:space="0" w:color="auto"/>
        <w:left w:val="none" w:sz="0" w:space="0" w:color="auto"/>
        <w:bottom w:val="none" w:sz="0" w:space="0" w:color="auto"/>
        <w:right w:val="none" w:sz="0" w:space="0" w:color="auto"/>
      </w:divBdr>
    </w:div>
    <w:div w:id="804658527">
      <w:bodyDiv w:val="1"/>
      <w:marLeft w:val="0"/>
      <w:marRight w:val="0"/>
      <w:marTop w:val="0"/>
      <w:marBottom w:val="0"/>
      <w:divBdr>
        <w:top w:val="none" w:sz="0" w:space="0" w:color="auto"/>
        <w:left w:val="none" w:sz="0" w:space="0" w:color="auto"/>
        <w:bottom w:val="none" w:sz="0" w:space="0" w:color="auto"/>
        <w:right w:val="none" w:sz="0" w:space="0" w:color="auto"/>
      </w:divBdr>
    </w:div>
    <w:div w:id="811752807">
      <w:bodyDiv w:val="1"/>
      <w:marLeft w:val="0"/>
      <w:marRight w:val="0"/>
      <w:marTop w:val="0"/>
      <w:marBottom w:val="0"/>
      <w:divBdr>
        <w:top w:val="none" w:sz="0" w:space="0" w:color="auto"/>
        <w:left w:val="none" w:sz="0" w:space="0" w:color="auto"/>
        <w:bottom w:val="none" w:sz="0" w:space="0" w:color="auto"/>
        <w:right w:val="none" w:sz="0" w:space="0" w:color="auto"/>
      </w:divBdr>
    </w:div>
    <w:div w:id="815730710">
      <w:bodyDiv w:val="1"/>
      <w:marLeft w:val="0"/>
      <w:marRight w:val="0"/>
      <w:marTop w:val="0"/>
      <w:marBottom w:val="0"/>
      <w:divBdr>
        <w:top w:val="none" w:sz="0" w:space="0" w:color="auto"/>
        <w:left w:val="none" w:sz="0" w:space="0" w:color="auto"/>
        <w:bottom w:val="none" w:sz="0" w:space="0" w:color="auto"/>
        <w:right w:val="none" w:sz="0" w:space="0" w:color="auto"/>
      </w:divBdr>
    </w:div>
    <w:div w:id="815877452">
      <w:bodyDiv w:val="1"/>
      <w:marLeft w:val="0"/>
      <w:marRight w:val="0"/>
      <w:marTop w:val="0"/>
      <w:marBottom w:val="0"/>
      <w:divBdr>
        <w:top w:val="none" w:sz="0" w:space="0" w:color="auto"/>
        <w:left w:val="none" w:sz="0" w:space="0" w:color="auto"/>
        <w:bottom w:val="none" w:sz="0" w:space="0" w:color="auto"/>
        <w:right w:val="none" w:sz="0" w:space="0" w:color="auto"/>
      </w:divBdr>
    </w:div>
    <w:div w:id="817458667">
      <w:bodyDiv w:val="1"/>
      <w:marLeft w:val="0"/>
      <w:marRight w:val="0"/>
      <w:marTop w:val="0"/>
      <w:marBottom w:val="0"/>
      <w:divBdr>
        <w:top w:val="none" w:sz="0" w:space="0" w:color="auto"/>
        <w:left w:val="none" w:sz="0" w:space="0" w:color="auto"/>
        <w:bottom w:val="none" w:sz="0" w:space="0" w:color="auto"/>
        <w:right w:val="none" w:sz="0" w:space="0" w:color="auto"/>
      </w:divBdr>
    </w:div>
    <w:div w:id="846600620">
      <w:bodyDiv w:val="1"/>
      <w:marLeft w:val="0"/>
      <w:marRight w:val="0"/>
      <w:marTop w:val="0"/>
      <w:marBottom w:val="0"/>
      <w:divBdr>
        <w:top w:val="none" w:sz="0" w:space="0" w:color="auto"/>
        <w:left w:val="none" w:sz="0" w:space="0" w:color="auto"/>
        <w:bottom w:val="none" w:sz="0" w:space="0" w:color="auto"/>
        <w:right w:val="none" w:sz="0" w:space="0" w:color="auto"/>
      </w:divBdr>
    </w:div>
    <w:div w:id="848983720">
      <w:bodyDiv w:val="1"/>
      <w:marLeft w:val="0"/>
      <w:marRight w:val="0"/>
      <w:marTop w:val="0"/>
      <w:marBottom w:val="0"/>
      <w:divBdr>
        <w:top w:val="none" w:sz="0" w:space="0" w:color="auto"/>
        <w:left w:val="none" w:sz="0" w:space="0" w:color="auto"/>
        <w:bottom w:val="none" w:sz="0" w:space="0" w:color="auto"/>
        <w:right w:val="none" w:sz="0" w:space="0" w:color="auto"/>
      </w:divBdr>
      <w:divsChild>
        <w:div w:id="320425837">
          <w:marLeft w:val="0"/>
          <w:marRight w:val="0"/>
          <w:marTop w:val="0"/>
          <w:marBottom w:val="0"/>
          <w:divBdr>
            <w:top w:val="none" w:sz="0" w:space="0" w:color="auto"/>
            <w:left w:val="none" w:sz="0" w:space="0" w:color="auto"/>
            <w:bottom w:val="none" w:sz="0" w:space="0" w:color="auto"/>
            <w:right w:val="none" w:sz="0" w:space="0" w:color="auto"/>
          </w:divBdr>
        </w:div>
      </w:divsChild>
    </w:div>
    <w:div w:id="901796087">
      <w:bodyDiv w:val="1"/>
      <w:marLeft w:val="0"/>
      <w:marRight w:val="0"/>
      <w:marTop w:val="0"/>
      <w:marBottom w:val="0"/>
      <w:divBdr>
        <w:top w:val="none" w:sz="0" w:space="0" w:color="auto"/>
        <w:left w:val="none" w:sz="0" w:space="0" w:color="auto"/>
        <w:bottom w:val="none" w:sz="0" w:space="0" w:color="auto"/>
        <w:right w:val="none" w:sz="0" w:space="0" w:color="auto"/>
      </w:divBdr>
    </w:div>
    <w:div w:id="913471371">
      <w:bodyDiv w:val="1"/>
      <w:marLeft w:val="0"/>
      <w:marRight w:val="0"/>
      <w:marTop w:val="0"/>
      <w:marBottom w:val="0"/>
      <w:divBdr>
        <w:top w:val="none" w:sz="0" w:space="0" w:color="auto"/>
        <w:left w:val="none" w:sz="0" w:space="0" w:color="auto"/>
        <w:bottom w:val="none" w:sz="0" w:space="0" w:color="auto"/>
        <w:right w:val="none" w:sz="0" w:space="0" w:color="auto"/>
      </w:divBdr>
    </w:div>
    <w:div w:id="926156206">
      <w:bodyDiv w:val="1"/>
      <w:marLeft w:val="0"/>
      <w:marRight w:val="0"/>
      <w:marTop w:val="0"/>
      <w:marBottom w:val="0"/>
      <w:divBdr>
        <w:top w:val="none" w:sz="0" w:space="0" w:color="auto"/>
        <w:left w:val="none" w:sz="0" w:space="0" w:color="auto"/>
        <w:bottom w:val="none" w:sz="0" w:space="0" w:color="auto"/>
        <w:right w:val="none" w:sz="0" w:space="0" w:color="auto"/>
      </w:divBdr>
    </w:div>
    <w:div w:id="946816309">
      <w:bodyDiv w:val="1"/>
      <w:marLeft w:val="0"/>
      <w:marRight w:val="0"/>
      <w:marTop w:val="0"/>
      <w:marBottom w:val="0"/>
      <w:divBdr>
        <w:top w:val="none" w:sz="0" w:space="0" w:color="auto"/>
        <w:left w:val="none" w:sz="0" w:space="0" w:color="auto"/>
        <w:bottom w:val="none" w:sz="0" w:space="0" w:color="auto"/>
        <w:right w:val="none" w:sz="0" w:space="0" w:color="auto"/>
      </w:divBdr>
    </w:div>
    <w:div w:id="972179067">
      <w:bodyDiv w:val="1"/>
      <w:marLeft w:val="0"/>
      <w:marRight w:val="0"/>
      <w:marTop w:val="0"/>
      <w:marBottom w:val="0"/>
      <w:divBdr>
        <w:top w:val="none" w:sz="0" w:space="0" w:color="auto"/>
        <w:left w:val="none" w:sz="0" w:space="0" w:color="auto"/>
        <w:bottom w:val="none" w:sz="0" w:space="0" w:color="auto"/>
        <w:right w:val="none" w:sz="0" w:space="0" w:color="auto"/>
      </w:divBdr>
    </w:div>
    <w:div w:id="986124621">
      <w:bodyDiv w:val="1"/>
      <w:marLeft w:val="0"/>
      <w:marRight w:val="0"/>
      <w:marTop w:val="0"/>
      <w:marBottom w:val="0"/>
      <w:divBdr>
        <w:top w:val="none" w:sz="0" w:space="0" w:color="auto"/>
        <w:left w:val="none" w:sz="0" w:space="0" w:color="auto"/>
        <w:bottom w:val="none" w:sz="0" w:space="0" w:color="auto"/>
        <w:right w:val="none" w:sz="0" w:space="0" w:color="auto"/>
      </w:divBdr>
    </w:div>
    <w:div w:id="998458195">
      <w:bodyDiv w:val="1"/>
      <w:marLeft w:val="0"/>
      <w:marRight w:val="0"/>
      <w:marTop w:val="0"/>
      <w:marBottom w:val="0"/>
      <w:divBdr>
        <w:top w:val="none" w:sz="0" w:space="0" w:color="auto"/>
        <w:left w:val="none" w:sz="0" w:space="0" w:color="auto"/>
        <w:bottom w:val="none" w:sz="0" w:space="0" w:color="auto"/>
        <w:right w:val="none" w:sz="0" w:space="0" w:color="auto"/>
      </w:divBdr>
      <w:divsChild>
        <w:div w:id="11076686">
          <w:marLeft w:val="0"/>
          <w:marRight w:val="0"/>
          <w:marTop w:val="0"/>
          <w:marBottom w:val="0"/>
          <w:divBdr>
            <w:top w:val="none" w:sz="0" w:space="0" w:color="auto"/>
            <w:left w:val="none" w:sz="0" w:space="0" w:color="auto"/>
            <w:bottom w:val="none" w:sz="0" w:space="0" w:color="auto"/>
            <w:right w:val="none" w:sz="0" w:space="0" w:color="auto"/>
          </w:divBdr>
        </w:div>
      </w:divsChild>
    </w:div>
    <w:div w:id="1042168341">
      <w:bodyDiv w:val="1"/>
      <w:marLeft w:val="0"/>
      <w:marRight w:val="0"/>
      <w:marTop w:val="0"/>
      <w:marBottom w:val="0"/>
      <w:divBdr>
        <w:top w:val="none" w:sz="0" w:space="0" w:color="auto"/>
        <w:left w:val="none" w:sz="0" w:space="0" w:color="auto"/>
        <w:bottom w:val="none" w:sz="0" w:space="0" w:color="auto"/>
        <w:right w:val="none" w:sz="0" w:space="0" w:color="auto"/>
      </w:divBdr>
    </w:div>
    <w:div w:id="1050962365">
      <w:bodyDiv w:val="1"/>
      <w:marLeft w:val="0"/>
      <w:marRight w:val="0"/>
      <w:marTop w:val="0"/>
      <w:marBottom w:val="0"/>
      <w:divBdr>
        <w:top w:val="none" w:sz="0" w:space="0" w:color="auto"/>
        <w:left w:val="none" w:sz="0" w:space="0" w:color="auto"/>
        <w:bottom w:val="none" w:sz="0" w:space="0" w:color="auto"/>
        <w:right w:val="none" w:sz="0" w:space="0" w:color="auto"/>
      </w:divBdr>
    </w:div>
    <w:div w:id="1052776726">
      <w:bodyDiv w:val="1"/>
      <w:marLeft w:val="0"/>
      <w:marRight w:val="0"/>
      <w:marTop w:val="0"/>
      <w:marBottom w:val="0"/>
      <w:divBdr>
        <w:top w:val="none" w:sz="0" w:space="0" w:color="auto"/>
        <w:left w:val="none" w:sz="0" w:space="0" w:color="auto"/>
        <w:bottom w:val="none" w:sz="0" w:space="0" w:color="auto"/>
        <w:right w:val="none" w:sz="0" w:space="0" w:color="auto"/>
      </w:divBdr>
      <w:divsChild>
        <w:div w:id="1362510584">
          <w:marLeft w:val="0"/>
          <w:marRight w:val="0"/>
          <w:marTop w:val="0"/>
          <w:marBottom w:val="0"/>
          <w:divBdr>
            <w:top w:val="none" w:sz="0" w:space="0" w:color="auto"/>
            <w:left w:val="none" w:sz="0" w:space="0" w:color="auto"/>
            <w:bottom w:val="none" w:sz="0" w:space="0" w:color="auto"/>
            <w:right w:val="none" w:sz="0" w:space="0" w:color="auto"/>
          </w:divBdr>
        </w:div>
      </w:divsChild>
    </w:div>
    <w:div w:id="1054163845">
      <w:bodyDiv w:val="1"/>
      <w:marLeft w:val="0"/>
      <w:marRight w:val="0"/>
      <w:marTop w:val="0"/>
      <w:marBottom w:val="0"/>
      <w:divBdr>
        <w:top w:val="none" w:sz="0" w:space="0" w:color="auto"/>
        <w:left w:val="none" w:sz="0" w:space="0" w:color="auto"/>
        <w:bottom w:val="none" w:sz="0" w:space="0" w:color="auto"/>
        <w:right w:val="none" w:sz="0" w:space="0" w:color="auto"/>
      </w:divBdr>
    </w:div>
    <w:div w:id="1084956481">
      <w:bodyDiv w:val="1"/>
      <w:marLeft w:val="0"/>
      <w:marRight w:val="0"/>
      <w:marTop w:val="0"/>
      <w:marBottom w:val="0"/>
      <w:divBdr>
        <w:top w:val="none" w:sz="0" w:space="0" w:color="auto"/>
        <w:left w:val="none" w:sz="0" w:space="0" w:color="auto"/>
        <w:bottom w:val="none" w:sz="0" w:space="0" w:color="auto"/>
        <w:right w:val="none" w:sz="0" w:space="0" w:color="auto"/>
      </w:divBdr>
    </w:div>
    <w:div w:id="1104956356">
      <w:bodyDiv w:val="1"/>
      <w:marLeft w:val="0"/>
      <w:marRight w:val="0"/>
      <w:marTop w:val="0"/>
      <w:marBottom w:val="0"/>
      <w:divBdr>
        <w:top w:val="none" w:sz="0" w:space="0" w:color="auto"/>
        <w:left w:val="none" w:sz="0" w:space="0" w:color="auto"/>
        <w:bottom w:val="none" w:sz="0" w:space="0" w:color="auto"/>
        <w:right w:val="none" w:sz="0" w:space="0" w:color="auto"/>
      </w:divBdr>
    </w:div>
    <w:div w:id="1106198733">
      <w:bodyDiv w:val="1"/>
      <w:marLeft w:val="0"/>
      <w:marRight w:val="0"/>
      <w:marTop w:val="0"/>
      <w:marBottom w:val="0"/>
      <w:divBdr>
        <w:top w:val="none" w:sz="0" w:space="0" w:color="auto"/>
        <w:left w:val="none" w:sz="0" w:space="0" w:color="auto"/>
        <w:bottom w:val="none" w:sz="0" w:space="0" w:color="auto"/>
        <w:right w:val="none" w:sz="0" w:space="0" w:color="auto"/>
      </w:divBdr>
      <w:divsChild>
        <w:div w:id="71199558">
          <w:blockQuote w:val="1"/>
          <w:marLeft w:val="0"/>
          <w:marRight w:val="0"/>
          <w:marTop w:val="0"/>
          <w:marBottom w:val="150"/>
          <w:divBdr>
            <w:top w:val="none" w:sz="0" w:space="0" w:color="auto"/>
            <w:left w:val="none" w:sz="0" w:space="0" w:color="auto"/>
            <w:bottom w:val="none" w:sz="0" w:space="0" w:color="auto"/>
            <w:right w:val="none" w:sz="0" w:space="0" w:color="auto"/>
          </w:divBdr>
        </w:div>
        <w:div w:id="275142128">
          <w:blockQuote w:val="1"/>
          <w:marLeft w:val="0"/>
          <w:marRight w:val="0"/>
          <w:marTop w:val="0"/>
          <w:marBottom w:val="150"/>
          <w:divBdr>
            <w:top w:val="none" w:sz="0" w:space="0" w:color="auto"/>
            <w:left w:val="none" w:sz="0" w:space="0" w:color="auto"/>
            <w:bottom w:val="none" w:sz="0" w:space="0" w:color="auto"/>
            <w:right w:val="none" w:sz="0" w:space="0" w:color="auto"/>
          </w:divBdr>
        </w:div>
        <w:div w:id="1912037016">
          <w:blockQuote w:val="1"/>
          <w:marLeft w:val="0"/>
          <w:marRight w:val="0"/>
          <w:marTop w:val="0"/>
          <w:marBottom w:val="150"/>
          <w:divBdr>
            <w:top w:val="none" w:sz="0" w:space="0" w:color="auto"/>
            <w:left w:val="none" w:sz="0" w:space="0" w:color="auto"/>
            <w:bottom w:val="none" w:sz="0" w:space="0" w:color="auto"/>
            <w:right w:val="none" w:sz="0" w:space="0" w:color="auto"/>
          </w:divBdr>
        </w:div>
        <w:div w:id="21994923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19836164">
      <w:bodyDiv w:val="1"/>
      <w:marLeft w:val="0"/>
      <w:marRight w:val="0"/>
      <w:marTop w:val="0"/>
      <w:marBottom w:val="0"/>
      <w:divBdr>
        <w:top w:val="none" w:sz="0" w:space="0" w:color="auto"/>
        <w:left w:val="none" w:sz="0" w:space="0" w:color="auto"/>
        <w:bottom w:val="none" w:sz="0" w:space="0" w:color="auto"/>
        <w:right w:val="none" w:sz="0" w:space="0" w:color="auto"/>
      </w:divBdr>
    </w:div>
    <w:div w:id="1129008710">
      <w:bodyDiv w:val="1"/>
      <w:marLeft w:val="0"/>
      <w:marRight w:val="0"/>
      <w:marTop w:val="0"/>
      <w:marBottom w:val="0"/>
      <w:divBdr>
        <w:top w:val="none" w:sz="0" w:space="0" w:color="auto"/>
        <w:left w:val="none" w:sz="0" w:space="0" w:color="auto"/>
        <w:bottom w:val="none" w:sz="0" w:space="0" w:color="auto"/>
        <w:right w:val="none" w:sz="0" w:space="0" w:color="auto"/>
      </w:divBdr>
      <w:divsChild>
        <w:div w:id="638537615">
          <w:marLeft w:val="0"/>
          <w:marRight w:val="0"/>
          <w:marTop w:val="0"/>
          <w:marBottom w:val="0"/>
          <w:divBdr>
            <w:top w:val="none" w:sz="0" w:space="0" w:color="auto"/>
            <w:left w:val="none" w:sz="0" w:space="0" w:color="auto"/>
            <w:bottom w:val="none" w:sz="0" w:space="0" w:color="auto"/>
            <w:right w:val="none" w:sz="0" w:space="0" w:color="auto"/>
          </w:divBdr>
        </w:div>
      </w:divsChild>
    </w:div>
    <w:div w:id="1144812124">
      <w:bodyDiv w:val="1"/>
      <w:marLeft w:val="0"/>
      <w:marRight w:val="0"/>
      <w:marTop w:val="0"/>
      <w:marBottom w:val="0"/>
      <w:divBdr>
        <w:top w:val="none" w:sz="0" w:space="0" w:color="auto"/>
        <w:left w:val="none" w:sz="0" w:space="0" w:color="auto"/>
        <w:bottom w:val="none" w:sz="0" w:space="0" w:color="auto"/>
        <w:right w:val="none" w:sz="0" w:space="0" w:color="auto"/>
      </w:divBdr>
    </w:div>
    <w:div w:id="1147822436">
      <w:bodyDiv w:val="1"/>
      <w:marLeft w:val="0"/>
      <w:marRight w:val="0"/>
      <w:marTop w:val="0"/>
      <w:marBottom w:val="0"/>
      <w:divBdr>
        <w:top w:val="none" w:sz="0" w:space="0" w:color="auto"/>
        <w:left w:val="none" w:sz="0" w:space="0" w:color="auto"/>
        <w:bottom w:val="none" w:sz="0" w:space="0" w:color="auto"/>
        <w:right w:val="none" w:sz="0" w:space="0" w:color="auto"/>
      </w:divBdr>
    </w:div>
    <w:div w:id="1158040646">
      <w:bodyDiv w:val="1"/>
      <w:marLeft w:val="0"/>
      <w:marRight w:val="0"/>
      <w:marTop w:val="0"/>
      <w:marBottom w:val="0"/>
      <w:divBdr>
        <w:top w:val="none" w:sz="0" w:space="0" w:color="auto"/>
        <w:left w:val="none" w:sz="0" w:space="0" w:color="auto"/>
        <w:bottom w:val="none" w:sz="0" w:space="0" w:color="auto"/>
        <w:right w:val="none" w:sz="0" w:space="0" w:color="auto"/>
      </w:divBdr>
    </w:div>
    <w:div w:id="1171019202">
      <w:bodyDiv w:val="1"/>
      <w:marLeft w:val="0"/>
      <w:marRight w:val="0"/>
      <w:marTop w:val="0"/>
      <w:marBottom w:val="0"/>
      <w:divBdr>
        <w:top w:val="none" w:sz="0" w:space="0" w:color="auto"/>
        <w:left w:val="none" w:sz="0" w:space="0" w:color="auto"/>
        <w:bottom w:val="none" w:sz="0" w:space="0" w:color="auto"/>
        <w:right w:val="none" w:sz="0" w:space="0" w:color="auto"/>
      </w:divBdr>
    </w:div>
    <w:div w:id="1203438016">
      <w:bodyDiv w:val="1"/>
      <w:marLeft w:val="0"/>
      <w:marRight w:val="0"/>
      <w:marTop w:val="0"/>
      <w:marBottom w:val="0"/>
      <w:divBdr>
        <w:top w:val="none" w:sz="0" w:space="0" w:color="auto"/>
        <w:left w:val="none" w:sz="0" w:space="0" w:color="auto"/>
        <w:bottom w:val="none" w:sz="0" w:space="0" w:color="auto"/>
        <w:right w:val="none" w:sz="0" w:space="0" w:color="auto"/>
      </w:divBdr>
    </w:div>
    <w:div w:id="1225486203">
      <w:bodyDiv w:val="1"/>
      <w:marLeft w:val="0"/>
      <w:marRight w:val="0"/>
      <w:marTop w:val="0"/>
      <w:marBottom w:val="0"/>
      <w:divBdr>
        <w:top w:val="none" w:sz="0" w:space="0" w:color="auto"/>
        <w:left w:val="none" w:sz="0" w:space="0" w:color="auto"/>
        <w:bottom w:val="none" w:sz="0" w:space="0" w:color="auto"/>
        <w:right w:val="none" w:sz="0" w:space="0" w:color="auto"/>
      </w:divBdr>
    </w:div>
    <w:div w:id="1258445907">
      <w:bodyDiv w:val="1"/>
      <w:marLeft w:val="0"/>
      <w:marRight w:val="0"/>
      <w:marTop w:val="0"/>
      <w:marBottom w:val="0"/>
      <w:divBdr>
        <w:top w:val="none" w:sz="0" w:space="0" w:color="auto"/>
        <w:left w:val="none" w:sz="0" w:space="0" w:color="auto"/>
        <w:bottom w:val="none" w:sz="0" w:space="0" w:color="auto"/>
        <w:right w:val="none" w:sz="0" w:space="0" w:color="auto"/>
      </w:divBdr>
    </w:div>
    <w:div w:id="1260681094">
      <w:bodyDiv w:val="1"/>
      <w:marLeft w:val="0"/>
      <w:marRight w:val="0"/>
      <w:marTop w:val="0"/>
      <w:marBottom w:val="0"/>
      <w:divBdr>
        <w:top w:val="none" w:sz="0" w:space="0" w:color="auto"/>
        <w:left w:val="none" w:sz="0" w:space="0" w:color="auto"/>
        <w:bottom w:val="none" w:sz="0" w:space="0" w:color="auto"/>
        <w:right w:val="none" w:sz="0" w:space="0" w:color="auto"/>
      </w:divBdr>
      <w:divsChild>
        <w:div w:id="428622656">
          <w:marLeft w:val="0"/>
          <w:marRight w:val="0"/>
          <w:marTop w:val="0"/>
          <w:marBottom w:val="0"/>
          <w:divBdr>
            <w:top w:val="none" w:sz="0" w:space="0" w:color="auto"/>
            <w:left w:val="none" w:sz="0" w:space="0" w:color="auto"/>
            <w:bottom w:val="none" w:sz="0" w:space="0" w:color="auto"/>
            <w:right w:val="none" w:sz="0" w:space="0" w:color="auto"/>
          </w:divBdr>
        </w:div>
        <w:div w:id="308944326">
          <w:marLeft w:val="0"/>
          <w:marRight w:val="0"/>
          <w:marTop w:val="0"/>
          <w:marBottom w:val="0"/>
          <w:divBdr>
            <w:top w:val="none" w:sz="0" w:space="0" w:color="auto"/>
            <w:left w:val="none" w:sz="0" w:space="0" w:color="auto"/>
            <w:bottom w:val="none" w:sz="0" w:space="0" w:color="auto"/>
            <w:right w:val="none" w:sz="0" w:space="0" w:color="auto"/>
          </w:divBdr>
          <w:divsChild>
            <w:div w:id="315493674">
              <w:marLeft w:val="0"/>
              <w:marRight w:val="0"/>
              <w:marTop w:val="0"/>
              <w:marBottom w:val="0"/>
              <w:divBdr>
                <w:top w:val="none" w:sz="0" w:space="0" w:color="auto"/>
                <w:left w:val="none" w:sz="0" w:space="0" w:color="auto"/>
                <w:bottom w:val="none" w:sz="0" w:space="0" w:color="auto"/>
                <w:right w:val="none" w:sz="0" w:space="0" w:color="auto"/>
              </w:divBdr>
              <w:divsChild>
                <w:div w:id="1762070409">
                  <w:blockQuote w:val="1"/>
                  <w:marLeft w:val="0"/>
                  <w:marRight w:val="0"/>
                  <w:marTop w:val="0"/>
                  <w:marBottom w:val="0"/>
                  <w:divBdr>
                    <w:top w:val="none" w:sz="0" w:space="0" w:color="auto"/>
                    <w:left w:val="none" w:sz="0" w:space="0" w:color="auto"/>
                    <w:bottom w:val="none" w:sz="0" w:space="0" w:color="auto"/>
                    <w:right w:val="none" w:sz="0" w:space="0" w:color="auto"/>
                  </w:divBdr>
                  <w:divsChild>
                    <w:div w:id="1718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026">
      <w:bodyDiv w:val="1"/>
      <w:marLeft w:val="0"/>
      <w:marRight w:val="0"/>
      <w:marTop w:val="0"/>
      <w:marBottom w:val="0"/>
      <w:divBdr>
        <w:top w:val="none" w:sz="0" w:space="0" w:color="auto"/>
        <w:left w:val="none" w:sz="0" w:space="0" w:color="auto"/>
        <w:bottom w:val="none" w:sz="0" w:space="0" w:color="auto"/>
        <w:right w:val="none" w:sz="0" w:space="0" w:color="auto"/>
      </w:divBdr>
    </w:div>
    <w:div w:id="1283809308">
      <w:bodyDiv w:val="1"/>
      <w:marLeft w:val="0"/>
      <w:marRight w:val="0"/>
      <w:marTop w:val="0"/>
      <w:marBottom w:val="0"/>
      <w:divBdr>
        <w:top w:val="none" w:sz="0" w:space="0" w:color="auto"/>
        <w:left w:val="none" w:sz="0" w:space="0" w:color="auto"/>
        <w:bottom w:val="none" w:sz="0" w:space="0" w:color="auto"/>
        <w:right w:val="none" w:sz="0" w:space="0" w:color="auto"/>
      </w:divBdr>
      <w:divsChild>
        <w:div w:id="1138838518">
          <w:marLeft w:val="0"/>
          <w:marRight w:val="0"/>
          <w:marTop w:val="0"/>
          <w:marBottom w:val="0"/>
          <w:divBdr>
            <w:top w:val="none" w:sz="0" w:space="0" w:color="auto"/>
            <w:left w:val="none" w:sz="0" w:space="0" w:color="auto"/>
            <w:bottom w:val="none" w:sz="0" w:space="0" w:color="auto"/>
            <w:right w:val="none" w:sz="0" w:space="0" w:color="auto"/>
          </w:divBdr>
        </w:div>
      </w:divsChild>
    </w:div>
    <w:div w:id="1306278040">
      <w:bodyDiv w:val="1"/>
      <w:marLeft w:val="0"/>
      <w:marRight w:val="0"/>
      <w:marTop w:val="0"/>
      <w:marBottom w:val="0"/>
      <w:divBdr>
        <w:top w:val="none" w:sz="0" w:space="0" w:color="auto"/>
        <w:left w:val="none" w:sz="0" w:space="0" w:color="auto"/>
        <w:bottom w:val="none" w:sz="0" w:space="0" w:color="auto"/>
        <w:right w:val="none" w:sz="0" w:space="0" w:color="auto"/>
      </w:divBdr>
    </w:div>
    <w:div w:id="1334994271">
      <w:bodyDiv w:val="1"/>
      <w:marLeft w:val="0"/>
      <w:marRight w:val="0"/>
      <w:marTop w:val="0"/>
      <w:marBottom w:val="0"/>
      <w:divBdr>
        <w:top w:val="none" w:sz="0" w:space="0" w:color="auto"/>
        <w:left w:val="none" w:sz="0" w:space="0" w:color="auto"/>
        <w:bottom w:val="none" w:sz="0" w:space="0" w:color="auto"/>
        <w:right w:val="none" w:sz="0" w:space="0" w:color="auto"/>
      </w:divBdr>
    </w:div>
    <w:div w:id="1374815551">
      <w:bodyDiv w:val="1"/>
      <w:marLeft w:val="0"/>
      <w:marRight w:val="0"/>
      <w:marTop w:val="0"/>
      <w:marBottom w:val="0"/>
      <w:divBdr>
        <w:top w:val="none" w:sz="0" w:space="0" w:color="auto"/>
        <w:left w:val="none" w:sz="0" w:space="0" w:color="auto"/>
        <w:bottom w:val="none" w:sz="0" w:space="0" w:color="auto"/>
        <w:right w:val="none" w:sz="0" w:space="0" w:color="auto"/>
      </w:divBdr>
    </w:div>
    <w:div w:id="1413350621">
      <w:bodyDiv w:val="1"/>
      <w:marLeft w:val="0"/>
      <w:marRight w:val="0"/>
      <w:marTop w:val="0"/>
      <w:marBottom w:val="0"/>
      <w:divBdr>
        <w:top w:val="none" w:sz="0" w:space="0" w:color="auto"/>
        <w:left w:val="none" w:sz="0" w:space="0" w:color="auto"/>
        <w:bottom w:val="none" w:sz="0" w:space="0" w:color="auto"/>
        <w:right w:val="none" w:sz="0" w:space="0" w:color="auto"/>
      </w:divBdr>
    </w:div>
    <w:div w:id="1427380254">
      <w:bodyDiv w:val="1"/>
      <w:marLeft w:val="0"/>
      <w:marRight w:val="0"/>
      <w:marTop w:val="0"/>
      <w:marBottom w:val="0"/>
      <w:divBdr>
        <w:top w:val="none" w:sz="0" w:space="0" w:color="auto"/>
        <w:left w:val="none" w:sz="0" w:space="0" w:color="auto"/>
        <w:bottom w:val="none" w:sz="0" w:space="0" w:color="auto"/>
        <w:right w:val="none" w:sz="0" w:space="0" w:color="auto"/>
      </w:divBdr>
    </w:div>
    <w:div w:id="1432124406">
      <w:bodyDiv w:val="1"/>
      <w:marLeft w:val="0"/>
      <w:marRight w:val="0"/>
      <w:marTop w:val="0"/>
      <w:marBottom w:val="0"/>
      <w:divBdr>
        <w:top w:val="none" w:sz="0" w:space="0" w:color="auto"/>
        <w:left w:val="none" w:sz="0" w:space="0" w:color="auto"/>
        <w:bottom w:val="none" w:sz="0" w:space="0" w:color="auto"/>
        <w:right w:val="none" w:sz="0" w:space="0" w:color="auto"/>
      </w:divBdr>
      <w:divsChild>
        <w:div w:id="1233547387">
          <w:marLeft w:val="0"/>
          <w:marRight w:val="0"/>
          <w:marTop w:val="0"/>
          <w:marBottom w:val="0"/>
          <w:divBdr>
            <w:top w:val="none" w:sz="0" w:space="0" w:color="auto"/>
            <w:left w:val="none" w:sz="0" w:space="0" w:color="auto"/>
            <w:bottom w:val="none" w:sz="0" w:space="0" w:color="auto"/>
            <w:right w:val="none" w:sz="0" w:space="0" w:color="auto"/>
          </w:divBdr>
        </w:div>
      </w:divsChild>
    </w:div>
    <w:div w:id="1432356934">
      <w:bodyDiv w:val="1"/>
      <w:marLeft w:val="0"/>
      <w:marRight w:val="0"/>
      <w:marTop w:val="0"/>
      <w:marBottom w:val="0"/>
      <w:divBdr>
        <w:top w:val="none" w:sz="0" w:space="0" w:color="auto"/>
        <w:left w:val="none" w:sz="0" w:space="0" w:color="auto"/>
        <w:bottom w:val="none" w:sz="0" w:space="0" w:color="auto"/>
        <w:right w:val="none" w:sz="0" w:space="0" w:color="auto"/>
      </w:divBdr>
    </w:div>
    <w:div w:id="1468667855">
      <w:bodyDiv w:val="1"/>
      <w:marLeft w:val="0"/>
      <w:marRight w:val="0"/>
      <w:marTop w:val="0"/>
      <w:marBottom w:val="0"/>
      <w:divBdr>
        <w:top w:val="none" w:sz="0" w:space="0" w:color="auto"/>
        <w:left w:val="none" w:sz="0" w:space="0" w:color="auto"/>
        <w:bottom w:val="none" w:sz="0" w:space="0" w:color="auto"/>
        <w:right w:val="none" w:sz="0" w:space="0" w:color="auto"/>
      </w:divBdr>
      <w:divsChild>
        <w:div w:id="915014692">
          <w:marLeft w:val="0"/>
          <w:marRight w:val="0"/>
          <w:marTop w:val="0"/>
          <w:marBottom w:val="0"/>
          <w:divBdr>
            <w:top w:val="none" w:sz="0" w:space="0" w:color="auto"/>
            <w:left w:val="none" w:sz="0" w:space="0" w:color="auto"/>
            <w:bottom w:val="none" w:sz="0" w:space="0" w:color="auto"/>
            <w:right w:val="none" w:sz="0" w:space="0" w:color="auto"/>
          </w:divBdr>
        </w:div>
      </w:divsChild>
    </w:div>
    <w:div w:id="1504274497">
      <w:bodyDiv w:val="1"/>
      <w:marLeft w:val="0"/>
      <w:marRight w:val="0"/>
      <w:marTop w:val="0"/>
      <w:marBottom w:val="0"/>
      <w:divBdr>
        <w:top w:val="none" w:sz="0" w:space="0" w:color="auto"/>
        <w:left w:val="none" w:sz="0" w:space="0" w:color="auto"/>
        <w:bottom w:val="none" w:sz="0" w:space="0" w:color="auto"/>
        <w:right w:val="none" w:sz="0" w:space="0" w:color="auto"/>
      </w:divBdr>
      <w:divsChild>
        <w:div w:id="1135566804">
          <w:marLeft w:val="0"/>
          <w:marRight w:val="0"/>
          <w:marTop w:val="0"/>
          <w:marBottom w:val="0"/>
          <w:divBdr>
            <w:top w:val="none" w:sz="0" w:space="0" w:color="auto"/>
            <w:left w:val="none" w:sz="0" w:space="0" w:color="auto"/>
            <w:bottom w:val="none" w:sz="0" w:space="0" w:color="auto"/>
            <w:right w:val="none" w:sz="0" w:space="0" w:color="auto"/>
          </w:divBdr>
        </w:div>
      </w:divsChild>
    </w:div>
    <w:div w:id="1520965581">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1521821213">
          <w:marLeft w:val="0"/>
          <w:marRight w:val="0"/>
          <w:marTop w:val="0"/>
          <w:marBottom w:val="0"/>
          <w:divBdr>
            <w:top w:val="none" w:sz="0" w:space="0" w:color="auto"/>
            <w:left w:val="none" w:sz="0" w:space="0" w:color="auto"/>
            <w:bottom w:val="none" w:sz="0" w:space="0" w:color="auto"/>
            <w:right w:val="none" w:sz="0" w:space="0" w:color="auto"/>
          </w:divBdr>
          <w:divsChild>
            <w:div w:id="1513913712">
              <w:marLeft w:val="0"/>
              <w:marRight w:val="0"/>
              <w:marTop w:val="0"/>
              <w:marBottom w:val="0"/>
              <w:divBdr>
                <w:top w:val="none" w:sz="0" w:space="0" w:color="auto"/>
                <w:left w:val="none" w:sz="0" w:space="0" w:color="auto"/>
                <w:bottom w:val="none" w:sz="0" w:space="0" w:color="auto"/>
                <w:right w:val="none" w:sz="0" w:space="0" w:color="auto"/>
              </w:divBdr>
            </w:div>
          </w:divsChild>
        </w:div>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8887">
      <w:bodyDiv w:val="1"/>
      <w:marLeft w:val="0"/>
      <w:marRight w:val="0"/>
      <w:marTop w:val="0"/>
      <w:marBottom w:val="0"/>
      <w:divBdr>
        <w:top w:val="none" w:sz="0" w:space="0" w:color="auto"/>
        <w:left w:val="none" w:sz="0" w:space="0" w:color="auto"/>
        <w:bottom w:val="none" w:sz="0" w:space="0" w:color="auto"/>
        <w:right w:val="none" w:sz="0" w:space="0" w:color="auto"/>
      </w:divBdr>
    </w:div>
    <w:div w:id="1548831676">
      <w:bodyDiv w:val="1"/>
      <w:marLeft w:val="0"/>
      <w:marRight w:val="0"/>
      <w:marTop w:val="0"/>
      <w:marBottom w:val="0"/>
      <w:divBdr>
        <w:top w:val="none" w:sz="0" w:space="0" w:color="auto"/>
        <w:left w:val="none" w:sz="0" w:space="0" w:color="auto"/>
        <w:bottom w:val="none" w:sz="0" w:space="0" w:color="auto"/>
        <w:right w:val="none" w:sz="0" w:space="0" w:color="auto"/>
      </w:divBdr>
    </w:div>
    <w:div w:id="1574510213">
      <w:bodyDiv w:val="1"/>
      <w:marLeft w:val="0"/>
      <w:marRight w:val="0"/>
      <w:marTop w:val="0"/>
      <w:marBottom w:val="0"/>
      <w:divBdr>
        <w:top w:val="none" w:sz="0" w:space="0" w:color="auto"/>
        <w:left w:val="none" w:sz="0" w:space="0" w:color="auto"/>
        <w:bottom w:val="none" w:sz="0" w:space="0" w:color="auto"/>
        <w:right w:val="none" w:sz="0" w:space="0" w:color="auto"/>
      </w:divBdr>
    </w:div>
    <w:div w:id="1580670151">
      <w:bodyDiv w:val="1"/>
      <w:marLeft w:val="0"/>
      <w:marRight w:val="0"/>
      <w:marTop w:val="0"/>
      <w:marBottom w:val="0"/>
      <w:divBdr>
        <w:top w:val="none" w:sz="0" w:space="0" w:color="auto"/>
        <w:left w:val="none" w:sz="0" w:space="0" w:color="auto"/>
        <w:bottom w:val="none" w:sz="0" w:space="0" w:color="auto"/>
        <w:right w:val="none" w:sz="0" w:space="0" w:color="auto"/>
      </w:divBdr>
    </w:div>
    <w:div w:id="1599408256">
      <w:bodyDiv w:val="1"/>
      <w:marLeft w:val="0"/>
      <w:marRight w:val="0"/>
      <w:marTop w:val="0"/>
      <w:marBottom w:val="0"/>
      <w:divBdr>
        <w:top w:val="none" w:sz="0" w:space="0" w:color="auto"/>
        <w:left w:val="none" w:sz="0" w:space="0" w:color="auto"/>
        <w:bottom w:val="none" w:sz="0" w:space="0" w:color="auto"/>
        <w:right w:val="none" w:sz="0" w:space="0" w:color="auto"/>
      </w:divBdr>
    </w:div>
    <w:div w:id="1608809649">
      <w:bodyDiv w:val="1"/>
      <w:marLeft w:val="0"/>
      <w:marRight w:val="0"/>
      <w:marTop w:val="0"/>
      <w:marBottom w:val="0"/>
      <w:divBdr>
        <w:top w:val="none" w:sz="0" w:space="0" w:color="auto"/>
        <w:left w:val="none" w:sz="0" w:space="0" w:color="auto"/>
        <w:bottom w:val="none" w:sz="0" w:space="0" w:color="auto"/>
        <w:right w:val="none" w:sz="0" w:space="0" w:color="auto"/>
      </w:divBdr>
    </w:div>
    <w:div w:id="1619415460">
      <w:bodyDiv w:val="1"/>
      <w:marLeft w:val="0"/>
      <w:marRight w:val="0"/>
      <w:marTop w:val="0"/>
      <w:marBottom w:val="0"/>
      <w:divBdr>
        <w:top w:val="none" w:sz="0" w:space="0" w:color="auto"/>
        <w:left w:val="none" w:sz="0" w:space="0" w:color="auto"/>
        <w:bottom w:val="none" w:sz="0" w:space="0" w:color="auto"/>
        <w:right w:val="none" w:sz="0" w:space="0" w:color="auto"/>
      </w:divBdr>
    </w:div>
    <w:div w:id="1620723406">
      <w:bodyDiv w:val="1"/>
      <w:marLeft w:val="0"/>
      <w:marRight w:val="0"/>
      <w:marTop w:val="0"/>
      <w:marBottom w:val="0"/>
      <w:divBdr>
        <w:top w:val="none" w:sz="0" w:space="0" w:color="auto"/>
        <w:left w:val="none" w:sz="0" w:space="0" w:color="auto"/>
        <w:bottom w:val="none" w:sz="0" w:space="0" w:color="auto"/>
        <w:right w:val="none" w:sz="0" w:space="0" w:color="auto"/>
      </w:divBdr>
    </w:div>
    <w:div w:id="1631473526">
      <w:bodyDiv w:val="1"/>
      <w:marLeft w:val="0"/>
      <w:marRight w:val="0"/>
      <w:marTop w:val="0"/>
      <w:marBottom w:val="0"/>
      <w:divBdr>
        <w:top w:val="none" w:sz="0" w:space="0" w:color="auto"/>
        <w:left w:val="none" w:sz="0" w:space="0" w:color="auto"/>
        <w:bottom w:val="none" w:sz="0" w:space="0" w:color="auto"/>
        <w:right w:val="none" w:sz="0" w:space="0" w:color="auto"/>
      </w:divBdr>
      <w:divsChild>
        <w:div w:id="1964337433">
          <w:marLeft w:val="0"/>
          <w:marRight w:val="0"/>
          <w:marTop w:val="0"/>
          <w:marBottom w:val="0"/>
          <w:divBdr>
            <w:top w:val="none" w:sz="0" w:space="0" w:color="auto"/>
            <w:left w:val="none" w:sz="0" w:space="0" w:color="auto"/>
            <w:bottom w:val="none" w:sz="0" w:space="0" w:color="auto"/>
            <w:right w:val="none" w:sz="0" w:space="0" w:color="auto"/>
          </w:divBdr>
        </w:div>
        <w:div w:id="1705399047">
          <w:marLeft w:val="0"/>
          <w:marRight w:val="0"/>
          <w:marTop w:val="0"/>
          <w:marBottom w:val="0"/>
          <w:divBdr>
            <w:top w:val="none" w:sz="0" w:space="0" w:color="auto"/>
            <w:left w:val="none" w:sz="0" w:space="0" w:color="auto"/>
            <w:bottom w:val="none" w:sz="0" w:space="0" w:color="auto"/>
            <w:right w:val="none" w:sz="0" w:space="0" w:color="auto"/>
          </w:divBdr>
          <w:divsChild>
            <w:div w:id="943683865">
              <w:marLeft w:val="0"/>
              <w:marRight w:val="0"/>
              <w:marTop w:val="0"/>
              <w:marBottom w:val="0"/>
              <w:divBdr>
                <w:top w:val="none" w:sz="0" w:space="0" w:color="auto"/>
                <w:left w:val="none" w:sz="0" w:space="0" w:color="auto"/>
                <w:bottom w:val="none" w:sz="0" w:space="0" w:color="auto"/>
                <w:right w:val="none" w:sz="0" w:space="0" w:color="auto"/>
              </w:divBdr>
              <w:divsChild>
                <w:div w:id="1736199034">
                  <w:blockQuote w:val="1"/>
                  <w:marLeft w:val="0"/>
                  <w:marRight w:val="0"/>
                  <w:marTop w:val="0"/>
                  <w:marBottom w:val="0"/>
                  <w:divBdr>
                    <w:top w:val="none" w:sz="0" w:space="0" w:color="auto"/>
                    <w:left w:val="none" w:sz="0" w:space="0" w:color="auto"/>
                    <w:bottom w:val="none" w:sz="0" w:space="0" w:color="auto"/>
                    <w:right w:val="none" w:sz="0" w:space="0" w:color="auto"/>
                  </w:divBdr>
                  <w:divsChild>
                    <w:div w:id="2776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6093">
      <w:bodyDiv w:val="1"/>
      <w:marLeft w:val="0"/>
      <w:marRight w:val="0"/>
      <w:marTop w:val="0"/>
      <w:marBottom w:val="0"/>
      <w:divBdr>
        <w:top w:val="none" w:sz="0" w:space="0" w:color="auto"/>
        <w:left w:val="none" w:sz="0" w:space="0" w:color="auto"/>
        <w:bottom w:val="none" w:sz="0" w:space="0" w:color="auto"/>
        <w:right w:val="none" w:sz="0" w:space="0" w:color="auto"/>
      </w:divBdr>
      <w:divsChild>
        <w:div w:id="1016351466">
          <w:blockQuote w:val="1"/>
          <w:marLeft w:val="0"/>
          <w:marRight w:val="0"/>
          <w:marTop w:val="0"/>
          <w:marBottom w:val="150"/>
          <w:divBdr>
            <w:top w:val="none" w:sz="0" w:space="0" w:color="auto"/>
            <w:left w:val="none" w:sz="0" w:space="0" w:color="auto"/>
            <w:bottom w:val="none" w:sz="0" w:space="0" w:color="auto"/>
            <w:right w:val="none" w:sz="0" w:space="0" w:color="auto"/>
          </w:divBdr>
        </w:div>
        <w:div w:id="291836467">
          <w:blockQuote w:val="1"/>
          <w:marLeft w:val="0"/>
          <w:marRight w:val="0"/>
          <w:marTop w:val="0"/>
          <w:marBottom w:val="150"/>
          <w:divBdr>
            <w:top w:val="none" w:sz="0" w:space="0" w:color="auto"/>
            <w:left w:val="none" w:sz="0" w:space="0" w:color="auto"/>
            <w:bottom w:val="none" w:sz="0" w:space="0" w:color="auto"/>
            <w:right w:val="none" w:sz="0" w:space="0" w:color="auto"/>
          </w:divBdr>
        </w:div>
        <w:div w:id="11299368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33369051">
      <w:bodyDiv w:val="1"/>
      <w:marLeft w:val="0"/>
      <w:marRight w:val="0"/>
      <w:marTop w:val="0"/>
      <w:marBottom w:val="0"/>
      <w:divBdr>
        <w:top w:val="none" w:sz="0" w:space="0" w:color="auto"/>
        <w:left w:val="none" w:sz="0" w:space="0" w:color="auto"/>
        <w:bottom w:val="none" w:sz="0" w:space="0" w:color="auto"/>
        <w:right w:val="none" w:sz="0" w:space="0" w:color="auto"/>
      </w:divBdr>
    </w:div>
    <w:div w:id="1651861079">
      <w:bodyDiv w:val="1"/>
      <w:marLeft w:val="0"/>
      <w:marRight w:val="0"/>
      <w:marTop w:val="0"/>
      <w:marBottom w:val="0"/>
      <w:divBdr>
        <w:top w:val="none" w:sz="0" w:space="0" w:color="auto"/>
        <w:left w:val="none" w:sz="0" w:space="0" w:color="auto"/>
        <w:bottom w:val="none" w:sz="0" w:space="0" w:color="auto"/>
        <w:right w:val="none" w:sz="0" w:space="0" w:color="auto"/>
      </w:divBdr>
    </w:div>
    <w:div w:id="1676885456">
      <w:bodyDiv w:val="1"/>
      <w:marLeft w:val="0"/>
      <w:marRight w:val="0"/>
      <w:marTop w:val="0"/>
      <w:marBottom w:val="0"/>
      <w:divBdr>
        <w:top w:val="none" w:sz="0" w:space="0" w:color="auto"/>
        <w:left w:val="none" w:sz="0" w:space="0" w:color="auto"/>
        <w:bottom w:val="none" w:sz="0" w:space="0" w:color="auto"/>
        <w:right w:val="none" w:sz="0" w:space="0" w:color="auto"/>
      </w:divBdr>
    </w:div>
    <w:div w:id="1681657521">
      <w:bodyDiv w:val="1"/>
      <w:marLeft w:val="0"/>
      <w:marRight w:val="0"/>
      <w:marTop w:val="0"/>
      <w:marBottom w:val="0"/>
      <w:divBdr>
        <w:top w:val="none" w:sz="0" w:space="0" w:color="auto"/>
        <w:left w:val="none" w:sz="0" w:space="0" w:color="auto"/>
        <w:bottom w:val="none" w:sz="0" w:space="0" w:color="auto"/>
        <w:right w:val="none" w:sz="0" w:space="0" w:color="auto"/>
      </w:divBdr>
      <w:divsChild>
        <w:div w:id="1871919611">
          <w:marLeft w:val="0"/>
          <w:marRight w:val="0"/>
          <w:marTop w:val="0"/>
          <w:marBottom w:val="0"/>
          <w:divBdr>
            <w:top w:val="none" w:sz="0" w:space="0" w:color="auto"/>
            <w:left w:val="none" w:sz="0" w:space="0" w:color="auto"/>
            <w:bottom w:val="none" w:sz="0" w:space="0" w:color="auto"/>
            <w:right w:val="none" w:sz="0" w:space="0" w:color="auto"/>
          </w:divBdr>
        </w:div>
      </w:divsChild>
    </w:div>
    <w:div w:id="1706829870">
      <w:bodyDiv w:val="1"/>
      <w:marLeft w:val="0"/>
      <w:marRight w:val="0"/>
      <w:marTop w:val="0"/>
      <w:marBottom w:val="0"/>
      <w:divBdr>
        <w:top w:val="none" w:sz="0" w:space="0" w:color="auto"/>
        <w:left w:val="none" w:sz="0" w:space="0" w:color="auto"/>
        <w:bottom w:val="none" w:sz="0" w:space="0" w:color="auto"/>
        <w:right w:val="none" w:sz="0" w:space="0" w:color="auto"/>
      </w:divBdr>
      <w:divsChild>
        <w:div w:id="230162778">
          <w:marLeft w:val="0"/>
          <w:marRight w:val="0"/>
          <w:marTop w:val="0"/>
          <w:marBottom w:val="0"/>
          <w:divBdr>
            <w:top w:val="none" w:sz="0" w:space="0" w:color="auto"/>
            <w:left w:val="none" w:sz="0" w:space="0" w:color="auto"/>
            <w:bottom w:val="none" w:sz="0" w:space="0" w:color="auto"/>
            <w:right w:val="none" w:sz="0" w:space="0" w:color="auto"/>
          </w:divBdr>
        </w:div>
      </w:divsChild>
    </w:div>
    <w:div w:id="1723410226">
      <w:bodyDiv w:val="1"/>
      <w:marLeft w:val="0"/>
      <w:marRight w:val="0"/>
      <w:marTop w:val="0"/>
      <w:marBottom w:val="0"/>
      <w:divBdr>
        <w:top w:val="none" w:sz="0" w:space="0" w:color="auto"/>
        <w:left w:val="none" w:sz="0" w:space="0" w:color="auto"/>
        <w:bottom w:val="none" w:sz="0" w:space="0" w:color="auto"/>
        <w:right w:val="none" w:sz="0" w:space="0" w:color="auto"/>
      </w:divBdr>
      <w:divsChild>
        <w:div w:id="528565342">
          <w:marLeft w:val="0"/>
          <w:marRight w:val="0"/>
          <w:marTop w:val="0"/>
          <w:marBottom w:val="0"/>
          <w:divBdr>
            <w:top w:val="none" w:sz="0" w:space="0" w:color="auto"/>
            <w:left w:val="none" w:sz="0" w:space="0" w:color="auto"/>
            <w:bottom w:val="none" w:sz="0" w:space="0" w:color="auto"/>
            <w:right w:val="none" w:sz="0" w:space="0" w:color="auto"/>
          </w:divBdr>
        </w:div>
      </w:divsChild>
    </w:div>
    <w:div w:id="1730687513">
      <w:bodyDiv w:val="1"/>
      <w:marLeft w:val="0"/>
      <w:marRight w:val="0"/>
      <w:marTop w:val="0"/>
      <w:marBottom w:val="0"/>
      <w:divBdr>
        <w:top w:val="none" w:sz="0" w:space="0" w:color="auto"/>
        <w:left w:val="none" w:sz="0" w:space="0" w:color="auto"/>
        <w:bottom w:val="none" w:sz="0" w:space="0" w:color="auto"/>
        <w:right w:val="none" w:sz="0" w:space="0" w:color="auto"/>
      </w:divBdr>
    </w:div>
    <w:div w:id="1733312610">
      <w:bodyDiv w:val="1"/>
      <w:marLeft w:val="0"/>
      <w:marRight w:val="0"/>
      <w:marTop w:val="0"/>
      <w:marBottom w:val="0"/>
      <w:divBdr>
        <w:top w:val="none" w:sz="0" w:space="0" w:color="auto"/>
        <w:left w:val="none" w:sz="0" w:space="0" w:color="auto"/>
        <w:bottom w:val="none" w:sz="0" w:space="0" w:color="auto"/>
        <w:right w:val="none" w:sz="0" w:space="0" w:color="auto"/>
      </w:divBdr>
    </w:div>
    <w:div w:id="1750614702">
      <w:bodyDiv w:val="1"/>
      <w:marLeft w:val="0"/>
      <w:marRight w:val="0"/>
      <w:marTop w:val="0"/>
      <w:marBottom w:val="0"/>
      <w:divBdr>
        <w:top w:val="none" w:sz="0" w:space="0" w:color="auto"/>
        <w:left w:val="none" w:sz="0" w:space="0" w:color="auto"/>
        <w:bottom w:val="none" w:sz="0" w:space="0" w:color="auto"/>
        <w:right w:val="none" w:sz="0" w:space="0" w:color="auto"/>
      </w:divBdr>
    </w:div>
    <w:div w:id="1774520672">
      <w:bodyDiv w:val="1"/>
      <w:marLeft w:val="0"/>
      <w:marRight w:val="0"/>
      <w:marTop w:val="0"/>
      <w:marBottom w:val="0"/>
      <w:divBdr>
        <w:top w:val="none" w:sz="0" w:space="0" w:color="auto"/>
        <w:left w:val="none" w:sz="0" w:space="0" w:color="auto"/>
        <w:bottom w:val="none" w:sz="0" w:space="0" w:color="auto"/>
        <w:right w:val="none" w:sz="0" w:space="0" w:color="auto"/>
      </w:divBdr>
    </w:div>
    <w:div w:id="1798377562">
      <w:bodyDiv w:val="1"/>
      <w:marLeft w:val="0"/>
      <w:marRight w:val="0"/>
      <w:marTop w:val="0"/>
      <w:marBottom w:val="0"/>
      <w:divBdr>
        <w:top w:val="none" w:sz="0" w:space="0" w:color="auto"/>
        <w:left w:val="none" w:sz="0" w:space="0" w:color="auto"/>
        <w:bottom w:val="none" w:sz="0" w:space="0" w:color="auto"/>
        <w:right w:val="none" w:sz="0" w:space="0" w:color="auto"/>
      </w:divBdr>
    </w:div>
    <w:div w:id="1817185114">
      <w:bodyDiv w:val="1"/>
      <w:marLeft w:val="0"/>
      <w:marRight w:val="0"/>
      <w:marTop w:val="0"/>
      <w:marBottom w:val="0"/>
      <w:divBdr>
        <w:top w:val="none" w:sz="0" w:space="0" w:color="auto"/>
        <w:left w:val="none" w:sz="0" w:space="0" w:color="auto"/>
        <w:bottom w:val="none" w:sz="0" w:space="0" w:color="auto"/>
        <w:right w:val="none" w:sz="0" w:space="0" w:color="auto"/>
      </w:divBdr>
    </w:div>
    <w:div w:id="1841001364">
      <w:bodyDiv w:val="1"/>
      <w:marLeft w:val="0"/>
      <w:marRight w:val="0"/>
      <w:marTop w:val="0"/>
      <w:marBottom w:val="0"/>
      <w:divBdr>
        <w:top w:val="none" w:sz="0" w:space="0" w:color="auto"/>
        <w:left w:val="none" w:sz="0" w:space="0" w:color="auto"/>
        <w:bottom w:val="none" w:sz="0" w:space="0" w:color="auto"/>
        <w:right w:val="none" w:sz="0" w:space="0" w:color="auto"/>
      </w:divBdr>
      <w:divsChild>
        <w:div w:id="1925338091">
          <w:marLeft w:val="0"/>
          <w:marRight w:val="0"/>
          <w:marTop w:val="0"/>
          <w:marBottom w:val="0"/>
          <w:divBdr>
            <w:top w:val="none" w:sz="0" w:space="0" w:color="auto"/>
            <w:left w:val="none" w:sz="0" w:space="0" w:color="auto"/>
            <w:bottom w:val="none" w:sz="0" w:space="0" w:color="auto"/>
            <w:right w:val="none" w:sz="0" w:space="0" w:color="auto"/>
          </w:divBdr>
        </w:div>
      </w:divsChild>
    </w:div>
    <w:div w:id="1867984287">
      <w:bodyDiv w:val="1"/>
      <w:marLeft w:val="0"/>
      <w:marRight w:val="0"/>
      <w:marTop w:val="0"/>
      <w:marBottom w:val="0"/>
      <w:divBdr>
        <w:top w:val="none" w:sz="0" w:space="0" w:color="auto"/>
        <w:left w:val="none" w:sz="0" w:space="0" w:color="auto"/>
        <w:bottom w:val="none" w:sz="0" w:space="0" w:color="auto"/>
        <w:right w:val="none" w:sz="0" w:space="0" w:color="auto"/>
      </w:divBdr>
      <w:divsChild>
        <w:div w:id="1613778562">
          <w:marLeft w:val="0"/>
          <w:marRight w:val="0"/>
          <w:marTop w:val="0"/>
          <w:marBottom w:val="0"/>
          <w:divBdr>
            <w:top w:val="none" w:sz="0" w:space="0" w:color="auto"/>
            <w:left w:val="none" w:sz="0" w:space="0" w:color="auto"/>
            <w:bottom w:val="none" w:sz="0" w:space="0" w:color="auto"/>
            <w:right w:val="none" w:sz="0" w:space="0" w:color="auto"/>
          </w:divBdr>
        </w:div>
      </w:divsChild>
    </w:div>
    <w:div w:id="1868523721">
      <w:bodyDiv w:val="1"/>
      <w:marLeft w:val="0"/>
      <w:marRight w:val="0"/>
      <w:marTop w:val="0"/>
      <w:marBottom w:val="0"/>
      <w:divBdr>
        <w:top w:val="none" w:sz="0" w:space="0" w:color="auto"/>
        <w:left w:val="none" w:sz="0" w:space="0" w:color="auto"/>
        <w:bottom w:val="none" w:sz="0" w:space="0" w:color="auto"/>
        <w:right w:val="none" w:sz="0" w:space="0" w:color="auto"/>
      </w:divBdr>
    </w:div>
    <w:div w:id="1903562939">
      <w:bodyDiv w:val="1"/>
      <w:marLeft w:val="0"/>
      <w:marRight w:val="0"/>
      <w:marTop w:val="0"/>
      <w:marBottom w:val="0"/>
      <w:divBdr>
        <w:top w:val="none" w:sz="0" w:space="0" w:color="auto"/>
        <w:left w:val="none" w:sz="0" w:space="0" w:color="auto"/>
        <w:bottom w:val="none" w:sz="0" w:space="0" w:color="auto"/>
        <w:right w:val="none" w:sz="0" w:space="0" w:color="auto"/>
      </w:divBdr>
      <w:divsChild>
        <w:div w:id="594943071">
          <w:marLeft w:val="0"/>
          <w:marRight w:val="0"/>
          <w:marTop w:val="0"/>
          <w:marBottom w:val="0"/>
          <w:divBdr>
            <w:top w:val="none" w:sz="0" w:space="0" w:color="auto"/>
            <w:left w:val="none" w:sz="0" w:space="0" w:color="auto"/>
            <w:bottom w:val="none" w:sz="0" w:space="0" w:color="auto"/>
            <w:right w:val="none" w:sz="0" w:space="0" w:color="auto"/>
          </w:divBdr>
        </w:div>
      </w:divsChild>
    </w:div>
    <w:div w:id="1904170622">
      <w:bodyDiv w:val="1"/>
      <w:marLeft w:val="0"/>
      <w:marRight w:val="0"/>
      <w:marTop w:val="0"/>
      <w:marBottom w:val="0"/>
      <w:divBdr>
        <w:top w:val="none" w:sz="0" w:space="0" w:color="auto"/>
        <w:left w:val="none" w:sz="0" w:space="0" w:color="auto"/>
        <w:bottom w:val="none" w:sz="0" w:space="0" w:color="auto"/>
        <w:right w:val="none" w:sz="0" w:space="0" w:color="auto"/>
      </w:divBdr>
      <w:divsChild>
        <w:div w:id="1653409171">
          <w:marLeft w:val="0"/>
          <w:marRight w:val="0"/>
          <w:marTop w:val="0"/>
          <w:marBottom w:val="0"/>
          <w:divBdr>
            <w:top w:val="none" w:sz="0" w:space="0" w:color="auto"/>
            <w:left w:val="none" w:sz="0" w:space="0" w:color="auto"/>
            <w:bottom w:val="none" w:sz="0" w:space="0" w:color="auto"/>
            <w:right w:val="none" w:sz="0" w:space="0" w:color="auto"/>
          </w:divBdr>
        </w:div>
      </w:divsChild>
    </w:div>
    <w:div w:id="1926500907">
      <w:bodyDiv w:val="1"/>
      <w:marLeft w:val="0"/>
      <w:marRight w:val="0"/>
      <w:marTop w:val="0"/>
      <w:marBottom w:val="0"/>
      <w:divBdr>
        <w:top w:val="none" w:sz="0" w:space="0" w:color="auto"/>
        <w:left w:val="none" w:sz="0" w:space="0" w:color="auto"/>
        <w:bottom w:val="none" w:sz="0" w:space="0" w:color="auto"/>
        <w:right w:val="none" w:sz="0" w:space="0" w:color="auto"/>
      </w:divBdr>
    </w:div>
    <w:div w:id="1939362274">
      <w:bodyDiv w:val="1"/>
      <w:marLeft w:val="0"/>
      <w:marRight w:val="0"/>
      <w:marTop w:val="0"/>
      <w:marBottom w:val="0"/>
      <w:divBdr>
        <w:top w:val="none" w:sz="0" w:space="0" w:color="auto"/>
        <w:left w:val="none" w:sz="0" w:space="0" w:color="auto"/>
        <w:bottom w:val="none" w:sz="0" w:space="0" w:color="auto"/>
        <w:right w:val="none" w:sz="0" w:space="0" w:color="auto"/>
      </w:divBdr>
      <w:divsChild>
        <w:div w:id="1915119593">
          <w:marLeft w:val="0"/>
          <w:marRight w:val="0"/>
          <w:marTop w:val="0"/>
          <w:marBottom w:val="0"/>
          <w:divBdr>
            <w:top w:val="none" w:sz="0" w:space="0" w:color="auto"/>
            <w:left w:val="none" w:sz="0" w:space="0" w:color="auto"/>
            <w:bottom w:val="none" w:sz="0" w:space="0" w:color="auto"/>
            <w:right w:val="none" w:sz="0" w:space="0" w:color="auto"/>
          </w:divBdr>
        </w:div>
      </w:divsChild>
    </w:div>
    <w:div w:id="1959750307">
      <w:bodyDiv w:val="1"/>
      <w:marLeft w:val="0"/>
      <w:marRight w:val="0"/>
      <w:marTop w:val="0"/>
      <w:marBottom w:val="0"/>
      <w:divBdr>
        <w:top w:val="none" w:sz="0" w:space="0" w:color="auto"/>
        <w:left w:val="none" w:sz="0" w:space="0" w:color="auto"/>
        <w:bottom w:val="none" w:sz="0" w:space="0" w:color="auto"/>
        <w:right w:val="none" w:sz="0" w:space="0" w:color="auto"/>
      </w:divBdr>
    </w:div>
    <w:div w:id="1969361785">
      <w:bodyDiv w:val="1"/>
      <w:marLeft w:val="0"/>
      <w:marRight w:val="0"/>
      <w:marTop w:val="0"/>
      <w:marBottom w:val="0"/>
      <w:divBdr>
        <w:top w:val="none" w:sz="0" w:space="0" w:color="auto"/>
        <w:left w:val="none" w:sz="0" w:space="0" w:color="auto"/>
        <w:bottom w:val="none" w:sz="0" w:space="0" w:color="auto"/>
        <w:right w:val="none" w:sz="0" w:space="0" w:color="auto"/>
      </w:divBdr>
    </w:div>
    <w:div w:id="1971738617">
      <w:bodyDiv w:val="1"/>
      <w:marLeft w:val="0"/>
      <w:marRight w:val="0"/>
      <w:marTop w:val="0"/>
      <w:marBottom w:val="0"/>
      <w:divBdr>
        <w:top w:val="none" w:sz="0" w:space="0" w:color="auto"/>
        <w:left w:val="none" w:sz="0" w:space="0" w:color="auto"/>
        <w:bottom w:val="none" w:sz="0" w:space="0" w:color="auto"/>
        <w:right w:val="none" w:sz="0" w:space="0" w:color="auto"/>
      </w:divBdr>
    </w:div>
    <w:div w:id="1973435858">
      <w:bodyDiv w:val="1"/>
      <w:marLeft w:val="0"/>
      <w:marRight w:val="0"/>
      <w:marTop w:val="0"/>
      <w:marBottom w:val="0"/>
      <w:divBdr>
        <w:top w:val="none" w:sz="0" w:space="0" w:color="auto"/>
        <w:left w:val="none" w:sz="0" w:space="0" w:color="auto"/>
        <w:bottom w:val="none" w:sz="0" w:space="0" w:color="auto"/>
        <w:right w:val="none" w:sz="0" w:space="0" w:color="auto"/>
      </w:divBdr>
      <w:divsChild>
        <w:div w:id="1767118789">
          <w:marLeft w:val="0"/>
          <w:marRight w:val="0"/>
          <w:marTop w:val="0"/>
          <w:marBottom w:val="0"/>
          <w:divBdr>
            <w:top w:val="none" w:sz="0" w:space="0" w:color="auto"/>
            <w:left w:val="none" w:sz="0" w:space="0" w:color="auto"/>
            <w:bottom w:val="none" w:sz="0" w:space="0" w:color="auto"/>
            <w:right w:val="none" w:sz="0" w:space="0" w:color="auto"/>
          </w:divBdr>
        </w:div>
      </w:divsChild>
    </w:div>
    <w:div w:id="1974485093">
      <w:bodyDiv w:val="1"/>
      <w:marLeft w:val="0"/>
      <w:marRight w:val="0"/>
      <w:marTop w:val="0"/>
      <w:marBottom w:val="0"/>
      <w:divBdr>
        <w:top w:val="none" w:sz="0" w:space="0" w:color="auto"/>
        <w:left w:val="none" w:sz="0" w:space="0" w:color="auto"/>
        <w:bottom w:val="none" w:sz="0" w:space="0" w:color="auto"/>
        <w:right w:val="none" w:sz="0" w:space="0" w:color="auto"/>
      </w:divBdr>
    </w:div>
    <w:div w:id="1991444843">
      <w:bodyDiv w:val="1"/>
      <w:marLeft w:val="0"/>
      <w:marRight w:val="0"/>
      <w:marTop w:val="0"/>
      <w:marBottom w:val="0"/>
      <w:divBdr>
        <w:top w:val="none" w:sz="0" w:space="0" w:color="auto"/>
        <w:left w:val="none" w:sz="0" w:space="0" w:color="auto"/>
        <w:bottom w:val="none" w:sz="0" w:space="0" w:color="auto"/>
        <w:right w:val="none" w:sz="0" w:space="0" w:color="auto"/>
      </w:divBdr>
      <w:divsChild>
        <w:div w:id="1636596834">
          <w:blockQuote w:val="1"/>
          <w:marLeft w:val="0"/>
          <w:marRight w:val="0"/>
          <w:marTop w:val="0"/>
          <w:marBottom w:val="150"/>
          <w:divBdr>
            <w:top w:val="none" w:sz="0" w:space="0" w:color="auto"/>
            <w:left w:val="none" w:sz="0" w:space="0" w:color="auto"/>
            <w:bottom w:val="none" w:sz="0" w:space="0" w:color="auto"/>
            <w:right w:val="none" w:sz="0" w:space="0" w:color="auto"/>
          </w:divBdr>
        </w:div>
        <w:div w:id="1979802839">
          <w:blockQuote w:val="1"/>
          <w:marLeft w:val="0"/>
          <w:marRight w:val="0"/>
          <w:marTop w:val="0"/>
          <w:marBottom w:val="150"/>
          <w:divBdr>
            <w:top w:val="none" w:sz="0" w:space="0" w:color="auto"/>
            <w:left w:val="none" w:sz="0" w:space="0" w:color="auto"/>
            <w:bottom w:val="none" w:sz="0" w:space="0" w:color="auto"/>
            <w:right w:val="none" w:sz="0" w:space="0" w:color="auto"/>
          </w:divBdr>
        </w:div>
        <w:div w:id="115660868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97344403">
      <w:bodyDiv w:val="1"/>
      <w:marLeft w:val="0"/>
      <w:marRight w:val="0"/>
      <w:marTop w:val="0"/>
      <w:marBottom w:val="0"/>
      <w:divBdr>
        <w:top w:val="none" w:sz="0" w:space="0" w:color="auto"/>
        <w:left w:val="none" w:sz="0" w:space="0" w:color="auto"/>
        <w:bottom w:val="none" w:sz="0" w:space="0" w:color="auto"/>
        <w:right w:val="none" w:sz="0" w:space="0" w:color="auto"/>
      </w:divBdr>
      <w:divsChild>
        <w:div w:id="1014066620">
          <w:marLeft w:val="0"/>
          <w:marRight w:val="0"/>
          <w:marTop w:val="0"/>
          <w:marBottom w:val="0"/>
          <w:divBdr>
            <w:top w:val="none" w:sz="0" w:space="0" w:color="auto"/>
            <w:left w:val="none" w:sz="0" w:space="0" w:color="auto"/>
            <w:bottom w:val="none" w:sz="0" w:space="0" w:color="auto"/>
            <w:right w:val="none" w:sz="0" w:space="0" w:color="auto"/>
          </w:divBdr>
        </w:div>
      </w:divsChild>
    </w:div>
    <w:div w:id="1999570390">
      <w:bodyDiv w:val="1"/>
      <w:marLeft w:val="0"/>
      <w:marRight w:val="0"/>
      <w:marTop w:val="0"/>
      <w:marBottom w:val="0"/>
      <w:divBdr>
        <w:top w:val="none" w:sz="0" w:space="0" w:color="auto"/>
        <w:left w:val="none" w:sz="0" w:space="0" w:color="auto"/>
        <w:bottom w:val="none" w:sz="0" w:space="0" w:color="auto"/>
        <w:right w:val="none" w:sz="0" w:space="0" w:color="auto"/>
      </w:divBdr>
    </w:div>
    <w:div w:id="2007590859">
      <w:bodyDiv w:val="1"/>
      <w:marLeft w:val="0"/>
      <w:marRight w:val="0"/>
      <w:marTop w:val="0"/>
      <w:marBottom w:val="0"/>
      <w:divBdr>
        <w:top w:val="none" w:sz="0" w:space="0" w:color="auto"/>
        <w:left w:val="none" w:sz="0" w:space="0" w:color="auto"/>
        <w:bottom w:val="none" w:sz="0" w:space="0" w:color="auto"/>
        <w:right w:val="none" w:sz="0" w:space="0" w:color="auto"/>
      </w:divBdr>
    </w:div>
    <w:div w:id="2044548409">
      <w:bodyDiv w:val="1"/>
      <w:marLeft w:val="0"/>
      <w:marRight w:val="0"/>
      <w:marTop w:val="0"/>
      <w:marBottom w:val="0"/>
      <w:divBdr>
        <w:top w:val="none" w:sz="0" w:space="0" w:color="auto"/>
        <w:left w:val="none" w:sz="0" w:space="0" w:color="auto"/>
        <w:bottom w:val="none" w:sz="0" w:space="0" w:color="auto"/>
        <w:right w:val="none" w:sz="0" w:space="0" w:color="auto"/>
      </w:divBdr>
    </w:div>
    <w:div w:id="2097709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8D6D-E3F5-7641-A319-C776C639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11960</Words>
  <Characters>68176</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Kantor Nir</dc:creator>
  <cp:lastModifiedBy>Erlichman, Reece (ALA)</cp:lastModifiedBy>
  <cp:revision>2</cp:revision>
  <cp:lastPrinted>2021-12-02T16:10:00Z</cp:lastPrinted>
  <dcterms:created xsi:type="dcterms:W3CDTF">2021-12-03T14:34:00Z</dcterms:created>
  <dcterms:modified xsi:type="dcterms:W3CDTF">2021-12-03T14:34:00Z</dcterms:modified>
</cp:coreProperties>
</file>