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7652" w14:textId="77777777" w:rsidR="00E309FA" w:rsidRPr="00A07138" w:rsidRDefault="00E309FA" w:rsidP="00E309FA">
      <w:pPr>
        <w:jc w:val="center"/>
        <w:rPr>
          <w:rFonts w:ascii="Times New Roman" w:hAnsi="Times New Roman" w:cs="Times New Roman"/>
          <w:b/>
          <w:sz w:val="24"/>
          <w:szCs w:val="24"/>
        </w:rPr>
      </w:pPr>
      <w:r w:rsidRPr="00A07138">
        <w:rPr>
          <w:rFonts w:ascii="Times New Roman" w:hAnsi="Times New Roman" w:cs="Times New Roman"/>
          <w:b/>
          <w:sz w:val="24"/>
          <w:szCs w:val="24"/>
        </w:rPr>
        <w:t>COMMONWEALTH OF MASSACHUSETTS</w:t>
      </w:r>
    </w:p>
    <w:p w14:paraId="428EE29C" w14:textId="77777777" w:rsidR="00E309FA" w:rsidRPr="00A07138" w:rsidRDefault="00E309FA" w:rsidP="00E309FA">
      <w:pPr>
        <w:jc w:val="center"/>
        <w:rPr>
          <w:rFonts w:ascii="Times New Roman" w:hAnsi="Times New Roman" w:cs="Times New Roman"/>
          <w:b/>
          <w:sz w:val="24"/>
          <w:szCs w:val="24"/>
        </w:rPr>
      </w:pPr>
      <w:r w:rsidRPr="00A07138">
        <w:rPr>
          <w:rFonts w:ascii="Times New Roman" w:hAnsi="Times New Roman" w:cs="Times New Roman"/>
          <w:b/>
          <w:sz w:val="24"/>
          <w:szCs w:val="24"/>
        </w:rPr>
        <w:t>DIVISION OF ADMINISTRATIVE LAW APPEALS</w:t>
      </w:r>
    </w:p>
    <w:p w14:paraId="7E9844B3" w14:textId="77777777" w:rsidR="00E309FA" w:rsidRPr="00A07138" w:rsidRDefault="00E309FA" w:rsidP="00E309FA">
      <w:pPr>
        <w:jc w:val="center"/>
        <w:rPr>
          <w:rFonts w:ascii="Times New Roman" w:hAnsi="Times New Roman" w:cs="Times New Roman"/>
          <w:b/>
          <w:sz w:val="24"/>
          <w:szCs w:val="24"/>
        </w:rPr>
      </w:pPr>
      <w:r w:rsidRPr="00A07138">
        <w:rPr>
          <w:rFonts w:ascii="Times New Roman" w:hAnsi="Times New Roman" w:cs="Times New Roman"/>
          <w:b/>
          <w:sz w:val="24"/>
          <w:szCs w:val="24"/>
        </w:rPr>
        <w:t>BUREAU OF SPECIAL EDUCATION APPEALS</w:t>
      </w:r>
    </w:p>
    <w:p w14:paraId="3290728D" w14:textId="26751E83" w:rsidR="00E309FA" w:rsidRDefault="00E309FA" w:rsidP="00E309FA">
      <w:pPr>
        <w:rPr>
          <w:rFonts w:ascii="Times New Roman" w:hAnsi="Times New Roman" w:cs="Times New Roman"/>
          <w:sz w:val="24"/>
          <w:szCs w:val="24"/>
        </w:rPr>
      </w:pPr>
    </w:p>
    <w:p w14:paraId="7620464D" w14:textId="77777777" w:rsidR="00E309FA" w:rsidRPr="00A07138" w:rsidRDefault="00E309FA" w:rsidP="00E309FA">
      <w:pPr>
        <w:rPr>
          <w:rFonts w:ascii="Times New Roman" w:hAnsi="Times New Roman" w:cs="Times New Roman"/>
          <w:sz w:val="24"/>
          <w:szCs w:val="24"/>
        </w:rPr>
      </w:pPr>
    </w:p>
    <w:p w14:paraId="6A8757DF" w14:textId="77777777" w:rsidR="00E309FA" w:rsidRPr="00A07138" w:rsidRDefault="00E309FA" w:rsidP="00E309FA">
      <w:pPr>
        <w:rPr>
          <w:rFonts w:ascii="Times New Roman" w:hAnsi="Times New Roman" w:cs="Times New Roman"/>
          <w:b/>
          <w:bCs/>
          <w:sz w:val="24"/>
          <w:szCs w:val="24"/>
        </w:rPr>
      </w:pPr>
      <w:r w:rsidRPr="00A07138">
        <w:rPr>
          <w:rFonts w:ascii="Times New Roman" w:hAnsi="Times New Roman" w:cs="Times New Roman"/>
          <w:b/>
          <w:bCs/>
          <w:sz w:val="24"/>
          <w:szCs w:val="24"/>
        </w:rPr>
        <w:t xml:space="preserve">In Re:  Student &amp; </w:t>
      </w:r>
      <w:r>
        <w:rPr>
          <w:rFonts w:ascii="Times New Roman" w:hAnsi="Times New Roman" w:cs="Times New Roman"/>
          <w:b/>
          <w:bCs/>
          <w:sz w:val="24"/>
          <w:szCs w:val="24"/>
        </w:rPr>
        <w:t xml:space="preserve">Haverhill </w:t>
      </w:r>
      <w:r w:rsidRPr="00A07138">
        <w:rPr>
          <w:rFonts w:ascii="Times New Roman" w:hAnsi="Times New Roman" w:cs="Times New Roman"/>
          <w:b/>
          <w:bCs/>
          <w:sz w:val="24"/>
          <w:szCs w:val="24"/>
        </w:rPr>
        <w:t xml:space="preserve">Public Schools </w:t>
      </w:r>
      <w:r w:rsidRPr="00A07138">
        <w:rPr>
          <w:rFonts w:ascii="Times New Roman" w:hAnsi="Times New Roman" w:cs="Times New Roman"/>
          <w:b/>
          <w:bCs/>
          <w:sz w:val="24"/>
          <w:szCs w:val="24"/>
        </w:rPr>
        <w:tab/>
      </w:r>
      <w:r w:rsidRPr="00A07138">
        <w:rPr>
          <w:rFonts w:ascii="Times New Roman" w:hAnsi="Times New Roman" w:cs="Times New Roman"/>
          <w:b/>
          <w:bCs/>
          <w:sz w:val="24"/>
          <w:szCs w:val="24"/>
        </w:rPr>
        <w:tab/>
      </w:r>
      <w:r w:rsidRPr="00A07138">
        <w:rPr>
          <w:rFonts w:ascii="Times New Roman" w:hAnsi="Times New Roman" w:cs="Times New Roman"/>
          <w:b/>
          <w:bCs/>
          <w:sz w:val="24"/>
          <w:szCs w:val="24"/>
        </w:rPr>
        <w:tab/>
      </w:r>
      <w:r w:rsidRPr="00A07138">
        <w:rPr>
          <w:rFonts w:ascii="Times New Roman" w:hAnsi="Times New Roman" w:cs="Times New Roman"/>
          <w:b/>
          <w:bCs/>
          <w:sz w:val="24"/>
          <w:szCs w:val="24"/>
        </w:rPr>
        <w:tab/>
        <w:t xml:space="preserve">   BSEA No. </w:t>
      </w:r>
      <w:r>
        <w:rPr>
          <w:rFonts w:ascii="Times New Roman" w:hAnsi="Times New Roman" w:cs="Times New Roman"/>
          <w:b/>
          <w:bCs/>
          <w:sz w:val="24"/>
          <w:szCs w:val="24"/>
        </w:rPr>
        <w:t>2301105</w:t>
      </w:r>
    </w:p>
    <w:p w14:paraId="64AF85D2" w14:textId="77777777" w:rsidR="00E309FA" w:rsidRDefault="00E309FA" w:rsidP="00E309FA">
      <w:pPr>
        <w:tabs>
          <w:tab w:val="left" w:pos="1060"/>
        </w:tabs>
        <w:rPr>
          <w:rFonts w:ascii="Times New Roman" w:hAnsi="Times New Roman" w:cs="Times New Roman"/>
          <w:sz w:val="24"/>
          <w:szCs w:val="24"/>
        </w:rPr>
      </w:pPr>
    </w:p>
    <w:p w14:paraId="6542FF3E" w14:textId="4F35F973" w:rsidR="00E309FA" w:rsidRPr="00A07138" w:rsidRDefault="00E309FA" w:rsidP="00E309FA">
      <w:pPr>
        <w:tabs>
          <w:tab w:val="left" w:pos="1060"/>
        </w:tabs>
        <w:rPr>
          <w:rFonts w:ascii="Times New Roman" w:hAnsi="Times New Roman" w:cs="Times New Roman"/>
          <w:sz w:val="24"/>
          <w:szCs w:val="24"/>
        </w:rPr>
      </w:pPr>
      <w:r w:rsidRPr="00A07138">
        <w:rPr>
          <w:rFonts w:ascii="Times New Roman" w:hAnsi="Times New Roman" w:cs="Times New Roman"/>
          <w:sz w:val="24"/>
          <w:szCs w:val="24"/>
        </w:rPr>
        <w:tab/>
      </w:r>
    </w:p>
    <w:p w14:paraId="5646E9AE" w14:textId="2B9DF61E" w:rsidR="00E309FA" w:rsidRPr="00A07138" w:rsidRDefault="00E309FA" w:rsidP="00E309FA">
      <w:pPr>
        <w:shd w:val="clear" w:color="auto" w:fill="FFFFFF"/>
        <w:jc w:val="center"/>
        <w:rPr>
          <w:rFonts w:ascii="Times New Roman" w:eastAsia="Times New Roman" w:hAnsi="Times New Roman" w:cs="Times New Roman"/>
          <w:b/>
          <w:bCs/>
          <w:sz w:val="24"/>
          <w:szCs w:val="24"/>
          <w:u w:val="single"/>
        </w:rPr>
      </w:pPr>
      <w:r w:rsidRPr="00A07138">
        <w:rPr>
          <w:rFonts w:ascii="Times New Roman" w:eastAsia="Times New Roman" w:hAnsi="Times New Roman" w:cs="Times New Roman"/>
          <w:b/>
          <w:bCs/>
          <w:sz w:val="24"/>
          <w:szCs w:val="24"/>
          <w:u w:val="single"/>
        </w:rPr>
        <w:t xml:space="preserve">RULING ON </w:t>
      </w:r>
      <w:r>
        <w:rPr>
          <w:rFonts w:ascii="Times New Roman" w:eastAsia="Times New Roman" w:hAnsi="Times New Roman" w:cs="Times New Roman"/>
          <w:b/>
          <w:bCs/>
          <w:sz w:val="24"/>
          <w:szCs w:val="24"/>
          <w:u w:val="single"/>
        </w:rPr>
        <w:t xml:space="preserve">HAVERHILL PUBLIC </w:t>
      </w:r>
      <w:r w:rsidRPr="00A07138">
        <w:rPr>
          <w:rFonts w:ascii="Times New Roman" w:eastAsia="Times New Roman" w:hAnsi="Times New Roman" w:cs="Times New Roman"/>
          <w:b/>
          <w:bCs/>
          <w:sz w:val="24"/>
          <w:szCs w:val="24"/>
          <w:u w:val="single"/>
        </w:rPr>
        <w:t>SCHOOL</w:t>
      </w:r>
      <w:r>
        <w:rPr>
          <w:rFonts w:ascii="Times New Roman" w:eastAsia="Times New Roman" w:hAnsi="Times New Roman" w:cs="Times New Roman"/>
          <w:b/>
          <w:bCs/>
          <w:sz w:val="24"/>
          <w:szCs w:val="24"/>
          <w:u w:val="single"/>
        </w:rPr>
        <w:t>S</w:t>
      </w:r>
      <w:r w:rsidR="00656BAA">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 xml:space="preserve"> </w:t>
      </w:r>
      <w:r w:rsidRPr="00A07138">
        <w:rPr>
          <w:rFonts w:ascii="Times New Roman" w:eastAsia="Times New Roman" w:hAnsi="Times New Roman" w:cs="Times New Roman"/>
          <w:b/>
          <w:bCs/>
          <w:sz w:val="24"/>
          <w:szCs w:val="24"/>
          <w:u w:val="single"/>
        </w:rPr>
        <w:t xml:space="preserve">MOTION TO DISMISS </w:t>
      </w:r>
    </w:p>
    <w:p w14:paraId="797F9139" w14:textId="77777777" w:rsidR="00E309FA" w:rsidRPr="00A07138" w:rsidRDefault="00E309FA" w:rsidP="00E309FA">
      <w:pPr>
        <w:shd w:val="clear" w:color="auto" w:fill="FFFFFF"/>
        <w:jc w:val="center"/>
        <w:rPr>
          <w:rFonts w:ascii="Times New Roman" w:eastAsia="Times New Roman" w:hAnsi="Times New Roman" w:cs="Times New Roman"/>
          <w:sz w:val="24"/>
          <w:szCs w:val="24"/>
          <w:u w:val="single"/>
        </w:rPr>
      </w:pPr>
      <w:r w:rsidRPr="00A07138">
        <w:rPr>
          <w:rFonts w:ascii="Times New Roman" w:eastAsia="Times New Roman" w:hAnsi="Times New Roman" w:cs="Times New Roman"/>
          <w:b/>
          <w:bCs/>
          <w:sz w:val="24"/>
          <w:szCs w:val="24"/>
          <w:u w:val="single"/>
        </w:rPr>
        <w:t xml:space="preserve"> </w:t>
      </w:r>
    </w:p>
    <w:p w14:paraId="2DF32FD2" w14:textId="10AC29AB" w:rsidR="00E309FA" w:rsidRPr="00A07138" w:rsidRDefault="00E309FA" w:rsidP="00E309FA">
      <w:pPr>
        <w:shd w:val="clear" w:color="auto" w:fill="FFFFFF"/>
        <w:spacing w:after="375"/>
        <w:rPr>
          <w:rFonts w:ascii="Times New Roman" w:eastAsia="Times New Roman" w:hAnsi="Times New Roman" w:cs="Times New Roman"/>
          <w:sz w:val="24"/>
          <w:szCs w:val="24"/>
        </w:rPr>
      </w:pPr>
      <w:r w:rsidRPr="00A07138">
        <w:rPr>
          <w:rFonts w:ascii="Times New Roman" w:eastAsia="Times New Roman" w:hAnsi="Times New Roman" w:cs="Times New Roman"/>
          <w:sz w:val="24"/>
          <w:szCs w:val="24"/>
        </w:rPr>
        <w:t xml:space="preserve">This matter comes before the Hearing Officer on the </w:t>
      </w:r>
      <w:r>
        <w:rPr>
          <w:rFonts w:ascii="Times New Roman" w:eastAsia="Times New Roman" w:hAnsi="Times New Roman" w:cs="Times New Roman"/>
          <w:sz w:val="24"/>
          <w:szCs w:val="24"/>
        </w:rPr>
        <w:t xml:space="preserve">Haverhill Public </w:t>
      </w:r>
      <w:r w:rsidRPr="00A07138">
        <w:rPr>
          <w:rFonts w:ascii="Times New Roman" w:eastAsia="Times New Roman" w:hAnsi="Times New Roman" w:cs="Times New Roman"/>
          <w:sz w:val="24"/>
          <w:szCs w:val="24"/>
        </w:rPr>
        <w:t>School</w:t>
      </w:r>
      <w:r>
        <w:rPr>
          <w:rFonts w:ascii="Times New Roman" w:eastAsia="Times New Roman" w:hAnsi="Times New Roman" w:cs="Times New Roman"/>
          <w:sz w:val="24"/>
          <w:szCs w:val="24"/>
        </w:rPr>
        <w:t xml:space="preserve">s’ </w:t>
      </w:r>
      <w:r w:rsidRPr="00A07138">
        <w:rPr>
          <w:rFonts w:ascii="Times New Roman" w:eastAsia="Times New Roman" w:hAnsi="Times New Roman" w:cs="Times New Roman"/>
          <w:sz w:val="24"/>
          <w:szCs w:val="24"/>
        </w:rPr>
        <w:t>(</w:t>
      </w:r>
      <w:r>
        <w:rPr>
          <w:rFonts w:ascii="Times New Roman" w:eastAsia="Times New Roman" w:hAnsi="Times New Roman" w:cs="Times New Roman"/>
          <w:sz w:val="24"/>
          <w:szCs w:val="24"/>
        </w:rPr>
        <w:t>Haverhill’s</w:t>
      </w:r>
      <w:r w:rsidR="00F17A3C">
        <w:rPr>
          <w:rFonts w:ascii="Times New Roman" w:eastAsia="Times New Roman" w:hAnsi="Times New Roman" w:cs="Times New Roman"/>
          <w:sz w:val="24"/>
          <w:szCs w:val="24"/>
        </w:rPr>
        <w:t xml:space="preserve"> or District’s</w:t>
      </w:r>
      <w:r w:rsidRPr="00A07138">
        <w:rPr>
          <w:rFonts w:ascii="Times New Roman" w:eastAsia="Times New Roman" w:hAnsi="Times New Roman" w:cs="Times New Roman"/>
          <w:sz w:val="24"/>
          <w:szCs w:val="24"/>
        </w:rPr>
        <w:t xml:space="preserve">) </w:t>
      </w:r>
      <w:r w:rsidRPr="00A07138">
        <w:rPr>
          <w:rFonts w:ascii="Times New Roman" w:eastAsia="Times New Roman" w:hAnsi="Times New Roman" w:cs="Times New Roman"/>
          <w:i/>
          <w:iCs/>
          <w:sz w:val="24"/>
          <w:szCs w:val="24"/>
        </w:rPr>
        <w:t xml:space="preserve">Motion to Dismiss </w:t>
      </w:r>
      <w:r w:rsidRPr="00A07138">
        <w:rPr>
          <w:rFonts w:ascii="Times New Roman" w:eastAsia="Times New Roman" w:hAnsi="Times New Roman" w:cs="Times New Roman"/>
          <w:sz w:val="24"/>
          <w:szCs w:val="24"/>
        </w:rPr>
        <w:t>(</w:t>
      </w:r>
      <w:r w:rsidRPr="00A07138">
        <w:rPr>
          <w:rFonts w:ascii="Times New Roman" w:eastAsia="Times New Roman" w:hAnsi="Times New Roman" w:cs="Times New Roman"/>
          <w:i/>
          <w:iCs/>
          <w:sz w:val="24"/>
          <w:szCs w:val="24"/>
        </w:rPr>
        <w:t>Motion</w:t>
      </w:r>
      <w:r w:rsidRPr="00A07138">
        <w:rPr>
          <w:rFonts w:ascii="Times New Roman" w:eastAsia="Times New Roman" w:hAnsi="Times New Roman" w:cs="Times New Roman"/>
          <w:sz w:val="24"/>
          <w:szCs w:val="24"/>
        </w:rPr>
        <w:t xml:space="preserve">), filed with the BSEA on </w:t>
      </w:r>
      <w:r>
        <w:rPr>
          <w:rFonts w:ascii="Times New Roman" w:eastAsia="Times New Roman" w:hAnsi="Times New Roman" w:cs="Times New Roman"/>
          <w:sz w:val="24"/>
          <w:szCs w:val="24"/>
        </w:rPr>
        <w:t xml:space="preserve">September 1, 2022, seeking </w:t>
      </w:r>
      <w:r w:rsidR="002B1160">
        <w:rPr>
          <w:rFonts w:ascii="Times New Roman" w:eastAsia="Times New Roman" w:hAnsi="Times New Roman" w:cs="Times New Roman"/>
          <w:sz w:val="24"/>
          <w:szCs w:val="24"/>
        </w:rPr>
        <w:t xml:space="preserve">to have </w:t>
      </w:r>
      <w:r>
        <w:rPr>
          <w:rFonts w:ascii="Times New Roman" w:eastAsia="Times New Roman" w:hAnsi="Times New Roman" w:cs="Times New Roman"/>
          <w:sz w:val="24"/>
          <w:szCs w:val="24"/>
        </w:rPr>
        <w:t xml:space="preserve">Haverhill </w:t>
      </w:r>
      <w:r w:rsidR="002B1160">
        <w:rPr>
          <w:rFonts w:ascii="Times New Roman" w:eastAsia="Times New Roman" w:hAnsi="Times New Roman" w:cs="Times New Roman"/>
          <w:sz w:val="24"/>
          <w:szCs w:val="24"/>
        </w:rPr>
        <w:t xml:space="preserve">dismissed with prejudice </w:t>
      </w:r>
      <w:r>
        <w:rPr>
          <w:rFonts w:ascii="Times New Roman" w:eastAsia="Times New Roman" w:hAnsi="Times New Roman" w:cs="Times New Roman"/>
          <w:sz w:val="24"/>
          <w:szCs w:val="24"/>
        </w:rPr>
        <w:t>as a party to the matter</w:t>
      </w:r>
      <w:r w:rsidR="002B1160">
        <w:rPr>
          <w:rFonts w:ascii="Times New Roman" w:eastAsia="Times New Roman" w:hAnsi="Times New Roman" w:cs="Times New Roman"/>
          <w:sz w:val="24"/>
          <w:szCs w:val="24"/>
        </w:rPr>
        <w:t>.</w:t>
      </w:r>
      <w:r w:rsidRPr="00A071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07138">
        <w:rPr>
          <w:rFonts w:ascii="Times New Roman" w:eastAsia="Times New Roman" w:hAnsi="Times New Roman" w:cs="Times New Roman"/>
          <w:sz w:val="24"/>
          <w:szCs w:val="24"/>
        </w:rPr>
        <w:t>As grounds for its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Motion</w:t>
      </w:r>
      <w:r>
        <w:rPr>
          <w:rFonts w:ascii="Times New Roman" w:eastAsia="Times New Roman" w:hAnsi="Times New Roman" w:cs="Times New Roman"/>
          <w:sz w:val="24"/>
          <w:szCs w:val="24"/>
        </w:rPr>
        <w:t xml:space="preserve">, Haverhill </w:t>
      </w:r>
      <w:r w:rsidRPr="00A07138">
        <w:rPr>
          <w:rFonts w:ascii="Times New Roman" w:eastAsia="Times New Roman" w:hAnsi="Times New Roman" w:cs="Times New Roman"/>
          <w:sz w:val="24"/>
          <w:szCs w:val="24"/>
        </w:rPr>
        <w:t>asserts</w:t>
      </w:r>
      <w:r>
        <w:rPr>
          <w:rFonts w:ascii="Times New Roman" w:eastAsia="Times New Roman" w:hAnsi="Times New Roman" w:cs="Times New Roman"/>
          <w:sz w:val="24"/>
          <w:szCs w:val="24"/>
        </w:rPr>
        <w:t xml:space="preserve"> that</w:t>
      </w:r>
      <w:r w:rsidRPr="00A071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Father (Father or Parent)</w:t>
      </w:r>
      <w:r w:rsidRPr="00A07138">
        <w:rPr>
          <w:rFonts w:ascii="Times New Roman" w:eastAsia="Times New Roman" w:hAnsi="Times New Roman" w:cs="Times New Roman"/>
          <w:sz w:val="24"/>
          <w:szCs w:val="24"/>
        </w:rPr>
        <w:t xml:space="preserve"> has failed to state a claim upon which relief may be granted </w:t>
      </w:r>
      <w:r>
        <w:rPr>
          <w:rFonts w:ascii="Times New Roman" w:eastAsia="Times New Roman" w:hAnsi="Times New Roman" w:cs="Times New Roman"/>
          <w:sz w:val="24"/>
          <w:szCs w:val="24"/>
        </w:rPr>
        <w:t xml:space="preserve">as the relief requested in the </w:t>
      </w:r>
      <w:r>
        <w:rPr>
          <w:rFonts w:ascii="Times New Roman" w:eastAsia="Times New Roman" w:hAnsi="Times New Roman" w:cs="Times New Roman"/>
          <w:i/>
          <w:iCs/>
          <w:sz w:val="24"/>
          <w:szCs w:val="24"/>
        </w:rPr>
        <w:t>Hearing Request</w:t>
      </w:r>
      <w:r>
        <w:rPr>
          <w:rFonts w:ascii="Times New Roman" w:eastAsia="Times New Roman" w:hAnsi="Times New Roman" w:cs="Times New Roman"/>
          <w:sz w:val="24"/>
          <w:szCs w:val="24"/>
        </w:rPr>
        <w:t xml:space="preserve"> cannot be ordered against Haverhill, since Student no longer resides in Haverhill and is currently enrolled in the Methuen Public Schools (Methuen)</w:t>
      </w:r>
      <w:r w:rsidR="00E33B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9352C">
        <w:rPr>
          <w:rFonts w:ascii="Times New Roman" w:eastAsia="Times New Roman" w:hAnsi="Times New Roman" w:cs="Times New Roman"/>
          <w:sz w:val="24"/>
          <w:szCs w:val="24"/>
        </w:rPr>
        <w:t xml:space="preserve"> </w:t>
      </w:r>
    </w:p>
    <w:p w14:paraId="65B1BFDD" w14:textId="0E0E96D2" w:rsidR="00E309FA" w:rsidRPr="00E309FA" w:rsidRDefault="00E309FA" w:rsidP="00E309FA">
      <w:pPr>
        <w:shd w:val="clear" w:color="auto" w:fill="FFFFFF"/>
        <w:spacing w:after="375"/>
        <w:rPr>
          <w:rFonts w:ascii="Times New Roman" w:eastAsia="Times New Roman" w:hAnsi="Times New Roman" w:cs="Times New Roman"/>
          <w:sz w:val="24"/>
          <w:szCs w:val="24"/>
        </w:rPr>
      </w:pPr>
      <w:r w:rsidRPr="00A07138">
        <w:rPr>
          <w:rFonts w:ascii="Times New Roman" w:eastAsia="Times New Roman" w:hAnsi="Times New Roman" w:cs="Times New Roman"/>
          <w:sz w:val="24"/>
          <w:szCs w:val="24"/>
        </w:rPr>
        <w:t xml:space="preserve">For the reasons articulated below, </w:t>
      </w:r>
      <w:r>
        <w:rPr>
          <w:rFonts w:ascii="Times New Roman" w:eastAsia="Times New Roman" w:hAnsi="Times New Roman" w:cs="Times New Roman"/>
          <w:sz w:val="24"/>
          <w:szCs w:val="24"/>
        </w:rPr>
        <w:t xml:space="preserve">Haverhill’s </w:t>
      </w:r>
      <w:r w:rsidRPr="00A07138">
        <w:rPr>
          <w:rFonts w:ascii="Times New Roman" w:eastAsia="Times New Roman" w:hAnsi="Times New Roman" w:cs="Times New Roman"/>
          <w:i/>
          <w:iCs/>
          <w:sz w:val="24"/>
          <w:szCs w:val="24"/>
        </w:rPr>
        <w:t>Motion</w:t>
      </w:r>
      <w:r w:rsidRPr="00A07138">
        <w:rPr>
          <w:rFonts w:ascii="Times New Roman" w:eastAsia="Times New Roman" w:hAnsi="Times New Roman" w:cs="Times New Roman"/>
          <w:sz w:val="24"/>
          <w:szCs w:val="24"/>
        </w:rPr>
        <w:t> is </w:t>
      </w:r>
      <w:r w:rsidRPr="00A07138">
        <w:rPr>
          <w:rFonts w:ascii="Times New Roman" w:eastAsia="Times New Roman" w:hAnsi="Times New Roman" w:cs="Times New Roman"/>
          <w:b/>
          <w:bCs/>
          <w:sz w:val="24"/>
          <w:szCs w:val="24"/>
        </w:rPr>
        <w:t>DENIED</w:t>
      </w:r>
      <w:r w:rsidRPr="00A07138">
        <w:rPr>
          <w:rFonts w:ascii="Times New Roman" w:eastAsia="Times New Roman" w:hAnsi="Times New Roman" w:cs="Times New Roman"/>
          <w:sz w:val="24"/>
          <w:szCs w:val="24"/>
        </w:rPr>
        <w:t xml:space="preserve">.  </w:t>
      </w:r>
    </w:p>
    <w:p w14:paraId="6F1A7652" w14:textId="77777777" w:rsidR="00E309FA" w:rsidRPr="003F0A5A" w:rsidRDefault="00E309FA" w:rsidP="00E309FA">
      <w:pPr>
        <w:shd w:val="clear" w:color="auto" w:fill="FFFFFF"/>
        <w:jc w:val="center"/>
        <w:rPr>
          <w:rFonts w:ascii="Times New Roman" w:eastAsia="Times New Roman" w:hAnsi="Times New Roman" w:cs="Times New Roman"/>
          <w:b/>
          <w:bCs/>
          <w:sz w:val="24"/>
          <w:szCs w:val="24"/>
        </w:rPr>
      </w:pPr>
      <w:r w:rsidRPr="003F0A5A">
        <w:rPr>
          <w:rFonts w:ascii="Times New Roman" w:eastAsia="Times New Roman" w:hAnsi="Times New Roman" w:cs="Times New Roman"/>
          <w:b/>
          <w:bCs/>
          <w:sz w:val="24"/>
          <w:szCs w:val="24"/>
        </w:rPr>
        <w:t>RELEVANT PROCEDURAL HISTORY</w:t>
      </w:r>
    </w:p>
    <w:p w14:paraId="653A1D5A" w14:textId="77777777" w:rsidR="00E309FA" w:rsidRPr="003F0A5A" w:rsidRDefault="00E309FA" w:rsidP="00E309FA">
      <w:pPr>
        <w:shd w:val="clear" w:color="auto" w:fill="FFFFFF"/>
        <w:jc w:val="center"/>
        <w:rPr>
          <w:rFonts w:ascii="Times New Roman" w:eastAsia="Times New Roman" w:hAnsi="Times New Roman" w:cs="Times New Roman"/>
          <w:sz w:val="24"/>
          <w:szCs w:val="24"/>
        </w:rPr>
      </w:pPr>
    </w:p>
    <w:p w14:paraId="55D50A05" w14:textId="140F077D" w:rsidR="00E309FA" w:rsidRDefault="00E309FA" w:rsidP="00E309FA">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August 2, 2022</w:t>
      </w:r>
      <w:r w:rsidRPr="003F0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Father</w:t>
      </w:r>
      <w:r w:rsidRPr="003F0A5A">
        <w:rPr>
          <w:rFonts w:ascii="Times New Roman" w:eastAsia="Times New Roman" w:hAnsi="Times New Roman" w:cs="Times New Roman"/>
          <w:sz w:val="24"/>
          <w:szCs w:val="24"/>
        </w:rPr>
        <w:t xml:space="preserve"> filed a </w:t>
      </w:r>
      <w:r w:rsidR="00FA032C">
        <w:rPr>
          <w:rFonts w:ascii="Times New Roman" w:eastAsia="Times New Roman" w:hAnsi="Times New Roman" w:cs="Times New Roman"/>
          <w:i/>
          <w:iCs/>
          <w:sz w:val="24"/>
          <w:szCs w:val="24"/>
        </w:rPr>
        <w:t>Hearing Request</w:t>
      </w:r>
      <w:r w:rsidRPr="003F0A5A">
        <w:rPr>
          <w:rFonts w:ascii="Times New Roman" w:eastAsia="Times New Roman" w:hAnsi="Times New Roman" w:cs="Times New Roman"/>
          <w:i/>
          <w:iCs/>
          <w:sz w:val="24"/>
          <w:szCs w:val="24"/>
        </w:rPr>
        <w:t xml:space="preserve"> </w:t>
      </w:r>
      <w:r w:rsidRPr="003F0A5A">
        <w:rPr>
          <w:rFonts w:ascii="Times New Roman" w:eastAsia="Times New Roman" w:hAnsi="Times New Roman" w:cs="Times New Roman"/>
          <w:sz w:val="24"/>
          <w:szCs w:val="24"/>
        </w:rPr>
        <w:t xml:space="preserve">against </w:t>
      </w:r>
      <w:r>
        <w:rPr>
          <w:rFonts w:ascii="Times New Roman" w:eastAsia="Times New Roman" w:hAnsi="Times New Roman" w:cs="Times New Roman"/>
          <w:sz w:val="24"/>
          <w:szCs w:val="24"/>
        </w:rPr>
        <w:t>Haverhill</w:t>
      </w:r>
      <w:r w:rsidRPr="003F0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challenging the decision made at a Team meeting held </w:t>
      </w:r>
      <w:r w:rsidR="00E13545">
        <w:rPr>
          <w:rFonts w:ascii="Times New Roman" w:eastAsia="Times New Roman" w:hAnsi="Times New Roman" w:cs="Times New Roman"/>
          <w:sz w:val="24"/>
          <w:szCs w:val="24"/>
        </w:rPr>
        <w:t xml:space="preserve">in Haverhill </w:t>
      </w:r>
      <w:r>
        <w:rPr>
          <w:rFonts w:ascii="Times New Roman" w:eastAsia="Times New Roman" w:hAnsi="Times New Roman" w:cs="Times New Roman"/>
          <w:sz w:val="24"/>
          <w:szCs w:val="24"/>
        </w:rPr>
        <w:t xml:space="preserve">on June </w:t>
      </w:r>
      <w:r w:rsidR="00E13545">
        <w:rPr>
          <w:rFonts w:ascii="Times New Roman" w:eastAsia="Times New Roman" w:hAnsi="Times New Roman" w:cs="Times New Roman"/>
          <w:sz w:val="24"/>
          <w:szCs w:val="24"/>
        </w:rPr>
        <w:t>9</w:t>
      </w:r>
      <w:r>
        <w:rPr>
          <w:rFonts w:ascii="Times New Roman" w:eastAsia="Times New Roman" w:hAnsi="Times New Roman" w:cs="Times New Roman"/>
          <w:sz w:val="24"/>
          <w:szCs w:val="24"/>
        </w:rPr>
        <w:t>, 2022</w:t>
      </w:r>
      <w:r w:rsidR="00E33BE1">
        <w:rPr>
          <w:rFonts w:ascii="Times New Roman" w:eastAsia="Times New Roman" w:hAnsi="Times New Roman" w:cs="Times New Roman"/>
          <w:sz w:val="24"/>
          <w:szCs w:val="24"/>
        </w:rPr>
        <w:t>,</w:t>
      </w:r>
      <w:r w:rsidR="00E13545">
        <w:rPr>
          <w:rFonts w:ascii="Times New Roman" w:eastAsia="Times New Roman" w:hAnsi="Times New Roman" w:cs="Times New Roman"/>
          <w:sz w:val="24"/>
          <w:szCs w:val="24"/>
        </w:rPr>
        <w:t xml:space="preserve"> finding</w:t>
      </w:r>
      <w:r w:rsidR="00A273AC">
        <w:rPr>
          <w:rFonts w:ascii="Times New Roman" w:eastAsia="Times New Roman" w:hAnsi="Times New Roman" w:cs="Times New Roman"/>
          <w:sz w:val="24"/>
          <w:szCs w:val="24"/>
        </w:rPr>
        <w:t xml:space="preserve"> that</w:t>
      </w:r>
      <w:r w:rsidR="00E135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Student </w:t>
      </w:r>
      <w:r w:rsidR="00A273AC">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no longer eligible for special education and related services</w:t>
      </w:r>
      <w:r w:rsidR="00E13545">
        <w:rPr>
          <w:rFonts w:ascii="Times New Roman" w:eastAsia="Times New Roman" w:hAnsi="Times New Roman" w:cs="Times New Roman"/>
          <w:sz w:val="24"/>
          <w:szCs w:val="24"/>
        </w:rPr>
        <w:t>.  Father contend</w:t>
      </w:r>
      <w:r w:rsidR="002A51CC">
        <w:rPr>
          <w:rFonts w:ascii="Times New Roman" w:eastAsia="Times New Roman" w:hAnsi="Times New Roman" w:cs="Times New Roman"/>
          <w:sz w:val="24"/>
          <w:szCs w:val="24"/>
        </w:rPr>
        <w:t>s</w:t>
      </w:r>
      <w:r w:rsidR="00E13545">
        <w:rPr>
          <w:rFonts w:ascii="Times New Roman" w:eastAsia="Times New Roman" w:hAnsi="Times New Roman" w:cs="Times New Roman"/>
          <w:sz w:val="24"/>
          <w:szCs w:val="24"/>
        </w:rPr>
        <w:t xml:space="preserve"> that he has sole educational decision</w:t>
      </w:r>
      <w:r w:rsidR="00900507">
        <w:rPr>
          <w:rFonts w:ascii="Times New Roman" w:eastAsia="Times New Roman" w:hAnsi="Times New Roman" w:cs="Times New Roman"/>
          <w:sz w:val="24"/>
          <w:szCs w:val="24"/>
        </w:rPr>
        <w:t>-</w:t>
      </w:r>
      <w:r w:rsidR="00E13545">
        <w:rPr>
          <w:rFonts w:ascii="Times New Roman" w:eastAsia="Times New Roman" w:hAnsi="Times New Roman" w:cs="Times New Roman"/>
          <w:sz w:val="24"/>
          <w:szCs w:val="24"/>
        </w:rPr>
        <w:t xml:space="preserve">making authority for Student.  He was not in attendance at this meeting due to a work challenge and had sought to have the meeting re-scheduled, but it was not.  Mother was present at the meeting.  Father does not agree with the decision to </w:t>
      </w:r>
      <w:r w:rsidR="00900507">
        <w:rPr>
          <w:rFonts w:ascii="Times New Roman" w:eastAsia="Times New Roman" w:hAnsi="Times New Roman" w:cs="Times New Roman"/>
          <w:sz w:val="24"/>
          <w:szCs w:val="24"/>
        </w:rPr>
        <w:t xml:space="preserve">find student ineligible for special </w:t>
      </w:r>
      <w:r w:rsidR="00A92AB7">
        <w:rPr>
          <w:rFonts w:ascii="Times New Roman" w:eastAsia="Times New Roman" w:hAnsi="Times New Roman" w:cs="Times New Roman"/>
          <w:sz w:val="24"/>
          <w:szCs w:val="24"/>
        </w:rPr>
        <w:t>education and</w:t>
      </w:r>
      <w:r w:rsidR="00900507">
        <w:rPr>
          <w:rFonts w:ascii="Times New Roman" w:eastAsia="Times New Roman" w:hAnsi="Times New Roman" w:cs="Times New Roman"/>
          <w:sz w:val="24"/>
          <w:szCs w:val="24"/>
        </w:rPr>
        <w:t xml:space="preserve"> </w:t>
      </w:r>
      <w:r w:rsidR="002A51CC">
        <w:rPr>
          <w:rFonts w:ascii="Times New Roman" w:eastAsia="Times New Roman" w:hAnsi="Times New Roman" w:cs="Times New Roman"/>
          <w:sz w:val="24"/>
          <w:szCs w:val="24"/>
        </w:rPr>
        <w:t xml:space="preserve">claims </w:t>
      </w:r>
      <w:r w:rsidR="00900507">
        <w:rPr>
          <w:rFonts w:ascii="Times New Roman" w:eastAsia="Times New Roman" w:hAnsi="Times New Roman" w:cs="Times New Roman"/>
          <w:sz w:val="24"/>
          <w:szCs w:val="24"/>
        </w:rPr>
        <w:t xml:space="preserve">that Student’s teachers also did not agree with this decision.  </w:t>
      </w:r>
      <w:r w:rsidR="002A51CC">
        <w:rPr>
          <w:rFonts w:ascii="Times New Roman" w:eastAsia="Times New Roman" w:hAnsi="Times New Roman" w:cs="Times New Roman"/>
          <w:sz w:val="24"/>
          <w:szCs w:val="24"/>
        </w:rPr>
        <w:t xml:space="preserve">Father’s requested relief </w:t>
      </w:r>
      <w:r w:rsidR="00E13545">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“[t]o </w:t>
      </w:r>
      <w:proofErr w:type="gramStart"/>
      <w:r>
        <w:rPr>
          <w:rFonts w:ascii="Times New Roman" w:eastAsia="Times New Roman" w:hAnsi="Times New Roman" w:cs="Times New Roman"/>
          <w:sz w:val="24"/>
          <w:szCs w:val="24"/>
        </w:rPr>
        <w:t>continue</w:t>
      </w:r>
      <w:proofErr w:type="gramEnd"/>
      <w:r>
        <w:rPr>
          <w:rFonts w:ascii="Times New Roman" w:eastAsia="Times New Roman" w:hAnsi="Times New Roman" w:cs="Times New Roman"/>
          <w:sz w:val="24"/>
          <w:szCs w:val="24"/>
        </w:rPr>
        <w:t xml:space="preserve"> with the IEP program for a little longer.”  </w:t>
      </w:r>
    </w:p>
    <w:p w14:paraId="798AA203" w14:textId="5676463F" w:rsidR="00900507" w:rsidRDefault="00900507" w:rsidP="00E309FA">
      <w:pPr>
        <w:shd w:val="clear" w:color="auto" w:fill="FFFFFF"/>
        <w:rPr>
          <w:rFonts w:ascii="Times New Roman" w:eastAsia="Times New Roman" w:hAnsi="Times New Roman" w:cs="Times New Roman"/>
          <w:sz w:val="24"/>
          <w:szCs w:val="24"/>
        </w:rPr>
      </w:pPr>
    </w:p>
    <w:p w14:paraId="0C75199C" w14:textId="2C967845" w:rsidR="005B4E7E" w:rsidRDefault="00841C65"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September 1, 2022, the District filed the </w:t>
      </w:r>
      <w:r>
        <w:rPr>
          <w:rFonts w:ascii="Times New Roman" w:eastAsia="Times New Roman" w:hAnsi="Times New Roman" w:cs="Times New Roman"/>
          <w:i/>
          <w:iCs/>
          <w:sz w:val="24"/>
          <w:szCs w:val="24"/>
        </w:rPr>
        <w:t>Motion</w:t>
      </w:r>
      <w:r>
        <w:rPr>
          <w:rFonts w:ascii="Times New Roman" w:eastAsia="Times New Roman" w:hAnsi="Times New Roman" w:cs="Times New Roman"/>
          <w:sz w:val="24"/>
          <w:szCs w:val="24"/>
        </w:rPr>
        <w:t xml:space="preserve"> as its response to the </w:t>
      </w:r>
      <w:r>
        <w:rPr>
          <w:rFonts w:ascii="Times New Roman" w:eastAsia="Times New Roman" w:hAnsi="Times New Roman" w:cs="Times New Roman"/>
          <w:i/>
          <w:iCs/>
          <w:sz w:val="24"/>
          <w:szCs w:val="24"/>
        </w:rPr>
        <w:t>Hearing Request</w:t>
      </w:r>
      <w:r>
        <w:rPr>
          <w:rStyle w:val="FootnoteReference"/>
          <w:rFonts w:ascii="Times New Roman" w:eastAsia="Times New Roman" w:hAnsi="Times New Roman" w:cs="Times New Roman"/>
          <w:sz w:val="24"/>
          <w:szCs w:val="24"/>
        </w:rPr>
        <w:footnoteReference w:id="1"/>
      </w:r>
      <w:r w:rsidR="004F35C6">
        <w:rPr>
          <w:rFonts w:ascii="Times New Roman" w:eastAsia="Times New Roman" w:hAnsi="Times New Roman" w:cs="Times New Roman"/>
          <w:sz w:val="24"/>
          <w:szCs w:val="24"/>
        </w:rPr>
        <w:t xml:space="preserve"> </w:t>
      </w:r>
      <w:r w:rsidR="00553046">
        <w:rPr>
          <w:rFonts w:ascii="Times New Roman" w:eastAsia="Times New Roman" w:hAnsi="Times New Roman" w:cs="Times New Roman"/>
          <w:sz w:val="24"/>
          <w:szCs w:val="24"/>
        </w:rPr>
        <w:t>attach</w:t>
      </w:r>
      <w:r w:rsidR="00E73DAD">
        <w:rPr>
          <w:rFonts w:ascii="Times New Roman" w:eastAsia="Times New Roman" w:hAnsi="Times New Roman" w:cs="Times New Roman"/>
          <w:sz w:val="24"/>
          <w:szCs w:val="24"/>
        </w:rPr>
        <w:t>ing</w:t>
      </w:r>
      <w:r w:rsidR="00553046">
        <w:rPr>
          <w:rFonts w:ascii="Times New Roman" w:eastAsia="Times New Roman" w:hAnsi="Times New Roman" w:cs="Times New Roman"/>
          <w:sz w:val="24"/>
          <w:szCs w:val="24"/>
        </w:rPr>
        <w:t xml:space="preserve"> various student records marked Exhibits A-</w:t>
      </w:r>
      <w:r w:rsidR="00584198">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00900507">
        <w:rPr>
          <w:rFonts w:ascii="Times New Roman" w:eastAsia="Times New Roman" w:hAnsi="Times New Roman" w:cs="Times New Roman"/>
          <w:sz w:val="24"/>
          <w:szCs w:val="24"/>
        </w:rPr>
        <w:t xml:space="preserve">A resolution session was held on September 2, 2022, but the parties were not able to reach a resolution.  </w:t>
      </w:r>
      <w:r>
        <w:rPr>
          <w:rFonts w:ascii="Times New Roman" w:eastAsia="Times New Roman" w:hAnsi="Times New Roman" w:cs="Times New Roman"/>
          <w:sz w:val="24"/>
          <w:szCs w:val="24"/>
        </w:rPr>
        <w:t xml:space="preserve">On September 12, 2022, the parties participated in </w:t>
      </w:r>
      <w:r w:rsidR="000B3966">
        <w:rPr>
          <w:rFonts w:ascii="Times New Roman" w:eastAsia="Times New Roman" w:hAnsi="Times New Roman" w:cs="Times New Roman"/>
          <w:sz w:val="24"/>
          <w:szCs w:val="24"/>
        </w:rPr>
        <w:t xml:space="preserve">another </w:t>
      </w:r>
      <w:r>
        <w:rPr>
          <w:rFonts w:ascii="Times New Roman" w:eastAsia="Times New Roman" w:hAnsi="Times New Roman" w:cs="Times New Roman"/>
          <w:sz w:val="24"/>
          <w:szCs w:val="24"/>
        </w:rPr>
        <w:t>Conference Call</w:t>
      </w:r>
      <w:r w:rsidR="004C29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C306D">
        <w:rPr>
          <w:rFonts w:ascii="Times New Roman" w:eastAsia="Times New Roman" w:hAnsi="Times New Roman" w:cs="Times New Roman"/>
          <w:sz w:val="24"/>
          <w:szCs w:val="24"/>
        </w:rPr>
        <w:t xml:space="preserve">and </w:t>
      </w:r>
      <w:r w:rsidR="002466A0">
        <w:rPr>
          <w:rFonts w:ascii="Times New Roman" w:eastAsia="Times New Roman" w:hAnsi="Times New Roman" w:cs="Times New Roman"/>
          <w:sz w:val="24"/>
          <w:szCs w:val="24"/>
        </w:rPr>
        <w:t xml:space="preserve">agreed to stay </w:t>
      </w:r>
      <w:r w:rsidR="000B3966">
        <w:rPr>
          <w:rFonts w:ascii="Times New Roman" w:eastAsia="Times New Roman" w:hAnsi="Times New Roman" w:cs="Times New Roman"/>
          <w:sz w:val="24"/>
          <w:szCs w:val="24"/>
        </w:rPr>
        <w:t>a r</w:t>
      </w:r>
      <w:r w:rsidR="002466A0">
        <w:rPr>
          <w:rFonts w:ascii="Times New Roman" w:eastAsia="Times New Roman" w:hAnsi="Times New Roman" w:cs="Times New Roman"/>
          <w:sz w:val="24"/>
          <w:szCs w:val="24"/>
        </w:rPr>
        <w:t xml:space="preserve">uling on the </w:t>
      </w:r>
      <w:r w:rsidR="002466A0">
        <w:rPr>
          <w:rFonts w:ascii="Times New Roman" w:eastAsia="Times New Roman" w:hAnsi="Times New Roman" w:cs="Times New Roman"/>
          <w:i/>
          <w:iCs/>
          <w:sz w:val="24"/>
          <w:szCs w:val="24"/>
        </w:rPr>
        <w:t xml:space="preserve">Motion </w:t>
      </w:r>
      <w:r w:rsidR="002466A0">
        <w:rPr>
          <w:rFonts w:ascii="Times New Roman" w:eastAsia="Times New Roman" w:hAnsi="Times New Roman" w:cs="Times New Roman"/>
          <w:sz w:val="24"/>
          <w:szCs w:val="24"/>
        </w:rPr>
        <w:t>to provide Father time to explore Student’s special education status with Methuen</w:t>
      </w:r>
      <w:r w:rsidR="004C299C">
        <w:rPr>
          <w:rFonts w:ascii="Times New Roman" w:eastAsia="Times New Roman" w:hAnsi="Times New Roman" w:cs="Times New Roman"/>
          <w:sz w:val="24"/>
          <w:szCs w:val="24"/>
        </w:rPr>
        <w:t xml:space="preserve"> as a potential resolution of this matter</w:t>
      </w:r>
      <w:r w:rsidR="00E06CFD">
        <w:rPr>
          <w:rFonts w:ascii="Times New Roman" w:eastAsia="Times New Roman" w:hAnsi="Times New Roman" w:cs="Times New Roman"/>
          <w:sz w:val="24"/>
          <w:szCs w:val="24"/>
        </w:rPr>
        <w:t xml:space="preserve">.  The parties were advised that at either of their request, the stay could be lifted whereupon </w:t>
      </w:r>
      <w:r w:rsidR="00405D3D">
        <w:rPr>
          <w:rFonts w:ascii="Times New Roman" w:eastAsia="Times New Roman" w:hAnsi="Times New Roman" w:cs="Times New Roman"/>
          <w:sz w:val="24"/>
          <w:szCs w:val="24"/>
        </w:rPr>
        <w:t xml:space="preserve">a date </w:t>
      </w:r>
      <w:r w:rsidR="00221153">
        <w:rPr>
          <w:rFonts w:ascii="Times New Roman" w:eastAsia="Times New Roman" w:hAnsi="Times New Roman" w:cs="Times New Roman"/>
          <w:sz w:val="24"/>
          <w:szCs w:val="24"/>
        </w:rPr>
        <w:t xml:space="preserve">for </w:t>
      </w:r>
      <w:r w:rsidR="00E73DAD">
        <w:rPr>
          <w:rFonts w:ascii="Times New Roman" w:eastAsia="Times New Roman" w:hAnsi="Times New Roman" w:cs="Times New Roman"/>
          <w:sz w:val="24"/>
          <w:szCs w:val="24"/>
        </w:rPr>
        <w:t xml:space="preserve">Father </w:t>
      </w:r>
      <w:r w:rsidR="00221153">
        <w:rPr>
          <w:rFonts w:ascii="Times New Roman" w:eastAsia="Times New Roman" w:hAnsi="Times New Roman" w:cs="Times New Roman"/>
          <w:sz w:val="24"/>
          <w:szCs w:val="24"/>
        </w:rPr>
        <w:t>to file his response</w:t>
      </w:r>
      <w:r w:rsidR="00E73DAD">
        <w:rPr>
          <w:rFonts w:ascii="Times New Roman" w:eastAsia="Times New Roman" w:hAnsi="Times New Roman" w:cs="Times New Roman"/>
          <w:sz w:val="24"/>
          <w:szCs w:val="24"/>
        </w:rPr>
        <w:t xml:space="preserve"> would be established</w:t>
      </w:r>
      <w:r w:rsidR="00221153">
        <w:rPr>
          <w:rStyle w:val="FootnoteReference"/>
          <w:rFonts w:ascii="Times New Roman" w:eastAsia="Times New Roman" w:hAnsi="Times New Roman" w:cs="Times New Roman"/>
          <w:sz w:val="24"/>
          <w:szCs w:val="24"/>
        </w:rPr>
        <w:footnoteReference w:id="2"/>
      </w:r>
      <w:r w:rsidR="00221153">
        <w:rPr>
          <w:rFonts w:ascii="Times New Roman" w:eastAsia="Times New Roman" w:hAnsi="Times New Roman" w:cs="Times New Roman"/>
          <w:sz w:val="24"/>
          <w:szCs w:val="24"/>
        </w:rPr>
        <w:t xml:space="preserve">.  </w:t>
      </w:r>
      <w:r w:rsidR="00405D3D">
        <w:rPr>
          <w:rFonts w:ascii="Times New Roman" w:eastAsia="Times New Roman" w:hAnsi="Times New Roman" w:cs="Times New Roman"/>
          <w:sz w:val="24"/>
          <w:szCs w:val="24"/>
        </w:rPr>
        <w:t>A further Conference Call was scheduled for September 23, 2022.</w:t>
      </w:r>
    </w:p>
    <w:p w14:paraId="37FB00E7" w14:textId="77777777" w:rsidR="005B4E7E" w:rsidRDefault="005B4E7E" w:rsidP="00E309FA">
      <w:pPr>
        <w:shd w:val="clear" w:color="auto" w:fill="FFFFFF"/>
        <w:rPr>
          <w:rFonts w:ascii="Times New Roman" w:eastAsia="Times New Roman" w:hAnsi="Times New Roman" w:cs="Times New Roman"/>
          <w:sz w:val="24"/>
          <w:szCs w:val="24"/>
        </w:rPr>
      </w:pPr>
    </w:p>
    <w:p w14:paraId="1271D427" w14:textId="64DB9633" w:rsidR="00900507" w:rsidRPr="00553046" w:rsidRDefault="004C299C" w:rsidP="00E309FA">
      <w:pPr>
        <w:shd w:val="clear" w:color="auto" w:fill="FFFFFF"/>
      </w:pPr>
      <w:r>
        <w:rPr>
          <w:rFonts w:ascii="Times New Roman" w:eastAsia="Times New Roman" w:hAnsi="Times New Roman" w:cs="Times New Roman"/>
          <w:sz w:val="24"/>
          <w:szCs w:val="24"/>
        </w:rPr>
        <w:lastRenderedPageBreak/>
        <w:t xml:space="preserve">During </w:t>
      </w:r>
      <w:r w:rsidR="00405D3D">
        <w:rPr>
          <w:rFonts w:ascii="Times New Roman" w:eastAsia="Times New Roman" w:hAnsi="Times New Roman" w:cs="Times New Roman"/>
          <w:sz w:val="24"/>
          <w:szCs w:val="24"/>
        </w:rPr>
        <w:t>the September 23, 2022</w:t>
      </w:r>
      <w:r>
        <w:rPr>
          <w:rFonts w:ascii="Times New Roman" w:eastAsia="Times New Roman" w:hAnsi="Times New Roman" w:cs="Times New Roman"/>
          <w:sz w:val="24"/>
          <w:szCs w:val="24"/>
        </w:rPr>
        <w:t xml:space="preserve"> Conference Call, Father confirmed his </w:t>
      </w:r>
      <w:r w:rsidR="003E2665">
        <w:rPr>
          <w:rFonts w:ascii="Times New Roman" w:eastAsia="Times New Roman" w:hAnsi="Times New Roman" w:cs="Times New Roman"/>
          <w:sz w:val="24"/>
          <w:szCs w:val="24"/>
        </w:rPr>
        <w:t>desire</w:t>
      </w:r>
      <w:r>
        <w:rPr>
          <w:rFonts w:ascii="Times New Roman" w:eastAsia="Times New Roman" w:hAnsi="Times New Roman" w:cs="Times New Roman"/>
          <w:sz w:val="24"/>
          <w:szCs w:val="24"/>
        </w:rPr>
        <w:t xml:space="preserve"> to proceed with the matter, and the parties agreed that Father would file his </w:t>
      </w:r>
      <w:r w:rsidR="003C01D3">
        <w:rPr>
          <w:rFonts w:ascii="Times New Roman" w:eastAsia="Times New Roman" w:hAnsi="Times New Roman" w:cs="Times New Roman"/>
          <w:sz w:val="24"/>
          <w:szCs w:val="24"/>
        </w:rPr>
        <w:t xml:space="preserve">response by October 4, 2022.  On October 3, 2022, Father filed his </w:t>
      </w:r>
      <w:r w:rsidR="005B4E7E">
        <w:rPr>
          <w:rFonts w:ascii="Times New Roman" w:eastAsia="Times New Roman" w:hAnsi="Times New Roman" w:cs="Times New Roman"/>
          <w:i/>
          <w:iCs/>
          <w:sz w:val="24"/>
          <w:szCs w:val="24"/>
        </w:rPr>
        <w:t>Response to the Haverhill Public Schools</w:t>
      </w:r>
      <w:r w:rsidR="00E33BE1">
        <w:rPr>
          <w:rFonts w:ascii="Times New Roman" w:eastAsia="Times New Roman" w:hAnsi="Times New Roman" w:cs="Times New Roman"/>
          <w:i/>
          <w:iCs/>
          <w:sz w:val="24"/>
          <w:szCs w:val="24"/>
        </w:rPr>
        <w:t>’</w:t>
      </w:r>
      <w:r w:rsidR="005B4E7E">
        <w:rPr>
          <w:rFonts w:ascii="Times New Roman" w:eastAsia="Times New Roman" w:hAnsi="Times New Roman" w:cs="Times New Roman"/>
          <w:i/>
          <w:iCs/>
          <w:sz w:val="24"/>
          <w:szCs w:val="24"/>
        </w:rPr>
        <w:t xml:space="preserve"> Motion to Dismiss</w:t>
      </w:r>
      <w:r w:rsidR="005B4E7E">
        <w:rPr>
          <w:rFonts w:ascii="Times New Roman" w:eastAsia="Times New Roman" w:hAnsi="Times New Roman" w:cs="Times New Roman"/>
          <w:sz w:val="24"/>
          <w:szCs w:val="24"/>
        </w:rPr>
        <w:t xml:space="preserve"> (</w:t>
      </w:r>
      <w:r w:rsidR="005B4E7E">
        <w:rPr>
          <w:rFonts w:ascii="Times New Roman" w:eastAsia="Times New Roman" w:hAnsi="Times New Roman" w:cs="Times New Roman"/>
          <w:i/>
          <w:iCs/>
          <w:sz w:val="24"/>
          <w:szCs w:val="24"/>
        </w:rPr>
        <w:t>Response</w:t>
      </w:r>
      <w:r w:rsidR="005B4E7E">
        <w:rPr>
          <w:rFonts w:ascii="Times New Roman" w:eastAsia="Times New Roman" w:hAnsi="Times New Roman" w:cs="Times New Roman"/>
          <w:sz w:val="24"/>
          <w:szCs w:val="24"/>
        </w:rPr>
        <w:t>)</w:t>
      </w:r>
      <w:r w:rsidR="003E2665">
        <w:rPr>
          <w:rFonts w:ascii="Times New Roman" w:eastAsia="Times New Roman" w:hAnsi="Times New Roman" w:cs="Times New Roman"/>
          <w:sz w:val="24"/>
          <w:szCs w:val="24"/>
        </w:rPr>
        <w:t>.  Father asserts that Student’s current residence in Methuen is “</w:t>
      </w:r>
      <w:r w:rsidR="005B4E7E">
        <w:rPr>
          <w:rFonts w:ascii="Times New Roman" w:eastAsia="Times New Roman" w:hAnsi="Times New Roman" w:cs="Times New Roman"/>
          <w:sz w:val="24"/>
          <w:szCs w:val="24"/>
        </w:rPr>
        <w:t>irrelevant</w:t>
      </w:r>
      <w:r w:rsidR="003E2665">
        <w:rPr>
          <w:rFonts w:ascii="Times New Roman" w:eastAsia="Times New Roman" w:hAnsi="Times New Roman" w:cs="Times New Roman"/>
          <w:sz w:val="24"/>
          <w:szCs w:val="24"/>
        </w:rPr>
        <w:t xml:space="preserve"> … </w:t>
      </w:r>
      <w:r w:rsidR="005B4E7E">
        <w:rPr>
          <w:rFonts w:ascii="Times New Roman" w:eastAsia="Times New Roman" w:hAnsi="Times New Roman" w:cs="Times New Roman"/>
          <w:sz w:val="24"/>
          <w:szCs w:val="24"/>
        </w:rPr>
        <w:t xml:space="preserve">because the IEP meeting took </w:t>
      </w:r>
      <w:proofErr w:type="gramStart"/>
      <w:r w:rsidR="005B4E7E">
        <w:rPr>
          <w:rFonts w:ascii="Times New Roman" w:eastAsia="Times New Roman" w:hAnsi="Times New Roman" w:cs="Times New Roman"/>
          <w:sz w:val="24"/>
          <w:szCs w:val="24"/>
        </w:rPr>
        <w:t>place</w:t>
      </w:r>
      <w:proofErr w:type="gramEnd"/>
      <w:r w:rsidR="005B4E7E">
        <w:rPr>
          <w:rFonts w:ascii="Times New Roman" w:eastAsia="Times New Roman" w:hAnsi="Times New Roman" w:cs="Times New Roman"/>
          <w:sz w:val="24"/>
          <w:szCs w:val="24"/>
        </w:rPr>
        <w:t xml:space="preserve"> and a decision of no eligibility was made while he was still enrolled in Haverhill Public Schools”.  </w:t>
      </w:r>
      <w:r w:rsidR="008218D9">
        <w:rPr>
          <w:rFonts w:ascii="Times New Roman" w:eastAsia="Times New Roman" w:hAnsi="Times New Roman" w:cs="Times New Roman"/>
          <w:sz w:val="24"/>
          <w:szCs w:val="24"/>
        </w:rPr>
        <w:t xml:space="preserve">According to Father, Student was enrolled in Methuen on </w:t>
      </w:r>
      <w:r w:rsidR="008D74B5">
        <w:rPr>
          <w:rFonts w:ascii="Times New Roman" w:eastAsia="Times New Roman" w:hAnsi="Times New Roman" w:cs="Times New Roman"/>
          <w:sz w:val="24"/>
          <w:szCs w:val="24"/>
        </w:rPr>
        <w:t xml:space="preserve">August 25, 2022.  </w:t>
      </w:r>
      <w:r w:rsidR="00B208A1">
        <w:rPr>
          <w:rFonts w:ascii="Times New Roman" w:eastAsia="Times New Roman" w:hAnsi="Times New Roman" w:cs="Times New Roman"/>
          <w:sz w:val="24"/>
          <w:szCs w:val="24"/>
        </w:rPr>
        <w:t xml:space="preserve">Father </w:t>
      </w:r>
      <w:r w:rsidR="005B4E7E">
        <w:rPr>
          <w:rFonts w:ascii="Times New Roman" w:eastAsia="Times New Roman" w:hAnsi="Times New Roman" w:cs="Times New Roman"/>
          <w:sz w:val="24"/>
          <w:szCs w:val="24"/>
        </w:rPr>
        <w:t xml:space="preserve">reiterates his concerns that the June 9, 2022 IEP meeting took place </w:t>
      </w:r>
      <w:r w:rsidR="00A273AC">
        <w:rPr>
          <w:rFonts w:ascii="Times New Roman" w:eastAsia="Times New Roman" w:hAnsi="Times New Roman" w:cs="Times New Roman"/>
          <w:sz w:val="24"/>
          <w:szCs w:val="24"/>
        </w:rPr>
        <w:t>in his absence</w:t>
      </w:r>
      <w:r w:rsidR="005B4E7E">
        <w:rPr>
          <w:rFonts w:ascii="Times New Roman" w:eastAsia="Times New Roman" w:hAnsi="Times New Roman" w:cs="Times New Roman"/>
          <w:sz w:val="24"/>
          <w:szCs w:val="24"/>
        </w:rPr>
        <w:t xml:space="preserve">, and contends that the decisions made at that meeting should be “null and void” because he has sole legal and physical custody of Student and </w:t>
      </w:r>
      <w:r w:rsidR="00B208A1">
        <w:rPr>
          <w:rFonts w:ascii="Times New Roman" w:eastAsia="Times New Roman" w:hAnsi="Times New Roman" w:cs="Times New Roman"/>
          <w:sz w:val="24"/>
          <w:szCs w:val="24"/>
        </w:rPr>
        <w:t xml:space="preserve">because </w:t>
      </w:r>
      <w:r w:rsidR="00A273AC">
        <w:rPr>
          <w:rFonts w:ascii="Times New Roman" w:eastAsia="Times New Roman" w:hAnsi="Times New Roman" w:cs="Times New Roman"/>
          <w:sz w:val="24"/>
          <w:szCs w:val="24"/>
        </w:rPr>
        <w:t xml:space="preserve">these decisions </w:t>
      </w:r>
      <w:r w:rsidR="005B4E7E">
        <w:rPr>
          <w:rFonts w:ascii="Times New Roman" w:eastAsia="Times New Roman" w:hAnsi="Times New Roman" w:cs="Times New Roman"/>
          <w:sz w:val="24"/>
          <w:szCs w:val="24"/>
        </w:rPr>
        <w:t xml:space="preserve">were contrary to the recommendations of Student’s teachers.  </w:t>
      </w:r>
      <w:r w:rsidR="00B208A1">
        <w:rPr>
          <w:rFonts w:ascii="Times New Roman" w:eastAsia="Times New Roman" w:hAnsi="Times New Roman" w:cs="Times New Roman"/>
          <w:sz w:val="24"/>
          <w:szCs w:val="24"/>
        </w:rPr>
        <w:t xml:space="preserve">Finally, Father argues </w:t>
      </w:r>
      <w:r w:rsidR="005B4E7E">
        <w:rPr>
          <w:rFonts w:ascii="Times New Roman" w:eastAsia="Times New Roman" w:hAnsi="Times New Roman" w:cs="Times New Roman"/>
          <w:sz w:val="24"/>
          <w:szCs w:val="24"/>
        </w:rPr>
        <w:t xml:space="preserve">that if the finding of </w:t>
      </w:r>
      <w:r w:rsidR="00B208A1">
        <w:rPr>
          <w:rFonts w:ascii="Times New Roman" w:eastAsia="Times New Roman" w:hAnsi="Times New Roman" w:cs="Times New Roman"/>
          <w:sz w:val="24"/>
          <w:szCs w:val="24"/>
        </w:rPr>
        <w:t>in</w:t>
      </w:r>
      <w:r w:rsidR="005B4E7E">
        <w:rPr>
          <w:rFonts w:ascii="Times New Roman" w:eastAsia="Times New Roman" w:hAnsi="Times New Roman" w:cs="Times New Roman"/>
          <w:sz w:val="24"/>
          <w:szCs w:val="24"/>
        </w:rPr>
        <w:t>eligibility is overturned, as he is requesting, “</w:t>
      </w:r>
      <w:r w:rsidR="00E936B3">
        <w:rPr>
          <w:rFonts w:ascii="Times New Roman" w:eastAsia="Times New Roman" w:hAnsi="Times New Roman" w:cs="Times New Roman"/>
          <w:sz w:val="24"/>
          <w:szCs w:val="24"/>
        </w:rPr>
        <w:t xml:space="preserve">[Student’s IEP] </w:t>
      </w:r>
      <w:r w:rsidR="005B4E7E">
        <w:rPr>
          <w:rFonts w:ascii="Times New Roman" w:eastAsia="Times New Roman" w:hAnsi="Times New Roman" w:cs="Times New Roman"/>
          <w:sz w:val="24"/>
          <w:szCs w:val="24"/>
        </w:rPr>
        <w:t>would have transferred over to Methuen P</w:t>
      </w:r>
      <w:r w:rsidR="004F0B9C">
        <w:rPr>
          <w:rFonts w:ascii="Times New Roman" w:eastAsia="Times New Roman" w:hAnsi="Times New Roman" w:cs="Times New Roman"/>
          <w:sz w:val="24"/>
          <w:szCs w:val="24"/>
        </w:rPr>
        <w:t>u</w:t>
      </w:r>
      <w:r w:rsidR="005B4E7E">
        <w:rPr>
          <w:rFonts w:ascii="Times New Roman" w:eastAsia="Times New Roman" w:hAnsi="Times New Roman" w:cs="Times New Roman"/>
          <w:sz w:val="24"/>
          <w:szCs w:val="24"/>
        </w:rPr>
        <w:t>bli</w:t>
      </w:r>
      <w:r w:rsidR="004F0B9C">
        <w:rPr>
          <w:rFonts w:ascii="Times New Roman" w:eastAsia="Times New Roman" w:hAnsi="Times New Roman" w:cs="Times New Roman"/>
          <w:sz w:val="24"/>
          <w:szCs w:val="24"/>
        </w:rPr>
        <w:t>c</w:t>
      </w:r>
      <w:r w:rsidR="005B4E7E">
        <w:rPr>
          <w:rFonts w:ascii="Times New Roman" w:eastAsia="Times New Roman" w:hAnsi="Times New Roman" w:cs="Times New Roman"/>
          <w:sz w:val="24"/>
          <w:szCs w:val="24"/>
        </w:rPr>
        <w:t xml:space="preserve"> Schools without the need for further testing and wasted time.”</w:t>
      </w:r>
      <w:r w:rsidR="00553046">
        <w:rPr>
          <w:rFonts w:ascii="Times New Roman" w:eastAsia="Times New Roman" w:hAnsi="Times New Roman" w:cs="Times New Roman"/>
          <w:sz w:val="24"/>
          <w:szCs w:val="24"/>
        </w:rPr>
        <w:t xml:space="preserve">  Father attached to this </w:t>
      </w:r>
      <w:r w:rsidR="00553046">
        <w:rPr>
          <w:rFonts w:ascii="Times New Roman" w:eastAsia="Times New Roman" w:hAnsi="Times New Roman" w:cs="Times New Roman"/>
          <w:i/>
          <w:iCs/>
          <w:sz w:val="24"/>
          <w:szCs w:val="24"/>
        </w:rPr>
        <w:t>Response</w:t>
      </w:r>
      <w:r w:rsidR="00553046">
        <w:rPr>
          <w:rFonts w:ascii="Times New Roman" w:eastAsia="Times New Roman" w:hAnsi="Times New Roman" w:cs="Times New Roman"/>
          <w:sz w:val="24"/>
          <w:szCs w:val="24"/>
        </w:rPr>
        <w:t xml:space="preserve"> </w:t>
      </w:r>
      <w:r w:rsidR="004E5839">
        <w:rPr>
          <w:rFonts w:ascii="Times New Roman" w:eastAsia="Times New Roman" w:hAnsi="Times New Roman" w:cs="Times New Roman"/>
          <w:sz w:val="24"/>
          <w:szCs w:val="24"/>
        </w:rPr>
        <w:t>seven additional pages of unmarked records</w:t>
      </w:r>
      <w:r w:rsidR="004E5839">
        <w:rPr>
          <w:rStyle w:val="FootnoteReference"/>
          <w:rFonts w:ascii="Times New Roman" w:eastAsia="Times New Roman" w:hAnsi="Times New Roman" w:cs="Times New Roman"/>
          <w:sz w:val="24"/>
          <w:szCs w:val="24"/>
        </w:rPr>
        <w:footnoteReference w:id="3"/>
      </w:r>
      <w:r w:rsidR="004E5839">
        <w:rPr>
          <w:rFonts w:ascii="Times New Roman" w:eastAsia="Times New Roman" w:hAnsi="Times New Roman" w:cs="Times New Roman"/>
          <w:sz w:val="24"/>
          <w:szCs w:val="24"/>
        </w:rPr>
        <w:t xml:space="preserve">.  </w:t>
      </w:r>
    </w:p>
    <w:p w14:paraId="68EE464B" w14:textId="77777777" w:rsidR="00E309FA" w:rsidRDefault="00E309FA" w:rsidP="00E309FA">
      <w:pPr>
        <w:shd w:val="clear" w:color="auto" w:fill="FFFFFF"/>
        <w:rPr>
          <w:rFonts w:ascii="Times New Roman" w:eastAsia="Times New Roman" w:hAnsi="Times New Roman" w:cs="Times New Roman"/>
          <w:sz w:val="24"/>
          <w:szCs w:val="24"/>
        </w:rPr>
      </w:pPr>
    </w:p>
    <w:p w14:paraId="613C22AC" w14:textId="60E8B70C" w:rsidR="00E309FA" w:rsidRDefault="00E309FA" w:rsidP="00E309FA">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Neither party requested a Hearing on the </w:t>
      </w:r>
      <w:r w:rsidRPr="003F0A5A">
        <w:rPr>
          <w:rFonts w:ascii="Times New Roman" w:eastAsia="Times New Roman" w:hAnsi="Times New Roman" w:cs="Times New Roman"/>
          <w:i/>
          <w:iCs/>
          <w:sz w:val="24"/>
          <w:szCs w:val="24"/>
        </w:rPr>
        <w:t>Motion</w:t>
      </w:r>
      <w:r w:rsidRPr="003F0A5A">
        <w:rPr>
          <w:rFonts w:ascii="Times New Roman" w:eastAsia="Times New Roman" w:hAnsi="Times New Roman" w:cs="Times New Roman"/>
          <w:sz w:val="24"/>
          <w:szCs w:val="24"/>
        </w:rPr>
        <w:t xml:space="preserve">.  As neither testimony nor oral argument would advance my understanding of the issues involved, I issue this Ruling without a Hearing, pursuant to Rule VII(D) of the </w:t>
      </w:r>
      <w:r w:rsidRPr="003F0A5A">
        <w:rPr>
          <w:rFonts w:ascii="Times New Roman" w:eastAsia="Times New Roman" w:hAnsi="Times New Roman" w:cs="Times New Roman"/>
          <w:i/>
          <w:iCs/>
          <w:sz w:val="24"/>
          <w:szCs w:val="24"/>
        </w:rPr>
        <w:t>Hearing Rules for Special Education Appeals</w:t>
      </w:r>
      <w:r w:rsidRPr="003F0A5A">
        <w:rPr>
          <w:rFonts w:ascii="Times New Roman" w:eastAsia="Times New Roman" w:hAnsi="Times New Roman" w:cs="Times New Roman"/>
          <w:sz w:val="24"/>
          <w:szCs w:val="24"/>
        </w:rPr>
        <w:t>.</w:t>
      </w:r>
    </w:p>
    <w:p w14:paraId="5B0B1140" w14:textId="77777777" w:rsidR="00E309FA" w:rsidRPr="003F0A5A" w:rsidRDefault="00E309FA" w:rsidP="00E309FA">
      <w:pPr>
        <w:shd w:val="clear" w:color="auto" w:fill="FFFFFF"/>
        <w:rPr>
          <w:rFonts w:ascii="Times New Roman" w:eastAsia="Times New Roman" w:hAnsi="Times New Roman" w:cs="Times New Roman"/>
          <w:sz w:val="24"/>
          <w:szCs w:val="24"/>
        </w:rPr>
      </w:pPr>
    </w:p>
    <w:p w14:paraId="52A1AC40" w14:textId="7AF28403" w:rsidR="00E309FA" w:rsidRPr="003F0A5A" w:rsidRDefault="00E309FA" w:rsidP="00E309FA">
      <w:pPr>
        <w:shd w:val="clear" w:color="auto" w:fill="FFFFFF"/>
        <w:spacing w:after="375"/>
        <w:jc w:val="center"/>
        <w:rPr>
          <w:rFonts w:ascii="Times New Roman" w:eastAsia="Times New Roman" w:hAnsi="Times New Roman" w:cs="Times New Roman"/>
          <w:sz w:val="24"/>
          <w:szCs w:val="24"/>
        </w:rPr>
      </w:pPr>
      <w:r w:rsidRPr="003F0A5A">
        <w:rPr>
          <w:rFonts w:ascii="Times New Roman" w:eastAsia="Times New Roman" w:hAnsi="Times New Roman" w:cs="Times New Roman"/>
          <w:b/>
          <w:bCs/>
          <w:sz w:val="24"/>
          <w:szCs w:val="24"/>
        </w:rPr>
        <w:t>RELEVANT FACTS</w:t>
      </w:r>
    </w:p>
    <w:p w14:paraId="49367D77" w14:textId="022B37D2" w:rsidR="003C6562" w:rsidRDefault="003C6562" w:rsidP="001C341B">
      <w:pPr>
        <w:shd w:val="clear" w:color="auto" w:fill="FFFFFF"/>
        <w:spacing w:after="375"/>
        <w:rPr>
          <w:rFonts w:ascii="Times New Roman" w:eastAsia="Times New Roman" w:hAnsi="Times New Roman" w:cs="Times New Roman"/>
          <w:sz w:val="24"/>
          <w:szCs w:val="24"/>
        </w:rPr>
      </w:pPr>
      <w:r w:rsidRPr="003C6562">
        <w:rPr>
          <w:rFonts w:ascii="Times New Roman" w:eastAsia="Times New Roman" w:hAnsi="Times New Roman" w:cs="Times New Roman"/>
          <w:sz w:val="24"/>
          <w:szCs w:val="24"/>
        </w:rPr>
        <w:t>For the purposes of this </w:t>
      </w:r>
      <w:r w:rsidRPr="003C6562">
        <w:rPr>
          <w:rFonts w:ascii="Times New Roman" w:eastAsia="Times New Roman" w:hAnsi="Times New Roman" w:cs="Times New Roman"/>
          <w:i/>
          <w:iCs/>
          <w:sz w:val="24"/>
          <w:szCs w:val="24"/>
        </w:rPr>
        <w:t>Motion</w:t>
      </w:r>
      <w:r w:rsidRPr="003C6562">
        <w:rPr>
          <w:rFonts w:ascii="Times New Roman" w:eastAsia="Times New Roman" w:hAnsi="Times New Roman" w:cs="Times New Roman"/>
          <w:sz w:val="24"/>
          <w:szCs w:val="24"/>
        </w:rPr>
        <w:t xml:space="preserve">, I must take the assertions set out in </w:t>
      </w:r>
      <w:r w:rsidR="00D113B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1C341B">
        <w:rPr>
          <w:rFonts w:ascii="Times New Roman" w:eastAsia="Times New Roman" w:hAnsi="Times New Roman" w:cs="Times New Roman"/>
          <w:i/>
          <w:iCs/>
          <w:sz w:val="24"/>
          <w:szCs w:val="24"/>
        </w:rPr>
        <w:t>Hearing Request</w:t>
      </w:r>
      <w:r w:rsidRPr="003C6562">
        <w:rPr>
          <w:rFonts w:ascii="Times New Roman" w:eastAsia="Times New Roman" w:hAnsi="Times New Roman" w:cs="Times New Roman"/>
          <w:sz w:val="24"/>
          <w:szCs w:val="24"/>
        </w:rPr>
        <w:t xml:space="preserve"> as true</w:t>
      </w:r>
      <w:r w:rsidR="00A86F27">
        <w:rPr>
          <w:rFonts w:ascii="Times New Roman" w:eastAsia="Times New Roman" w:hAnsi="Times New Roman" w:cs="Times New Roman"/>
          <w:sz w:val="24"/>
          <w:szCs w:val="24"/>
        </w:rPr>
        <w:t xml:space="preserve">, supplemented by the </w:t>
      </w:r>
      <w:r w:rsidR="005D46C5">
        <w:rPr>
          <w:rFonts w:ascii="Times New Roman" w:eastAsia="Times New Roman" w:hAnsi="Times New Roman" w:cs="Times New Roman"/>
          <w:sz w:val="24"/>
          <w:szCs w:val="24"/>
        </w:rPr>
        <w:t xml:space="preserve">District’s </w:t>
      </w:r>
      <w:r w:rsidR="00C32B94">
        <w:rPr>
          <w:rFonts w:ascii="Times New Roman" w:eastAsia="Times New Roman" w:hAnsi="Times New Roman" w:cs="Times New Roman"/>
          <w:sz w:val="24"/>
          <w:szCs w:val="24"/>
        </w:rPr>
        <w:t xml:space="preserve">undisputed </w:t>
      </w:r>
      <w:r w:rsidR="00A86F27">
        <w:rPr>
          <w:rFonts w:ascii="Times New Roman" w:eastAsia="Times New Roman" w:hAnsi="Times New Roman" w:cs="Times New Roman"/>
          <w:sz w:val="24"/>
          <w:szCs w:val="24"/>
        </w:rPr>
        <w:t xml:space="preserve">assertions contained in the </w:t>
      </w:r>
      <w:r w:rsidR="00A86F27">
        <w:rPr>
          <w:rFonts w:ascii="Times New Roman" w:eastAsia="Times New Roman" w:hAnsi="Times New Roman" w:cs="Times New Roman"/>
          <w:i/>
          <w:iCs/>
          <w:sz w:val="24"/>
          <w:szCs w:val="24"/>
        </w:rPr>
        <w:t>Motion</w:t>
      </w:r>
      <w:r w:rsidR="00A86F27">
        <w:rPr>
          <w:rFonts w:ascii="Times New Roman" w:eastAsia="Times New Roman" w:hAnsi="Times New Roman" w:cs="Times New Roman"/>
          <w:sz w:val="24"/>
          <w:szCs w:val="24"/>
        </w:rPr>
        <w:t>, viewed in the light most favorable to Father</w:t>
      </w:r>
      <w:r w:rsidR="006336F2">
        <w:rPr>
          <w:rStyle w:val="FootnoteReference"/>
          <w:rFonts w:ascii="Times New Roman" w:eastAsia="Times New Roman" w:hAnsi="Times New Roman" w:cs="Times New Roman"/>
          <w:sz w:val="24"/>
          <w:szCs w:val="24"/>
        </w:rPr>
        <w:footnoteReference w:id="4"/>
      </w:r>
      <w:r w:rsidRPr="003C6562">
        <w:rPr>
          <w:rFonts w:ascii="Times New Roman" w:eastAsia="Times New Roman" w:hAnsi="Times New Roman" w:cs="Times New Roman"/>
          <w:sz w:val="24"/>
          <w:szCs w:val="24"/>
        </w:rPr>
        <w:t>.</w:t>
      </w:r>
      <w:r w:rsidR="00D802A0">
        <w:rPr>
          <w:rFonts w:ascii="Times New Roman" w:eastAsia="Times New Roman" w:hAnsi="Times New Roman" w:cs="Times New Roman"/>
          <w:sz w:val="24"/>
          <w:szCs w:val="24"/>
        </w:rPr>
        <w:t xml:space="preserve">  </w:t>
      </w:r>
      <w:r w:rsidR="00D802A0" w:rsidRPr="00D802A0">
        <w:rPr>
          <w:rFonts w:ascii="Times New Roman" w:eastAsia="Times New Roman" w:hAnsi="Times New Roman" w:cs="Times New Roman"/>
          <w:bCs/>
          <w:sz w:val="24"/>
          <w:szCs w:val="24"/>
        </w:rPr>
        <w:t>These facts may be subject to revision in subsequent proceedings.</w:t>
      </w:r>
    </w:p>
    <w:p w14:paraId="4FBEA89A" w14:textId="5E6FAF95" w:rsidR="00A86F27" w:rsidRDefault="001C341B"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 Father has held sole physical and legal custody of Student and his siblings for the past two years.  Mother</w:t>
      </w:r>
      <w:r w:rsidR="00A86F27">
        <w:rPr>
          <w:rFonts w:ascii="Times New Roman" w:eastAsia="Times New Roman" w:hAnsi="Times New Roman" w:cs="Times New Roman"/>
          <w:sz w:val="24"/>
          <w:szCs w:val="24"/>
        </w:rPr>
        <w:t xml:space="preserve"> has supervised visitation </w:t>
      </w:r>
      <w:r w:rsidR="0086362B">
        <w:rPr>
          <w:rFonts w:ascii="Times New Roman" w:eastAsia="Times New Roman" w:hAnsi="Times New Roman" w:cs="Times New Roman"/>
          <w:sz w:val="24"/>
          <w:szCs w:val="24"/>
        </w:rPr>
        <w:t xml:space="preserve">with Student </w:t>
      </w:r>
      <w:r w:rsidR="00A86F27">
        <w:rPr>
          <w:rFonts w:ascii="Times New Roman" w:eastAsia="Times New Roman" w:hAnsi="Times New Roman" w:cs="Times New Roman"/>
          <w:sz w:val="24"/>
          <w:szCs w:val="24"/>
        </w:rPr>
        <w:t xml:space="preserve">and </w:t>
      </w:r>
      <w:r w:rsidR="0086362B">
        <w:rPr>
          <w:rFonts w:ascii="Times New Roman" w:eastAsia="Times New Roman" w:hAnsi="Times New Roman" w:cs="Times New Roman"/>
          <w:sz w:val="24"/>
          <w:szCs w:val="24"/>
        </w:rPr>
        <w:t xml:space="preserve">has the right </w:t>
      </w:r>
      <w:r w:rsidR="00A86F27">
        <w:rPr>
          <w:rFonts w:ascii="Times New Roman" w:eastAsia="Times New Roman" w:hAnsi="Times New Roman" w:cs="Times New Roman"/>
          <w:sz w:val="24"/>
          <w:szCs w:val="24"/>
        </w:rPr>
        <w:t xml:space="preserve">to view </w:t>
      </w:r>
      <w:r w:rsidR="0086362B">
        <w:rPr>
          <w:rFonts w:ascii="Times New Roman" w:eastAsia="Times New Roman" w:hAnsi="Times New Roman" w:cs="Times New Roman"/>
          <w:sz w:val="24"/>
          <w:szCs w:val="24"/>
        </w:rPr>
        <w:t xml:space="preserve">his </w:t>
      </w:r>
      <w:r w:rsidR="00A86F27">
        <w:rPr>
          <w:rFonts w:ascii="Times New Roman" w:eastAsia="Times New Roman" w:hAnsi="Times New Roman" w:cs="Times New Roman"/>
          <w:sz w:val="24"/>
          <w:szCs w:val="24"/>
        </w:rPr>
        <w:t xml:space="preserve">educational records but does not have educational decision-making authority for </w:t>
      </w:r>
      <w:r w:rsidR="00413B33">
        <w:rPr>
          <w:rFonts w:ascii="Times New Roman" w:eastAsia="Times New Roman" w:hAnsi="Times New Roman" w:cs="Times New Roman"/>
          <w:sz w:val="24"/>
          <w:szCs w:val="24"/>
        </w:rPr>
        <w:t>him</w:t>
      </w:r>
      <w:r w:rsidR="00A86F27">
        <w:rPr>
          <w:rFonts w:ascii="Times New Roman" w:eastAsia="Times New Roman" w:hAnsi="Times New Roman" w:cs="Times New Roman"/>
          <w:sz w:val="24"/>
          <w:szCs w:val="24"/>
        </w:rPr>
        <w:t>.  (</w:t>
      </w:r>
      <w:r w:rsidR="00A86F27">
        <w:rPr>
          <w:rFonts w:ascii="Times New Roman" w:eastAsia="Times New Roman" w:hAnsi="Times New Roman" w:cs="Times New Roman"/>
          <w:i/>
          <w:iCs/>
          <w:sz w:val="24"/>
          <w:szCs w:val="24"/>
        </w:rPr>
        <w:t>Hearing Request</w:t>
      </w:r>
      <w:r w:rsidR="00616AA6">
        <w:rPr>
          <w:rFonts w:ascii="Times New Roman" w:eastAsia="Times New Roman" w:hAnsi="Times New Roman" w:cs="Times New Roman"/>
          <w:sz w:val="24"/>
          <w:szCs w:val="24"/>
        </w:rPr>
        <w:t xml:space="preserve">; </w:t>
      </w:r>
      <w:r w:rsidR="00616AA6">
        <w:rPr>
          <w:rFonts w:ascii="Times New Roman" w:eastAsia="Times New Roman" w:hAnsi="Times New Roman" w:cs="Times New Roman"/>
          <w:i/>
          <w:iCs/>
          <w:sz w:val="24"/>
          <w:szCs w:val="24"/>
        </w:rPr>
        <w:t>Motion, Exhibit E</w:t>
      </w:r>
      <w:r w:rsidR="00A86F27">
        <w:rPr>
          <w:rFonts w:ascii="Times New Roman" w:eastAsia="Times New Roman" w:hAnsi="Times New Roman" w:cs="Times New Roman"/>
          <w:sz w:val="24"/>
          <w:szCs w:val="24"/>
        </w:rPr>
        <w:t>).</w:t>
      </w:r>
    </w:p>
    <w:p w14:paraId="79C578E6" w14:textId="1BDE73A9" w:rsidR="00A86F27" w:rsidRDefault="00A86F27" w:rsidP="00E309FA">
      <w:pPr>
        <w:shd w:val="clear" w:color="auto" w:fill="FFFFFF"/>
        <w:rPr>
          <w:rFonts w:ascii="Times New Roman" w:eastAsia="Times New Roman" w:hAnsi="Times New Roman" w:cs="Times New Roman"/>
          <w:sz w:val="24"/>
          <w:szCs w:val="24"/>
        </w:rPr>
      </w:pPr>
    </w:p>
    <w:p w14:paraId="4610F617" w14:textId="6F20DEAE" w:rsidR="00584198" w:rsidRDefault="00A86F27"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F57F6C">
        <w:rPr>
          <w:rFonts w:ascii="Times New Roman" w:eastAsia="Times New Roman" w:hAnsi="Times New Roman" w:cs="Times New Roman"/>
          <w:sz w:val="24"/>
          <w:szCs w:val="24"/>
        </w:rPr>
        <w:t>D</w:t>
      </w:r>
      <w:r>
        <w:rPr>
          <w:rFonts w:ascii="Times New Roman" w:eastAsia="Times New Roman" w:hAnsi="Times New Roman" w:cs="Times New Roman"/>
          <w:sz w:val="24"/>
          <w:szCs w:val="24"/>
        </w:rPr>
        <w:t>uring the 2021-2022 school year</w:t>
      </w:r>
      <w:r w:rsidR="00F57F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Student </w:t>
      </w:r>
      <w:r w:rsidR="00F57F6C">
        <w:rPr>
          <w:rFonts w:ascii="Times New Roman" w:eastAsia="Times New Roman" w:hAnsi="Times New Roman" w:cs="Times New Roman"/>
          <w:sz w:val="24"/>
          <w:szCs w:val="24"/>
        </w:rPr>
        <w:t xml:space="preserve">was in fifth grade at </w:t>
      </w:r>
      <w:r>
        <w:rPr>
          <w:rFonts w:ascii="Times New Roman" w:eastAsia="Times New Roman" w:hAnsi="Times New Roman" w:cs="Times New Roman"/>
          <w:sz w:val="24"/>
          <w:szCs w:val="24"/>
        </w:rPr>
        <w:t xml:space="preserve">Silver </w:t>
      </w:r>
      <w:r w:rsidR="0073709A">
        <w:rPr>
          <w:rFonts w:ascii="Times New Roman" w:eastAsia="Times New Roman" w:hAnsi="Times New Roman" w:cs="Times New Roman"/>
          <w:sz w:val="24"/>
          <w:szCs w:val="24"/>
        </w:rPr>
        <w:t>Hill</w:t>
      </w:r>
      <w:r>
        <w:rPr>
          <w:rFonts w:ascii="Times New Roman" w:eastAsia="Times New Roman" w:hAnsi="Times New Roman" w:cs="Times New Roman"/>
          <w:sz w:val="24"/>
          <w:szCs w:val="24"/>
        </w:rPr>
        <w:t xml:space="preserve"> Elementary School in Haverhill, MA</w:t>
      </w:r>
      <w:r w:rsidR="009C36AA">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w:t>
      </w:r>
      <w:r w:rsidR="00F57F6C">
        <w:rPr>
          <w:rFonts w:ascii="Times New Roman" w:eastAsia="Times New Roman" w:hAnsi="Times New Roman" w:cs="Times New Roman"/>
          <w:sz w:val="24"/>
          <w:szCs w:val="24"/>
        </w:rPr>
        <w:t xml:space="preserve">educated under </w:t>
      </w:r>
      <w:r>
        <w:rPr>
          <w:rFonts w:ascii="Times New Roman" w:eastAsia="Times New Roman" w:hAnsi="Times New Roman" w:cs="Times New Roman"/>
          <w:sz w:val="24"/>
          <w:szCs w:val="24"/>
        </w:rPr>
        <w:t>an</w:t>
      </w:r>
      <w:r w:rsidR="00CF118A">
        <w:rPr>
          <w:rFonts w:ascii="Times New Roman" w:eastAsia="Times New Roman" w:hAnsi="Times New Roman" w:cs="Times New Roman"/>
          <w:sz w:val="24"/>
          <w:szCs w:val="24"/>
        </w:rPr>
        <w:t xml:space="preserve"> IEP dated 4/26/21 to 4/25/22</w:t>
      </w:r>
      <w:r w:rsidR="00CF118A">
        <w:rPr>
          <w:rStyle w:val="FootnoteReference"/>
          <w:rFonts w:ascii="Times New Roman" w:eastAsia="Times New Roman" w:hAnsi="Times New Roman" w:cs="Times New Roman"/>
          <w:sz w:val="24"/>
          <w:szCs w:val="24"/>
        </w:rPr>
        <w:footnoteReference w:id="6"/>
      </w:r>
      <w:r w:rsidR="00CF118A">
        <w:rPr>
          <w:rFonts w:ascii="Times New Roman" w:eastAsia="Times New Roman" w:hAnsi="Times New Roman" w:cs="Times New Roman"/>
          <w:sz w:val="24"/>
          <w:szCs w:val="24"/>
        </w:rPr>
        <w:t>.</w:t>
      </w:r>
      <w:r w:rsidR="00584198">
        <w:rPr>
          <w:rFonts w:ascii="Times New Roman" w:eastAsia="Times New Roman" w:hAnsi="Times New Roman" w:cs="Times New Roman"/>
          <w:sz w:val="24"/>
          <w:szCs w:val="24"/>
        </w:rPr>
        <w:t xml:space="preserve">  (</w:t>
      </w:r>
      <w:r w:rsidR="00584198">
        <w:rPr>
          <w:rFonts w:ascii="Times New Roman" w:eastAsia="Times New Roman" w:hAnsi="Times New Roman" w:cs="Times New Roman"/>
          <w:i/>
          <w:iCs/>
          <w:sz w:val="24"/>
          <w:szCs w:val="24"/>
        </w:rPr>
        <w:t>Hearing Request; Motion, Exhibit F</w:t>
      </w:r>
      <w:r w:rsidR="00584198">
        <w:rPr>
          <w:rFonts w:ascii="Times New Roman" w:eastAsia="Times New Roman" w:hAnsi="Times New Roman" w:cs="Times New Roman"/>
          <w:sz w:val="24"/>
          <w:szCs w:val="24"/>
        </w:rPr>
        <w:t>).</w:t>
      </w:r>
      <w:r w:rsidR="00CF118A">
        <w:rPr>
          <w:rFonts w:ascii="Times New Roman" w:eastAsia="Times New Roman" w:hAnsi="Times New Roman" w:cs="Times New Roman"/>
          <w:sz w:val="24"/>
          <w:szCs w:val="24"/>
        </w:rPr>
        <w:t xml:space="preserve"> </w:t>
      </w:r>
    </w:p>
    <w:p w14:paraId="0598553E" w14:textId="77777777" w:rsidR="00A86F27" w:rsidRDefault="00A86F27" w:rsidP="00E309FA">
      <w:pPr>
        <w:shd w:val="clear" w:color="auto" w:fill="FFFFFF"/>
        <w:rPr>
          <w:rFonts w:ascii="Times New Roman" w:eastAsia="Times New Roman" w:hAnsi="Times New Roman" w:cs="Times New Roman"/>
          <w:sz w:val="24"/>
          <w:szCs w:val="24"/>
        </w:rPr>
      </w:pPr>
    </w:p>
    <w:p w14:paraId="552DA517" w14:textId="46BF91F7" w:rsidR="001C341B" w:rsidRDefault="00584198"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86F27">
        <w:rPr>
          <w:rFonts w:ascii="Times New Roman" w:eastAsia="Times New Roman" w:hAnsi="Times New Roman" w:cs="Times New Roman"/>
          <w:sz w:val="24"/>
          <w:szCs w:val="24"/>
        </w:rPr>
        <w:t xml:space="preserve">.  </w:t>
      </w:r>
      <w:r w:rsidR="00455E1E">
        <w:rPr>
          <w:rFonts w:ascii="Times New Roman" w:eastAsia="Times New Roman" w:hAnsi="Times New Roman" w:cs="Times New Roman"/>
          <w:sz w:val="24"/>
          <w:szCs w:val="24"/>
        </w:rPr>
        <w:t xml:space="preserve">On June 9, 2022, Haverhill convened </w:t>
      </w:r>
      <w:r w:rsidR="007F6B1B">
        <w:rPr>
          <w:rFonts w:ascii="Times New Roman" w:eastAsia="Times New Roman" w:hAnsi="Times New Roman" w:cs="Times New Roman"/>
          <w:sz w:val="24"/>
          <w:szCs w:val="24"/>
        </w:rPr>
        <w:t xml:space="preserve">a three-year re-evaluation Team meeting, </w:t>
      </w:r>
      <w:r w:rsidR="00455E1E">
        <w:rPr>
          <w:rFonts w:ascii="Times New Roman" w:eastAsia="Times New Roman" w:hAnsi="Times New Roman" w:cs="Times New Roman"/>
          <w:sz w:val="24"/>
          <w:szCs w:val="24"/>
        </w:rPr>
        <w:t>that resulted in a finding that Student was no longer eligible for special education and related services</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Hearing Request</w:t>
      </w:r>
      <w:r>
        <w:rPr>
          <w:rFonts w:ascii="Times New Roman" w:eastAsia="Times New Roman" w:hAnsi="Times New Roman" w:cs="Times New Roman"/>
          <w:sz w:val="24"/>
          <w:szCs w:val="24"/>
        </w:rPr>
        <w:t xml:space="preserve">; </w:t>
      </w:r>
      <w:r w:rsidR="0066745B">
        <w:rPr>
          <w:rFonts w:ascii="Times New Roman" w:eastAsia="Times New Roman" w:hAnsi="Times New Roman" w:cs="Times New Roman"/>
          <w:i/>
          <w:iCs/>
          <w:sz w:val="24"/>
          <w:szCs w:val="24"/>
        </w:rPr>
        <w:t xml:space="preserve">Motion, Exhibit </w:t>
      </w:r>
      <w:r w:rsidR="00455E1E">
        <w:rPr>
          <w:rFonts w:ascii="Times New Roman" w:eastAsia="Times New Roman" w:hAnsi="Times New Roman" w:cs="Times New Roman"/>
          <w:i/>
          <w:iCs/>
          <w:sz w:val="24"/>
          <w:szCs w:val="24"/>
        </w:rPr>
        <w:t>E</w:t>
      </w:r>
      <w:r w:rsidR="00455E1E">
        <w:rPr>
          <w:rFonts w:ascii="Times New Roman" w:eastAsia="Times New Roman" w:hAnsi="Times New Roman" w:cs="Times New Roman"/>
          <w:sz w:val="24"/>
          <w:szCs w:val="24"/>
        </w:rPr>
        <w:t xml:space="preserve">).  </w:t>
      </w:r>
    </w:p>
    <w:p w14:paraId="11E71DDA" w14:textId="6A70DE3A" w:rsidR="00455E1E" w:rsidRDefault="00455E1E" w:rsidP="00E309FA">
      <w:pPr>
        <w:shd w:val="clear" w:color="auto" w:fill="FFFFFF"/>
        <w:rPr>
          <w:rFonts w:ascii="Times New Roman" w:eastAsia="Times New Roman" w:hAnsi="Times New Roman" w:cs="Times New Roman"/>
          <w:sz w:val="24"/>
          <w:szCs w:val="24"/>
        </w:rPr>
      </w:pPr>
    </w:p>
    <w:p w14:paraId="070A5374" w14:textId="206208FA" w:rsidR="00455E1E" w:rsidRDefault="00455E1E"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9E77DF">
        <w:rPr>
          <w:rFonts w:ascii="Times New Roman" w:eastAsia="Times New Roman" w:hAnsi="Times New Roman" w:cs="Times New Roman"/>
          <w:sz w:val="24"/>
          <w:szCs w:val="24"/>
        </w:rPr>
        <w:t>Father had a work challenge arise on June 9, 2022</w:t>
      </w:r>
      <w:r w:rsidR="0089352C">
        <w:rPr>
          <w:rFonts w:ascii="Times New Roman" w:eastAsia="Times New Roman" w:hAnsi="Times New Roman" w:cs="Times New Roman"/>
          <w:sz w:val="24"/>
          <w:szCs w:val="24"/>
        </w:rPr>
        <w:t>,</w:t>
      </w:r>
      <w:r w:rsidR="009E77DF">
        <w:rPr>
          <w:rFonts w:ascii="Times New Roman" w:eastAsia="Times New Roman" w:hAnsi="Times New Roman" w:cs="Times New Roman"/>
          <w:sz w:val="24"/>
          <w:szCs w:val="24"/>
        </w:rPr>
        <w:t xml:space="preserve"> and was unable to attend the Team meeting.  He emailed</w:t>
      </w:r>
      <w:r w:rsidR="00AD0490">
        <w:rPr>
          <w:rFonts w:ascii="Times New Roman" w:eastAsia="Times New Roman" w:hAnsi="Times New Roman" w:cs="Times New Roman"/>
          <w:sz w:val="24"/>
          <w:szCs w:val="24"/>
        </w:rPr>
        <w:t xml:space="preserve"> Elizabeth Billings, </w:t>
      </w:r>
      <w:r w:rsidR="00560D54">
        <w:rPr>
          <w:rFonts w:ascii="Times New Roman" w:eastAsia="Times New Roman" w:hAnsi="Times New Roman" w:cs="Times New Roman"/>
          <w:sz w:val="24"/>
          <w:szCs w:val="24"/>
        </w:rPr>
        <w:t>Educational Team Facilitator, to request to postpone the meeting to the following day</w:t>
      </w:r>
      <w:r w:rsidR="00E33BE1">
        <w:rPr>
          <w:rFonts w:ascii="Times New Roman" w:eastAsia="Times New Roman" w:hAnsi="Times New Roman" w:cs="Times New Roman"/>
          <w:sz w:val="24"/>
          <w:szCs w:val="24"/>
        </w:rPr>
        <w:t>,</w:t>
      </w:r>
      <w:r w:rsidR="00560D54">
        <w:rPr>
          <w:rFonts w:ascii="Times New Roman" w:eastAsia="Times New Roman" w:hAnsi="Times New Roman" w:cs="Times New Roman"/>
          <w:sz w:val="24"/>
          <w:szCs w:val="24"/>
        </w:rPr>
        <w:t xml:space="preserve"> but this request was not </w:t>
      </w:r>
      <w:proofErr w:type="gramStart"/>
      <w:r w:rsidR="00560D54">
        <w:rPr>
          <w:rFonts w:ascii="Times New Roman" w:eastAsia="Times New Roman" w:hAnsi="Times New Roman" w:cs="Times New Roman"/>
          <w:sz w:val="24"/>
          <w:szCs w:val="24"/>
        </w:rPr>
        <w:t>honored</w:t>
      </w:r>
      <w:proofErr w:type="gramEnd"/>
      <w:r w:rsidR="00560D54">
        <w:rPr>
          <w:rFonts w:ascii="Times New Roman" w:eastAsia="Times New Roman" w:hAnsi="Times New Roman" w:cs="Times New Roman"/>
          <w:sz w:val="24"/>
          <w:szCs w:val="24"/>
        </w:rPr>
        <w:t xml:space="preserve"> and the meeting was held without Father in attendance.  Mother was present for the meeting.  (</w:t>
      </w:r>
      <w:r w:rsidR="00560D54">
        <w:rPr>
          <w:rFonts w:ascii="Times New Roman" w:eastAsia="Times New Roman" w:hAnsi="Times New Roman" w:cs="Times New Roman"/>
          <w:i/>
          <w:iCs/>
          <w:sz w:val="24"/>
          <w:szCs w:val="24"/>
        </w:rPr>
        <w:t>Hearing Request</w:t>
      </w:r>
      <w:r w:rsidR="00560D54">
        <w:rPr>
          <w:rFonts w:ascii="Times New Roman" w:eastAsia="Times New Roman" w:hAnsi="Times New Roman" w:cs="Times New Roman"/>
          <w:sz w:val="24"/>
          <w:szCs w:val="24"/>
        </w:rPr>
        <w:t xml:space="preserve">; </w:t>
      </w:r>
      <w:r w:rsidR="00560D54">
        <w:rPr>
          <w:rFonts w:ascii="Times New Roman" w:eastAsia="Times New Roman" w:hAnsi="Times New Roman" w:cs="Times New Roman"/>
          <w:i/>
          <w:iCs/>
          <w:sz w:val="24"/>
          <w:szCs w:val="24"/>
        </w:rPr>
        <w:t>Motion, Exhibit E</w:t>
      </w:r>
      <w:r w:rsidR="00560D54">
        <w:rPr>
          <w:rFonts w:ascii="Times New Roman" w:eastAsia="Times New Roman" w:hAnsi="Times New Roman" w:cs="Times New Roman"/>
          <w:sz w:val="24"/>
          <w:szCs w:val="24"/>
        </w:rPr>
        <w:t xml:space="preserve">).  </w:t>
      </w:r>
    </w:p>
    <w:p w14:paraId="0F9DE088" w14:textId="36BB8DE9" w:rsidR="000A4F65" w:rsidRDefault="000A4F65" w:rsidP="00E309FA">
      <w:pPr>
        <w:shd w:val="clear" w:color="auto" w:fill="FFFFFF"/>
        <w:rPr>
          <w:rFonts w:ascii="Times New Roman" w:eastAsia="Times New Roman" w:hAnsi="Times New Roman" w:cs="Times New Roman"/>
          <w:sz w:val="24"/>
          <w:szCs w:val="24"/>
        </w:rPr>
      </w:pPr>
    </w:p>
    <w:p w14:paraId="543FE894" w14:textId="44264EE7" w:rsidR="000A4F65" w:rsidRPr="000A4F65" w:rsidRDefault="000A4F65"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5.  Student’s teachers who attended the June 9, 2022 Team meeting did not agree with the finding of no eligibility.  (</w:t>
      </w:r>
      <w:r>
        <w:rPr>
          <w:rFonts w:ascii="Times New Roman" w:eastAsia="Times New Roman" w:hAnsi="Times New Roman" w:cs="Times New Roman"/>
          <w:i/>
          <w:iCs/>
          <w:sz w:val="24"/>
          <w:szCs w:val="24"/>
        </w:rPr>
        <w:t>Hearing Request</w:t>
      </w:r>
      <w:r>
        <w:rPr>
          <w:rFonts w:ascii="Times New Roman" w:eastAsia="Times New Roman" w:hAnsi="Times New Roman" w:cs="Times New Roman"/>
          <w:sz w:val="24"/>
          <w:szCs w:val="24"/>
        </w:rPr>
        <w:t xml:space="preserve">).  </w:t>
      </w:r>
    </w:p>
    <w:p w14:paraId="44C1DBC2" w14:textId="5C1880C9" w:rsidR="00FE0A32" w:rsidRDefault="00FE0A32" w:rsidP="00E309FA">
      <w:pPr>
        <w:shd w:val="clear" w:color="auto" w:fill="FFFFFF"/>
        <w:rPr>
          <w:rFonts w:ascii="Times New Roman" w:eastAsia="Times New Roman" w:hAnsi="Times New Roman" w:cs="Times New Roman"/>
          <w:sz w:val="24"/>
          <w:szCs w:val="24"/>
        </w:rPr>
      </w:pPr>
    </w:p>
    <w:p w14:paraId="33117AA8" w14:textId="344275B6" w:rsidR="00FE0A32" w:rsidRPr="00C9779E" w:rsidRDefault="00C9779E"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E0A32">
        <w:rPr>
          <w:rFonts w:ascii="Times New Roman" w:eastAsia="Times New Roman" w:hAnsi="Times New Roman" w:cs="Times New Roman"/>
          <w:sz w:val="24"/>
          <w:szCs w:val="24"/>
        </w:rPr>
        <w:t xml:space="preserve">.  Father was not in agreement with the finding of no eligibility and </w:t>
      </w:r>
      <w:r w:rsidR="00AD0490">
        <w:rPr>
          <w:rFonts w:ascii="Times New Roman" w:eastAsia="Times New Roman" w:hAnsi="Times New Roman" w:cs="Times New Roman"/>
          <w:sz w:val="24"/>
          <w:szCs w:val="24"/>
        </w:rPr>
        <w:t xml:space="preserve">formally rejected this </w:t>
      </w:r>
      <w:r w:rsidR="00E33BE1">
        <w:rPr>
          <w:rFonts w:ascii="Times New Roman" w:eastAsia="Times New Roman" w:hAnsi="Times New Roman" w:cs="Times New Roman"/>
          <w:sz w:val="24"/>
          <w:szCs w:val="24"/>
        </w:rPr>
        <w:t>finding</w:t>
      </w:r>
      <w:r w:rsidR="0089352C">
        <w:rPr>
          <w:rFonts w:ascii="Times New Roman" w:eastAsia="Times New Roman" w:hAnsi="Times New Roman" w:cs="Times New Roman"/>
          <w:sz w:val="24"/>
          <w:szCs w:val="24"/>
        </w:rPr>
        <w:t xml:space="preserve"> </w:t>
      </w:r>
      <w:r w:rsidR="00AD0490">
        <w:rPr>
          <w:rFonts w:ascii="Times New Roman" w:eastAsia="Times New Roman" w:hAnsi="Times New Roman" w:cs="Times New Roman"/>
          <w:sz w:val="24"/>
          <w:szCs w:val="24"/>
        </w:rPr>
        <w:t xml:space="preserve">in writing on June 14, 2022 </w:t>
      </w:r>
      <w:r w:rsidR="00A273AC">
        <w:rPr>
          <w:rFonts w:ascii="Times New Roman" w:eastAsia="Times New Roman" w:hAnsi="Times New Roman" w:cs="Times New Roman"/>
          <w:sz w:val="24"/>
          <w:szCs w:val="24"/>
        </w:rPr>
        <w:t>during</w:t>
      </w:r>
      <w:r w:rsidR="00AD0490">
        <w:rPr>
          <w:rFonts w:ascii="Times New Roman" w:eastAsia="Times New Roman" w:hAnsi="Times New Roman" w:cs="Times New Roman"/>
          <w:sz w:val="24"/>
          <w:szCs w:val="24"/>
        </w:rPr>
        <w:t xml:space="preserve"> or after a meeting he had with Ms. Billings.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Hearing Request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Motion, Exhibit E</w:t>
      </w:r>
      <w:r>
        <w:rPr>
          <w:rFonts w:ascii="Times New Roman" w:eastAsia="Times New Roman" w:hAnsi="Times New Roman" w:cs="Times New Roman"/>
          <w:sz w:val="24"/>
          <w:szCs w:val="24"/>
        </w:rPr>
        <w:t xml:space="preserve">).  </w:t>
      </w:r>
    </w:p>
    <w:p w14:paraId="0ADB2E3C" w14:textId="77777777" w:rsidR="001C341B" w:rsidRDefault="001C341B" w:rsidP="00E309FA">
      <w:pPr>
        <w:shd w:val="clear" w:color="auto" w:fill="FFFFFF"/>
        <w:rPr>
          <w:rFonts w:ascii="Times New Roman" w:eastAsia="Times New Roman" w:hAnsi="Times New Roman" w:cs="Times New Roman"/>
          <w:sz w:val="24"/>
          <w:szCs w:val="24"/>
        </w:rPr>
      </w:pPr>
    </w:p>
    <w:p w14:paraId="6427768E" w14:textId="486E7A3B" w:rsidR="00411AAA" w:rsidRDefault="0032340E"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Student’s educational </w:t>
      </w:r>
      <w:r w:rsidR="00670DB0">
        <w:rPr>
          <w:rFonts w:ascii="Times New Roman" w:eastAsia="Times New Roman" w:hAnsi="Times New Roman" w:cs="Times New Roman"/>
          <w:sz w:val="24"/>
          <w:szCs w:val="24"/>
        </w:rPr>
        <w:t>progress and success during the past two school years are due to the services and supports he has been receiving from his IEP</w:t>
      </w:r>
      <w:r w:rsidR="00EC17A4">
        <w:rPr>
          <w:rFonts w:ascii="Times New Roman" w:eastAsia="Times New Roman" w:hAnsi="Times New Roman" w:cs="Times New Roman"/>
          <w:sz w:val="24"/>
          <w:szCs w:val="24"/>
        </w:rPr>
        <w:t xml:space="preserve"> and </w:t>
      </w:r>
      <w:r w:rsidR="00280013">
        <w:rPr>
          <w:rFonts w:ascii="Times New Roman" w:eastAsia="Times New Roman" w:hAnsi="Times New Roman" w:cs="Times New Roman"/>
          <w:sz w:val="24"/>
          <w:szCs w:val="24"/>
        </w:rPr>
        <w:t xml:space="preserve">the IEP </w:t>
      </w:r>
      <w:r w:rsidR="00EC17A4">
        <w:rPr>
          <w:rFonts w:ascii="Times New Roman" w:eastAsia="Times New Roman" w:hAnsi="Times New Roman" w:cs="Times New Roman"/>
          <w:sz w:val="24"/>
          <w:szCs w:val="24"/>
        </w:rPr>
        <w:t>is necessary for Student’s continued progress</w:t>
      </w:r>
      <w:r w:rsidR="00670DB0">
        <w:rPr>
          <w:rFonts w:ascii="Times New Roman" w:eastAsia="Times New Roman" w:hAnsi="Times New Roman" w:cs="Times New Roman"/>
          <w:sz w:val="24"/>
          <w:szCs w:val="24"/>
        </w:rPr>
        <w:t>.  (</w:t>
      </w:r>
      <w:r w:rsidR="00670DB0">
        <w:rPr>
          <w:rFonts w:ascii="Times New Roman" w:eastAsia="Times New Roman" w:hAnsi="Times New Roman" w:cs="Times New Roman"/>
          <w:i/>
          <w:iCs/>
          <w:sz w:val="24"/>
          <w:szCs w:val="24"/>
        </w:rPr>
        <w:t>Hearing Request</w:t>
      </w:r>
      <w:r w:rsidR="00670DB0">
        <w:rPr>
          <w:rFonts w:ascii="Times New Roman" w:eastAsia="Times New Roman" w:hAnsi="Times New Roman" w:cs="Times New Roman"/>
          <w:sz w:val="24"/>
          <w:szCs w:val="24"/>
        </w:rPr>
        <w:t xml:space="preserve">).  </w:t>
      </w:r>
    </w:p>
    <w:p w14:paraId="04D19DCA" w14:textId="789EEED3" w:rsidR="002E695D" w:rsidRDefault="002E695D" w:rsidP="00E309FA">
      <w:pPr>
        <w:shd w:val="clear" w:color="auto" w:fill="FFFFFF"/>
        <w:rPr>
          <w:rFonts w:ascii="Times New Roman" w:eastAsia="Times New Roman" w:hAnsi="Times New Roman" w:cs="Times New Roman"/>
          <w:sz w:val="24"/>
          <w:szCs w:val="24"/>
        </w:rPr>
      </w:pPr>
    </w:p>
    <w:p w14:paraId="043D0772" w14:textId="7E08C4D2" w:rsidR="002E695D" w:rsidRPr="002E695D" w:rsidRDefault="002E695D"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2E10F1">
        <w:rPr>
          <w:rFonts w:ascii="Times New Roman" w:eastAsia="Times New Roman" w:hAnsi="Times New Roman" w:cs="Times New Roman"/>
          <w:sz w:val="24"/>
          <w:szCs w:val="24"/>
        </w:rPr>
        <w:t xml:space="preserve">On August 25, 2022, Student was </w:t>
      </w:r>
      <w:r>
        <w:rPr>
          <w:rFonts w:ascii="Times New Roman" w:eastAsia="Times New Roman" w:hAnsi="Times New Roman" w:cs="Times New Roman"/>
          <w:sz w:val="24"/>
          <w:szCs w:val="24"/>
        </w:rPr>
        <w:t xml:space="preserve">enrolled </w:t>
      </w:r>
      <w:r w:rsidR="002E10F1">
        <w:rPr>
          <w:rFonts w:ascii="Times New Roman" w:eastAsia="Times New Roman" w:hAnsi="Times New Roman" w:cs="Times New Roman"/>
          <w:sz w:val="24"/>
          <w:szCs w:val="24"/>
        </w:rPr>
        <w:t xml:space="preserve">in Methuen and is currently </w:t>
      </w:r>
      <w:r>
        <w:rPr>
          <w:rFonts w:ascii="Times New Roman" w:eastAsia="Times New Roman" w:hAnsi="Times New Roman" w:cs="Times New Roman"/>
          <w:sz w:val="24"/>
          <w:szCs w:val="24"/>
        </w:rPr>
        <w:t xml:space="preserve">attending school in </w:t>
      </w:r>
      <w:r w:rsidR="002E10F1">
        <w:rPr>
          <w:rFonts w:ascii="Times New Roman" w:eastAsia="Times New Roman" w:hAnsi="Times New Roman" w:cs="Times New Roman"/>
          <w:sz w:val="24"/>
          <w:szCs w:val="24"/>
        </w:rPr>
        <w:t>that district</w:t>
      </w:r>
      <w:r>
        <w:rPr>
          <w:rFonts w:ascii="Times New Roman" w:eastAsia="Times New Roman" w:hAnsi="Times New Roman" w:cs="Times New Roman"/>
          <w:sz w:val="24"/>
          <w:szCs w:val="24"/>
        </w:rPr>
        <w:t xml:space="preserve">. </w:t>
      </w:r>
      <w:r w:rsidR="002E10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Motion</w:t>
      </w:r>
      <w:r w:rsidR="002E10F1">
        <w:rPr>
          <w:rFonts w:ascii="Times New Roman" w:eastAsia="Times New Roman" w:hAnsi="Times New Roman" w:cs="Times New Roman"/>
          <w:i/>
          <w:iCs/>
          <w:sz w:val="24"/>
          <w:szCs w:val="24"/>
        </w:rPr>
        <w:t>; Response</w:t>
      </w:r>
      <w:r>
        <w:rPr>
          <w:rFonts w:ascii="Times New Roman" w:eastAsia="Times New Roman" w:hAnsi="Times New Roman" w:cs="Times New Roman"/>
          <w:sz w:val="24"/>
          <w:szCs w:val="24"/>
        </w:rPr>
        <w:t xml:space="preserve">).  </w:t>
      </w:r>
    </w:p>
    <w:p w14:paraId="625305C2" w14:textId="77777777" w:rsidR="00E309FA" w:rsidRPr="003F0A5A" w:rsidRDefault="00E309FA" w:rsidP="00E309FA">
      <w:pPr>
        <w:shd w:val="clear" w:color="auto" w:fill="FFFFFF"/>
        <w:rPr>
          <w:rFonts w:ascii="Times New Roman" w:eastAsia="Times New Roman" w:hAnsi="Times New Roman" w:cs="Times New Roman"/>
          <w:sz w:val="24"/>
          <w:szCs w:val="24"/>
        </w:rPr>
      </w:pPr>
    </w:p>
    <w:p w14:paraId="6CEDAA91" w14:textId="074B1AC2" w:rsidR="00E309FA" w:rsidRPr="00592096" w:rsidRDefault="00E309FA" w:rsidP="00592096">
      <w:pPr>
        <w:shd w:val="clear" w:color="auto" w:fill="FFFFFF"/>
        <w:jc w:val="center"/>
        <w:rPr>
          <w:rFonts w:ascii="Times New Roman" w:eastAsia="Times New Roman" w:hAnsi="Times New Roman" w:cs="Times New Roman"/>
          <w:sz w:val="24"/>
          <w:szCs w:val="24"/>
        </w:rPr>
      </w:pPr>
      <w:r w:rsidRPr="003F0A5A">
        <w:rPr>
          <w:rFonts w:ascii="Times New Roman" w:eastAsia="Times New Roman" w:hAnsi="Times New Roman" w:cs="Times New Roman"/>
          <w:b/>
          <w:bCs/>
          <w:sz w:val="24"/>
          <w:szCs w:val="24"/>
        </w:rPr>
        <w:t>LEGAL STANDARD</w:t>
      </w:r>
    </w:p>
    <w:p w14:paraId="702E84CC" w14:textId="77777777" w:rsidR="00E309FA" w:rsidRPr="003F0A5A" w:rsidRDefault="00E309FA" w:rsidP="00E309FA">
      <w:pPr>
        <w:shd w:val="clear" w:color="auto" w:fill="FFFFFF"/>
        <w:rPr>
          <w:rFonts w:ascii="Times New Roman" w:eastAsia="Times New Roman" w:hAnsi="Times New Roman" w:cs="Times New Roman"/>
          <w:sz w:val="24"/>
          <w:szCs w:val="24"/>
        </w:rPr>
      </w:pPr>
    </w:p>
    <w:p w14:paraId="43A97D9F" w14:textId="2D7286F8" w:rsidR="00E309FA" w:rsidRPr="003F0A5A" w:rsidRDefault="00E309FA" w:rsidP="00E309FA">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Pursuant to Rule XVI(A) and (B) of the </w:t>
      </w:r>
      <w:r w:rsidRPr="003F0A5A">
        <w:rPr>
          <w:rFonts w:ascii="Times New Roman" w:eastAsia="Times New Roman" w:hAnsi="Times New Roman" w:cs="Times New Roman"/>
          <w:i/>
          <w:iCs/>
          <w:sz w:val="24"/>
          <w:szCs w:val="24"/>
        </w:rPr>
        <w:t>Hearing Rules for Special Education Appeals </w:t>
      </w:r>
      <w:r w:rsidRPr="003F0A5A">
        <w:rPr>
          <w:rFonts w:ascii="Times New Roman" w:eastAsia="Times New Roman" w:hAnsi="Times New Roman" w:cs="Times New Roman"/>
          <w:sz w:val="24"/>
          <w:szCs w:val="24"/>
        </w:rPr>
        <w:t>and 801 CMR 1.01(7)(g)(3), a hearing officer may allow a motion to dismiss if the party requesting the hearing fails to state a claim upon which relief can be granted</w:t>
      </w:r>
      <w:r>
        <w:rPr>
          <w:rStyle w:val="FootnoteReference"/>
          <w:rFonts w:ascii="Times New Roman" w:eastAsia="Times New Roman" w:hAnsi="Times New Roman" w:cs="Times New Roman"/>
          <w:sz w:val="24"/>
          <w:szCs w:val="24"/>
        </w:rPr>
        <w:footnoteReference w:id="7"/>
      </w:r>
      <w:r w:rsidRPr="003F0A5A">
        <w:rPr>
          <w:rFonts w:ascii="Times New Roman" w:eastAsia="Times New Roman" w:hAnsi="Times New Roman" w:cs="Times New Roman"/>
          <w:sz w:val="24"/>
          <w:szCs w:val="24"/>
        </w:rPr>
        <w:t>.  To survive a motion to dismiss, there must exist “factual ‘allegations plausibly suggesting (not merely consistent with)’ an entitlement to relief…”</w:t>
      </w:r>
      <w:r w:rsidRPr="003F0A5A">
        <w:rPr>
          <w:rStyle w:val="FootnoteReference"/>
          <w:rFonts w:ascii="Times New Roman" w:eastAsia="Times New Roman" w:hAnsi="Times New Roman" w:cs="Times New Roman"/>
          <w:sz w:val="24"/>
          <w:szCs w:val="24"/>
        </w:rPr>
        <w:footnoteReference w:id="8"/>
      </w:r>
      <w:r w:rsidRPr="003F0A5A">
        <w:rPr>
          <w:rFonts w:ascii="Times New Roman" w:eastAsia="Times New Roman" w:hAnsi="Times New Roman" w:cs="Times New Roman"/>
          <w:sz w:val="24"/>
          <w:szCs w:val="24"/>
        </w:rPr>
        <w:t>.  The hearing officer must take as true “the allegations of the complaint, as well as such inferences as may be drawn therefrom in the plaintiff’s favor”</w:t>
      </w:r>
      <w:r w:rsidRPr="003F0A5A">
        <w:rPr>
          <w:rStyle w:val="FootnoteReference"/>
          <w:rFonts w:ascii="Times New Roman" w:eastAsia="Times New Roman" w:hAnsi="Times New Roman" w:cs="Times New Roman"/>
          <w:sz w:val="24"/>
          <w:szCs w:val="24"/>
        </w:rPr>
        <w:footnoteReference w:id="9"/>
      </w:r>
      <w:r w:rsidRPr="003F0A5A">
        <w:rPr>
          <w:rFonts w:ascii="Times New Roman" w:eastAsia="Times New Roman" w:hAnsi="Times New Roman" w:cs="Times New Roman"/>
          <w:sz w:val="24"/>
          <w:szCs w:val="24"/>
        </w:rPr>
        <w:t xml:space="preserve">.  </w:t>
      </w:r>
    </w:p>
    <w:p w14:paraId="58450BCF" w14:textId="77777777" w:rsidR="00E309FA" w:rsidRPr="003F0A5A" w:rsidRDefault="00E309FA" w:rsidP="00E309FA">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  </w:t>
      </w:r>
    </w:p>
    <w:p w14:paraId="6BE2F63D" w14:textId="2B8C8DF8" w:rsidR="00E309FA" w:rsidRPr="003F0A5A" w:rsidRDefault="00E309FA"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In analyzing motions to dismiss, h</w:t>
      </w:r>
      <w:r w:rsidRPr="003F0A5A">
        <w:rPr>
          <w:rFonts w:ascii="Times New Roman" w:eastAsia="Times New Roman" w:hAnsi="Times New Roman" w:cs="Times New Roman"/>
          <w:sz w:val="24"/>
          <w:szCs w:val="24"/>
        </w:rPr>
        <w:t xml:space="preserve">earing officers </w:t>
      </w:r>
      <w:r w:rsidRPr="003F0A5A">
        <w:rPr>
          <w:rFonts w:ascii="Times New Roman" w:eastAsia="Times New Roman" w:hAnsi="Times New Roman" w:cs="Times New Roman"/>
          <w:sz w:val="24"/>
          <w:szCs w:val="24"/>
          <w:shd w:val="clear" w:color="auto" w:fill="FFFFFF"/>
        </w:rPr>
        <w:t>“begin by identifying and disregarding statements in the [</w:t>
      </w:r>
      <w:r w:rsidRPr="00425B02">
        <w:rPr>
          <w:rFonts w:ascii="Times New Roman" w:eastAsia="Times New Roman" w:hAnsi="Times New Roman" w:cs="Times New Roman"/>
          <w:i/>
          <w:iCs/>
          <w:sz w:val="24"/>
          <w:szCs w:val="24"/>
          <w:shd w:val="clear" w:color="auto" w:fill="FFFFFF"/>
        </w:rPr>
        <w:t>Hearing Request</w:t>
      </w:r>
      <w:r w:rsidRPr="003F0A5A">
        <w:rPr>
          <w:rFonts w:ascii="Times New Roman" w:eastAsia="Times New Roman" w:hAnsi="Times New Roman" w:cs="Times New Roman"/>
          <w:sz w:val="24"/>
          <w:szCs w:val="24"/>
          <w:shd w:val="clear" w:color="auto" w:fill="FFFFFF"/>
        </w:rPr>
        <w:t>] that merely offer ‘legal conclusion[s] couched as ... fact[ ]’ or ‘[t]</w:t>
      </w:r>
      <w:proofErr w:type="spellStart"/>
      <w:r w:rsidRPr="003F0A5A">
        <w:rPr>
          <w:rFonts w:ascii="Times New Roman" w:eastAsia="Times New Roman" w:hAnsi="Times New Roman" w:cs="Times New Roman"/>
          <w:sz w:val="24"/>
          <w:szCs w:val="24"/>
          <w:shd w:val="clear" w:color="auto" w:fill="FFFFFF"/>
        </w:rPr>
        <w:t>hreadbare</w:t>
      </w:r>
      <w:proofErr w:type="spellEnd"/>
      <w:r w:rsidRPr="003F0A5A">
        <w:rPr>
          <w:rFonts w:ascii="Times New Roman" w:eastAsia="Times New Roman" w:hAnsi="Times New Roman" w:cs="Times New Roman"/>
          <w:sz w:val="24"/>
          <w:szCs w:val="24"/>
          <w:shd w:val="clear" w:color="auto" w:fill="FFFFFF"/>
        </w:rPr>
        <w:t xml:space="preserve"> recitals of the elements of a cause of action.’”</w:t>
      </w:r>
      <w:r w:rsidRPr="003F0A5A">
        <w:rPr>
          <w:rStyle w:val="FootnoteReference"/>
          <w:rFonts w:ascii="Times New Roman" w:eastAsia="Times New Roman" w:hAnsi="Times New Roman" w:cs="Times New Roman"/>
          <w:sz w:val="24"/>
          <w:szCs w:val="24"/>
          <w:shd w:val="clear" w:color="auto" w:fill="FFFFFF"/>
        </w:rPr>
        <w:footnoteReference w:id="10"/>
      </w:r>
      <w:r w:rsidRPr="003F0A5A">
        <w:rPr>
          <w:rFonts w:ascii="Times New Roman" w:eastAsia="Times New Roman" w:hAnsi="Times New Roman" w:cs="Times New Roman"/>
          <w:sz w:val="24"/>
          <w:szCs w:val="24"/>
          <w:shd w:val="clear" w:color="auto" w:fill="FFFFFF"/>
        </w:rPr>
        <w:t>.  “</w:t>
      </w:r>
      <w:r w:rsidR="00E85735">
        <w:rPr>
          <w:rFonts w:ascii="Times New Roman" w:eastAsia="Times New Roman" w:hAnsi="Times New Roman" w:cs="Times New Roman"/>
          <w:sz w:val="24"/>
          <w:szCs w:val="24"/>
          <w:shd w:val="clear" w:color="auto" w:fill="FFFFFF"/>
        </w:rPr>
        <w:t>[N]</w:t>
      </w:r>
      <w:r w:rsidRPr="003F0A5A">
        <w:rPr>
          <w:rFonts w:ascii="Times New Roman" w:eastAsia="Times New Roman" w:hAnsi="Times New Roman" w:cs="Times New Roman"/>
          <w:sz w:val="24"/>
          <w:szCs w:val="24"/>
          <w:shd w:val="clear" w:color="auto" w:fill="FFFFFF"/>
        </w:rPr>
        <w:t>on-conclusory factual allegations in the [</w:t>
      </w:r>
      <w:r w:rsidRPr="008F51A2">
        <w:rPr>
          <w:rFonts w:ascii="Times New Roman" w:eastAsia="Times New Roman" w:hAnsi="Times New Roman" w:cs="Times New Roman"/>
          <w:i/>
          <w:iCs/>
          <w:sz w:val="24"/>
          <w:szCs w:val="24"/>
          <w:shd w:val="clear" w:color="auto" w:fill="FFFFFF"/>
        </w:rPr>
        <w:t>Hearing Request</w:t>
      </w:r>
      <w:r w:rsidRPr="003F0A5A">
        <w:rPr>
          <w:rFonts w:ascii="Times New Roman" w:eastAsia="Times New Roman" w:hAnsi="Times New Roman" w:cs="Times New Roman"/>
          <w:sz w:val="24"/>
          <w:szCs w:val="24"/>
          <w:shd w:val="clear" w:color="auto" w:fill="FFFFFF"/>
        </w:rPr>
        <w:t>] must then be treated as true, even if seemingly incredible</w:t>
      </w:r>
      <w:r w:rsidRPr="003F0A5A">
        <w:rPr>
          <w:rStyle w:val="FootnoteReference"/>
          <w:rFonts w:ascii="Times New Roman" w:eastAsia="Times New Roman" w:hAnsi="Times New Roman" w:cs="Times New Roman"/>
          <w:sz w:val="24"/>
          <w:szCs w:val="24"/>
          <w:shd w:val="clear" w:color="auto" w:fill="FFFFFF"/>
        </w:rPr>
        <w:footnoteReference w:id="11"/>
      </w:r>
      <w:r w:rsidRPr="003F0A5A">
        <w:rPr>
          <w:rFonts w:ascii="Times New Roman" w:eastAsia="Times New Roman" w:hAnsi="Times New Roman" w:cs="Times New Roman"/>
          <w:sz w:val="24"/>
          <w:szCs w:val="24"/>
          <w:shd w:val="clear" w:color="auto" w:fill="FFFFFF"/>
        </w:rPr>
        <w:t>.</w:t>
      </w:r>
      <w:r w:rsidR="00E85735">
        <w:rPr>
          <w:rFonts w:ascii="Times New Roman" w:eastAsia="Times New Roman" w:hAnsi="Times New Roman" w:cs="Times New Roman"/>
          <w:sz w:val="24"/>
          <w:szCs w:val="24"/>
          <w:shd w:val="clear" w:color="auto" w:fill="FFFFFF"/>
        </w:rPr>
        <w:t>”</w:t>
      </w:r>
      <w:r w:rsidRPr="003F0A5A">
        <w:rPr>
          <w:rFonts w:ascii="Times New Roman" w:eastAsia="Times New Roman" w:hAnsi="Times New Roman" w:cs="Times New Roman"/>
          <w:sz w:val="24"/>
          <w:szCs w:val="24"/>
        </w:rPr>
        <w:t xml:space="preserve">  The party opposing the motion</w:t>
      </w:r>
      <w:r>
        <w:rPr>
          <w:rFonts w:ascii="Times New Roman" w:eastAsia="Times New Roman" w:hAnsi="Times New Roman" w:cs="Times New Roman"/>
          <w:sz w:val="24"/>
          <w:szCs w:val="24"/>
        </w:rPr>
        <w:t>, therefore,</w:t>
      </w:r>
      <w:r w:rsidRPr="003F0A5A">
        <w:rPr>
          <w:rFonts w:ascii="Times New Roman" w:eastAsia="Times New Roman" w:hAnsi="Times New Roman" w:cs="Times New Roman"/>
          <w:sz w:val="24"/>
          <w:szCs w:val="24"/>
        </w:rPr>
        <w:t xml:space="preserve"> must show “factual allegations … enough to raise a </w:t>
      </w:r>
      <w:r w:rsidRPr="003F0A5A">
        <w:rPr>
          <w:rFonts w:ascii="Times New Roman" w:eastAsia="Times New Roman" w:hAnsi="Times New Roman" w:cs="Times New Roman"/>
          <w:sz w:val="24"/>
          <w:szCs w:val="24"/>
        </w:rPr>
        <w:lastRenderedPageBreak/>
        <w:t xml:space="preserve">right to relief above the speculative level... [based] on the assumption that all the allegations in the </w:t>
      </w:r>
      <w:r w:rsidR="005C5E93">
        <w:rPr>
          <w:rFonts w:ascii="Times New Roman" w:eastAsia="Times New Roman" w:hAnsi="Times New Roman" w:cs="Times New Roman"/>
          <w:sz w:val="24"/>
          <w:szCs w:val="24"/>
        </w:rPr>
        <w:t>[</w:t>
      </w:r>
      <w:r w:rsidR="005C5E93">
        <w:rPr>
          <w:rFonts w:ascii="Times New Roman" w:eastAsia="Times New Roman" w:hAnsi="Times New Roman" w:cs="Times New Roman"/>
          <w:i/>
          <w:iCs/>
          <w:sz w:val="24"/>
          <w:szCs w:val="24"/>
        </w:rPr>
        <w:t>Hearing Request</w:t>
      </w:r>
      <w:r w:rsidR="005C5E93">
        <w:rPr>
          <w:rFonts w:ascii="Times New Roman" w:eastAsia="Times New Roman" w:hAnsi="Times New Roman" w:cs="Times New Roman"/>
          <w:sz w:val="24"/>
          <w:szCs w:val="24"/>
        </w:rPr>
        <w:t xml:space="preserve">] </w:t>
      </w:r>
      <w:r w:rsidRPr="003F0A5A">
        <w:rPr>
          <w:rFonts w:ascii="Times New Roman" w:eastAsia="Times New Roman" w:hAnsi="Times New Roman" w:cs="Times New Roman"/>
          <w:sz w:val="24"/>
          <w:szCs w:val="24"/>
        </w:rPr>
        <w:t>are true (even if doubtful in fact) ....”</w:t>
      </w:r>
      <w:r w:rsidRPr="003F0A5A">
        <w:rPr>
          <w:rStyle w:val="FootnoteReference"/>
          <w:rFonts w:ascii="Times New Roman" w:eastAsia="Times New Roman" w:hAnsi="Times New Roman" w:cs="Times New Roman"/>
          <w:sz w:val="24"/>
          <w:szCs w:val="24"/>
        </w:rPr>
        <w:footnoteReference w:id="12"/>
      </w:r>
      <w:r w:rsidRPr="003F0A5A">
        <w:rPr>
          <w:rFonts w:ascii="Times New Roman" w:eastAsia="Times New Roman" w:hAnsi="Times New Roman" w:cs="Times New Roman"/>
          <w:sz w:val="24"/>
          <w:szCs w:val="24"/>
        </w:rPr>
        <w:t xml:space="preserve">.  </w:t>
      </w:r>
    </w:p>
    <w:p w14:paraId="529D733C" w14:textId="77777777" w:rsidR="00E309FA" w:rsidRPr="003F0A5A" w:rsidRDefault="00E309FA" w:rsidP="00E309FA">
      <w:pPr>
        <w:shd w:val="clear" w:color="auto" w:fill="FFFFFF"/>
        <w:rPr>
          <w:rFonts w:ascii="Times New Roman" w:hAnsi="Times New Roman" w:cs="Times New Roman"/>
          <w:i/>
          <w:iCs/>
          <w:sz w:val="24"/>
          <w:szCs w:val="24"/>
        </w:rPr>
      </w:pPr>
    </w:p>
    <w:p w14:paraId="7D5AA0CE" w14:textId="74AAA274" w:rsidR="00E309FA" w:rsidRPr="00CD6243" w:rsidRDefault="00E309FA" w:rsidP="00E309FA">
      <w:pPr>
        <w:rPr>
          <w:rFonts w:ascii="Times New Roman" w:eastAsia="Times New Roman" w:hAnsi="Times New Roman" w:cs="Times New Roman"/>
          <w:bCs/>
          <w:color w:val="000000"/>
          <w:sz w:val="24"/>
          <w:szCs w:val="24"/>
        </w:rPr>
      </w:pPr>
      <w:r w:rsidRPr="00CD6243">
        <w:rPr>
          <w:rFonts w:ascii="Times New Roman" w:eastAsia="Times New Roman" w:hAnsi="Times New Roman" w:cs="Times New Roman"/>
          <w:bCs/>
          <w:color w:val="000000"/>
          <w:sz w:val="24"/>
          <w:szCs w:val="24"/>
        </w:rPr>
        <w:t xml:space="preserve">20 USC §1415(b)(6) grants parties the right to file timely </w:t>
      </w:r>
      <w:r w:rsidR="005C5E93">
        <w:rPr>
          <w:rFonts w:ascii="Times New Roman" w:eastAsia="Times New Roman" w:hAnsi="Times New Roman" w:cs="Times New Roman"/>
          <w:bCs/>
          <w:color w:val="000000"/>
          <w:sz w:val="24"/>
          <w:szCs w:val="24"/>
        </w:rPr>
        <w:t xml:space="preserve">due process </w:t>
      </w:r>
      <w:r w:rsidRPr="00CD6243">
        <w:rPr>
          <w:rFonts w:ascii="Times New Roman" w:eastAsia="Times New Roman" w:hAnsi="Times New Roman" w:cs="Times New Roman"/>
          <w:bCs/>
          <w:color w:val="000000"/>
          <w:sz w:val="24"/>
          <w:szCs w:val="24"/>
        </w:rPr>
        <w:t>complaints “with respect to any matter relating to the identification, evaluation or educational placement of the child, or the provision of a free appropriate public education to such child”</w:t>
      </w:r>
      <w:r>
        <w:rPr>
          <w:rStyle w:val="FootnoteReference"/>
          <w:rFonts w:ascii="Times New Roman" w:eastAsia="Times New Roman" w:hAnsi="Times New Roman" w:cs="Times New Roman"/>
          <w:bCs/>
          <w:color w:val="000000"/>
          <w:sz w:val="24"/>
          <w:szCs w:val="24"/>
        </w:rPr>
        <w:footnoteReference w:id="13"/>
      </w:r>
      <w:r w:rsidRPr="00CD6243">
        <w:rPr>
          <w:rFonts w:ascii="Times New Roman" w:eastAsia="Times New Roman" w:hAnsi="Times New Roman" w:cs="Times New Roman"/>
          <w:bCs/>
          <w:color w:val="000000"/>
          <w:sz w:val="24"/>
          <w:szCs w:val="24"/>
        </w:rPr>
        <w:t>.  Similarly, M.G.L. c. 71B §2A</w:t>
      </w:r>
      <w:r>
        <w:rPr>
          <w:rFonts w:ascii="Times New Roman" w:eastAsia="Times New Roman" w:hAnsi="Times New Roman" w:cs="Times New Roman"/>
          <w:bCs/>
          <w:color w:val="000000"/>
          <w:sz w:val="24"/>
          <w:szCs w:val="24"/>
        </w:rPr>
        <w:t>,</w:t>
      </w:r>
      <w:r w:rsidRPr="00CD6243">
        <w:rPr>
          <w:rFonts w:ascii="Times New Roman" w:eastAsia="Times New Roman" w:hAnsi="Times New Roman" w:cs="Times New Roman"/>
          <w:bCs/>
          <w:color w:val="000000"/>
          <w:sz w:val="24"/>
          <w:szCs w:val="24"/>
        </w:rPr>
        <w:t xml:space="preserve"> establishing the BSEA, authorizes it to resolve special education disputes</w:t>
      </w:r>
      <w:r>
        <w:rPr>
          <w:rFonts w:ascii="Times New Roman" w:eastAsia="Times New Roman" w:hAnsi="Times New Roman" w:cs="Times New Roman"/>
          <w:bCs/>
          <w:color w:val="000000"/>
          <w:sz w:val="24"/>
          <w:szCs w:val="24"/>
        </w:rPr>
        <w:t xml:space="preserve"> concerning, </w:t>
      </w:r>
    </w:p>
    <w:p w14:paraId="6E64AF9F" w14:textId="77777777" w:rsidR="00FD6EC6" w:rsidRDefault="00FD6EC6" w:rsidP="00E309FA">
      <w:pPr>
        <w:ind w:left="720" w:right="720"/>
        <w:jc w:val="both"/>
        <w:rPr>
          <w:rFonts w:ascii="Times New Roman" w:eastAsia="Times New Roman" w:hAnsi="Times New Roman" w:cs="Times New Roman"/>
          <w:bCs/>
          <w:color w:val="000000"/>
          <w:sz w:val="24"/>
          <w:szCs w:val="24"/>
        </w:rPr>
      </w:pPr>
    </w:p>
    <w:p w14:paraId="18D80124" w14:textId="5166C371" w:rsidR="00E309FA" w:rsidRDefault="00E309FA" w:rsidP="00E309FA">
      <w:pPr>
        <w:ind w:left="720" w:righ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CD6243">
        <w:rPr>
          <w:rFonts w:ascii="Times New Roman" w:eastAsia="Times New Roman" w:hAnsi="Times New Roman" w:cs="Times New Roman"/>
          <w:bCs/>
          <w:color w:val="000000"/>
          <w:sz w:val="24"/>
          <w:szCs w:val="24"/>
        </w:rPr>
        <w:t xml:space="preserve">(i) any matter relating to the identification, evaluation, education program or educational placement of a child with a disability or the provision of a free and appropriate public education to the child arising under this chapter and regulations promulgated hereunder or under the </w:t>
      </w:r>
      <w:r>
        <w:rPr>
          <w:rFonts w:ascii="Times New Roman" w:eastAsia="Times New Roman" w:hAnsi="Times New Roman" w:cs="Times New Roman"/>
          <w:bCs/>
          <w:color w:val="000000"/>
          <w:sz w:val="24"/>
          <w:szCs w:val="24"/>
        </w:rPr>
        <w:t>[IDEA]</w:t>
      </w:r>
      <w:r w:rsidRPr="00CD6243">
        <w:rPr>
          <w:rFonts w:ascii="Times New Roman" w:eastAsia="Times New Roman" w:hAnsi="Times New Roman" w:cs="Times New Roman"/>
          <w:bCs/>
          <w:color w:val="000000"/>
          <w:sz w:val="24"/>
          <w:szCs w:val="24"/>
        </w:rPr>
        <w:t>, 20 U.S.C. section 1400 et seq., and its regulations; or (ii) a student's rights under Section 504 of the Rehabilitation Act of 1973, 29 U.S.C. section 794, and its regulations.</w:t>
      </w:r>
    </w:p>
    <w:p w14:paraId="31B070C2" w14:textId="77777777" w:rsidR="00E309FA" w:rsidRDefault="00E309FA" w:rsidP="00E309FA">
      <w:pPr>
        <w:shd w:val="clear" w:color="auto" w:fill="FFFFFF"/>
        <w:ind w:left="720" w:right="720"/>
        <w:rPr>
          <w:rFonts w:ascii="Times New Roman" w:eastAsia="Times New Roman" w:hAnsi="Times New Roman" w:cs="Times New Roman"/>
          <w:bCs/>
          <w:color w:val="000000"/>
          <w:sz w:val="24"/>
          <w:szCs w:val="24"/>
        </w:rPr>
      </w:pPr>
    </w:p>
    <w:p w14:paraId="7A8A8D26" w14:textId="7D6F7581" w:rsidR="00A92350" w:rsidRDefault="00E309FA" w:rsidP="00520A44">
      <w:pPr>
        <w:shd w:val="clear" w:color="auto" w:fill="FFFFFF"/>
        <w:rPr>
          <w:rFonts w:ascii="Times New Roman" w:eastAsia="Times New Roman" w:hAnsi="Times New Roman" w:cs="Times New Roman"/>
          <w:bCs/>
          <w:color w:val="000000"/>
          <w:sz w:val="24"/>
          <w:szCs w:val="24"/>
        </w:rPr>
      </w:pPr>
      <w:r w:rsidRPr="00FD6EC6">
        <w:rPr>
          <w:rFonts w:ascii="Times New Roman" w:eastAsia="Times New Roman" w:hAnsi="Times New Roman" w:cs="Times New Roman"/>
          <w:bCs/>
          <w:color w:val="000000"/>
          <w:sz w:val="24"/>
          <w:szCs w:val="24"/>
        </w:rPr>
        <w:t xml:space="preserve">For those matters within its jurisdiction the BSEA is </w:t>
      </w:r>
      <w:r w:rsidR="00D53E88">
        <w:rPr>
          <w:rFonts w:ascii="Times New Roman" w:eastAsia="Times New Roman" w:hAnsi="Times New Roman" w:cs="Times New Roman"/>
          <w:bCs/>
          <w:color w:val="000000"/>
          <w:sz w:val="24"/>
          <w:szCs w:val="24"/>
        </w:rPr>
        <w:t xml:space="preserve">also </w:t>
      </w:r>
      <w:r w:rsidRPr="00FD6EC6">
        <w:rPr>
          <w:rFonts w:ascii="Times New Roman" w:eastAsia="Times New Roman" w:hAnsi="Times New Roman" w:cs="Times New Roman"/>
          <w:bCs/>
          <w:color w:val="000000"/>
          <w:sz w:val="24"/>
          <w:szCs w:val="24"/>
        </w:rPr>
        <w:t xml:space="preserve">limited by law as to the remedies it can order.  </w:t>
      </w:r>
      <w:r w:rsidR="00D62BC0" w:rsidRPr="00FD6EC6">
        <w:rPr>
          <w:rFonts w:ascii="Times New Roman" w:eastAsia="Times New Roman" w:hAnsi="Times New Roman" w:cs="Times New Roman"/>
          <w:bCs/>
          <w:color w:val="000000"/>
          <w:sz w:val="24"/>
          <w:szCs w:val="24"/>
        </w:rPr>
        <w:t>P</w:t>
      </w:r>
      <w:r w:rsidRPr="00FD6EC6">
        <w:rPr>
          <w:rFonts w:ascii="Times New Roman" w:eastAsia="Times New Roman" w:hAnsi="Times New Roman" w:cs="Times New Roman"/>
          <w:bCs/>
          <w:color w:val="000000"/>
          <w:sz w:val="24"/>
          <w:szCs w:val="24"/>
        </w:rPr>
        <w:t xml:space="preserve">unitive and tort-like </w:t>
      </w:r>
      <w:r w:rsidR="00D62BC0" w:rsidRPr="00FD6EC6">
        <w:rPr>
          <w:rFonts w:ascii="Times New Roman" w:eastAsia="Times New Roman" w:hAnsi="Times New Roman" w:cs="Times New Roman"/>
          <w:bCs/>
          <w:color w:val="000000"/>
          <w:sz w:val="24"/>
          <w:szCs w:val="24"/>
        </w:rPr>
        <w:t>money</w:t>
      </w:r>
      <w:r w:rsidRPr="00FD6EC6">
        <w:rPr>
          <w:rFonts w:ascii="Times New Roman" w:eastAsia="Times New Roman" w:hAnsi="Times New Roman" w:cs="Times New Roman"/>
          <w:bCs/>
          <w:color w:val="000000"/>
          <w:sz w:val="24"/>
          <w:szCs w:val="24"/>
        </w:rPr>
        <w:t xml:space="preserve"> damages are not available</w:t>
      </w:r>
      <w:r w:rsidR="00A92350" w:rsidRPr="00FD6EC6">
        <w:rPr>
          <w:rFonts w:ascii="Times New Roman" w:eastAsia="Times New Roman" w:hAnsi="Times New Roman" w:cs="Times New Roman"/>
          <w:bCs/>
          <w:color w:val="000000"/>
          <w:sz w:val="24"/>
          <w:szCs w:val="24"/>
        </w:rPr>
        <w:t>.</w:t>
      </w:r>
      <w:r w:rsidRPr="00FD6EC6">
        <w:rPr>
          <w:rStyle w:val="FootnoteReference"/>
          <w:rFonts w:ascii="Times New Roman" w:eastAsia="Times New Roman" w:hAnsi="Times New Roman" w:cs="Times New Roman"/>
          <w:bCs/>
          <w:color w:val="000000"/>
          <w:sz w:val="24"/>
          <w:szCs w:val="24"/>
        </w:rPr>
        <w:footnoteReference w:id="14"/>
      </w:r>
      <w:r w:rsidR="00A92350" w:rsidRPr="00FD6EC6">
        <w:rPr>
          <w:rFonts w:ascii="Times New Roman" w:eastAsia="Times New Roman" w:hAnsi="Times New Roman" w:cs="Times New Roman"/>
          <w:bCs/>
          <w:color w:val="000000"/>
          <w:sz w:val="24"/>
          <w:szCs w:val="24"/>
        </w:rPr>
        <w:t xml:space="preserve">  Instead, the available remedies under the IDEA </w:t>
      </w:r>
      <w:r w:rsidR="00887C2A" w:rsidRPr="00FD6EC6">
        <w:rPr>
          <w:rFonts w:ascii="Times New Roman" w:eastAsia="Times New Roman" w:hAnsi="Times New Roman" w:cs="Times New Roman"/>
          <w:bCs/>
          <w:color w:val="000000"/>
          <w:sz w:val="24"/>
          <w:szCs w:val="24"/>
        </w:rPr>
        <w:t xml:space="preserve">consist of </w:t>
      </w:r>
      <w:r w:rsidR="00A92350" w:rsidRPr="00FD6EC6">
        <w:rPr>
          <w:rFonts w:ascii="Times New Roman" w:eastAsia="Times New Roman" w:hAnsi="Times New Roman" w:cs="Times New Roman"/>
          <w:bCs/>
          <w:color w:val="000000"/>
          <w:sz w:val="24"/>
          <w:szCs w:val="24"/>
        </w:rPr>
        <w:t>“[a]wards of compensatory education and equitable remedies that involve the payment of money, such as reimbursements to parents for expenses incurred on private educational services to which their child was later found to have been entitled …”</w:t>
      </w:r>
      <w:r w:rsidR="00A92350" w:rsidRPr="00FD6EC6">
        <w:rPr>
          <w:rStyle w:val="FootnoteReference"/>
          <w:rFonts w:ascii="Times New Roman" w:eastAsia="Times New Roman" w:hAnsi="Times New Roman" w:cs="Times New Roman"/>
          <w:bCs/>
          <w:color w:val="000000"/>
          <w:sz w:val="24"/>
          <w:szCs w:val="24"/>
        </w:rPr>
        <w:footnoteReference w:id="15"/>
      </w:r>
      <w:r w:rsidR="00A92350" w:rsidRPr="00FD6EC6">
        <w:rPr>
          <w:rFonts w:ascii="Times New Roman" w:eastAsia="Times New Roman" w:hAnsi="Times New Roman" w:cs="Times New Roman"/>
          <w:bCs/>
          <w:color w:val="000000"/>
          <w:sz w:val="24"/>
          <w:szCs w:val="24"/>
        </w:rPr>
        <w:t xml:space="preserve">. </w:t>
      </w:r>
      <w:r w:rsidR="00D0279D">
        <w:rPr>
          <w:rFonts w:ascii="Times New Roman" w:eastAsia="Times New Roman" w:hAnsi="Times New Roman" w:cs="Times New Roman"/>
          <w:bCs/>
          <w:color w:val="000000"/>
          <w:sz w:val="24"/>
          <w:szCs w:val="24"/>
        </w:rPr>
        <w:t xml:space="preserve"> </w:t>
      </w:r>
      <w:r w:rsidR="00533629" w:rsidRPr="00FD6EC6">
        <w:rPr>
          <w:rFonts w:ascii="Times New Roman" w:eastAsia="Times New Roman" w:hAnsi="Times New Roman" w:cs="Times New Roman"/>
          <w:bCs/>
          <w:color w:val="000000"/>
          <w:sz w:val="24"/>
          <w:szCs w:val="24"/>
        </w:rPr>
        <w:t>R</w:t>
      </w:r>
      <w:r w:rsidR="00A92350" w:rsidRPr="00FD6EC6">
        <w:rPr>
          <w:rFonts w:ascii="Times New Roman" w:eastAsia="Times New Roman" w:hAnsi="Times New Roman" w:cs="Times New Roman"/>
          <w:bCs/>
          <w:color w:val="000000"/>
          <w:sz w:val="24"/>
          <w:szCs w:val="24"/>
        </w:rPr>
        <w:t>eimbursement for private educational expenses incurred by parents</w:t>
      </w:r>
      <w:r w:rsidR="00533629" w:rsidRPr="00FD6EC6">
        <w:rPr>
          <w:rFonts w:ascii="Times New Roman" w:eastAsia="Times New Roman" w:hAnsi="Times New Roman" w:cs="Times New Roman"/>
          <w:bCs/>
          <w:color w:val="000000"/>
          <w:sz w:val="24"/>
          <w:szCs w:val="24"/>
        </w:rPr>
        <w:t xml:space="preserve"> includes</w:t>
      </w:r>
      <w:r w:rsidR="00860DD6" w:rsidRPr="00FD6EC6">
        <w:rPr>
          <w:rFonts w:ascii="Times New Roman" w:eastAsia="Times New Roman" w:hAnsi="Times New Roman" w:cs="Times New Roman"/>
          <w:bCs/>
          <w:color w:val="000000"/>
          <w:sz w:val="24"/>
          <w:szCs w:val="24"/>
        </w:rPr>
        <w:t xml:space="preserve"> </w:t>
      </w:r>
      <w:r w:rsidR="002A70D7">
        <w:rPr>
          <w:rFonts w:ascii="Times New Roman" w:eastAsia="Times New Roman" w:hAnsi="Times New Roman" w:cs="Times New Roman"/>
          <w:bCs/>
          <w:color w:val="000000"/>
          <w:sz w:val="24"/>
          <w:szCs w:val="24"/>
        </w:rPr>
        <w:t xml:space="preserve">both </w:t>
      </w:r>
      <w:r w:rsidR="00A92350" w:rsidRPr="00FD6EC6">
        <w:rPr>
          <w:rFonts w:ascii="Times New Roman" w:eastAsia="Times New Roman" w:hAnsi="Times New Roman" w:cs="Times New Roman"/>
          <w:bCs/>
          <w:color w:val="000000"/>
          <w:sz w:val="24"/>
          <w:szCs w:val="24"/>
        </w:rPr>
        <w:t xml:space="preserve">private </w:t>
      </w:r>
      <w:r w:rsidR="0032021D" w:rsidRPr="00FD6EC6">
        <w:rPr>
          <w:rFonts w:ascii="Times New Roman" w:eastAsia="Times New Roman" w:hAnsi="Times New Roman" w:cs="Times New Roman"/>
          <w:bCs/>
          <w:color w:val="000000"/>
          <w:sz w:val="24"/>
          <w:szCs w:val="24"/>
        </w:rPr>
        <w:t xml:space="preserve">school tuition as well as reimbursement for </w:t>
      </w:r>
      <w:r w:rsidR="00A92350" w:rsidRPr="00FD6EC6">
        <w:rPr>
          <w:rFonts w:ascii="Times New Roman" w:eastAsia="Times New Roman" w:hAnsi="Times New Roman" w:cs="Times New Roman"/>
          <w:bCs/>
          <w:color w:val="000000"/>
          <w:sz w:val="24"/>
          <w:szCs w:val="24"/>
        </w:rPr>
        <w:t>“related services”</w:t>
      </w:r>
      <w:r w:rsidR="0032021D" w:rsidRPr="00FD6EC6">
        <w:rPr>
          <w:rStyle w:val="FootnoteReference"/>
          <w:rFonts w:ascii="Times New Roman" w:eastAsia="Times New Roman" w:hAnsi="Times New Roman" w:cs="Times New Roman"/>
          <w:bCs/>
          <w:color w:val="000000"/>
          <w:sz w:val="24"/>
          <w:szCs w:val="24"/>
        </w:rPr>
        <w:footnoteReference w:id="16"/>
      </w:r>
      <w:r w:rsidR="00860DD6" w:rsidRPr="00FD6EC6">
        <w:rPr>
          <w:rFonts w:ascii="Times New Roman" w:eastAsia="Times New Roman" w:hAnsi="Times New Roman" w:cs="Times New Roman"/>
          <w:bCs/>
          <w:color w:val="000000"/>
          <w:sz w:val="24"/>
          <w:szCs w:val="24"/>
        </w:rPr>
        <w:t>.</w:t>
      </w:r>
    </w:p>
    <w:p w14:paraId="2CEFBF9E" w14:textId="0496D7E2" w:rsidR="00305D6F" w:rsidRDefault="00305D6F" w:rsidP="00520A44">
      <w:pPr>
        <w:shd w:val="clear" w:color="auto" w:fill="FFFFFF"/>
        <w:rPr>
          <w:rFonts w:ascii="Times New Roman" w:eastAsia="Times New Roman" w:hAnsi="Times New Roman" w:cs="Times New Roman"/>
          <w:bCs/>
          <w:color w:val="000000"/>
          <w:sz w:val="24"/>
          <w:szCs w:val="24"/>
        </w:rPr>
      </w:pPr>
    </w:p>
    <w:p w14:paraId="0819F5A0" w14:textId="51272617" w:rsidR="00F25E24" w:rsidRDefault="00305D6F" w:rsidP="00F25E24">
      <w:pPr>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Finally,</w:t>
      </w:r>
      <w:r w:rsidR="00573EBF">
        <w:rPr>
          <w:rFonts w:ascii="Times New Roman" w:eastAsia="Times New Roman" w:hAnsi="Times New Roman" w:cs="Times New Roman"/>
          <w:bCs/>
          <w:color w:val="000000"/>
          <w:sz w:val="24"/>
          <w:szCs w:val="24"/>
        </w:rPr>
        <w:t xml:space="preserve"> </w:t>
      </w:r>
      <w:r w:rsidR="00271518">
        <w:rPr>
          <w:rFonts w:ascii="Times New Roman" w:eastAsia="Times New Roman" w:hAnsi="Times New Roman" w:cs="Times New Roman"/>
          <w:bCs/>
          <w:color w:val="000000"/>
          <w:sz w:val="24"/>
          <w:szCs w:val="24"/>
        </w:rPr>
        <w:t xml:space="preserve">as </w:t>
      </w:r>
      <w:r w:rsidR="007D0A6A">
        <w:rPr>
          <w:rFonts w:ascii="Times New Roman" w:eastAsia="Times New Roman" w:hAnsi="Times New Roman" w:cs="Times New Roman"/>
          <w:bCs/>
          <w:color w:val="000000"/>
          <w:sz w:val="24"/>
          <w:szCs w:val="24"/>
        </w:rPr>
        <w:t>has been broadly recognized by both the Courts and the BSEA</w:t>
      </w:r>
      <w:r w:rsidR="00271518">
        <w:rPr>
          <w:rFonts w:ascii="Times New Roman" w:eastAsia="Times New Roman" w:hAnsi="Times New Roman" w:cs="Times New Roman"/>
          <w:bCs/>
          <w:color w:val="000000"/>
          <w:sz w:val="24"/>
          <w:szCs w:val="24"/>
        </w:rPr>
        <w:t xml:space="preserve">, </w:t>
      </w:r>
      <w:r w:rsidR="00D826ED">
        <w:rPr>
          <w:rFonts w:ascii="Times New Roman" w:eastAsia="Times New Roman" w:hAnsi="Times New Roman" w:cs="Times New Roman"/>
          <w:bCs/>
          <w:color w:val="000000"/>
          <w:sz w:val="24"/>
          <w:szCs w:val="24"/>
        </w:rPr>
        <w:t xml:space="preserve">when a parent is </w:t>
      </w:r>
      <w:r w:rsidR="00F25E24">
        <w:rPr>
          <w:rFonts w:ascii="Times New Roman" w:eastAsia="Times New Roman" w:hAnsi="Times New Roman" w:cs="Times New Roman"/>
          <w:bCs/>
          <w:color w:val="000000"/>
          <w:sz w:val="24"/>
          <w:szCs w:val="24"/>
        </w:rPr>
        <w:t xml:space="preserve">proceeding </w:t>
      </w:r>
      <w:r w:rsidR="00F25E24" w:rsidRPr="002828EE">
        <w:rPr>
          <w:rFonts w:ascii="Times New Roman" w:eastAsia="Times New Roman" w:hAnsi="Times New Roman" w:cs="Times New Roman"/>
          <w:bCs/>
          <w:i/>
          <w:iCs/>
          <w:color w:val="000000"/>
          <w:sz w:val="24"/>
          <w:szCs w:val="24"/>
        </w:rPr>
        <w:t>pro</w:t>
      </w:r>
      <w:r w:rsidR="002828EE">
        <w:rPr>
          <w:rFonts w:ascii="Times New Roman" w:eastAsia="Times New Roman" w:hAnsi="Times New Roman" w:cs="Times New Roman"/>
          <w:bCs/>
          <w:i/>
          <w:iCs/>
          <w:color w:val="000000"/>
          <w:sz w:val="24"/>
          <w:szCs w:val="24"/>
        </w:rPr>
        <w:t>-</w:t>
      </w:r>
      <w:r w:rsidR="00F25E24" w:rsidRPr="002828EE">
        <w:rPr>
          <w:rFonts w:ascii="Times New Roman" w:eastAsia="Times New Roman" w:hAnsi="Times New Roman" w:cs="Times New Roman"/>
          <w:bCs/>
          <w:i/>
          <w:iCs/>
          <w:color w:val="000000"/>
          <w:sz w:val="24"/>
          <w:szCs w:val="24"/>
        </w:rPr>
        <w:t>se</w:t>
      </w:r>
      <w:r w:rsidR="00F25E24">
        <w:rPr>
          <w:rFonts w:ascii="Times New Roman" w:eastAsia="Times New Roman" w:hAnsi="Times New Roman" w:cs="Times New Roman"/>
          <w:bCs/>
          <w:color w:val="000000"/>
          <w:sz w:val="24"/>
          <w:szCs w:val="24"/>
        </w:rPr>
        <w:t xml:space="preserve"> with </w:t>
      </w:r>
      <w:r w:rsidR="005E00C0">
        <w:rPr>
          <w:rFonts w:ascii="Times New Roman" w:eastAsia="Times New Roman" w:hAnsi="Times New Roman" w:cs="Times New Roman"/>
          <w:bCs/>
          <w:color w:val="000000"/>
          <w:sz w:val="24"/>
          <w:szCs w:val="24"/>
        </w:rPr>
        <w:t>his</w:t>
      </w:r>
      <w:r w:rsidR="00F25E24">
        <w:rPr>
          <w:rFonts w:ascii="Times New Roman" w:eastAsia="Times New Roman" w:hAnsi="Times New Roman" w:cs="Times New Roman"/>
          <w:bCs/>
          <w:color w:val="000000"/>
          <w:sz w:val="24"/>
          <w:szCs w:val="24"/>
        </w:rPr>
        <w:t xml:space="preserve"> due process claim, </w:t>
      </w:r>
      <w:r w:rsidR="00D826ED">
        <w:rPr>
          <w:rFonts w:ascii="Times New Roman" w:eastAsia="Times New Roman" w:hAnsi="Times New Roman" w:cs="Times New Roman"/>
          <w:bCs/>
          <w:color w:val="000000"/>
          <w:sz w:val="24"/>
          <w:szCs w:val="24"/>
        </w:rPr>
        <w:t xml:space="preserve">such as in this case, </w:t>
      </w:r>
      <w:r w:rsidR="00573EBF">
        <w:rPr>
          <w:rFonts w:ascii="Times New Roman" w:eastAsia="Times New Roman" w:hAnsi="Times New Roman" w:cs="Times New Roman"/>
          <w:bCs/>
          <w:color w:val="000000"/>
          <w:sz w:val="24"/>
          <w:szCs w:val="24"/>
        </w:rPr>
        <w:t xml:space="preserve">BSEA Hearing Officers </w:t>
      </w:r>
      <w:r w:rsidR="00D826ED">
        <w:rPr>
          <w:rFonts w:ascii="Times New Roman" w:eastAsia="Times New Roman" w:hAnsi="Times New Roman" w:cs="Times New Roman"/>
          <w:bCs/>
          <w:color w:val="000000"/>
          <w:sz w:val="24"/>
          <w:szCs w:val="24"/>
        </w:rPr>
        <w:t xml:space="preserve">must be mindful of </w:t>
      </w:r>
      <w:r w:rsidR="00F25E24">
        <w:rPr>
          <w:rFonts w:ascii="Times New Roman" w:eastAsia="Times New Roman" w:hAnsi="Times New Roman" w:cs="Times New Roman"/>
          <w:bCs/>
          <w:color w:val="000000"/>
          <w:sz w:val="24"/>
          <w:szCs w:val="24"/>
        </w:rPr>
        <w:t>that</w:t>
      </w:r>
      <w:r w:rsidR="00D826ED">
        <w:rPr>
          <w:rFonts w:ascii="Times New Roman" w:eastAsia="Times New Roman" w:hAnsi="Times New Roman" w:cs="Times New Roman"/>
          <w:bCs/>
          <w:color w:val="000000"/>
          <w:sz w:val="24"/>
          <w:szCs w:val="24"/>
        </w:rPr>
        <w:t xml:space="preserve"> status </w:t>
      </w:r>
      <w:r w:rsidR="00F25E24">
        <w:rPr>
          <w:rFonts w:ascii="Times New Roman" w:eastAsia="Times New Roman" w:hAnsi="Times New Roman" w:cs="Times New Roman"/>
          <w:bCs/>
          <w:color w:val="000000"/>
          <w:sz w:val="24"/>
          <w:szCs w:val="24"/>
        </w:rPr>
        <w:t xml:space="preserve">when </w:t>
      </w:r>
      <w:r w:rsidR="00573EBF">
        <w:rPr>
          <w:rFonts w:ascii="Times New Roman" w:eastAsia="Times New Roman" w:hAnsi="Times New Roman" w:cs="Times New Roman"/>
          <w:bCs/>
          <w:color w:val="000000"/>
          <w:sz w:val="24"/>
          <w:szCs w:val="24"/>
        </w:rPr>
        <w:t xml:space="preserve">addressing </w:t>
      </w:r>
      <w:r w:rsidR="00F93750">
        <w:rPr>
          <w:rFonts w:ascii="Times New Roman" w:eastAsia="Times New Roman" w:hAnsi="Times New Roman" w:cs="Times New Roman"/>
          <w:bCs/>
          <w:color w:val="000000"/>
          <w:sz w:val="24"/>
          <w:szCs w:val="24"/>
        </w:rPr>
        <w:t xml:space="preserve">requests for </w:t>
      </w:r>
      <w:r w:rsidR="00573EBF">
        <w:rPr>
          <w:rFonts w:ascii="Times New Roman" w:eastAsia="Times New Roman" w:hAnsi="Times New Roman" w:cs="Times New Roman"/>
          <w:bCs/>
          <w:color w:val="000000"/>
          <w:sz w:val="24"/>
          <w:szCs w:val="24"/>
        </w:rPr>
        <w:t xml:space="preserve">dismissal </w:t>
      </w:r>
      <w:r w:rsidR="00D826ED">
        <w:rPr>
          <w:rFonts w:ascii="Times New Roman" w:eastAsia="Times New Roman" w:hAnsi="Times New Roman" w:cs="Times New Roman"/>
          <w:bCs/>
          <w:color w:val="000000"/>
          <w:sz w:val="24"/>
          <w:szCs w:val="24"/>
        </w:rPr>
        <w:t>of the proceedings</w:t>
      </w:r>
      <w:r w:rsidR="00D826ED">
        <w:rPr>
          <w:rStyle w:val="FootnoteReference"/>
          <w:rFonts w:ascii="Times New Roman" w:eastAsia="Times New Roman" w:hAnsi="Times New Roman" w:cs="Times New Roman"/>
          <w:bCs/>
          <w:color w:val="000000"/>
          <w:sz w:val="24"/>
          <w:szCs w:val="24"/>
        </w:rPr>
        <w:footnoteReference w:id="17"/>
      </w:r>
      <w:r w:rsidR="00573EBF">
        <w:rPr>
          <w:rFonts w:ascii="Times New Roman" w:eastAsia="Times New Roman" w:hAnsi="Times New Roman" w:cs="Times New Roman"/>
          <w:bCs/>
          <w:color w:val="000000"/>
          <w:sz w:val="24"/>
          <w:szCs w:val="24"/>
        </w:rPr>
        <w:t xml:space="preserve">. </w:t>
      </w:r>
      <w:r w:rsidR="00D317A6" w:rsidRPr="006459BC">
        <w:rPr>
          <w:rFonts w:ascii="Times New Roman" w:eastAsia="Times New Roman" w:hAnsi="Times New Roman" w:cs="Times New Roman"/>
          <w:bCs/>
          <w:i/>
          <w:iCs/>
          <w:color w:val="000000"/>
          <w:sz w:val="24"/>
          <w:szCs w:val="24"/>
        </w:rPr>
        <w:t>Hearing Requests</w:t>
      </w:r>
      <w:r w:rsidR="00D317A6">
        <w:rPr>
          <w:rFonts w:ascii="Times New Roman" w:eastAsia="Times New Roman" w:hAnsi="Times New Roman" w:cs="Times New Roman"/>
          <w:bCs/>
          <w:color w:val="000000"/>
          <w:sz w:val="24"/>
          <w:szCs w:val="24"/>
        </w:rPr>
        <w:t xml:space="preserve"> filed by </w:t>
      </w:r>
      <w:r w:rsidR="00D317A6" w:rsidRPr="00D53E88">
        <w:rPr>
          <w:rFonts w:ascii="Times New Roman" w:eastAsia="Times New Roman" w:hAnsi="Times New Roman" w:cs="Times New Roman"/>
          <w:bCs/>
          <w:i/>
          <w:iCs/>
          <w:color w:val="000000"/>
          <w:sz w:val="24"/>
          <w:szCs w:val="24"/>
        </w:rPr>
        <w:t>pro-se</w:t>
      </w:r>
      <w:r w:rsidR="00D317A6">
        <w:rPr>
          <w:rFonts w:ascii="Times New Roman" w:eastAsia="Times New Roman" w:hAnsi="Times New Roman" w:cs="Times New Roman"/>
          <w:bCs/>
          <w:color w:val="000000"/>
          <w:sz w:val="24"/>
          <w:szCs w:val="24"/>
        </w:rPr>
        <w:t xml:space="preserve"> litigants should be construed liberally, and </w:t>
      </w:r>
      <w:r w:rsidR="00DD5F53">
        <w:rPr>
          <w:rFonts w:ascii="Times New Roman" w:eastAsia="Times New Roman" w:hAnsi="Times New Roman" w:cs="Times New Roman"/>
          <w:bCs/>
          <w:color w:val="000000"/>
          <w:sz w:val="24"/>
          <w:szCs w:val="24"/>
        </w:rPr>
        <w:t xml:space="preserve">allegations contained in a </w:t>
      </w:r>
      <w:r w:rsidR="00DD5F53" w:rsidRPr="006459BC">
        <w:rPr>
          <w:rFonts w:ascii="Times New Roman" w:eastAsia="Times New Roman" w:hAnsi="Times New Roman" w:cs="Times New Roman"/>
          <w:bCs/>
          <w:i/>
          <w:iCs/>
          <w:color w:val="000000"/>
          <w:sz w:val="24"/>
          <w:szCs w:val="24"/>
        </w:rPr>
        <w:t>Hearing Request</w:t>
      </w:r>
      <w:r w:rsidR="00DD5F53">
        <w:rPr>
          <w:rFonts w:ascii="Times New Roman" w:eastAsia="Times New Roman" w:hAnsi="Times New Roman" w:cs="Times New Roman"/>
          <w:bCs/>
          <w:color w:val="000000"/>
          <w:sz w:val="24"/>
          <w:szCs w:val="24"/>
        </w:rPr>
        <w:t xml:space="preserve"> are to be held to “</w:t>
      </w:r>
      <w:r w:rsidR="00DD5F53" w:rsidRPr="00DD5F53">
        <w:rPr>
          <w:rFonts w:ascii="Times New Roman" w:eastAsia="Times New Roman" w:hAnsi="Times New Roman" w:cs="Times New Roman"/>
          <w:bCs/>
          <w:color w:val="000000"/>
          <w:sz w:val="24"/>
          <w:szCs w:val="24"/>
        </w:rPr>
        <w:t>less stringent standards than formal pleadings drafted by lawyers</w:t>
      </w:r>
      <w:r w:rsidR="00DD5F53">
        <w:rPr>
          <w:rFonts w:ascii="Times New Roman" w:eastAsia="Times New Roman" w:hAnsi="Times New Roman" w:cs="Times New Roman"/>
          <w:bCs/>
          <w:color w:val="000000"/>
          <w:sz w:val="24"/>
          <w:szCs w:val="24"/>
        </w:rPr>
        <w:t>”</w:t>
      </w:r>
      <w:r w:rsidR="00DD5F53">
        <w:rPr>
          <w:rStyle w:val="FootnoteReference"/>
          <w:rFonts w:ascii="Times New Roman" w:eastAsia="Times New Roman" w:hAnsi="Times New Roman" w:cs="Times New Roman"/>
          <w:bCs/>
          <w:color w:val="000000"/>
          <w:sz w:val="24"/>
          <w:szCs w:val="24"/>
        </w:rPr>
        <w:footnoteReference w:id="18"/>
      </w:r>
      <w:r w:rsidR="00DD5F53">
        <w:rPr>
          <w:rFonts w:ascii="Times New Roman" w:eastAsia="Times New Roman" w:hAnsi="Times New Roman" w:cs="Times New Roman"/>
          <w:bCs/>
          <w:color w:val="000000"/>
          <w:sz w:val="24"/>
          <w:szCs w:val="24"/>
        </w:rPr>
        <w:t>.</w:t>
      </w:r>
      <w:r w:rsidR="00B55B86">
        <w:rPr>
          <w:rFonts w:ascii="Times New Roman" w:eastAsia="Times New Roman" w:hAnsi="Times New Roman" w:cs="Times New Roman"/>
          <w:bCs/>
          <w:color w:val="000000"/>
          <w:sz w:val="24"/>
          <w:szCs w:val="24"/>
        </w:rPr>
        <w:t xml:space="preserve">  </w:t>
      </w:r>
      <w:r w:rsidR="00B55B86" w:rsidRPr="00B55B86">
        <w:rPr>
          <w:rFonts w:ascii="Times New Roman" w:hAnsi="Times New Roman" w:cs="Times New Roman"/>
          <w:color w:val="000000" w:themeColor="text1"/>
          <w:sz w:val="24"/>
          <w:szCs w:val="24"/>
        </w:rPr>
        <w:t xml:space="preserve">“The policy behind affording pro se plaintiffs liberal interpretation [of their </w:t>
      </w:r>
      <w:r w:rsidR="00B55B86" w:rsidRPr="00B55B86">
        <w:rPr>
          <w:rFonts w:ascii="Times New Roman" w:hAnsi="Times New Roman" w:cs="Times New Roman"/>
          <w:i/>
          <w:iCs/>
          <w:color w:val="000000" w:themeColor="text1"/>
          <w:sz w:val="24"/>
          <w:szCs w:val="24"/>
        </w:rPr>
        <w:t>Hearing Request]</w:t>
      </w:r>
      <w:r w:rsidR="00B55B86" w:rsidRPr="00B55B86">
        <w:rPr>
          <w:rFonts w:ascii="Times New Roman" w:hAnsi="Times New Roman" w:cs="Times New Roman"/>
          <w:color w:val="000000" w:themeColor="text1"/>
          <w:sz w:val="24"/>
          <w:szCs w:val="24"/>
        </w:rPr>
        <w:t xml:space="preserve"> is that if they present sufficient facts [to state a claim], the court may intuit the correct cause of action, even if it was imperfectly pled</w:t>
      </w:r>
      <w:r w:rsidR="00202077">
        <w:rPr>
          <w:rStyle w:val="FootnoteReference"/>
          <w:rFonts w:ascii="Times New Roman" w:hAnsi="Times New Roman" w:cs="Times New Roman"/>
          <w:color w:val="000000" w:themeColor="text1"/>
          <w:sz w:val="24"/>
          <w:szCs w:val="24"/>
        </w:rPr>
        <w:footnoteReference w:id="19"/>
      </w:r>
      <w:r w:rsidR="00B55B86" w:rsidRPr="00B55B86">
        <w:rPr>
          <w:rFonts w:ascii="Times New Roman" w:hAnsi="Times New Roman" w:cs="Times New Roman"/>
          <w:color w:val="000000" w:themeColor="text1"/>
          <w:sz w:val="24"/>
          <w:szCs w:val="24"/>
        </w:rPr>
        <w:t>.” This principle aligns with “[o]</w:t>
      </w:r>
      <w:proofErr w:type="spellStart"/>
      <w:r w:rsidR="00B55B86" w:rsidRPr="00B55B86">
        <w:rPr>
          <w:rFonts w:ascii="Times New Roman" w:hAnsi="Times New Roman" w:cs="Times New Roman"/>
          <w:color w:val="000000" w:themeColor="text1"/>
          <w:sz w:val="24"/>
          <w:szCs w:val="24"/>
        </w:rPr>
        <w:t>ur</w:t>
      </w:r>
      <w:proofErr w:type="spellEnd"/>
      <w:r w:rsidR="00B55B86" w:rsidRPr="00B55B86">
        <w:rPr>
          <w:rFonts w:ascii="Times New Roman" w:hAnsi="Times New Roman" w:cs="Times New Roman"/>
          <w:color w:val="000000" w:themeColor="text1"/>
          <w:sz w:val="24"/>
          <w:szCs w:val="24"/>
        </w:rPr>
        <w:t xml:space="preserve"> judicial </w:t>
      </w:r>
      <w:r w:rsidR="00B55B86" w:rsidRPr="00B55B86">
        <w:rPr>
          <w:rFonts w:ascii="Times New Roman" w:hAnsi="Times New Roman" w:cs="Times New Roman"/>
          <w:color w:val="000000" w:themeColor="text1"/>
          <w:sz w:val="24"/>
          <w:szCs w:val="24"/>
        </w:rPr>
        <w:lastRenderedPageBreak/>
        <w:t>system [, which] zealously guards the attempts of pro se litigants on their own behalf” while not ignoring the need for compliance with procedural and substantive law</w:t>
      </w:r>
      <w:r w:rsidR="00894EB1">
        <w:rPr>
          <w:rStyle w:val="FootnoteReference"/>
          <w:rFonts w:ascii="Times New Roman" w:hAnsi="Times New Roman" w:cs="Times New Roman"/>
          <w:color w:val="000000" w:themeColor="text1"/>
          <w:sz w:val="24"/>
          <w:szCs w:val="24"/>
        </w:rPr>
        <w:footnoteReference w:id="20"/>
      </w:r>
      <w:r w:rsidR="00B55B86" w:rsidRPr="00B55B86">
        <w:rPr>
          <w:rFonts w:ascii="Times New Roman" w:hAnsi="Times New Roman" w:cs="Times New Roman"/>
          <w:color w:val="000000" w:themeColor="text1"/>
          <w:sz w:val="24"/>
          <w:szCs w:val="24"/>
        </w:rPr>
        <w:t>.</w:t>
      </w:r>
      <w:r w:rsidR="00827C65">
        <w:rPr>
          <w:rFonts w:ascii="Times New Roman" w:hAnsi="Times New Roman" w:cs="Times New Roman"/>
          <w:color w:val="000000" w:themeColor="text1"/>
          <w:sz w:val="24"/>
          <w:szCs w:val="24"/>
        </w:rPr>
        <w:t xml:space="preserve"> </w:t>
      </w:r>
      <w:r w:rsidR="00DD5F53" w:rsidRPr="00DD5F53">
        <w:rPr>
          <w:rFonts w:ascii="Times New Roman" w:eastAsia="Times New Roman" w:hAnsi="Times New Roman" w:cs="Times New Roman"/>
          <w:bCs/>
          <w:color w:val="000000"/>
          <w:sz w:val="24"/>
          <w:szCs w:val="24"/>
        </w:rPr>
        <w:br/>
      </w:r>
    </w:p>
    <w:p w14:paraId="22C568FA" w14:textId="2560A801" w:rsidR="00E309FA" w:rsidRPr="00F25E24" w:rsidRDefault="00E309FA" w:rsidP="00F25E24">
      <w:pPr>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Guided by this legal authority, I turn to Haverhill’s </w:t>
      </w:r>
      <w:r>
        <w:rPr>
          <w:rFonts w:ascii="Times New Roman" w:eastAsia="Times New Roman" w:hAnsi="Times New Roman" w:cs="Times New Roman"/>
          <w:i/>
          <w:iCs/>
          <w:sz w:val="24"/>
          <w:szCs w:val="24"/>
        </w:rPr>
        <w:t>Motion</w:t>
      </w:r>
      <w:r>
        <w:rPr>
          <w:rFonts w:ascii="Times New Roman" w:eastAsia="Times New Roman" w:hAnsi="Times New Roman" w:cs="Times New Roman"/>
          <w:sz w:val="24"/>
          <w:szCs w:val="24"/>
        </w:rPr>
        <w:t>.</w:t>
      </w:r>
    </w:p>
    <w:p w14:paraId="0A590FAC" w14:textId="77777777" w:rsidR="00E309FA" w:rsidRDefault="00E309FA" w:rsidP="00E309FA">
      <w:pPr>
        <w:shd w:val="clear" w:color="auto" w:fill="FFFFFF"/>
        <w:jc w:val="center"/>
        <w:rPr>
          <w:rFonts w:ascii="Times New Roman" w:eastAsia="Times New Roman" w:hAnsi="Times New Roman" w:cs="Times New Roman"/>
          <w:sz w:val="24"/>
          <w:szCs w:val="24"/>
        </w:rPr>
      </w:pPr>
    </w:p>
    <w:p w14:paraId="15BAEC97" w14:textId="77777777" w:rsidR="00E309FA" w:rsidRPr="003F0A5A" w:rsidRDefault="00E309FA" w:rsidP="00E309FA">
      <w:pPr>
        <w:shd w:val="clear" w:color="auto" w:fill="FFFFFF"/>
        <w:jc w:val="center"/>
        <w:rPr>
          <w:rFonts w:ascii="Times New Roman" w:eastAsia="Times New Roman" w:hAnsi="Times New Roman" w:cs="Times New Roman"/>
          <w:sz w:val="24"/>
          <w:szCs w:val="24"/>
        </w:rPr>
      </w:pPr>
      <w:r w:rsidRPr="003F0A5A">
        <w:rPr>
          <w:rFonts w:ascii="Times New Roman" w:eastAsia="Times New Roman" w:hAnsi="Times New Roman" w:cs="Times New Roman"/>
          <w:b/>
          <w:bCs/>
          <w:sz w:val="24"/>
          <w:szCs w:val="24"/>
        </w:rPr>
        <w:t>APPLICATION OF LEGAL STANDARD</w:t>
      </w:r>
      <w:r>
        <w:rPr>
          <w:rFonts w:ascii="Times New Roman" w:eastAsia="Times New Roman" w:hAnsi="Times New Roman" w:cs="Times New Roman"/>
          <w:b/>
          <w:bCs/>
          <w:sz w:val="24"/>
          <w:szCs w:val="24"/>
        </w:rPr>
        <w:t>S</w:t>
      </w:r>
    </w:p>
    <w:p w14:paraId="3F130BB0" w14:textId="77777777" w:rsidR="00E309FA" w:rsidRDefault="00E309FA" w:rsidP="00E309FA">
      <w:pPr>
        <w:shd w:val="clear" w:color="auto" w:fill="FFFFFF"/>
        <w:rPr>
          <w:rFonts w:ascii="Times New Roman" w:eastAsia="Times New Roman" w:hAnsi="Times New Roman" w:cs="Times New Roman"/>
          <w:sz w:val="24"/>
          <w:szCs w:val="24"/>
        </w:rPr>
      </w:pPr>
    </w:p>
    <w:p w14:paraId="6C7E22BA" w14:textId="0ECAF1C3" w:rsidR="00B95C60" w:rsidRDefault="00E309FA"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reviewing the </w:t>
      </w:r>
      <w:r>
        <w:rPr>
          <w:rFonts w:ascii="Times New Roman" w:eastAsia="Times New Roman" w:hAnsi="Times New Roman" w:cs="Times New Roman"/>
          <w:i/>
          <w:iCs/>
          <w:sz w:val="24"/>
          <w:szCs w:val="24"/>
        </w:rPr>
        <w:t>Hearing Request</w:t>
      </w:r>
      <w:r>
        <w:rPr>
          <w:rFonts w:ascii="Times New Roman" w:eastAsia="Times New Roman" w:hAnsi="Times New Roman" w:cs="Times New Roman"/>
          <w:sz w:val="24"/>
          <w:szCs w:val="24"/>
        </w:rPr>
        <w:t xml:space="preserve"> </w:t>
      </w:r>
      <w:r w:rsidR="00D53E88">
        <w:rPr>
          <w:rFonts w:ascii="Times New Roman" w:eastAsia="Times New Roman" w:hAnsi="Times New Roman" w:cs="Times New Roman"/>
          <w:sz w:val="24"/>
          <w:szCs w:val="24"/>
        </w:rPr>
        <w:t xml:space="preserve">liberally, and </w:t>
      </w:r>
      <w:r>
        <w:rPr>
          <w:rFonts w:ascii="Times New Roman" w:eastAsia="Times New Roman" w:hAnsi="Times New Roman" w:cs="Times New Roman"/>
          <w:sz w:val="24"/>
          <w:szCs w:val="24"/>
        </w:rPr>
        <w:t xml:space="preserve">in the light most favorable to </w:t>
      </w:r>
      <w:r w:rsidR="00717A3C">
        <w:rPr>
          <w:rFonts w:ascii="Times New Roman" w:eastAsia="Times New Roman" w:hAnsi="Times New Roman" w:cs="Times New Roman"/>
          <w:sz w:val="24"/>
          <w:szCs w:val="24"/>
        </w:rPr>
        <w:t>Father</w:t>
      </w:r>
      <w:r w:rsidR="005816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I am required to do</w:t>
      </w:r>
      <w:r w:rsidR="00D53E88">
        <w:rPr>
          <w:rFonts w:ascii="Times New Roman" w:eastAsia="Times New Roman" w:hAnsi="Times New Roman" w:cs="Times New Roman"/>
          <w:sz w:val="24"/>
          <w:szCs w:val="24"/>
        </w:rPr>
        <w:t xml:space="preserve"> given </w:t>
      </w:r>
      <w:r w:rsidR="00717A3C">
        <w:rPr>
          <w:rFonts w:ascii="Times New Roman" w:eastAsia="Times New Roman" w:hAnsi="Times New Roman" w:cs="Times New Roman"/>
          <w:sz w:val="24"/>
          <w:szCs w:val="24"/>
        </w:rPr>
        <w:t>Father’</w:t>
      </w:r>
      <w:r w:rsidR="00D53E88">
        <w:rPr>
          <w:rFonts w:ascii="Times New Roman" w:eastAsia="Times New Roman" w:hAnsi="Times New Roman" w:cs="Times New Roman"/>
          <w:sz w:val="24"/>
          <w:szCs w:val="24"/>
        </w:rPr>
        <w:t xml:space="preserve">s </w:t>
      </w:r>
      <w:r w:rsidR="00D53E88">
        <w:rPr>
          <w:rFonts w:ascii="Times New Roman" w:eastAsia="Times New Roman" w:hAnsi="Times New Roman" w:cs="Times New Roman"/>
          <w:i/>
          <w:iCs/>
          <w:sz w:val="24"/>
          <w:szCs w:val="24"/>
        </w:rPr>
        <w:t>pro-se</w:t>
      </w:r>
      <w:r w:rsidR="00D53E88">
        <w:rPr>
          <w:rFonts w:ascii="Times New Roman" w:eastAsia="Times New Roman" w:hAnsi="Times New Roman" w:cs="Times New Roman"/>
          <w:sz w:val="24"/>
          <w:szCs w:val="24"/>
        </w:rPr>
        <w:t xml:space="preserve"> status</w:t>
      </w:r>
      <w:r w:rsidRPr="003F0A5A">
        <w:rPr>
          <w:rStyle w:val="FootnoteReference"/>
          <w:rFonts w:ascii="Times New Roman" w:eastAsia="Times New Roman" w:hAnsi="Times New Roman" w:cs="Times New Roman"/>
          <w:sz w:val="24"/>
          <w:szCs w:val="24"/>
        </w:rPr>
        <w:footnoteReference w:id="21"/>
      </w:r>
      <w:r>
        <w:rPr>
          <w:rFonts w:ascii="Times New Roman" w:eastAsia="Times New Roman" w:hAnsi="Times New Roman" w:cs="Times New Roman"/>
          <w:sz w:val="24"/>
          <w:szCs w:val="24"/>
        </w:rPr>
        <w:t xml:space="preserve">, I find </w:t>
      </w:r>
      <w:r w:rsidR="00581645">
        <w:rPr>
          <w:rFonts w:ascii="Times New Roman" w:eastAsia="Times New Roman" w:hAnsi="Times New Roman" w:cs="Times New Roman"/>
          <w:sz w:val="24"/>
          <w:szCs w:val="24"/>
        </w:rPr>
        <w:t xml:space="preserve">that it sets forth </w:t>
      </w:r>
      <w:r w:rsidR="000257BE">
        <w:rPr>
          <w:rFonts w:ascii="Times New Roman" w:eastAsia="Times New Roman" w:hAnsi="Times New Roman" w:cs="Times New Roman"/>
          <w:sz w:val="24"/>
          <w:szCs w:val="24"/>
        </w:rPr>
        <w:t xml:space="preserve">sufficient facts to present </w:t>
      </w:r>
      <w:r w:rsidR="00581645">
        <w:rPr>
          <w:rFonts w:ascii="Times New Roman" w:eastAsia="Times New Roman" w:hAnsi="Times New Roman" w:cs="Times New Roman"/>
          <w:sz w:val="24"/>
          <w:szCs w:val="24"/>
        </w:rPr>
        <w:t xml:space="preserve">both procedural and substantive challenges to the June 9, 2022 determination that Student is no longer eligible for special education and related services.  This </w:t>
      </w:r>
      <w:r w:rsidR="005E00C0">
        <w:rPr>
          <w:rFonts w:ascii="Times New Roman" w:eastAsia="Times New Roman" w:hAnsi="Times New Roman" w:cs="Times New Roman"/>
          <w:sz w:val="24"/>
          <w:szCs w:val="24"/>
        </w:rPr>
        <w:t>finding</w:t>
      </w:r>
      <w:r w:rsidR="00581645">
        <w:rPr>
          <w:rFonts w:ascii="Times New Roman" w:eastAsia="Times New Roman" w:hAnsi="Times New Roman" w:cs="Times New Roman"/>
          <w:sz w:val="24"/>
          <w:szCs w:val="24"/>
        </w:rPr>
        <w:t xml:space="preserve"> was made while Student was enrolled in Haverhill, by employees of the Haverhill Public Schools.  Procedurally, </w:t>
      </w:r>
      <w:r w:rsidR="00717A3C">
        <w:rPr>
          <w:rFonts w:ascii="Times New Roman" w:eastAsia="Times New Roman" w:hAnsi="Times New Roman" w:cs="Times New Roman"/>
          <w:sz w:val="24"/>
          <w:szCs w:val="24"/>
        </w:rPr>
        <w:t xml:space="preserve">the </w:t>
      </w:r>
      <w:r w:rsidR="00717A3C">
        <w:rPr>
          <w:rFonts w:ascii="Times New Roman" w:eastAsia="Times New Roman" w:hAnsi="Times New Roman" w:cs="Times New Roman"/>
          <w:i/>
          <w:iCs/>
          <w:sz w:val="24"/>
          <w:szCs w:val="24"/>
        </w:rPr>
        <w:t>Hearing Request</w:t>
      </w:r>
      <w:r w:rsidR="00717A3C">
        <w:rPr>
          <w:rFonts w:ascii="Times New Roman" w:eastAsia="Times New Roman" w:hAnsi="Times New Roman" w:cs="Times New Roman"/>
          <w:sz w:val="24"/>
          <w:szCs w:val="24"/>
        </w:rPr>
        <w:t xml:space="preserve"> alleges </w:t>
      </w:r>
      <w:r w:rsidR="00581645">
        <w:rPr>
          <w:rFonts w:ascii="Times New Roman" w:eastAsia="Times New Roman" w:hAnsi="Times New Roman" w:cs="Times New Roman"/>
          <w:sz w:val="24"/>
          <w:szCs w:val="24"/>
        </w:rPr>
        <w:t>the de</w:t>
      </w:r>
      <w:r w:rsidR="005E00C0">
        <w:rPr>
          <w:rFonts w:ascii="Times New Roman" w:eastAsia="Times New Roman" w:hAnsi="Times New Roman" w:cs="Times New Roman"/>
          <w:sz w:val="24"/>
          <w:szCs w:val="24"/>
        </w:rPr>
        <w:t>termination</w:t>
      </w:r>
      <w:r w:rsidR="00581645">
        <w:rPr>
          <w:rFonts w:ascii="Times New Roman" w:eastAsia="Times New Roman" w:hAnsi="Times New Roman" w:cs="Times New Roman"/>
          <w:sz w:val="24"/>
          <w:szCs w:val="24"/>
        </w:rPr>
        <w:t xml:space="preserve"> was improper as it was made without the involvement of </w:t>
      </w:r>
      <w:r w:rsidR="00C13A81">
        <w:rPr>
          <w:rFonts w:ascii="Times New Roman" w:eastAsia="Times New Roman" w:hAnsi="Times New Roman" w:cs="Times New Roman"/>
          <w:sz w:val="24"/>
          <w:szCs w:val="24"/>
        </w:rPr>
        <w:t>the</w:t>
      </w:r>
      <w:r w:rsidR="00581645">
        <w:rPr>
          <w:rFonts w:ascii="Times New Roman" w:eastAsia="Times New Roman" w:hAnsi="Times New Roman" w:cs="Times New Roman"/>
          <w:sz w:val="24"/>
          <w:szCs w:val="24"/>
        </w:rPr>
        <w:t xml:space="preserve"> </w:t>
      </w:r>
      <w:r w:rsidR="00C13A81">
        <w:rPr>
          <w:rFonts w:ascii="Times New Roman" w:eastAsia="Times New Roman" w:hAnsi="Times New Roman" w:cs="Times New Roman"/>
          <w:sz w:val="24"/>
          <w:szCs w:val="24"/>
        </w:rPr>
        <w:t>P</w:t>
      </w:r>
      <w:r w:rsidR="00581645">
        <w:rPr>
          <w:rFonts w:ascii="Times New Roman" w:eastAsia="Times New Roman" w:hAnsi="Times New Roman" w:cs="Times New Roman"/>
          <w:sz w:val="24"/>
          <w:szCs w:val="24"/>
        </w:rPr>
        <w:t>arent with educational</w:t>
      </w:r>
      <w:r w:rsidR="00095511">
        <w:rPr>
          <w:rFonts w:ascii="Times New Roman" w:eastAsia="Times New Roman" w:hAnsi="Times New Roman" w:cs="Times New Roman"/>
          <w:sz w:val="24"/>
          <w:szCs w:val="24"/>
        </w:rPr>
        <w:t xml:space="preserve"> </w:t>
      </w:r>
      <w:r w:rsidR="00581645">
        <w:rPr>
          <w:rFonts w:ascii="Times New Roman" w:eastAsia="Times New Roman" w:hAnsi="Times New Roman" w:cs="Times New Roman"/>
          <w:sz w:val="24"/>
          <w:szCs w:val="24"/>
        </w:rPr>
        <w:t>decision</w:t>
      </w:r>
      <w:r w:rsidR="00095511">
        <w:rPr>
          <w:rFonts w:ascii="Times New Roman" w:eastAsia="Times New Roman" w:hAnsi="Times New Roman" w:cs="Times New Roman"/>
          <w:sz w:val="24"/>
          <w:szCs w:val="24"/>
        </w:rPr>
        <w:t>-</w:t>
      </w:r>
      <w:r w:rsidR="00581645">
        <w:rPr>
          <w:rFonts w:ascii="Times New Roman" w:eastAsia="Times New Roman" w:hAnsi="Times New Roman" w:cs="Times New Roman"/>
          <w:sz w:val="24"/>
          <w:szCs w:val="24"/>
        </w:rPr>
        <w:t xml:space="preserve">making authority.  Substantively, </w:t>
      </w:r>
      <w:r w:rsidR="00095511">
        <w:rPr>
          <w:rFonts w:ascii="Times New Roman" w:eastAsia="Times New Roman" w:hAnsi="Times New Roman" w:cs="Times New Roman"/>
          <w:sz w:val="24"/>
          <w:szCs w:val="24"/>
        </w:rPr>
        <w:t xml:space="preserve">the </w:t>
      </w:r>
      <w:r w:rsidR="00095511">
        <w:rPr>
          <w:rFonts w:ascii="Times New Roman" w:eastAsia="Times New Roman" w:hAnsi="Times New Roman" w:cs="Times New Roman"/>
          <w:i/>
          <w:iCs/>
          <w:sz w:val="24"/>
          <w:szCs w:val="24"/>
        </w:rPr>
        <w:t xml:space="preserve">Hearing Request </w:t>
      </w:r>
      <w:r w:rsidR="00717A3C">
        <w:rPr>
          <w:rFonts w:ascii="Times New Roman" w:eastAsia="Times New Roman" w:hAnsi="Times New Roman" w:cs="Times New Roman"/>
          <w:sz w:val="24"/>
          <w:szCs w:val="24"/>
        </w:rPr>
        <w:t xml:space="preserve">also alleges </w:t>
      </w:r>
      <w:r w:rsidR="00095511">
        <w:rPr>
          <w:rFonts w:ascii="Times New Roman" w:eastAsia="Times New Roman" w:hAnsi="Times New Roman" w:cs="Times New Roman"/>
          <w:sz w:val="24"/>
          <w:szCs w:val="24"/>
        </w:rPr>
        <w:t xml:space="preserve">the </w:t>
      </w:r>
      <w:r w:rsidR="00581645">
        <w:rPr>
          <w:rFonts w:ascii="Times New Roman" w:eastAsia="Times New Roman" w:hAnsi="Times New Roman" w:cs="Times New Roman"/>
          <w:sz w:val="24"/>
          <w:szCs w:val="24"/>
        </w:rPr>
        <w:t>de</w:t>
      </w:r>
      <w:r w:rsidR="005E00C0">
        <w:rPr>
          <w:rFonts w:ascii="Times New Roman" w:eastAsia="Times New Roman" w:hAnsi="Times New Roman" w:cs="Times New Roman"/>
          <w:sz w:val="24"/>
          <w:szCs w:val="24"/>
        </w:rPr>
        <w:t>termination</w:t>
      </w:r>
      <w:r w:rsidR="00581645">
        <w:rPr>
          <w:rFonts w:ascii="Times New Roman" w:eastAsia="Times New Roman" w:hAnsi="Times New Roman" w:cs="Times New Roman"/>
          <w:sz w:val="24"/>
          <w:szCs w:val="24"/>
        </w:rPr>
        <w:t xml:space="preserve"> was improper as it was </w:t>
      </w:r>
      <w:r w:rsidR="00CC449C">
        <w:rPr>
          <w:rFonts w:ascii="Times New Roman" w:eastAsia="Times New Roman" w:hAnsi="Times New Roman" w:cs="Times New Roman"/>
          <w:sz w:val="24"/>
          <w:szCs w:val="24"/>
        </w:rPr>
        <w:t xml:space="preserve">contrary to </w:t>
      </w:r>
      <w:r w:rsidR="00581645">
        <w:rPr>
          <w:rFonts w:ascii="Times New Roman" w:eastAsia="Times New Roman" w:hAnsi="Times New Roman" w:cs="Times New Roman"/>
          <w:sz w:val="24"/>
          <w:szCs w:val="24"/>
        </w:rPr>
        <w:t xml:space="preserve">the recommendations of Student’s teachers, who were both in attendance at the Team meeting.  </w:t>
      </w:r>
      <w:r w:rsidR="00B95C60">
        <w:rPr>
          <w:rFonts w:ascii="Times New Roman" w:eastAsia="Times New Roman" w:hAnsi="Times New Roman" w:cs="Times New Roman"/>
          <w:sz w:val="24"/>
          <w:szCs w:val="24"/>
        </w:rPr>
        <w:t>Not only are challenges to a Team’s determination of eligibility (i.e.</w:t>
      </w:r>
      <w:r w:rsidR="0089352C">
        <w:rPr>
          <w:rFonts w:ascii="Times New Roman" w:eastAsia="Times New Roman" w:hAnsi="Times New Roman" w:cs="Times New Roman"/>
          <w:sz w:val="24"/>
          <w:szCs w:val="24"/>
        </w:rPr>
        <w:t>,</w:t>
      </w:r>
      <w:r w:rsidR="00B95C60">
        <w:rPr>
          <w:rFonts w:ascii="Times New Roman" w:eastAsia="Times New Roman" w:hAnsi="Times New Roman" w:cs="Times New Roman"/>
          <w:sz w:val="24"/>
          <w:szCs w:val="24"/>
        </w:rPr>
        <w:t xml:space="preserve"> “identification”) squarely within the jurisdiction of the BSEA</w:t>
      </w:r>
      <w:r w:rsidR="00B95C60">
        <w:rPr>
          <w:rStyle w:val="FootnoteReference"/>
          <w:rFonts w:ascii="Times New Roman" w:eastAsia="Times New Roman" w:hAnsi="Times New Roman" w:cs="Times New Roman"/>
          <w:sz w:val="24"/>
          <w:szCs w:val="24"/>
        </w:rPr>
        <w:footnoteReference w:id="22"/>
      </w:r>
      <w:r w:rsidR="00B95C60">
        <w:rPr>
          <w:rFonts w:ascii="Times New Roman" w:eastAsia="Times New Roman" w:hAnsi="Times New Roman" w:cs="Times New Roman"/>
          <w:sz w:val="24"/>
          <w:szCs w:val="24"/>
        </w:rPr>
        <w:t>, but these claims also pertain to actions and decisions made by Haverhill</w:t>
      </w:r>
      <w:r w:rsidR="002C6AFA">
        <w:rPr>
          <w:rFonts w:ascii="Times New Roman" w:eastAsia="Times New Roman" w:hAnsi="Times New Roman" w:cs="Times New Roman"/>
          <w:sz w:val="24"/>
          <w:szCs w:val="24"/>
        </w:rPr>
        <w:t xml:space="preserve"> </w:t>
      </w:r>
      <w:r w:rsidR="00CC449C">
        <w:rPr>
          <w:rFonts w:ascii="Times New Roman" w:eastAsia="Times New Roman" w:hAnsi="Times New Roman" w:cs="Times New Roman"/>
          <w:sz w:val="24"/>
          <w:szCs w:val="24"/>
        </w:rPr>
        <w:t xml:space="preserve">and Haverhill staff, </w:t>
      </w:r>
      <w:r w:rsidR="002C6AFA">
        <w:rPr>
          <w:rFonts w:ascii="Times New Roman" w:eastAsia="Times New Roman" w:hAnsi="Times New Roman" w:cs="Times New Roman"/>
          <w:sz w:val="24"/>
          <w:szCs w:val="24"/>
        </w:rPr>
        <w:t xml:space="preserve">during a time </w:t>
      </w:r>
      <w:r w:rsidR="005E00C0">
        <w:rPr>
          <w:rFonts w:ascii="Times New Roman" w:eastAsia="Times New Roman" w:hAnsi="Times New Roman" w:cs="Times New Roman"/>
          <w:sz w:val="24"/>
          <w:szCs w:val="24"/>
        </w:rPr>
        <w:t>when</w:t>
      </w:r>
      <w:r w:rsidR="002C6AFA">
        <w:rPr>
          <w:rFonts w:ascii="Times New Roman" w:eastAsia="Times New Roman" w:hAnsi="Times New Roman" w:cs="Times New Roman"/>
          <w:sz w:val="24"/>
          <w:szCs w:val="24"/>
        </w:rPr>
        <w:t xml:space="preserve"> Haverhill had both </w:t>
      </w:r>
      <w:r w:rsidR="008D1C6A">
        <w:rPr>
          <w:rFonts w:ascii="Times New Roman" w:eastAsia="Times New Roman" w:hAnsi="Times New Roman" w:cs="Times New Roman"/>
          <w:sz w:val="24"/>
          <w:szCs w:val="24"/>
        </w:rPr>
        <w:t>programmatic</w:t>
      </w:r>
      <w:r w:rsidR="002C6AFA">
        <w:rPr>
          <w:rFonts w:ascii="Times New Roman" w:eastAsia="Times New Roman" w:hAnsi="Times New Roman" w:cs="Times New Roman"/>
          <w:sz w:val="24"/>
          <w:szCs w:val="24"/>
        </w:rPr>
        <w:t xml:space="preserve"> and fiscal responsibility </w:t>
      </w:r>
      <w:r w:rsidR="005E00C0">
        <w:rPr>
          <w:rFonts w:ascii="Times New Roman" w:eastAsia="Times New Roman" w:hAnsi="Times New Roman" w:cs="Times New Roman"/>
          <w:sz w:val="24"/>
          <w:szCs w:val="24"/>
        </w:rPr>
        <w:t>for</w:t>
      </w:r>
      <w:r w:rsidR="002C6AFA">
        <w:rPr>
          <w:rFonts w:ascii="Times New Roman" w:eastAsia="Times New Roman" w:hAnsi="Times New Roman" w:cs="Times New Roman"/>
          <w:sz w:val="24"/>
          <w:szCs w:val="24"/>
        </w:rPr>
        <w:t xml:space="preserve"> Student</w:t>
      </w:r>
      <w:r w:rsidR="00B95C60">
        <w:rPr>
          <w:rFonts w:ascii="Times New Roman" w:eastAsia="Times New Roman" w:hAnsi="Times New Roman" w:cs="Times New Roman"/>
          <w:sz w:val="24"/>
          <w:szCs w:val="24"/>
        </w:rPr>
        <w:t xml:space="preserve">.  Thus, </w:t>
      </w:r>
      <w:r w:rsidR="00CC449C">
        <w:rPr>
          <w:rFonts w:ascii="Times New Roman" w:eastAsia="Times New Roman" w:hAnsi="Times New Roman" w:cs="Times New Roman"/>
          <w:sz w:val="24"/>
          <w:szCs w:val="24"/>
        </w:rPr>
        <w:t xml:space="preserve">unless another reason exists to support dismissal, </w:t>
      </w:r>
      <w:r w:rsidR="002C6AFA">
        <w:rPr>
          <w:rFonts w:ascii="Times New Roman" w:eastAsia="Times New Roman" w:hAnsi="Times New Roman" w:cs="Times New Roman"/>
          <w:sz w:val="24"/>
          <w:szCs w:val="24"/>
        </w:rPr>
        <w:t xml:space="preserve">dismissal of these claims </w:t>
      </w:r>
      <w:r w:rsidR="00CC449C">
        <w:rPr>
          <w:rFonts w:ascii="Times New Roman" w:eastAsia="Times New Roman" w:hAnsi="Times New Roman" w:cs="Times New Roman"/>
          <w:sz w:val="24"/>
          <w:szCs w:val="24"/>
        </w:rPr>
        <w:t>is not appropriate</w:t>
      </w:r>
      <w:r w:rsidR="002C6AFA">
        <w:rPr>
          <w:rFonts w:ascii="Times New Roman" w:eastAsia="Times New Roman" w:hAnsi="Times New Roman" w:cs="Times New Roman"/>
          <w:sz w:val="24"/>
          <w:szCs w:val="24"/>
        </w:rPr>
        <w:t>.</w:t>
      </w:r>
    </w:p>
    <w:p w14:paraId="2B9902A2" w14:textId="2806CC9B" w:rsidR="002C6AFA" w:rsidRDefault="002C6AFA" w:rsidP="00E309FA">
      <w:pPr>
        <w:shd w:val="clear" w:color="auto" w:fill="FFFFFF"/>
        <w:rPr>
          <w:rFonts w:ascii="Times New Roman" w:eastAsia="Times New Roman" w:hAnsi="Times New Roman" w:cs="Times New Roman"/>
          <w:sz w:val="24"/>
          <w:szCs w:val="24"/>
        </w:rPr>
      </w:pPr>
    </w:p>
    <w:p w14:paraId="5945D1C3" w14:textId="68D522B8" w:rsidR="00B32622" w:rsidRDefault="002C6AFA"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Haverhill contends, however, that dismissal is warranted because </w:t>
      </w:r>
      <w:r w:rsidR="001703C5">
        <w:rPr>
          <w:rFonts w:ascii="Times New Roman" w:eastAsia="Times New Roman" w:hAnsi="Times New Roman" w:cs="Times New Roman"/>
          <w:sz w:val="24"/>
          <w:szCs w:val="24"/>
        </w:rPr>
        <w:t xml:space="preserve">“Haverhill cannot provide the Parent with the requested relief given that the Student does not reside in Haverhill and is not enrolled in the District.”  Rather, according to Haverhill, only Methuen, “as the district of residence” </w:t>
      </w:r>
      <w:proofErr w:type="gramStart"/>
      <w:r w:rsidR="001703C5">
        <w:rPr>
          <w:rFonts w:ascii="Times New Roman" w:eastAsia="Times New Roman" w:hAnsi="Times New Roman" w:cs="Times New Roman"/>
          <w:sz w:val="24"/>
          <w:szCs w:val="24"/>
        </w:rPr>
        <w:t>has the ability to</w:t>
      </w:r>
      <w:proofErr w:type="gramEnd"/>
      <w:r w:rsidR="001703C5">
        <w:rPr>
          <w:rFonts w:ascii="Times New Roman" w:eastAsia="Times New Roman" w:hAnsi="Times New Roman" w:cs="Times New Roman"/>
          <w:sz w:val="24"/>
          <w:szCs w:val="24"/>
        </w:rPr>
        <w:t xml:space="preserve"> provide continued special education services to Student</w:t>
      </w:r>
      <w:r w:rsidR="002469B6">
        <w:rPr>
          <w:rFonts w:ascii="Times New Roman" w:eastAsia="Times New Roman" w:hAnsi="Times New Roman" w:cs="Times New Roman"/>
          <w:sz w:val="24"/>
          <w:szCs w:val="24"/>
        </w:rPr>
        <w:t>, as Parent is requesting</w:t>
      </w:r>
      <w:r w:rsidR="001703C5">
        <w:rPr>
          <w:rFonts w:ascii="Times New Roman" w:eastAsia="Times New Roman" w:hAnsi="Times New Roman" w:cs="Times New Roman"/>
          <w:sz w:val="24"/>
          <w:szCs w:val="24"/>
        </w:rPr>
        <w:t xml:space="preserve">.  </w:t>
      </w:r>
      <w:r w:rsidR="008D1C6A">
        <w:rPr>
          <w:rFonts w:ascii="Times New Roman" w:eastAsia="Times New Roman" w:hAnsi="Times New Roman" w:cs="Times New Roman"/>
          <w:sz w:val="24"/>
          <w:szCs w:val="24"/>
        </w:rPr>
        <w:t>Although</w:t>
      </w:r>
      <w:r w:rsidR="001703C5">
        <w:rPr>
          <w:rFonts w:ascii="Times New Roman" w:eastAsia="Times New Roman" w:hAnsi="Times New Roman" w:cs="Times New Roman"/>
          <w:sz w:val="24"/>
          <w:szCs w:val="24"/>
        </w:rPr>
        <w:t xml:space="preserve"> Haverhill is correct that Methuen is </w:t>
      </w:r>
      <w:r w:rsidR="00560E43">
        <w:rPr>
          <w:rFonts w:ascii="Times New Roman" w:eastAsia="Times New Roman" w:hAnsi="Times New Roman" w:cs="Times New Roman"/>
          <w:sz w:val="24"/>
          <w:szCs w:val="24"/>
        </w:rPr>
        <w:t xml:space="preserve">the current </w:t>
      </w:r>
      <w:r w:rsidR="001703C5">
        <w:rPr>
          <w:rFonts w:ascii="Times New Roman" w:eastAsia="Times New Roman" w:hAnsi="Times New Roman" w:cs="Times New Roman"/>
          <w:sz w:val="24"/>
          <w:szCs w:val="24"/>
        </w:rPr>
        <w:t>programmatically and fiscally responsible</w:t>
      </w:r>
      <w:r w:rsidR="00560E43">
        <w:rPr>
          <w:rFonts w:ascii="Times New Roman" w:eastAsia="Times New Roman" w:hAnsi="Times New Roman" w:cs="Times New Roman"/>
          <w:sz w:val="24"/>
          <w:szCs w:val="24"/>
        </w:rPr>
        <w:t xml:space="preserve"> district</w:t>
      </w:r>
      <w:r w:rsidR="001703C5">
        <w:rPr>
          <w:rFonts w:ascii="Times New Roman" w:eastAsia="Times New Roman" w:hAnsi="Times New Roman" w:cs="Times New Roman"/>
          <w:sz w:val="24"/>
          <w:szCs w:val="24"/>
        </w:rPr>
        <w:t xml:space="preserve"> for Student’s special education, </w:t>
      </w:r>
      <w:r w:rsidR="00560E43">
        <w:rPr>
          <w:rFonts w:ascii="Times New Roman" w:eastAsia="Times New Roman" w:hAnsi="Times New Roman" w:cs="Times New Roman"/>
          <w:sz w:val="24"/>
          <w:szCs w:val="24"/>
        </w:rPr>
        <w:t xml:space="preserve">as Student is now enrolled in Methuen, </w:t>
      </w:r>
      <w:r w:rsidR="002469B6">
        <w:rPr>
          <w:rFonts w:ascii="Times New Roman" w:eastAsia="Times New Roman" w:hAnsi="Times New Roman" w:cs="Times New Roman"/>
          <w:sz w:val="24"/>
          <w:szCs w:val="24"/>
        </w:rPr>
        <w:t xml:space="preserve">I do not agree that </w:t>
      </w:r>
      <w:r w:rsidR="001703C5">
        <w:rPr>
          <w:rFonts w:ascii="Times New Roman" w:eastAsia="Times New Roman" w:hAnsi="Times New Roman" w:cs="Times New Roman"/>
          <w:sz w:val="24"/>
          <w:szCs w:val="24"/>
        </w:rPr>
        <w:t xml:space="preserve">this status </w:t>
      </w:r>
      <w:r w:rsidR="002469B6">
        <w:rPr>
          <w:rFonts w:ascii="Times New Roman" w:eastAsia="Times New Roman" w:hAnsi="Times New Roman" w:cs="Times New Roman"/>
          <w:sz w:val="24"/>
          <w:szCs w:val="24"/>
        </w:rPr>
        <w:t xml:space="preserve">justifies </w:t>
      </w:r>
      <w:r w:rsidR="001703C5">
        <w:rPr>
          <w:rFonts w:ascii="Times New Roman" w:eastAsia="Times New Roman" w:hAnsi="Times New Roman" w:cs="Times New Roman"/>
          <w:sz w:val="24"/>
          <w:szCs w:val="24"/>
        </w:rPr>
        <w:t xml:space="preserve">dismissal of Haverhill from these proceedings. </w:t>
      </w:r>
      <w:r w:rsidR="0089352C">
        <w:rPr>
          <w:rFonts w:ascii="Times New Roman" w:eastAsia="Times New Roman" w:hAnsi="Times New Roman" w:cs="Times New Roman"/>
          <w:sz w:val="24"/>
          <w:szCs w:val="24"/>
        </w:rPr>
        <w:t xml:space="preserve"> </w:t>
      </w:r>
      <w:r w:rsidR="008D1C6A">
        <w:rPr>
          <w:rFonts w:ascii="Times New Roman" w:eastAsia="Times New Roman" w:hAnsi="Times New Roman" w:cs="Times New Roman"/>
          <w:sz w:val="24"/>
          <w:szCs w:val="24"/>
        </w:rPr>
        <w:t>Father’s</w:t>
      </w:r>
      <w:r w:rsidR="00B32622">
        <w:rPr>
          <w:rFonts w:ascii="Times New Roman" w:eastAsia="Times New Roman" w:hAnsi="Times New Roman" w:cs="Times New Roman"/>
          <w:sz w:val="24"/>
          <w:szCs w:val="24"/>
        </w:rPr>
        <w:t xml:space="preserve"> claims </w:t>
      </w:r>
      <w:r w:rsidR="008D1C6A">
        <w:rPr>
          <w:rFonts w:ascii="Times New Roman" w:eastAsia="Times New Roman" w:hAnsi="Times New Roman" w:cs="Times New Roman"/>
          <w:sz w:val="24"/>
          <w:szCs w:val="24"/>
        </w:rPr>
        <w:t xml:space="preserve">pertain solely </w:t>
      </w:r>
      <w:r w:rsidR="00B32622">
        <w:rPr>
          <w:rFonts w:ascii="Times New Roman" w:eastAsia="Times New Roman" w:hAnsi="Times New Roman" w:cs="Times New Roman"/>
          <w:sz w:val="24"/>
          <w:szCs w:val="24"/>
        </w:rPr>
        <w:t>to actions by Haverhill, while Student was enrolled in Haverhill</w:t>
      </w:r>
      <w:r w:rsidR="001703C5">
        <w:rPr>
          <w:rStyle w:val="FootnoteReference"/>
          <w:rFonts w:ascii="Times New Roman" w:eastAsia="Times New Roman" w:hAnsi="Times New Roman" w:cs="Times New Roman"/>
          <w:sz w:val="24"/>
          <w:szCs w:val="24"/>
        </w:rPr>
        <w:footnoteReference w:id="23"/>
      </w:r>
      <w:r w:rsidR="00B32622">
        <w:rPr>
          <w:rFonts w:ascii="Times New Roman" w:eastAsia="Times New Roman" w:hAnsi="Times New Roman" w:cs="Times New Roman"/>
          <w:sz w:val="24"/>
          <w:szCs w:val="24"/>
        </w:rPr>
        <w:t xml:space="preserve">.  </w:t>
      </w:r>
    </w:p>
    <w:p w14:paraId="4BBAB68D" w14:textId="77777777" w:rsidR="00B32622" w:rsidRDefault="00B32622" w:rsidP="00E309FA">
      <w:pPr>
        <w:shd w:val="clear" w:color="auto" w:fill="FFFFFF"/>
        <w:rPr>
          <w:rFonts w:ascii="Times New Roman" w:eastAsia="Times New Roman" w:hAnsi="Times New Roman" w:cs="Times New Roman"/>
          <w:sz w:val="24"/>
          <w:szCs w:val="24"/>
        </w:rPr>
      </w:pPr>
    </w:p>
    <w:p w14:paraId="05C4441A" w14:textId="5086472A" w:rsidR="009A3954" w:rsidRPr="00055A8D" w:rsidRDefault="00B32622" w:rsidP="008B553A">
      <w:pPr>
        <w:shd w:val="clear" w:color="auto" w:fill="FFFFFF"/>
        <w:rPr>
          <w:rFonts w:ascii="Times New Roman" w:eastAsia="Times New Roman" w:hAnsi="Times New Roman" w:cs="Times New Roman"/>
          <w:sz w:val="24"/>
          <w:szCs w:val="24"/>
          <w:highlight w:val="magenta"/>
        </w:rPr>
      </w:pPr>
      <w:r w:rsidRPr="00FF6AD5">
        <w:rPr>
          <w:rFonts w:ascii="Times New Roman" w:eastAsia="Times New Roman" w:hAnsi="Times New Roman" w:cs="Times New Roman"/>
          <w:sz w:val="24"/>
          <w:szCs w:val="24"/>
        </w:rPr>
        <w:t>Contrary to Haverhill’s contention, a Hearing Officer is not limited to providing only the relief specifically requested</w:t>
      </w:r>
      <w:r w:rsidR="00FF6AD5" w:rsidRPr="00FF6AD5">
        <w:rPr>
          <w:rFonts w:ascii="Times New Roman" w:eastAsia="Times New Roman" w:hAnsi="Times New Roman" w:cs="Times New Roman"/>
          <w:sz w:val="24"/>
          <w:szCs w:val="24"/>
        </w:rPr>
        <w:t xml:space="preserve"> by a party as to the claims </w:t>
      </w:r>
      <w:r w:rsidR="0005764E">
        <w:rPr>
          <w:rFonts w:ascii="Times New Roman" w:eastAsia="Times New Roman" w:hAnsi="Times New Roman" w:cs="Times New Roman"/>
          <w:sz w:val="24"/>
          <w:szCs w:val="24"/>
        </w:rPr>
        <w:t xml:space="preserve">raised </w:t>
      </w:r>
      <w:r w:rsidRPr="00FF6AD5">
        <w:rPr>
          <w:rFonts w:ascii="Times New Roman" w:eastAsia="Times New Roman" w:hAnsi="Times New Roman" w:cs="Times New Roman"/>
          <w:sz w:val="24"/>
          <w:szCs w:val="24"/>
        </w:rPr>
        <w:t xml:space="preserve">in a </w:t>
      </w:r>
      <w:r w:rsidRPr="00FF6AD5">
        <w:rPr>
          <w:rFonts w:ascii="Times New Roman" w:eastAsia="Times New Roman" w:hAnsi="Times New Roman" w:cs="Times New Roman"/>
          <w:i/>
          <w:iCs/>
          <w:sz w:val="24"/>
          <w:szCs w:val="24"/>
        </w:rPr>
        <w:t>Hearing Request</w:t>
      </w:r>
      <w:r w:rsidR="00055A8D" w:rsidRPr="00FD6EC6">
        <w:rPr>
          <w:rStyle w:val="FootnoteReference"/>
          <w:rFonts w:ascii="Times New Roman" w:eastAsia="Times New Roman" w:hAnsi="Times New Roman" w:cs="Times New Roman"/>
          <w:bCs/>
          <w:color w:val="000000"/>
          <w:sz w:val="24"/>
          <w:szCs w:val="24"/>
        </w:rPr>
        <w:footnoteReference w:id="24"/>
      </w:r>
      <w:r w:rsidRPr="00FF6AD5">
        <w:rPr>
          <w:rFonts w:ascii="Times New Roman" w:eastAsia="Times New Roman" w:hAnsi="Times New Roman" w:cs="Times New Roman"/>
          <w:sz w:val="24"/>
          <w:szCs w:val="24"/>
        </w:rPr>
        <w:t xml:space="preserve">, particularly </w:t>
      </w:r>
      <w:r w:rsidR="00FF6AD5" w:rsidRPr="00FF6AD5">
        <w:rPr>
          <w:rFonts w:ascii="Times New Roman" w:eastAsia="Times New Roman" w:hAnsi="Times New Roman" w:cs="Times New Roman"/>
          <w:sz w:val="24"/>
          <w:szCs w:val="24"/>
        </w:rPr>
        <w:t xml:space="preserve">when a </w:t>
      </w:r>
      <w:r w:rsidR="00FF6AD5" w:rsidRPr="00FF6AD5">
        <w:rPr>
          <w:rFonts w:ascii="Times New Roman" w:eastAsia="Times New Roman" w:hAnsi="Times New Roman" w:cs="Times New Roman"/>
          <w:i/>
          <w:iCs/>
          <w:sz w:val="24"/>
          <w:szCs w:val="24"/>
        </w:rPr>
        <w:t>Hearing Request</w:t>
      </w:r>
      <w:r w:rsidR="00FF6AD5" w:rsidRPr="00FF6AD5">
        <w:rPr>
          <w:rFonts w:ascii="Times New Roman" w:eastAsia="Times New Roman" w:hAnsi="Times New Roman" w:cs="Times New Roman"/>
          <w:sz w:val="24"/>
          <w:szCs w:val="24"/>
        </w:rPr>
        <w:t xml:space="preserve"> </w:t>
      </w:r>
      <w:r w:rsidR="002E5D5E">
        <w:rPr>
          <w:rFonts w:ascii="Times New Roman" w:eastAsia="Times New Roman" w:hAnsi="Times New Roman" w:cs="Times New Roman"/>
          <w:sz w:val="24"/>
          <w:szCs w:val="24"/>
        </w:rPr>
        <w:t xml:space="preserve">is </w:t>
      </w:r>
      <w:r w:rsidRPr="00FF6AD5">
        <w:rPr>
          <w:rFonts w:ascii="Times New Roman" w:eastAsia="Times New Roman" w:hAnsi="Times New Roman" w:cs="Times New Roman"/>
          <w:sz w:val="24"/>
          <w:szCs w:val="24"/>
        </w:rPr>
        <w:t xml:space="preserve">filed by a </w:t>
      </w:r>
      <w:r w:rsidRPr="00FF6AD5">
        <w:rPr>
          <w:rFonts w:ascii="Times New Roman" w:eastAsia="Times New Roman" w:hAnsi="Times New Roman" w:cs="Times New Roman"/>
          <w:i/>
          <w:iCs/>
          <w:sz w:val="24"/>
          <w:szCs w:val="24"/>
        </w:rPr>
        <w:t>pro-se</w:t>
      </w:r>
      <w:r w:rsidRPr="00FF6AD5">
        <w:rPr>
          <w:rFonts w:ascii="Times New Roman" w:eastAsia="Times New Roman" w:hAnsi="Times New Roman" w:cs="Times New Roman"/>
          <w:sz w:val="24"/>
          <w:szCs w:val="24"/>
        </w:rPr>
        <w:t xml:space="preserve"> Parent.  </w:t>
      </w:r>
      <w:r w:rsidR="005F798B">
        <w:rPr>
          <w:rFonts w:ascii="Times New Roman" w:eastAsia="Times New Roman" w:hAnsi="Times New Roman" w:cs="Times New Roman"/>
          <w:sz w:val="24"/>
          <w:szCs w:val="24"/>
        </w:rPr>
        <w:t xml:space="preserve">Equitable </w:t>
      </w:r>
      <w:r w:rsidR="00546CAB">
        <w:rPr>
          <w:rFonts w:ascii="Times New Roman" w:eastAsia="Times New Roman" w:hAnsi="Times New Roman" w:cs="Times New Roman"/>
          <w:sz w:val="24"/>
          <w:szCs w:val="24"/>
        </w:rPr>
        <w:t>remedies</w:t>
      </w:r>
      <w:r w:rsidR="0021695C">
        <w:rPr>
          <w:rFonts w:ascii="Times New Roman" w:eastAsia="Times New Roman" w:hAnsi="Times New Roman" w:cs="Times New Roman"/>
          <w:sz w:val="24"/>
          <w:szCs w:val="24"/>
        </w:rPr>
        <w:t xml:space="preserve">, including but not limited to compensatory services and/or training to </w:t>
      </w:r>
      <w:r w:rsidR="009B55D4">
        <w:rPr>
          <w:rFonts w:ascii="Times New Roman" w:eastAsia="Times New Roman" w:hAnsi="Times New Roman" w:cs="Times New Roman"/>
          <w:sz w:val="24"/>
          <w:szCs w:val="24"/>
        </w:rPr>
        <w:t xml:space="preserve">school district </w:t>
      </w:r>
      <w:r w:rsidR="0021695C">
        <w:rPr>
          <w:rFonts w:ascii="Times New Roman" w:eastAsia="Times New Roman" w:hAnsi="Times New Roman" w:cs="Times New Roman"/>
          <w:sz w:val="24"/>
          <w:szCs w:val="24"/>
        </w:rPr>
        <w:t xml:space="preserve">staff, </w:t>
      </w:r>
      <w:r w:rsidR="00546CAB">
        <w:rPr>
          <w:rFonts w:ascii="Times New Roman" w:eastAsia="Times New Roman" w:hAnsi="Times New Roman" w:cs="Times New Roman"/>
          <w:sz w:val="24"/>
          <w:szCs w:val="24"/>
        </w:rPr>
        <w:t xml:space="preserve">are </w:t>
      </w:r>
      <w:r w:rsidR="00727103">
        <w:rPr>
          <w:rFonts w:ascii="Times New Roman" w:eastAsia="Times New Roman" w:hAnsi="Times New Roman" w:cs="Times New Roman"/>
          <w:sz w:val="24"/>
          <w:szCs w:val="24"/>
        </w:rPr>
        <w:t xml:space="preserve">always available, </w:t>
      </w:r>
      <w:r w:rsidR="00546CAB">
        <w:rPr>
          <w:rFonts w:ascii="Times New Roman" w:eastAsia="Times New Roman" w:hAnsi="Times New Roman" w:cs="Times New Roman"/>
          <w:sz w:val="24"/>
          <w:szCs w:val="24"/>
        </w:rPr>
        <w:t xml:space="preserve">if a school district is found to </w:t>
      </w:r>
      <w:r w:rsidR="00830CB0">
        <w:rPr>
          <w:rFonts w:ascii="Times New Roman" w:eastAsia="Times New Roman" w:hAnsi="Times New Roman" w:cs="Times New Roman"/>
          <w:sz w:val="24"/>
          <w:szCs w:val="24"/>
        </w:rPr>
        <w:t xml:space="preserve">have </w:t>
      </w:r>
      <w:r w:rsidR="00546CAB">
        <w:rPr>
          <w:rFonts w:ascii="Times New Roman" w:eastAsia="Times New Roman" w:hAnsi="Times New Roman" w:cs="Times New Roman"/>
          <w:sz w:val="24"/>
          <w:szCs w:val="24"/>
        </w:rPr>
        <w:t>violate</w:t>
      </w:r>
      <w:r w:rsidR="00830CB0">
        <w:rPr>
          <w:rFonts w:ascii="Times New Roman" w:eastAsia="Times New Roman" w:hAnsi="Times New Roman" w:cs="Times New Roman"/>
          <w:sz w:val="24"/>
          <w:szCs w:val="24"/>
        </w:rPr>
        <w:t>d</w:t>
      </w:r>
      <w:r w:rsidR="00546CAB">
        <w:rPr>
          <w:rFonts w:ascii="Times New Roman" w:eastAsia="Times New Roman" w:hAnsi="Times New Roman" w:cs="Times New Roman"/>
          <w:sz w:val="24"/>
          <w:szCs w:val="24"/>
        </w:rPr>
        <w:t xml:space="preserve"> a student’s right to a FAPE.  Thus, i</w:t>
      </w:r>
      <w:r>
        <w:rPr>
          <w:rFonts w:ascii="Times New Roman" w:eastAsia="Times New Roman" w:hAnsi="Times New Roman" w:cs="Times New Roman"/>
          <w:sz w:val="24"/>
          <w:szCs w:val="24"/>
        </w:rPr>
        <w:t>f after a Hearing on the merits, I were to find that the June 9, 2022 finding of ineligibility was improper, on</w:t>
      </w:r>
      <w:r w:rsidR="005E00C0">
        <w:rPr>
          <w:rFonts w:ascii="Times New Roman" w:eastAsia="Times New Roman" w:hAnsi="Times New Roman" w:cs="Times New Roman"/>
          <w:sz w:val="24"/>
          <w:szCs w:val="24"/>
        </w:rPr>
        <w:t xml:space="preserve"> either</w:t>
      </w:r>
      <w:r w:rsidR="008637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substantive and</w:t>
      </w:r>
      <w:r w:rsidR="005E00C0">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procedural grounds, and if I were also to find that the procedural violations </w:t>
      </w:r>
      <w:r>
        <w:rPr>
          <w:rFonts w:ascii="Times New Roman" w:eastAsia="Times New Roman" w:hAnsi="Times New Roman" w:cs="Times New Roman"/>
          <w:sz w:val="24"/>
          <w:szCs w:val="24"/>
        </w:rPr>
        <w:lastRenderedPageBreak/>
        <w:t>resulted in a denial of a FAPE to Student</w:t>
      </w:r>
      <w:r>
        <w:rPr>
          <w:rStyle w:val="FootnoteReference"/>
          <w:rFonts w:ascii="Times New Roman" w:eastAsia="Times New Roman" w:hAnsi="Times New Roman" w:cs="Times New Roman"/>
          <w:sz w:val="24"/>
          <w:szCs w:val="24"/>
        </w:rPr>
        <w:footnoteReference w:id="25"/>
      </w:r>
      <w:r w:rsidR="0005764E">
        <w:rPr>
          <w:rFonts w:ascii="Times New Roman" w:eastAsia="Times New Roman" w:hAnsi="Times New Roman" w:cs="Times New Roman"/>
          <w:sz w:val="24"/>
          <w:szCs w:val="24"/>
        </w:rPr>
        <w:t xml:space="preserve"> I could order relief against Haverhill.  </w:t>
      </w:r>
      <w:bookmarkStart w:id="0" w:name="_Hlk116381322"/>
      <w:r w:rsidR="0005764E">
        <w:rPr>
          <w:rFonts w:ascii="Times New Roman" w:eastAsia="Times New Roman" w:hAnsi="Times New Roman" w:cs="Times New Roman"/>
          <w:sz w:val="24"/>
          <w:szCs w:val="24"/>
        </w:rPr>
        <w:t xml:space="preserve">In </w:t>
      </w:r>
      <w:r w:rsidR="00122993">
        <w:rPr>
          <w:rFonts w:ascii="Times New Roman" w:eastAsia="Times New Roman" w:hAnsi="Times New Roman" w:cs="Times New Roman"/>
          <w:sz w:val="24"/>
          <w:szCs w:val="24"/>
        </w:rPr>
        <w:t xml:space="preserve">addition to overturning the June 9, 2022 Team decision, </w:t>
      </w:r>
      <w:bookmarkStart w:id="1" w:name="_Hlk116381259"/>
      <w:r w:rsidR="00122993" w:rsidRPr="00055A8D">
        <w:rPr>
          <w:rFonts w:ascii="Times New Roman" w:eastAsia="Times New Roman" w:hAnsi="Times New Roman" w:cs="Times New Roman"/>
          <w:sz w:val="24"/>
          <w:szCs w:val="24"/>
        </w:rPr>
        <w:t>I co</w:t>
      </w:r>
      <w:bookmarkEnd w:id="0"/>
      <w:r w:rsidR="00122993" w:rsidRPr="00055A8D">
        <w:rPr>
          <w:rFonts w:ascii="Times New Roman" w:eastAsia="Times New Roman" w:hAnsi="Times New Roman" w:cs="Times New Roman"/>
          <w:sz w:val="24"/>
          <w:szCs w:val="24"/>
        </w:rPr>
        <w:t>uld issue orders against Haverhill of a</w:t>
      </w:r>
      <w:r w:rsidR="006A62CB" w:rsidRPr="00055A8D">
        <w:rPr>
          <w:rFonts w:ascii="Times New Roman" w:eastAsia="Times New Roman" w:hAnsi="Times New Roman" w:cs="Times New Roman"/>
          <w:sz w:val="24"/>
          <w:szCs w:val="24"/>
        </w:rPr>
        <w:t>n</w:t>
      </w:r>
      <w:r w:rsidR="00122993" w:rsidRPr="00055A8D">
        <w:rPr>
          <w:rFonts w:ascii="Times New Roman" w:eastAsia="Times New Roman" w:hAnsi="Times New Roman" w:cs="Times New Roman"/>
          <w:sz w:val="24"/>
          <w:szCs w:val="24"/>
        </w:rPr>
        <w:t xml:space="preserve"> equitable nature to ensure Student is educationally compensated </w:t>
      </w:r>
      <w:r w:rsidR="00055A8D" w:rsidRPr="00055A8D">
        <w:rPr>
          <w:rFonts w:ascii="Times New Roman" w:eastAsia="Times New Roman" w:hAnsi="Times New Roman" w:cs="Times New Roman"/>
          <w:sz w:val="24"/>
          <w:szCs w:val="24"/>
        </w:rPr>
        <w:t xml:space="preserve">for any </w:t>
      </w:r>
      <w:proofErr w:type="gramStart"/>
      <w:r w:rsidR="00055A8D" w:rsidRPr="00055A8D">
        <w:rPr>
          <w:rFonts w:ascii="Times New Roman" w:eastAsia="Times New Roman" w:hAnsi="Times New Roman" w:cs="Times New Roman"/>
          <w:sz w:val="24"/>
          <w:szCs w:val="24"/>
        </w:rPr>
        <w:t>period of time</w:t>
      </w:r>
      <w:proofErr w:type="gramEnd"/>
      <w:r w:rsidR="00055A8D" w:rsidRPr="00055A8D">
        <w:rPr>
          <w:rFonts w:ascii="Times New Roman" w:eastAsia="Times New Roman" w:hAnsi="Times New Roman" w:cs="Times New Roman"/>
          <w:sz w:val="24"/>
          <w:szCs w:val="24"/>
        </w:rPr>
        <w:t xml:space="preserve"> he was denied a FAPE as a result of Haverhill’s finding of no eligibility</w:t>
      </w:r>
      <w:r w:rsidR="00122993" w:rsidRPr="00055A8D">
        <w:rPr>
          <w:rFonts w:ascii="Times New Roman" w:eastAsia="Times New Roman" w:hAnsi="Times New Roman" w:cs="Times New Roman"/>
          <w:sz w:val="24"/>
          <w:szCs w:val="24"/>
        </w:rPr>
        <w:t>, and to ensur</w:t>
      </w:r>
      <w:r w:rsidR="00122993">
        <w:rPr>
          <w:rFonts w:ascii="Times New Roman" w:eastAsia="Times New Roman" w:hAnsi="Times New Roman" w:cs="Times New Roman"/>
          <w:sz w:val="24"/>
          <w:szCs w:val="24"/>
        </w:rPr>
        <w:t xml:space="preserve">e that appropriate training is implemented in Haverhill to remedy the </w:t>
      </w:r>
      <w:r w:rsidR="009A3954">
        <w:rPr>
          <w:rFonts w:ascii="Times New Roman" w:eastAsia="Times New Roman" w:hAnsi="Times New Roman" w:cs="Times New Roman"/>
          <w:sz w:val="24"/>
          <w:szCs w:val="24"/>
        </w:rPr>
        <w:t xml:space="preserve">identified </w:t>
      </w:r>
      <w:r w:rsidR="00122993">
        <w:rPr>
          <w:rFonts w:ascii="Times New Roman" w:eastAsia="Times New Roman" w:hAnsi="Times New Roman" w:cs="Times New Roman"/>
          <w:sz w:val="24"/>
          <w:szCs w:val="24"/>
        </w:rPr>
        <w:t>procedural missteps</w:t>
      </w:r>
      <w:r w:rsidR="002D6EEB">
        <w:rPr>
          <w:rStyle w:val="FootnoteReference"/>
          <w:rFonts w:ascii="Times New Roman" w:eastAsia="Times New Roman" w:hAnsi="Times New Roman" w:cs="Times New Roman"/>
          <w:sz w:val="24"/>
          <w:szCs w:val="24"/>
        </w:rPr>
        <w:footnoteReference w:id="26"/>
      </w:r>
      <w:r w:rsidR="00122993">
        <w:rPr>
          <w:rFonts w:ascii="Times New Roman" w:eastAsia="Times New Roman" w:hAnsi="Times New Roman" w:cs="Times New Roman"/>
          <w:sz w:val="24"/>
          <w:szCs w:val="24"/>
        </w:rPr>
        <w:t>.</w:t>
      </w:r>
      <w:bookmarkEnd w:id="1"/>
      <w:r w:rsidR="00122993">
        <w:rPr>
          <w:rFonts w:ascii="Times New Roman" w:eastAsia="Times New Roman" w:hAnsi="Times New Roman" w:cs="Times New Roman"/>
          <w:sz w:val="24"/>
          <w:szCs w:val="24"/>
        </w:rPr>
        <w:t xml:space="preserve"> </w:t>
      </w:r>
      <w:r w:rsidR="009A3954">
        <w:rPr>
          <w:rFonts w:ascii="Times New Roman" w:eastAsia="Times New Roman" w:hAnsi="Times New Roman" w:cs="Times New Roman"/>
          <w:sz w:val="24"/>
          <w:szCs w:val="24"/>
        </w:rPr>
        <w:t xml:space="preserve">Thus, as there is relief </w:t>
      </w:r>
      <w:r w:rsidR="008D1C6A">
        <w:rPr>
          <w:rFonts w:ascii="Times New Roman" w:eastAsia="Times New Roman" w:hAnsi="Times New Roman" w:cs="Times New Roman"/>
          <w:sz w:val="24"/>
          <w:szCs w:val="24"/>
        </w:rPr>
        <w:t xml:space="preserve">available </w:t>
      </w:r>
      <w:r w:rsidR="009A3954">
        <w:rPr>
          <w:rFonts w:ascii="Times New Roman" w:eastAsia="Times New Roman" w:hAnsi="Times New Roman" w:cs="Times New Roman"/>
          <w:sz w:val="24"/>
          <w:szCs w:val="24"/>
        </w:rPr>
        <w:t xml:space="preserve">that could be ordered against Haverhill if Father were to prevail on his claims at Hearing, </w:t>
      </w:r>
      <w:r w:rsidR="008B553A">
        <w:rPr>
          <w:rFonts w:ascii="Times New Roman" w:eastAsia="Times New Roman" w:hAnsi="Times New Roman" w:cs="Times New Roman"/>
          <w:sz w:val="24"/>
          <w:szCs w:val="24"/>
        </w:rPr>
        <w:t>Haverhill’s request for dismissal on these grounds is unwarranted.</w:t>
      </w:r>
    </w:p>
    <w:p w14:paraId="5CA2AE37" w14:textId="2E4AC715" w:rsidR="00E309FA" w:rsidRDefault="008B553A" w:rsidP="008B553A">
      <w:pPr>
        <w:shd w:val="clear" w:color="auto" w:fill="FFFFFF"/>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
    <w:p w14:paraId="68024B7F" w14:textId="77777777" w:rsidR="00E309FA" w:rsidRDefault="00E309FA" w:rsidP="00E309FA">
      <w:pPr>
        <w:shd w:val="clear" w:color="auto" w:fill="FFFFFF"/>
        <w:jc w:val="center"/>
        <w:rPr>
          <w:rFonts w:ascii="Times New Roman" w:eastAsia="Times New Roman" w:hAnsi="Times New Roman" w:cs="Times New Roman"/>
          <w:b/>
          <w:bCs/>
          <w:sz w:val="24"/>
          <w:szCs w:val="24"/>
        </w:rPr>
      </w:pPr>
      <w:r w:rsidRPr="003F0A5A">
        <w:rPr>
          <w:rFonts w:ascii="Times New Roman" w:eastAsia="Times New Roman" w:hAnsi="Times New Roman" w:cs="Times New Roman"/>
          <w:b/>
          <w:bCs/>
          <w:sz w:val="24"/>
          <w:szCs w:val="24"/>
        </w:rPr>
        <w:t>ORDER</w:t>
      </w:r>
    </w:p>
    <w:p w14:paraId="3B1726F8" w14:textId="77777777" w:rsidR="00E309FA" w:rsidRPr="003F0A5A" w:rsidRDefault="00E309FA" w:rsidP="00E309FA">
      <w:pPr>
        <w:shd w:val="clear" w:color="auto" w:fill="FFFFFF"/>
        <w:jc w:val="center"/>
        <w:rPr>
          <w:rFonts w:ascii="Times New Roman" w:eastAsia="Times New Roman" w:hAnsi="Times New Roman" w:cs="Times New Roman"/>
          <w:sz w:val="24"/>
          <w:szCs w:val="24"/>
        </w:rPr>
      </w:pPr>
    </w:p>
    <w:p w14:paraId="340B4158" w14:textId="77777777" w:rsidR="0054399E" w:rsidRDefault="00E309FA" w:rsidP="00E309FA">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Haverhill</w:t>
      </w:r>
      <w:r w:rsidRPr="007240B1">
        <w:rPr>
          <w:rFonts w:ascii="Times New Roman" w:eastAsia="Times New Roman" w:hAnsi="Times New Roman" w:cs="Times New Roman"/>
          <w:sz w:val="24"/>
          <w:szCs w:val="24"/>
        </w:rPr>
        <w:t xml:space="preserve">’s </w:t>
      </w:r>
      <w:r w:rsidRPr="007240B1">
        <w:rPr>
          <w:rFonts w:ascii="Times New Roman" w:eastAsia="Times New Roman" w:hAnsi="Times New Roman" w:cs="Times New Roman"/>
          <w:i/>
          <w:iCs/>
          <w:sz w:val="24"/>
          <w:szCs w:val="24"/>
        </w:rPr>
        <w:t>Motion</w:t>
      </w:r>
      <w:r w:rsidRPr="007240B1">
        <w:rPr>
          <w:rFonts w:ascii="Times New Roman" w:eastAsia="Times New Roman" w:hAnsi="Times New Roman" w:cs="Times New Roman"/>
          <w:sz w:val="24"/>
          <w:szCs w:val="24"/>
        </w:rPr>
        <w:t xml:space="preserve"> is </w:t>
      </w:r>
      <w:r w:rsidR="008B553A">
        <w:rPr>
          <w:rFonts w:ascii="Times New Roman" w:eastAsia="Times New Roman" w:hAnsi="Times New Roman" w:cs="Times New Roman"/>
          <w:b/>
          <w:bCs/>
          <w:sz w:val="24"/>
          <w:szCs w:val="24"/>
        </w:rPr>
        <w:t xml:space="preserve">DENIED </w:t>
      </w:r>
      <w:r w:rsidRPr="007240B1">
        <w:rPr>
          <w:rFonts w:ascii="Times New Roman" w:eastAsia="Times New Roman" w:hAnsi="Times New Roman" w:cs="Times New Roman"/>
          <w:sz w:val="24"/>
          <w:szCs w:val="24"/>
        </w:rPr>
        <w:t xml:space="preserve">as to all claims in the </w:t>
      </w:r>
      <w:r w:rsidRPr="007240B1">
        <w:rPr>
          <w:rFonts w:ascii="Times New Roman" w:eastAsia="Times New Roman" w:hAnsi="Times New Roman" w:cs="Times New Roman"/>
          <w:i/>
          <w:iCs/>
          <w:sz w:val="24"/>
          <w:szCs w:val="24"/>
        </w:rPr>
        <w:t>Hearing Request</w:t>
      </w:r>
      <w:r w:rsidRPr="007240B1">
        <w:rPr>
          <w:rFonts w:ascii="Times New Roman" w:eastAsia="Times New Roman" w:hAnsi="Times New Roman" w:cs="Times New Roman"/>
          <w:sz w:val="24"/>
          <w:szCs w:val="24"/>
        </w:rPr>
        <w:t>,</w:t>
      </w:r>
      <w:r w:rsidRPr="007240B1">
        <w:rPr>
          <w:rFonts w:ascii="Times New Roman" w:eastAsia="Times New Roman" w:hAnsi="Times New Roman" w:cs="Times New Roman"/>
          <w:i/>
          <w:iCs/>
          <w:sz w:val="24"/>
          <w:szCs w:val="24"/>
        </w:rPr>
        <w:t xml:space="preserve"> </w:t>
      </w:r>
      <w:r w:rsidRPr="007240B1">
        <w:rPr>
          <w:rFonts w:ascii="Times New Roman" w:eastAsia="Times New Roman" w:hAnsi="Times New Roman" w:cs="Times New Roman"/>
          <w:sz w:val="24"/>
          <w:szCs w:val="24"/>
        </w:rPr>
        <w:t xml:space="preserve">and this matter </w:t>
      </w:r>
      <w:r w:rsidR="008B553A">
        <w:rPr>
          <w:rFonts w:ascii="Times New Roman" w:eastAsia="Times New Roman" w:hAnsi="Times New Roman" w:cs="Times New Roman"/>
          <w:sz w:val="24"/>
          <w:szCs w:val="24"/>
        </w:rPr>
        <w:t xml:space="preserve">will proceed </w:t>
      </w:r>
      <w:r w:rsidR="0054399E">
        <w:rPr>
          <w:rFonts w:ascii="Times New Roman" w:eastAsia="Times New Roman" w:hAnsi="Times New Roman" w:cs="Times New Roman"/>
          <w:sz w:val="24"/>
          <w:szCs w:val="24"/>
        </w:rPr>
        <w:t>as follows:</w:t>
      </w:r>
    </w:p>
    <w:p w14:paraId="79A51D92" w14:textId="77777777" w:rsidR="0054399E" w:rsidRDefault="0054399E" w:rsidP="00E309FA">
      <w:pPr>
        <w:shd w:val="clear" w:color="auto" w:fill="FFFFFF"/>
        <w:rPr>
          <w:rFonts w:ascii="Times New Roman" w:eastAsia="Times New Roman" w:hAnsi="Times New Roman" w:cs="Times New Roman"/>
          <w:sz w:val="24"/>
          <w:szCs w:val="24"/>
        </w:rPr>
      </w:pPr>
    </w:p>
    <w:p w14:paraId="6C6FD875" w14:textId="77777777" w:rsidR="009F5AFC" w:rsidRDefault="009F5AFC" w:rsidP="009F5AFC">
      <w:pPr>
        <w:numPr>
          <w:ilvl w:val="0"/>
          <w:numId w:val="1"/>
        </w:numPr>
        <w:rPr>
          <w:rFonts w:ascii="Times New Roman" w:hAnsi="Times New Roman" w:cs="Times New Roman"/>
          <w:bCs/>
          <w:sz w:val="24"/>
          <w:szCs w:val="24"/>
        </w:rPr>
      </w:pPr>
      <w:r w:rsidRPr="00E12D3F">
        <w:rPr>
          <w:rFonts w:ascii="Times New Roman" w:hAnsi="Times New Roman" w:cs="Times New Roman"/>
          <w:bCs/>
          <w:sz w:val="24"/>
          <w:szCs w:val="24"/>
        </w:rPr>
        <w:t xml:space="preserve">The Hearing will take place on </w:t>
      </w:r>
      <w:r>
        <w:rPr>
          <w:rFonts w:ascii="Times New Roman" w:hAnsi="Times New Roman" w:cs="Times New Roman"/>
          <w:bCs/>
          <w:sz w:val="24"/>
          <w:szCs w:val="24"/>
        </w:rPr>
        <w:t>November 9</w:t>
      </w:r>
      <w:r w:rsidRPr="00E12D3F">
        <w:rPr>
          <w:rFonts w:ascii="Times New Roman" w:hAnsi="Times New Roman" w:cs="Times New Roman"/>
          <w:bCs/>
          <w:sz w:val="24"/>
          <w:szCs w:val="24"/>
        </w:rPr>
        <w:t xml:space="preserve">, 2022, </w:t>
      </w:r>
      <w:r>
        <w:rPr>
          <w:rFonts w:ascii="Times New Roman" w:hAnsi="Times New Roman" w:cs="Times New Roman"/>
          <w:bCs/>
          <w:sz w:val="24"/>
          <w:szCs w:val="24"/>
        </w:rPr>
        <w:t>at the Bureau of Special Education Appeals, 14 Summer Street, 4</w:t>
      </w:r>
      <w:r w:rsidRPr="00586E4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Floor, Malden, MA  02148</w:t>
      </w:r>
      <w:r w:rsidRPr="001F57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F57C4">
        <w:rPr>
          <w:rFonts w:ascii="Times New Roman" w:hAnsi="Times New Roman" w:cs="Times New Roman"/>
          <w:bCs/>
          <w:sz w:val="24"/>
          <w:szCs w:val="24"/>
        </w:rPr>
        <w:t xml:space="preserve">It will begin at </w:t>
      </w:r>
      <w:r>
        <w:rPr>
          <w:rFonts w:ascii="Times New Roman" w:hAnsi="Times New Roman" w:cs="Times New Roman"/>
          <w:bCs/>
          <w:sz w:val="24"/>
          <w:szCs w:val="24"/>
        </w:rPr>
        <w:t>10</w:t>
      </w:r>
      <w:r w:rsidRPr="001F57C4">
        <w:rPr>
          <w:rFonts w:ascii="Times New Roman" w:hAnsi="Times New Roman" w:cs="Times New Roman"/>
          <w:bCs/>
          <w:sz w:val="24"/>
          <w:szCs w:val="24"/>
        </w:rPr>
        <w:t>:</w:t>
      </w:r>
      <w:r>
        <w:rPr>
          <w:rFonts w:ascii="Times New Roman" w:hAnsi="Times New Roman" w:cs="Times New Roman"/>
          <w:bCs/>
          <w:sz w:val="24"/>
          <w:szCs w:val="24"/>
        </w:rPr>
        <w:t>0</w:t>
      </w:r>
      <w:r w:rsidRPr="001F57C4">
        <w:rPr>
          <w:rFonts w:ascii="Times New Roman" w:hAnsi="Times New Roman" w:cs="Times New Roman"/>
          <w:bCs/>
          <w:sz w:val="24"/>
          <w:szCs w:val="24"/>
        </w:rPr>
        <w:t>0</w:t>
      </w:r>
      <w:r>
        <w:rPr>
          <w:rFonts w:ascii="Times New Roman" w:hAnsi="Times New Roman" w:cs="Times New Roman"/>
          <w:bCs/>
          <w:sz w:val="24"/>
          <w:szCs w:val="24"/>
        </w:rPr>
        <w:t xml:space="preserve"> a.m</w:t>
      </w:r>
      <w:r w:rsidRPr="001F57C4">
        <w:rPr>
          <w:rFonts w:ascii="Times New Roman" w:hAnsi="Times New Roman" w:cs="Times New Roman"/>
          <w:bCs/>
          <w:sz w:val="24"/>
          <w:szCs w:val="24"/>
        </w:rPr>
        <w:t>.</w:t>
      </w:r>
    </w:p>
    <w:p w14:paraId="19CFFCF6" w14:textId="77777777" w:rsidR="009F5AFC" w:rsidRDefault="009F5AFC" w:rsidP="009F5AFC">
      <w:pPr>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The Parties will participate in a further Conference Call on October 17, 2022, at 3:00 p.m.  </w:t>
      </w:r>
      <w:r w:rsidRPr="00B44A7F">
        <w:rPr>
          <w:rFonts w:ascii="Times New Roman" w:hAnsi="Times New Roman" w:cs="Times New Roman"/>
          <w:bCs/>
          <w:sz w:val="24"/>
          <w:szCs w:val="24"/>
        </w:rPr>
        <w:t xml:space="preserve">The Parties are instructed to call the following phone number:  1-877-820-7831 at that time and enter the following passcode when prompted:  </w:t>
      </w:r>
      <w:r w:rsidRPr="00F12948">
        <w:rPr>
          <w:rFonts w:ascii="Times New Roman" w:hAnsi="Times New Roman" w:cs="Times New Roman"/>
          <w:bCs/>
          <w:sz w:val="24"/>
          <w:szCs w:val="24"/>
        </w:rPr>
        <w:t>721959#</w:t>
      </w:r>
      <w:r>
        <w:rPr>
          <w:rFonts w:ascii="Times New Roman" w:hAnsi="Times New Roman" w:cs="Times New Roman"/>
          <w:bCs/>
          <w:sz w:val="24"/>
          <w:szCs w:val="24"/>
        </w:rPr>
        <w:t>.</w:t>
      </w:r>
    </w:p>
    <w:p w14:paraId="023EDE26" w14:textId="00F519DC" w:rsidR="00E309FA" w:rsidRPr="009F5AFC" w:rsidRDefault="009F5AFC" w:rsidP="009F5AFC">
      <w:pPr>
        <w:numPr>
          <w:ilvl w:val="0"/>
          <w:numId w:val="1"/>
        </w:numPr>
        <w:rPr>
          <w:rFonts w:ascii="Times New Roman" w:hAnsi="Times New Roman" w:cs="Times New Roman"/>
          <w:bCs/>
          <w:sz w:val="24"/>
          <w:szCs w:val="24"/>
        </w:rPr>
      </w:pPr>
      <w:r w:rsidRPr="00E12D3F">
        <w:rPr>
          <w:rFonts w:ascii="Times New Roman" w:hAnsi="Times New Roman" w:cs="Times New Roman"/>
          <w:bCs/>
          <w:sz w:val="24"/>
          <w:szCs w:val="24"/>
        </w:rPr>
        <w:t xml:space="preserve">Exhibits and witness lists are due by the close of the business day on </w:t>
      </w:r>
      <w:r>
        <w:rPr>
          <w:rFonts w:ascii="Times New Roman" w:hAnsi="Times New Roman" w:cs="Times New Roman"/>
          <w:bCs/>
          <w:sz w:val="24"/>
          <w:szCs w:val="24"/>
        </w:rPr>
        <w:t>November 2</w:t>
      </w:r>
      <w:r w:rsidRPr="00E12D3F">
        <w:rPr>
          <w:rFonts w:ascii="Times New Roman" w:hAnsi="Times New Roman" w:cs="Times New Roman"/>
          <w:bCs/>
          <w:sz w:val="24"/>
          <w:szCs w:val="24"/>
        </w:rPr>
        <w:t>, 2022.</w:t>
      </w:r>
    </w:p>
    <w:p w14:paraId="40DD1A6B" w14:textId="77777777" w:rsidR="00E309FA" w:rsidRDefault="00E309FA" w:rsidP="00E309FA">
      <w:pPr>
        <w:shd w:val="clear" w:color="auto" w:fill="FFFFFF"/>
        <w:rPr>
          <w:rFonts w:ascii="Times New Roman" w:eastAsia="Times New Roman" w:hAnsi="Times New Roman" w:cs="Times New Roman"/>
          <w:sz w:val="24"/>
          <w:szCs w:val="24"/>
        </w:rPr>
      </w:pPr>
    </w:p>
    <w:p w14:paraId="4AFE3552" w14:textId="77777777" w:rsidR="00E309FA" w:rsidRPr="003F0A5A" w:rsidRDefault="00E309FA" w:rsidP="00E309FA">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By the Hearing Officer, </w:t>
      </w:r>
    </w:p>
    <w:p w14:paraId="1550756A" w14:textId="451E059B" w:rsidR="00E309FA" w:rsidRDefault="00E309FA" w:rsidP="00E309FA">
      <w:pPr>
        <w:shd w:val="clear" w:color="auto" w:fill="FFFFFF"/>
        <w:rPr>
          <w:rFonts w:ascii="Times New Roman" w:eastAsia="Times New Roman" w:hAnsi="Times New Roman" w:cs="Times New Roman"/>
          <w:sz w:val="24"/>
          <w:szCs w:val="24"/>
          <w:u w:val="single"/>
        </w:rPr>
      </w:pPr>
    </w:p>
    <w:p w14:paraId="2BC9D258" w14:textId="77777777" w:rsidR="00AE1737" w:rsidRDefault="00AE1737" w:rsidP="00E309FA">
      <w:pPr>
        <w:shd w:val="clear" w:color="auto" w:fill="FFFFFF"/>
        <w:rPr>
          <w:rFonts w:ascii="Times New Roman" w:eastAsia="Times New Roman" w:hAnsi="Times New Roman" w:cs="Times New Roman"/>
          <w:sz w:val="24"/>
          <w:szCs w:val="24"/>
          <w:u w:val="single"/>
        </w:rPr>
      </w:pPr>
    </w:p>
    <w:p w14:paraId="4AB52931" w14:textId="77777777" w:rsidR="00E309FA" w:rsidRPr="001A431A" w:rsidRDefault="00E309FA" w:rsidP="00E309FA">
      <w:pPr>
        <w:shd w:val="clear" w:color="auto" w:fill="FFFFFF"/>
        <w:rPr>
          <w:rFonts w:ascii="French Script MT" w:eastAsia="Times New Roman" w:hAnsi="French Script MT" w:cs="Times New Roman"/>
          <w:sz w:val="24"/>
          <w:szCs w:val="24"/>
        </w:rPr>
      </w:pPr>
      <w:r w:rsidRPr="001A431A">
        <w:rPr>
          <w:rFonts w:ascii="Monotype Corsiva" w:eastAsia="Times New Roman" w:hAnsi="Monotype Corsiva" w:cs="Times New Roman"/>
          <w:sz w:val="28"/>
          <w:szCs w:val="28"/>
          <w:u w:val="single"/>
        </w:rPr>
        <w:t>/s/ Marguerite M. Mitchell</w:t>
      </w:r>
      <w:r w:rsidRPr="001A431A">
        <w:rPr>
          <w:rFonts w:ascii="Times New Roman" w:eastAsia="Times New Roman" w:hAnsi="Times New Roman" w:cs="Times New Roman"/>
          <w:sz w:val="28"/>
          <w:szCs w:val="28"/>
          <w:u w:val="single"/>
        </w:rPr>
        <w:br/>
      </w:r>
      <w:r w:rsidRPr="003F0A5A">
        <w:rPr>
          <w:rFonts w:ascii="Times New Roman" w:eastAsia="Times New Roman" w:hAnsi="Times New Roman" w:cs="Times New Roman"/>
          <w:sz w:val="24"/>
          <w:szCs w:val="24"/>
        </w:rPr>
        <w:t>Marguerite M. Mitchell</w:t>
      </w:r>
    </w:p>
    <w:p w14:paraId="22FA13CB" w14:textId="77777777" w:rsidR="00E309FA" w:rsidRDefault="00E309FA" w:rsidP="00E309FA">
      <w:pPr>
        <w:shd w:val="clear" w:color="auto" w:fill="FFFFFF"/>
        <w:rPr>
          <w:rFonts w:ascii="Times New Roman" w:eastAsia="Times New Roman" w:hAnsi="Times New Roman" w:cs="Times New Roman"/>
          <w:sz w:val="24"/>
          <w:szCs w:val="24"/>
        </w:rPr>
      </w:pPr>
    </w:p>
    <w:p w14:paraId="5BF621E3" w14:textId="0CC56AF5" w:rsidR="0090671E" w:rsidRPr="00E7589C" w:rsidRDefault="00E309FA" w:rsidP="00E7589C">
      <w:pPr>
        <w:shd w:val="clear" w:color="auto" w:fill="FFFFFF"/>
        <w:rPr>
          <w:rFonts w:ascii="Times New Roman" w:eastAsia="Times New Roman" w:hAnsi="Times New Roman" w:cs="Times New Roman"/>
          <w:sz w:val="24"/>
          <w:szCs w:val="24"/>
        </w:rPr>
      </w:pPr>
      <w:r w:rsidRPr="00C34A2A">
        <w:rPr>
          <w:rFonts w:ascii="Times New Roman" w:eastAsia="Times New Roman" w:hAnsi="Times New Roman" w:cs="Times New Roman"/>
          <w:sz w:val="24"/>
          <w:szCs w:val="24"/>
        </w:rPr>
        <w:t xml:space="preserve">Date: </w:t>
      </w:r>
      <w:r w:rsidR="009F5AFC">
        <w:rPr>
          <w:rFonts w:ascii="Times New Roman" w:eastAsia="Times New Roman" w:hAnsi="Times New Roman" w:cs="Times New Roman"/>
          <w:sz w:val="24"/>
          <w:szCs w:val="24"/>
        </w:rPr>
        <w:t xml:space="preserve">October </w:t>
      </w:r>
      <w:r w:rsidR="00055A8D">
        <w:rPr>
          <w:rFonts w:ascii="Times New Roman" w:eastAsia="Times New Roman" w:hAnsi="Times New Roman" w:cs="Times New Roman"/>
          <w:sz w:val="24"/>
          <w:szCs w:val="24"/>
        </w:rPr>
        <w:t>11</w:t>
      </w:r>
      <w:r>
        <w:rPr>
          <w:rFonts w:ascii="Times New Roman" w:eastAsia="Times New Roman" w:hAnsi="Times New Roman" w:cs="Times New Roman"/>
          <w:sz w:val="24"/>
          <w:szCs w:val="24"/>
        </w:rPr>
        <w:t>, 2022</w:t>
      </w:r>
    </w:p>
    <w:sectPr w:rsidR="0090671E" w:rsidRPr="00E7589C" w:rsidSect="00EA1410">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BF03" w14:textId="77777777" w:rsidR="0033374E" w:rsidRDefault="0033374E" w:rsidP="00E309FA">
      <w:r>
        <w:separator/>
      </w:r>
    </w:p>
  </w:endnote>
  <w:endnote w:type="continuationSeparator" w:id="0">
    <w:p w14:paraId="499991E7" w14:textId="77777777" w:rsidR="0033374E" w:rsidRDefault="0033374E" w:rsidP="00E3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630412"/>
      <w:docPartObj>
        <w:docPartGallery w:val="Page Numbers (Bottom of Page)"/>
        <w:docPartUnique/>
      </w:docPartObj>
    </w:sdtPr>
    <w:sdtEndPr>
      <w:rPr>
        <w:rFonts w:ascii="Times New Roman" w:hAnsi="Times New Roman" w:cs="Times New Roman"/>
        <w:noProof/>
      </w:rPr>
    </w:sdtEndPr>
    <w:sdtContent>
      <w:p w14:paraId="506E76DB" w14:textId="77777777" w:rsidR="00EA1410" w:rsidRPr="004D7855" w:rsidRDefault="00A92AB7">
        <w:pPr>
          <w:pStyle w:val="Footer"/>
          <w:jc w:val="right"/>
          <w:rPr>
            <w:rFonts w:ascii="Times New Roman" w:hAnsi="Times New Roman" w:cs="Times New Roman"/>
          </w:rPr>
        </w:pPr>
        <w:r w:rsidRPr="004D7855">
          <w:rPr>
            <w:rFonts w:ascii="Times New Roman" w:hAnsi="Times New Roman" w:cs="Times New Roman"/>
          </w:rPr>
          <w:fldChar w:fldCharType="begin"/>
        </w:r>
        <w:r w:rsidRPr="004D7855">
          <w:rPr>
            <w:rFonts w:ascii="Times New Roman" w:hAnsi="Times New Roman" w:cs="Times New Roman"/>
          </w:rPr>
          <w:instrText xml:space="preserve"> PAGE   \* MERGEFORMAT </w:instrText>
        </w:r>
        <w:r w:rsidRPr="004D7855">
          <w:rPr>
            <w:rFonts w:ascii="Times New Roman" w:hAnsi="Times New Roman" w:cs="Times New Roman"/>
          </w:rPr>
          <w:fldChar w:fldCharType="separate"/>
        </w:r>
        <w:r w:rsidRPr="004D7855">
          <w:rPr>
            <w:rFonts w:ascii="Times New Roman" w:hAnsi="Times New Roman" w:cs="Times New Roman"/>
            <w:noProof/>
          </w:rPr>
          <w:t>2</w:t>
        </w:r>
        <w:r w:rsidRPr="004D7855">
          <w:rPr>
            <w:rFonts w:ascii="Times New Roman" w:hAnsi="Times New Roman" w:cs="Times New Roman"/>
            <w:noProof/>
          </w:rPr>
          <w:fldChar w:fldCharType="end"/>
        </w:r>
      </w:p>
    </w:sdtContent>
  </w:sdt>
  <w:p w14:paraId="38D29AC8" w14:textId="77777777" w:rsidR="00EA141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6B37" w14:textId="77777777" w:rsidR="0033374E" w:rsidRDefault="0033374E" w:rsidP="00E309FA">
      <w:r>
        <w:separator/>
      </w:r>
    </w:p>
  </w:footnote>
  <w:footnote w:type="continuationSeparator" w:id="0">
    <w:p w14:paraId="21F6541A" w14:textId="77777777" w:rsidR="0033374E" w:rsidRDefault="0033374E" w:rsidP="00E309FA">
      <w:r>
        <w:continuationSeparator/>
      </w:r>
    </w:p>
  </w:footnote>
  <w:footnote w:id="1">
    <w:p w14:paraId="0600F72A" w14:textId="2BBF25F2" w:rsidR="00841C65" w:rsidRPr="00AD235A" w:rsidRDefault="00841C65" w:rsidP="00841C65">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Prior to this date the </w:t>
      </w:r>
      <w:r w:rsidR="002466A0" w:rsidRPr="00AD235A">
        <w:rPr>
          <w:rFonts w:ascii="Times New Roman" w:hAnsi="Times New Roman" w:cs="Times New Roman"/>
        </w:rPr>
        <w:t>P</w:t>
      </w:r>
      <w:r w:rsidRPr="00AD235A">
        <w:rPr>
          <w:rFonts w:ascii="Times New Roman" w:hAnsi="Times New Roman" w:cs="Times New Roman"/>
        </w:rPr>
        <w:t xml:space="preserve">arties had participated in an initial Conference Call held </w:t>
      </w:r>
      <w:r w:rsidR="00A273AC">
        <w:rPr>
          <w:rFonts w:ascii="Times New Roman" w:hAnsi="Times New Roman" w:cs="Times New Roman"/>
        </w:rPr>
        <w:t xml:space="preserve">in accordance </w:t>
      </w:r>
      <w:r w:rsidRPr="00AD235A">
        <w:rPr>
          <w:rFonts w:ascii="Times New Roman" w:hAnsi="Times New Roman" w:cs="Times New Roman"/>
        </w:rPr>
        <w:t xml:space="preserve">with the </w:t>
      </w:r>
      <w:r w:rsidRPr="00AD235A">
        <w:rPr>
          <w:rFonts w:ascii="Times New Roman" w:hAnsi="Times New Roman" w:cs="Times New Roman"/>
          <w:i/>
          <w:iCs/>
        </w:rPr>
        <w:t>Notice of Hearing</w:t>
      </w:r>
      <w:r w:rsidRPr="00AD235A">
        <w:rPr>
          <w:rFonts w:ascii="Times New Roman" w:hAnsi="Times New Roman" w:cs="Times New Roman"/>
        </w:rPr>
        <w:t xml:space="preserve"> issued after receipt of the </w:t>
      </w:r>
      <w:r w:rsidR="0043555B">
        <w:rPr>
          <w:rFonts w:ascii="Times New Roman" w:hAnsi="Times New Roman" w:cs="Times New Roman"/>
          <w:i/>
          <w:iCs/>
        </w:rPr>
        <w:t>Hearing Request</w:t>
      </w:r>
      <w:r w:rsidRPr="00AD235A">
        <w:rPr>
          <w:rFonts w:ascii="Times New Roman" w:hAnsi="Times New Roman" w:cs="Times New Roman"/>
        </w:rPr>
        <w:t xml:space="preserve">.  As the District had not received a complete copy of the </w:t>
      </w:r>
      <w:r w:rsidR="0043555B">
        <w:rPr>
          <w:rFonts w:ascii="Times New Roman" w:hAnsi="Times New Roman" w:cs="Times New Roman"/>
          <w:i/>
          <w:iCs/>
        </w:rPr>
        <w:t>Hearing Request</w:t>
      </w:r>
      <w:r w:rsidRPr="00AD235A">
        <w:rPr>
          <w:rFonts w:ascii="Times New Roman" w:hAnsi="Times New Roman" w:cs="Times New Roman"/>
        </w:rPr>
        <w:t xml:space="preserve">, the missing information was provided to the District, and a </w:t>
      </w:r>
      <w:r w:rsidRPr="00AD235A">
        <w:rPr>
          <w:rFonts w:ascii="Times New Roman" w:hAnsi="Times New Roman" w:cs="Times New Roman"/>
          <w:i/>
          <w:iCs/>
        </w:rPr>
        <w:t>Recalculated Notice of Hearing</w:t>
      </w:r>
      <w:r w:rsidRPr="00AD235A">
        <w:rPr>
          <w:rFonts w:ascii="Times New Roman" w:hAnsi="Times New Roman" w:cs="Times New Roman"/>
        </w:rPr>
        <w:t xml:space="preserve"> was issued </w:t>
      </w:r>
      <w:r w:rsidR="002466A0" w:rsidRPr="00AD235A">
        <w:rPr>
          <w:rFonts w:ascii="Times New Roman" w:hAnsi="Times New Roman" w:cs="Times New Roman"/>
        </w:rPr>
        <w:t>establishing September 1, 2022 as the deadline for the District to submit its response</w:t>
      </w:r>
      <w:r w:rsidRPr="00AD235A">
        <w:rPr>
          <w:rFonts w:ascii="Times New Roman" w:hAnsi="Times New Roman" w:cs="Times New Roman"/>
        </w:rPr>
        <w:t>.</w:t>
      </w:r>
    </w:p>
  </w:footnote>
  <w:footnote w:id="2">
    <w:p w14:paraId="78F76C20" w14:textId="72524F04" w:rsidR="00221153" w:rsidRPr="00AD235A" w:rsidRDefault="00221153">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This agreement was memorialized in my September 12, 2022 </w:t>
      </w:r>
      <w:r w:rsidRPr="00AD235A">
        <w:rPr>
          <w:rFonts w:ascii="Times New Roman" w:hAnsi="Times New Roman" w:cs="Times New Roman"/>
          <w:i/>
          <w:iCs/>
        </w:rPr>
        <w:t>Order</w:t>
      </w:r>
      <w:r w:rsidRPr="00AD235A">
        <w:rPr>
          <w:rFonts w:ascii="Times New Roman" w:hAnsi="Times New Roman" w:cs="Times New Roman"/>
        </w:rPr>
        <w:t>.</w:t>
      </w:r>
    </w:p>
  </w:footnote>
  <w:footnote w:id="3">
    <w:p w14:paraId="651DAFD4" w14:textId="083720A6" w:rsidR="004E5839" w:rsidRPr="00AD235A" w:rsidRDefault="004E5839">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These records consist of </w:t>
      </w:r>
      <w:r w:rsidRPr="00AD235A">
        <w:rPr>
          <w:rFonts w:ascii="Times New Roman" w:eastAsia="Times New Roman" w:hAnsi="Times New Roman" w:cs="Times New Roman"/>
        </w:rPr>
        <w:t>emails between Father and the District between June 9</w:t>
      </w:r>
      <w:r w:rsidR="000C63C0">
        <w:rPr>
          <w:rFonts w:ascii="Times New Roman" w:eastAsia="Times New Roman" w:hAnsi="Times New Roman" w:cs="Times New Roman"/>
        </w:rPr>
        <w:t xml:space="preserve"> and June 14, </w:t>
      </w:r>
      <w:r w:rsidRPr="00AD235A">
        <w:rPr>
          <w:rFonts w:ascii="Times New Roman" w:eastAsia="Times New Roman" w:hAnsi="Times New Roman" w:cs="Times New Roman"/>
        </w:rPr>
        <w:t xml:space="preserve">2022, a copy of the personal meeting notes </w:t>
      </w:r>
      <w:r w:rsidR="001919A5">
        <w:rPr>
          <w:rFonts w:ascii="Times New Roman" w:eastAsia="Times New Roman" w:hAnsi="Times New Roman" w:cs="Times New Roman"/>
        </w:rPr>
        <w:t>from</w:t>
      </w:r>
      <w:r w:rsidRPr="00AD235A">
        <w:rPr>
          <w:rFonts w:ascii="Times New Roman" w:eastAsia="Times New Roman" w:hAnsi="Times New Roman" w:cs="Times New Roman"/>
        </w:rPr>
        <w:t xml:space="preserve"> Student’s </w:t>
      </w:r>
      <w:r w:rsidR="00ED632F" w:rsidRPr="00AD235A">
        <w:rPr>
          <w:rFonts w:ascii="Times New Roman" w:eastAsia="Times New Roman" w:hAnsi="Times New Roman" w:cs="Times New Roman"/>
        </w:rPr>
        <w:t>5</w:t>
      </w:r>
      <w:r w:rsidR="00ED632F" w:rsidRPr="00AD235A">
        <w:rPr>
          <w:rFonts w:ascii="Times New Roman" w:eastAsia="Times New Roman" w:hAnsi="Times New Roman" w:cs="Times New Roman"/>
          <w:vertAlign w:val="superscript"/>
        </w:rPr>
        <w:t>th</w:t>
      </w:r>
      <w:r w:rsidR="00ED632F" w:rsidRPr="00AD235A">
        <w:rPr>
          <w:rFonts w:ascii="Times New Roman" w:eastAsia="Times New Roman" w:hAnsi="Times New Roman" w:cs="Times New Roman"/>
        </w:rPr>
        <w:t xml:space="preserve"> grade </w:t>
      </w:r>
      <w:r w:rsidRPr="00AD235A">
        <w:rPr>
          <w:rFonts w:ascii="Times New Roman" w:eastAsia="Times New Roman" w:hAnsi="Times New Roman" w:cs="Times New Roman"/>
        </w:rPr>
        <w:t xml:space="preserve">teacher who attended the June 9, 2022 </w:t>
      </w:r>
      <w:r w:rsidR="00673CE3" w:rsidRPr="00AD235A">
        <w:rPr>
          <w:rFonts w:ascii="Times New Roman" w:eastAsia="Times New Roman" w:hAnsi="Times New Roman" w:cs="Times New Roman"/>
        </w:rPr>
        <w:t xml:space="preserve">Team </w:t>
      </w:r>
      <w:r w:rsidRPr="00AD235A">
        <w:rPr>
          <w:rFonts w:ascii="Times New Roman" w:eastAsia="Times New Roman" w:hAnsi="Times New Roman" w:cs="Times New Roman"/>
        </w:rPr>
        <w:t xml:space="preserve">meeting and an August 2022 letter from Student’s </w:t>
      </w:r>
      <w:r w:rsidR="001919A5">
        <w:rPr>
          <w:rFonts w:ascii="Times New Roman" w:eastAsia="Times New Roman" w:hAnsi="Times New Roman" w:cs="Times New Roman"/>
        </w:rPr>
        <w:t>general education and s</w:t>
      </w:r>
      <w:r w:rsidRPr="00AD235A">
        <w:rPr>
          <w:rFonts w:ascii="Times New Roman" w:eastAsia="Times New Roman" w:hAnsi="Times New Roman" w:cs="Times New Roman"/>
        </w:rPr>
        <w:t xml:space="preserve">pecial </w:t>
      </w:r>
      <w:r w:rsidR="001919A5">
        <w:rPr>
          <w:rFonts w:ascii="Times New Roman" w:eastAsia="Times New Roman" w:hAnsi="Times New Roman" w:cs="Times New Roman"/>
        </w:rPr>
        <w:t>e</w:t>
      </w:r>
      <w:r w:rsidRPr="00AD235A">
        <w:rPr>
          <w:rFonts w:ascii="Times New Roman" w:eastAsia="Times New Roman" w:hAnsi="Times New Roman" w:cs="Times New Roman"/>
        </w:rPr>
        <w:t xml:space="preserve">ducation </w:t>
      </w:r>
      <w:r w:rsidR="001919A5">
        <w:rPr>
          <w:rFonts w:ascii="Times New Roman" w:eastAsia="Times New Roman" w:hAnsi="Times New Roman" w:cs="Times New Roman"/>
        </w:rPr>
        <w:t>t</w:t>
      </w:r>
      <w:r w:rsidRPr="00AD235A">
        <w:rPr>
          <w:rFonts w:ascii="Times New Roman" w:eastAsia="Times New Roman" w:hAnsi="Times New Roman" w:cs="Times New Roman"/>
        </w:rPr>
        <w:t>eacher</w:t>
      </w:r>
      <w:r w:rsidR="001919A5">
        <w:rPr>
          <w:rFonts w:ascii="Times New Roman" w:eastAsia="Times New Roman" w:hAnsi="Times New Roman" w:cs="Times New Roman"/>
        </w:rPr>
        <w:t>s</w:t>
      </w:r>
      <w:r w:rsidR="00ED632F" w:rsidRPr="00AD235A">
        <w:rPr>
          <w:rFonts w:ascii="Times New Roman" w:eastAsia="Times New Roman" w:hAnsi="Times New Roman" w:cs="Times New Roman"/>
        </w:rPr>
        <w:t xml:space="preserve"> summarizing the </w:t>
      </w:r>
      <w:r w:rsidR="001919A5">
        <w:rPr>
          <w:rFonts w:ascii="Times New Roman" w:eastAsia="Times New Roman" w:hAnsi="Times New Roman" w:cs="Times New Roman"/>
        </w:rPr>
        <w:t xml:space="preserve">June 9, 2022 Team </w:t>
      </w:r>
      <w:r w:rsidR="00ED632F" w:rsidRPr="00AD235A">
        <w:rPr>
          <w:rFonts w:ascii="Times New Roman" w:eastAsia="Times New Roman" w:hAnsi="Times New Roman" w:cs="Times New Roman"/>
        </w:rPr>
        <w:t>discussion</w:t>
      </w:r>
      <w:r w:rsidR="001919A5">
        <w:rPr>
          <w:rFonts w:ascii="Times New Roman" w:eastAsia="Times New Roman" w:hAnsi="Times New Roman" w:cs="Times New Roman"/>
        </w:rPr>
        <w:t>s</w:t>
      </w:r>
      <w:r w:rsidR="00ED632F" w:rsidRPr="00AD235A">
        <w:rPr>
          <w:rFonts w:ascii="Times New Roman" w:eastAsia="Times New Roman" w:hAnsi="Times New Roman" w:cs="Times New Roman"/>
        </w:rPr>
        <w:t xml:space="preserve"> and </w:t>
      </w:r>
      <w:r w:rsidR="00E1576E">
        <w:rPr>
          <w:rFonts w:ascii="Times New Roman" w:eastAsia="Times New Roman" w:hAnsi="Times New Roman" w:cs="Times New Roman"/>
        </w:rPr>
        <w:t xml:space="preserve">why they feel </w:t>
      </w:r>
      <w:r w:rsidR="00ED632F" w:rsidRPr="00AD235A">
        <w:rPr>
          <w:rFonts w:ascii="Times New Roman" w:eastAsia="Times New Roman" w:hAnsi="Times New Roman" w:cs="Times New Roman"/>
        </w:rPr>
        <w:t>Student should remain eligible for special education and related services.</w:t>
      </w:r>
    </w:p>
  </w:footnote>
  <w:footnote w:id="4">
    <w:p w14:paraId="79335CE0" w14:textId="226BDF53" w:rsidR="006336F2" w:rsidRPr="00AD235A" w:rsidRDefault="006336F2">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00AD235A">
        <w:rPr>
          <w:rFonts w:ascii="Times New Roman" w:hAnsi="Times New Roman" w:cs="Times New Roman"/>
        </w:rPr>
        <w:t xml:space="preserve"> </w:t>
      </w:r>
      <w:r w:rsidRPr="00AD235A">
        <w:rPr>
          <w:rFonts w:ascii="Times New Roman" w:hAnsi="Times New Roman" w:cs="Times New Roman"/>
        </w:rPr>
        <w:t xml:space="preserve">While typically motions to dismiss are reviewed by looking at the information contained within a </w:t>
      </w:r>
      <w:r w:rsidRPr="00AD235A">
        <w:rPr>
          <w:rFonts w:ascii="Times New Roman" w:hAnsi="Times New Roman" w:cs="Times New Roman"/>
          <w:i/>
          <w:iCs/>
        </w:rPr>
        <w:t>Hearing Request</w:t>
      </w:r>
      <w:r w:rsidRPr="00AD235A">
        <w:rPr>
          <w:rFonts w:ascii="Times New Roman" w:hAnsi="Times New Roman" w:cs="Times New Roman"/>
        </w:rPr>
        <w:t xml:space="preserve"> only, taking as true all the facts contained therein and drawing all inferences in favor of the party filing the </w:t>
      </w:r>
      <w:r w:rsidRPr="00AD235A">
        <w:rPr>
          <w:rFonts w:ascii="Times New Roman" w:hAnsi="Times New Roman" w:cs="Times New Roman"/>
          <w:i/>
          <w:iCs/>
        </w:rPr>
        <w:t>Hearing Request</w:t>
      </w:r>
      <w:r w:rsidRPr="00AD235A">
        <w:rPr>
          <w:rFonts w:ascii="Times New Roman" w:hAnsi="Times New Roman" w:cs="Times New Roman"/>
        </w:rPr>
        <w:t xml:space="preserve"> (</w:t>
      </w:r>
      <w:r w:rsidRPr="00AD235A">
        <w:rPr>
          <w:rFonts w:ascii="Times New Roman" w:eastAsia="Times New Roman" w:hAnsi="Times New Roman" w:cs="Times New Roman"/>
          <w:i/>
          <w:iCs/>
        </w:rPr>
        <w:t>Blank v. Chelmsford Ob/Gyn, P.C.</w:t>
      </w:r>
      <w:r w:rsidRPr="00AD235A">
        <w:rPr>
          <w:rFonts w:ascii="Times New Roman" w:eastAsia="Times New Roman" w:hAnsi="Times New Roman" w:cs="Times New Roman"/>
        </w:rPr>
        <w:t xml:space="preserve">, 420 Mass. 404, 407 (1995)), </w:t>
      </w:r>
      <w:r w:rsidR="00E1576E">
        <w:rPr>
          <w:rFonts w:ascii="Times New Roman" w:eastAsia="Times New Roman" w:hAnsi="Times New Roman" w:cs="Times New Roman"/>
        </w:rPr>
        <w:t xml:space="preserve">given Parent’s </w:t>
      </w:r>
      <w:r w:rsidR="00E1576E">
        <w:rPr>
          <w:rFonts w:ascii="Times New Roman" w:eastAsia="Times New Roman" w:hAnsi="Times New Roman" w:cs="Times New Roman"/>
          <w:i/>
          <w:iCs/>
        </w:rPr>
        <w:t>pro-se</w:t>
      </w:r>
      <w:r w:rsidR="00E1576E">
        <w:rPr>
          <w:rFonts w:ascii="Times New Roman" w:eastAsia="Times New Roman" w:hAnsi="Times New Roman" w:cs="Times New Roman"/>
        </w:rPr>
        <w:t xml:space="preserve"> status</w:t>
      </w:r>
      <w:r w:rsidRPr="00AD235A">
        <w:rPr>
          <w:rFonts w:ascii="Times New Roman" w:eastAsia="Times New Roman" w:hAnsi="Times New Roman" w:cs="Times New Roman"/>
        </w:rPr>
        <w:t xml:space="preserve">, in issuing this Ruling I also considered the </w:t>
      </w:r>
      <w:r w:rsidR="00C32B94">
        <w:rPr>
          <w:rFonts w:ascii="Times New Roman" w:eastAsia="Times New Roman" w:hAnsi="Times New Roman" w:cs="Times New Roman"/>
        </w:rPr>
        <w:t xml:space="preserve">undisputed </w:t>
      </w:r>
      <w:r w:rsidRPr="00AD235A">
        <w:rPr>
          <w:rFonts w:ascii="Times New Roman" w:eastAsia="Times New Roman" w:hAnsi="Times New Roman" w:cs="Times New Roman"/>
        </w:rPr>
        <w:t xml:space="preserve">clarifying information provided by the District in its </w:t>
      </w:r>
      <w:r w:rsidRPr="00AD235A">
        <w:rPr>
          <w:rFonts w:ascii="Times New Roman" w:eastAsia="Times New Roman" w:hAnsi="Times New Roman" w:cs="Times New Roman"/>
          <w:i/>
          <w:iCs/>
        </w:rPr>
        <w:t>Motion</w:t>
      </w:r>
      <w:r w:rsidRPr="00AD235A">
        <w:rPr>
          <w:rFonts w:ascii="Times New Roman" w:eastAsia="Times New Roman" w:hAnsi="Times New Roman" w:cs="Times New Roman"/>
        </w:rPr>
        <w:t xml:space="preserve"> (which was filed as its responsive pleading to the </w:t>
      </w:r>
      <w:r w:rsidRPr="00AD235A">
        <w:rPr>
          <w:rFonts w:ascii="Times New Roman" w:eastAsia="Times New Roman" w:hAnsi="Times New Roman" w:cs="Times New Roman"/>
          <w:i/>
          <w:iCs/>
        </w:rPr>
        <w:t>Hearing Request</w:t>
      </w:r>
      <w:r w:rsidRPr="00AD235A">
        <w:rPr>
          <w:rFonts w:ascii="Times New Roman" w:eastAsia="Times New Roman" w:hAnsi="Times New Roman" w:cs="Times New Roman"/>
        </w:rPr>
        <w:t>)</w:t>
      </w:r>
      <w:r w:rsidR="00A96130">
        <w:rPr>
          <w:rFonts w:ascii="Times New Roman" w:eastAsia="Times New Roman" w:hAnsi="Times New Roman" w:cs="Times New Roman"/>
        </w:rPr>
        <w:t xml:space="preserve"> and interpreted those in the light most favorable to  Father</w:t>
      </w:r>
      <w:r w:rsidRPr="00AD235A">
        <w:rPr>
          <w:rFonts w:ascii="Times New Roman" w:eastAsia="Times New Roman" w:hAnsi="Times New Roman" w:cs="Times New Roman"/>
        </w:rPr>
        <w:t xml:space="preserve">, and further took note of the date of Student’s enrollment in Methuen provided by Parent in his </w:t>
      </w:r>
      <w:r w:rsidRPr="00AD235A">
        <w:rPr>
          <w:rFonts w:ascii="Times New Roman" w:eastAsia="Times New Roman" w:hAnsi="Times New Roman" w:cs="Times New Roman"/>
          <w:i/>
          <w:iCs/>
        </w:rPr>
        <w:t>Response</w:t>
      </w:r>
      <w:r w:rsidRPr="00AD235A">
        <w:rPr>
          <w:rFonts w:ascii="Times New Roman" w:eastAsia="Times New Roman" w:hAnsi="Times New Roman" w:cs="Times New Roman"/>
        </w:rPr>
        <w:t>.  See</w:t>
      </w:r>
      <w:r w:rsidRPr="00AD235A">
        <w:rPr>
          <w:rFonts w:ascii="Times New Roman" w:hAnsi="Times New Roman" w:cs="Times New Roman"/>
          <w:color w:val="000000" w:themeColor="text1"/>
        </w:rPr>
        <w:t xml:space="preserve"> </w:t>
      </w:r>
      <w:r w:rsidRPr="00AD235A">
        <w:rPr>
          <w:rFonts w:ascii="Times New Roman" w:hAnsi="Times New Roman" w:cs="Times New Roman"/>
          <w:i/>
          <w:iCs/>
          <w:color w:val="000000" w:themeColor="text1"/>
        </w:rPr>
        <w:t>Ahmed v. Rosenblatt</w:t>
      </w:r>
      <w:r w:rsidRPr="00AD235A">
        <w:rPr>
          <w:rFonts w:ascii="Times New Roman" w:hAnsi="Times New Roman" w:cs="Times New Roman"/>
          <w:color w:val="000000" w:themeColor="text1"/>
        </w:rPr>
        <w:t>, 118 F.3d 886, 890 (1st Cir. 1997).</w:t>
      </w:r>
    </w:p>
  </w:footnote>
  <w:footnote w:id="5">
    <w:p w14:paraId="548BA9EA" w14:textId="186FCCC4" w:rsidR="009C36AA" w:rsidRPr="00280013" w:rsidRDefault="009C36AA">
      <w:pPr>
        <w:pStyle w:val="FootnoteText"/>
        <w:rPr>
          <w:rFonts w:ascii="Times New Roman" w:hAnsi="Times New Roman" w:cs="Times New Roman"/>
        </w:rPr>
      </w:pPr>
      <w:r w:rsidRPr="00AD235A">
        <w:rPr>
          <w:rStyle w:val="FootnoteReference"/>
          <w:rFonts w:ascii="Times New Roman" w:hAnsi="Times New Roman" w:cs="Times New Roman"/>
        </w:rPr>
        <w:footnoteRef/>
      </w:r>
      <w:r w:rsidR="00AD235A">
        <w:rPr>
          <w:rFonts w:ascii="Times New Roman" w:hAnsi="Times New Roman" w:cs="Times New Roman"/>
        </w:rPr>
        <w:t xml:space="preserve"> </w:t>
      </w:r>
      <w:r w:rsidRPr="00AD235A">
        <w:rPr>
          <w:rFonts w:ascii="Times New Roman" w:hAnsi="Times New Roman" w:cs="Times New Roman"/>
        </w:rPr>
        <w:t xml:space="preserve"> </w:t>
      </w:r>
      <w:r w:rsidR="00AD235A" w:rsidRPr="00AD235A">
        <w:rPr>
          <w:rFonts w:ascii="Times New Roman" w:eastAsia="Times New Roman" w:hAnsi="Times New Roman" w:cs="Times New Roman"/>
        </w:rPr>
        <w:t>Student resided with his Father in Methuen during this year, but Haverhill allowed Student to continue to remain enrolled in his Haverhill elementary school.</w:t>
      </w:r>
      <w:r w:rsidR="00280013">
        <w:rPr>
          <w:rFonts w:ascii="Times New Roman" w:eastAsia="Times New Roman" w:hAnsi="Times New Roman" w:cs="Times New Roman"/>
        </w:rPr>
        <w:t xml:space="preserve">  (</w:t>
      </w:r>
      <w:r w:rsidR="00280013">
        <w:rPr>
          <w:rFonts w:ascii="Times New Roman" w:eastAsia="Times New Roman" w:hAnsi="Times New Roman" w:cs="Times New Roman"/>
          <w:i/>
          <w:iCs/>
        </w:rPr>
        <w:t>Motion</w:t>
      </w:r>
      <w:r w:rsidR="00280013">
        <w:rPr>
          <w:rFonts w:ascii="Times New Roman" w:eastAsia="Times New Roman" w:hAnsi="Times New Roman" w:cs="Times New Roman"/>
        </w:rPr>
        <w:t>).</w:t>
      </w:r>
    </w:p>
  </w:footnote>
  <w:footnote w:id="6">
    <w:p w14:paraId="4BA5C98E" w14:textId="516825D4" w:rsidR="00CF118A" w:rsidRPr="00AD235A" w:rsidRDefault="00CF118A">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According to </w:t>
      </w:r>
      <w:r w:rsidR="00584198" w:rsidRPr="00AD235A">
        <w:rPr>
          <w:rFonts w:ascii="Times New Roman" w:hAnsi="Times New Roman" w:cs="Times New Roman"/>
        </w:rPr>
        <w:t xml:space="preserve">Exhibit F to the </w:t>
      </w:r>
      <w:r w:rsidR="00584198" w:rsidRPr="00AD235A">
        <w:rPr>
          <w:rFonts w:ascii="Times New Roman" w:hAnsi="Times New Roman" w:cs="Times New Roman"/>
          <w:i/>
          <w:iCs/>
        </w:rPr>
        <w:t>Motion</w:t>
      </w:r>
      <w:r w:rsidR="00584198" w:rsidRPr="00AD235A">
        <w:rPr>
          <w:rFonts w:ascii="Times New Roman" w:hAnsi="Times New Roman" w:cs="Times New Roman"/>
        </w:rPr>
        <w:t xml:space="preserve">, a proposed IEP issued on 4/25/22 </w:t>
      </w:r>
      <w:r w:rsidR="00CA52A5" w:rsidRPr="00AD235A">
        <w:rPr>
          <w:rFonts w:ascii="Times New Roman" w:hAnsi="Times New Roman" w:cs="Times New Roman"/>
        </w:rPr>
        <w:t xml:space="preserve">was </w:t>
      </w:r>
      <w:r w:rsidR="00584198" w:rsidRPr="00AD235A">
        <w:rPr>
          <w:rFonts w:ascii="Times New Roman" w:hAnsi="Times New Roman" w:cs="Times New Roman"/>
        </w:rPr>
        <w:t>unsigned</w:t>
      </w:r>
      <w:r w:rsidR="00CA52A5" w:rsidRPr="00AD235A">
        <w:rPr>
          <w:rFonts w:ascii="Times New Roman" w:hAnsi="Times New Roman" w:cs="Times New Roman"/>
        </w:rPr>
        <w:t xml:space="preserve"> as of 6/14/22</w:t>
      </w:r>
      <w:r w:rsidR="00584198" w:rsidRPr="00AD235A">
        <w:rPr>
          <w:rFonts w:ascii="Times New Roman" w:hAnsi="Times New Roman" w:cs="Times New Roman"/>
        </w:rPr>
        <w:t>, and as such, the “stay put” IEP is the IEP dated 4/26/21 – 4/25/22.</w:t>
      </w:r>
      <w:r w:rsidR="00455E1E" w:rsidRPr="00AD235A">
        <w:rPr>
          <w:rFonts w:ascii="Times New Roman" w:hAnsi="Times New Roman" w:cs="Times New Roman"/>
        </w:rPr>
        <w:t xml:space="preserve">  There is no information in the record at this time related to the proposed 4/25/22 IEP other than the District’s acknowledgement of its existence and unsigned status</w:t>
      </w:r>
      <w:r w:rsidR="00CA52A5" w:rsidRPr="00AD235A">
        <w:rPr>
          <w:rFonts w:ascii="Times New Roman" w:hAnsi="Times New Roman" w:cs="Times New Roman"/>
        </w:rPr>
        <w:t>.</w:t>
      </w:r>
      <w:r w:rsidR="00584198" w:rsidRPr="00AD235A">
        <w:rPr>
          <w:rFonts w:ascii="Times New Roman" w:hAnsi="Times New Roman" w:cs="Times New Roman"/>
        </w:rPr>
        <w:t xml:space="preserve"> </w:t>
      </w:r>
    </w:p>
  </w:footnote>
  <w:footnote w:id="7">
    <w:p w14:paraId="6893A7FC" w14:textId="77777777" w:rsidR="00E309FA" w:rsidRPr="00AD235A" w:rsidRDefault="00E309FA" w:rsidP="00E309FA">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Pr="00AD235A">
        <w:rPr>
          <w:rFonts w:ascii="Times New Roman" w:eastAsia="Times New Roman" w:hAnsi="Times New Roman" w:cs="Times New Roman"/>
        </w:rPr>
        <w:t>As these rules/regulations are analogous to Rule 12(b)(6) of the Federal Rules of Civil Procedure, hearing officers are generally guided by federal court decisions in deciding such motions.</w:t>
      </w:r>
    </w:p>
  </w:footnote>
  <w:footnote w:id="8">
    <w:p w14:paraId="03A05DF8" w14:textId="77777777" w:rsidR="00E309FA" w:rsidRPr="00AD235A" w:rsidRDefault="00E309FA" w:rsidP="00E309FA">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proofErr w:type="spellStart"/>
      <w:r w:rsidRPr="00AD235A">
        <w:rPr>
          <w:rFonts w:ascii="Times New Roman" w:eastAsia="Times New Roman" w:hAnsi="Times New Roman" w:cs="Times New Roman"/>
          <w:i/>
          <w:iCs/>
        </w:rPr>
        <w:t>Iannocchino</w:t>
      </w:r>
      <w:proofErr w:type="spellEnd"/>
      <w:r w:rsidRPr="00AD235A">
        <w:rPr>
          <w:rFonts w:ascii="Times New Roman" w:eastAsia="Times New Roman" w:hAnsi="Times New Roman" w:cs="Times New Roman"/>
          <w:i/>
          <w:iCs/>
        </w:rPr>
        <w:t xml:space="preserve"> v. Ford Motor Co.</w:t>
      </w:r>
      <w:r w:rsidRPr="00AD235A">
        <w:rPr>
          <w:rFonts w:ascii="Times New Roman" w:eastAsia="Times New Roman" w:hAnsi="Times New Roman" w:cs="Times New Roman"/>
        </w:rPr>
        <w:t>, 451 Mass. 623, 636 (2008) quoting </w:t>
      </w:r>
      <w:r w:rsidRPr="00AD235A">
        <w:rPr>
          <w:rFonts w:ascii="Times New Roman" w:eastAsia="Times New Roman" w:hAnsi="Times New Roman" w:cs="Times New Roman"/>
          <w:i/>
          <w:iCs/>
        </w:rPr>
        <w:t>Bell Atl. Corp. v. Twombly</w:t>
      </w:r>
      <w:r w:rsidRPr="00AD235A">
        <w:rPr>
          <w:rFonts w:ascii="Times New Roman" w:eastAsia="Times New Roman" w:hAnsi="Times New Roman" w:cs="Times New Roman"/>
        </w:rPr>
        <w:t>, 550 U.S. 544, 557 (2007).</w:t>
      </w:r>
    </w:p>
  </w:footnote>
  <w:footnote w:id="9">
    <w:p w14:paraId="3A41AA64" w14:textId="16310C6A" w:rsidR="00E309FA" w:rsidRPr="00AD235A" w:rsidRDefault="00E309FA" w:rsidP="00E309FA">
      <w:pPr>
        <w:pStyle w:val="FootnoteText"/>
        <w:rPr>
          <w:rFonts w:ascii="Times New Roman" w:eastAsia="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0025077E">
        <w:rPr>
          <w:rFonts w:ascii="Times New Roman" w:hAnsi="Times New Roman" w:cs="Times New Roman"/>
        </w:rPr>
        <w:t xml:space="preserve"> </w:t>
      </w:r>
      <w:r w:rsidRPr="00AD235A">
        <w:rPr>
          <w:rFonts w:ascii="Times New Roman" w:eastAsia="Times New Roman" w:hAnsi="Times New Roman" w:cs="Times New Roman"/>
          <w:i/>
          <w:iCs/>
        </w:rPr>
        <w:t>Chelmsford Ob/Gyn, P.C.</w:t>
      </w:r>
      <w:r w:rsidRPr="00AD235A">
        <w:rPr>
          <w:rFonts w:ascii="Times New Roman" w:eastAsia="Times New Roman" w:hAnsi="Times New Roman" w:cs="Times New Roman"/>
        </w:rPr>
        <w:t xml:space="preserve">, 420 Mass. </w:t>
      </w:r>
      <w:r w:rsidR="00280013">
        <w:rPr>
          <w:rFonts w:ascii="Times New Roman" w:eastAsia="Times New Roman" w:hAnsi="Times New Roman" w:cs="Times New Roman"/>
        </w:rPr>
        <w:t>at</w:t>
      </w:r>
      <w:r w:rsidRPr="00AD235A">
        <w:rPr>
          <w:rFonts w:ascii="Times New Roman" w:eastAsia="Times New Roman" w:hAnsi="Times New Roman" w:cs="Times New Roman"/>
        </w:rPr>
        <w:t xml:space="preserve"> 407.</w:t>
      </w:r>
    </w:p>
  </w:footnote>
  <w:footnote w:id="10">
    <w:p w14:paraId="244F37EF" w14:textId="77777777" w:rsidR="00E309FA" w:rsidRPr="00AD235A" w:rsidRDefault="00E309FA" w:rsidP="00E309FA">
      <w:pPr>
        <w:pStyle w:val="Heading2"/>
        <w:shd w:val="clear" w:color="auto" w:fill="FFFFFF"/>
        <w:spacing w:before="0" w:beforeAutospacing="0" w:after="0" w:afterAutospacing="0"/>
        <w:textAlignment w:val="baseline"/>
        <w:rPr>
          <w:b w:val="0"/>
          <w:bCs w:val="0"/>
          <w:sz w:val="20"/>
          <w:szCs w:val="20"/>
        </w:rPr>
      </w:pPr>
      <w:r w:rsidRPr="00AD235A">
        <w:rPr>
          <w:rStyle w:val="FootnoteReference"/>
          <w:b w:val="0"/>
          <w:bCs w:val="0"/>
          <w:sz w:val="20"/>
          <w:szCs w:val="20"/>
        </w:rPr>
        <w:footnoteRef/>
      </w:r>
      <w:r w:rsidRPr="00AD235A">
        <w:rPr>
          <w:b w:val="0"/>
          <w:bCs w:val="0"/>
          <w:sz w:val="20"/>
          <w:szCs w:val="20"/>
        </w:rPr>
        <w:t xml:space="preserve">  </w:t>
      </w:r>
      <w:r w:rsidRPr="00AD235A">
        <w:rPr>
          <w:b w:val="0"/>
          <w:bCs w:val="0"/>
          <w:i/>
          <w:iCs/>
          <w:sz w:val="20"/>
          <w:szCs w:val="20"/>
        </w:rPr>
        <w:t>Ocasio-Hernandez v. Fortuno-Burset</w:t>
      </w:r>
      <w:r w:rsidRPr="00AD235A">
        <w:rPr>
          <w:b w:val="0"/>
          <w:bCs w:val="0"/>
          <w:sz w:val="20"/>
          <w:szCs w:val="20"/>
        </w:rPr>
        <w:t xml:space="preserve">, 640 F.3d 1, 12 (1st Cir. 2011), citing </w:t>
      </w:r>
      <w:hyperlink r:id="rId1" w:history="1">
        <w:r w:rsidRPr="00AD235A">
          <w:rPr>
            <w:b w:val="0"/>
            <w:bCs w:val="0"/>
            <w:i/>
            <w:iCs/>
            <w:sz w:val="20"/>
            <w:szCs w:val="20"/>
            <w:bdr w:val="none" w:sz="0" w:space="0" w:color="auto" w:frame="1"/>
          </w:rPr>
          <w:t>Ashcroft v. Iqbal</w:t>
        </w:r>
      </w:hyperlink>
      <w:r w:rsidRPr="00AD235A">
        <w:rPr>
          <w:b w:val="0"/>
          <w:bCs w:val="0"/>
          <w:sz w:val="20"/>
          <w:szCs w:val="20"/>
          <w:bdr w:val="none" w:sz="0" w:space="0" w:color="auto" w:frame="1"/>
        </w:rPr>
        <w:t xml:space="preserve">, 556 U.S. 662, 129 S.Ct. 1937, 1949-50 (2009) </w:t>
      </w:r>
      <w:r w:rsidRPr="00AD235A">
        <w:rPr>
          <w:b w:val="0"/>
          <w:bCs w:val="0"/>
          <w:sz w:val="20"/>
          <w:szCs w:val="20"/>
          <w:shd w:val="clear" w:color="auto" w:fill="FFFFFF"/>
        </w:rPr>
        <w:t>(quoting </w:t>
      </w:r>
      <w:r w:rsidRPr="00AD235A">
        <w:rPr>
          <w:b w:val="0"/>
          <w:bCs w:val="0"/>
          <w:i/>
          <w:iCs/>
          <w:sz w:val="20"/>
          <w:szCs w:val="20"/>
          <w:bdr w:val="none" w:sz="0" w:space="0" w:color="auto" w:frame="1"/>
        </w:rPr>
        <w:t>Bell Atl. Corp.,</w:t>
      </w:r>
      <w:r w:rsidRPr="00AD235A">
        <w:rPr>
          <w:b w:val="0"/>
          <w:bCs w:val="0"/>
          <w:sz w:val="20"/>
          <w:szCs w:val="20"/>
          <w:shd w:val="clear" w:color="auto" w:fill="FFFFFF"/>
        </w:rPr>
        <w:t> 550 U.S. at 555).</w:t>
      </w:r>
    </w:p>
  </w:footnote>
  <w:footnote w:id="11">
    <w:p w14:paraId="0E2186CC" w14:textId="77777777" w:rsidR="00E309FA" w:rsidRPr="00AD235A" w:rsidRDefault="00E309FA" w:rsidP="00E309FA">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Pr="00AD235A">
        <w:rPr>
          <w:rFonts w:ascii="Times New Roman" w:hAnsi="Times New Roman" w:cs="Times New Roman"/>
          <w:i/>
          <w:iCs/>
        </w:rPr>
        <w:t>Id.</w:t>
      </w:r>
      <w:r w:rsidRPr="00AD235A">
        <w:rPr>
          <w:rFonts w:ascii="Times New Roman" w:eastAsia="Times New Roman" w:hAnsi="Times New Roman" w:cs="Times New Roman"/>
          <w:i/>
          <w:iCs/>
          <w:bdr w:val="none" w:sz="0" w:space="0" w:color="auto" w:frame="1"/>
        </w:rPr>
        <w:t xml:space="preserve">, </w:t>
      </w:r>
      <w:r w:rsidRPr="00AD235A">
        <w:rPr>
          <w:rFonts w:ascii="Times New Roman" w:eastAsia="Times New Roman" w:hAnsi="Times New Roman" w:cs="Times New Roman"/>
          <w:bdr w:val="none" w:sz="0" w:space="0" w:color="auto" w:frame="1"/>
        </w:rPr>
        <w:t>citing</w:t>
      </w:r>
      <w:r w:rsidRPr="00AD235A">
        <w:rPr>
          <w:rFonts w:ascii="Times New Roman" w:eastAsia="Times New Roman" w:hAnsi="Times New Roman" w:cs="Times New Roman"/>
          <w:i/>
          <w:iCs/>
          <w:bdr w:val="none" w:sz="0" w:space="0" w:color="auto" w:frame="1"/>
        </w:rPr>
        <w:t xml:space="preserve"> Iqbal,</w:t>
      </w:r>
      <w:r w:rsidRPr="00AD235A">
        <w:rPr>
          <w:rFonts w:ascii="Times New Roman" w:eastAsia="Times New Roman" w:hAnsi="Times New Roman" w:cs="Times New Roman"/>
          <w:shd w:val="clear" w:color="auto" w:fill="FFFFFF"/>
        </w:rPr>
        <w:t xml:space="preserve"> 129 S.Ct. </w:t>
      </w:r>
      <w:proofErr w:type="gramStart"/>
      <w:r w:rsidRPr="00AD235A">
        <w:rPr>
          <w:rFonts w:ascii="Times New Roman" w:eastAsia="Times New Roman" w:hAnsi="Times New Roman" w:cs="Times New Roman"/>
          <w:shd w:val="clear" w:color="auto" w:fill="FFFFFF"/>
        </w:rPr>
        <w:t>at</w:t>
      </w:r>
      <w:proofErr w:type="gramEnd"/>
      <w:r w:rsidRPr="00AD235A">
        <w:rPr>
          <w:rFonts w:ascii="Times New Roman" w:eastAsia="Times New Roman" w:hAnsi="Times New Roman" w:cs="Times New Roman"/>
          <w:shd w:val="clear" w:color="auto" w:fill="FFFFFF"/>
        </w:rPr>
        <w:t xml:space="preserve"> 1951.</w:t>
      </w:r>
    </w:p>
  </w:footnote>
  <w:footnote w:id="12">
    <w:p w14:paraId="373CF1B6" w14:textId="77777777" w:rsidR="00E309FA" w:rsidRPr="00AD235A" w:rsidRDefault="00E309FA" w:rsidP="00E309FA">
      <w:pPr>
        <w:shd w:val="clear" w:color="auto" w:fill="FFFFFF"/>
        <w:textAlignment w:val="baseline"/>
        <w:rPr>
          <w:rFonts w:ascii="Times New Roman" w:eastAsia="Times New Roman" w:hAnsi="Times New Roman" w:cs="Times New Roman"/>
          <w:sz w:val="20"/>
          <w:szCs w:val="20"/>
        </w:rPr>
      </w:pPr>
      <w:r w:rsidRPr="00AD235A">
        <w:rPr>
          <w:rStyle w:val="FootnoteReference"/>
          <w:rFonts w:ascii="Times New Roman" w:hAnsi="Times New Roman" w:cs="Times New Roman"/>
          <w:sz w:val="20"/>
          <w:szCs w:val="20"/>
        </w:rPr>
        <w:footnoteRef/>
      </w:r>
      <w:r w:rsidRPr="00AD235A">
        <w:rPr>
          <w:rFonts w:ascii="Times New Roman" w:hAnsi="Times New Roman" w:cs="Times New Roman"/>
          <w:sz w:val="20"/>
          <w:szCs w:val="20"/>
        </w:rPr>
        <w:t xml:space="preserve">  </w:t>
      </w:r>
      <w:proofErr w:type="spellStart"/>
      <w:r w:rsidRPr="00AD235A">
        <w:rPr>
          <w:rFonts w:ascii="Times New Roman" w:eastAsia="Times New Roman" w:hAnsi="Times New Roman" w:cs="Times New Roman"/>
          <w:i/>
          <w:iCs/>
          <w:sz w:val="20"/>
          <w:szCs w:val="20"/>
        </w:rPr>
        <w:t>Iannocchino</w:t>
      </w:r>
      <w:proofErr w:type="spellEnd"/>
      <w:r w:rsidRPr="00AD235A">
        <w:rPr>
          <w:rFonts w:ascii="Times New Roman" w:eastAsia="Times New Roman" w:hAnsi="Times New Roman" w:cs="Times New Roman"/>
          <w:i/>
          <w:iCs/>
          <w:sz w:val="20"/>
          <w:szCs w:val="20"/>
        </w:rPr>
        <w:t xml:space="preserve"> </w:t>
      </w:r>
      <w:r w:rsidRPr="00AD235A">
        <w:rPr>
          <w:rFonts w:ascii="Times New Roman" w:eastAsia="Times New Roman" w:hAnsi="Times New Roman" w:cs="Times New Roman"/>
          <w:sz w:val="20"/>
          <w:szCs w:val="20"/>
        </w:rPr>
        <w:t>451 Mass. at 636 quoting </w:t>
      </w:r>
      <w:r w:rsidRPr="00AD235A">
        <w:rPr>
          <w:rFonts w:ascii="Times New Roman" w:eastAsia="Times New Roman" w:hAnsi="Times New Roman" w:cs="Times New Roman"/>
          <w:i/>
          <w:iCs/>
          <w:sz w:val="20"/>
          <w:szCs w:val="20"/>
        </w:rPr>
        <w:t>Bell Atl. Corp.</w:t>
      </w:r>
      <w:r w:rsidRPr="00AD235A">
        <w:rPr>
          <w:rFonts w:ascii="Times New Roman" w:eastAsia="Times New Roman" w:hAnsi="Times New Roman" w:cs="Times New Roman"/>
          <w:sz w:val="20"/>
          <w:szCs w:val="20"/>
        </w:rPr>
        <w:t xml:space="preserve">, 550 U.S. at 555 (internal citations omitted); see </w:t>
      </w:r>
      <w:r w:rsidRPr="00AD235A">
        <w:rPr>
          <w:rFonts w:ascii="Times New Roman" w:hAnsi="Times New Roman" w:cs="Times New Roman"/>
          <w:i/>
          <w:iCs/>
          <w:sz w:val="20"/>
          <w:szCs w:val="20"/>
        </w:rPr>
        <w:t>Ocasio-Hernandez</w:t>
      </w:r>
      <w:r w:rsidRPr="00AD235A">
        <w:rPr>
          <w:rFonts w:ascii="Times New Roman" w:hAnsi="Times New Roman" w:cs="Times New Roman"/>
          <w:sz w:val="20"/>
          <w:szCs w:val="20"/>
        </w:rPr>
        <w:t>, 640 F.3d at 12</w:t>
      </w:r>
      <w:r w:rsidRPr="00AD235A">
        <w:rPr>
          <w:rFonts w:ascii="Times New Roman" w:eastAsia="Times New Roman" w:hAnsi="Times New Roman" w:cs="Times New Roman"/>
          <w:sz w:val="20"/>
          <w:szCs w:val="20"/>
        </w:rPr>
        <w:t>.</w:t>
      </w:r>
    </w:p>
  </w:footnote>
  <w:footnote w:id="13">
    <w:p w14:paraId="3811B666" w14:textId="77777777" w:rsidR="00E309FA" w:rsidRPr="00AD235A" w:rsidRDefault="00E309FA" w:rsidP="00E309FA">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See 34 CFR 300.507(a)(1); 603 CMR 28.08(3)(a), providing for the BSEA to hear “… any matter concerning the eligibility, evaluation, placement, IEP, provision of special education in accordance with state and federal law or the procedural protections of state and federal law for students with disabilities”.</w:t>
      </w:r>
    </w:p>
  </w:footnote>
  <w:footnote w:id="14">
    <w:p w14:paraId="1A8F3462" w14:textId="41A924C5" w:rsidR="00E309FA" w:rsidRPr="00AD235A" w:rsidRDefault="00E309FA" w:rsidP="00E309FA">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Pr="00AD235A">
        <w:rPr>
          <w:rFonts w:ascii="Times New Roman" w:eastAsia="Times New Roman" w:hAnsi="Times New Roman" w:cs="Times New Roman"/>
          <w:i/>
          <w:iCs/>
          <w:color w:val="000000"/>
        </w:rPr>
        <w:t>Diaz-Fonseca v. Puerto Rico</w:t>
      </w:r>
      <w:r w:rsidRPr="00AD235A">
        <w:rPr>
          <w:rFonts w:ascii="Times New Roman" w:eastAsia="Times New Roman" w:hAnsi="Times New Roman" w:cs="Times New Roman"/>
          <w:color w:val="000000"/>
        </w:rPr>
        <w:t>, 451 F.3d 13, 36</w:t>
      </w:r>
      <w:r w:rsidR="00E57802" w:rsidRPr="00AD235A">
        <w:rPr>
          <w:rFonts w:ascii="Times New Roman" w:eastAsia="Times New Roman" w:hAnsi="Times New Roman" w:cs="Times New Roman"/>
          <w:color w:val="000000"/>
        </w:rPr>
        <w:t>, 37</w:t>
      </w:r>
      <w:r w:rsidRPr="00AD235A">
        <w:rPr>
          <w:rFonts w:ascii="Times New Roman" w:eastAsia="Times New Roman" w:hAnsi="Times New Roman" w:cs="Times New Roman"/>
          <w:color w:val="000000"/>
        </w:rPr>
        <w:t xml:space="preserve"> (1st Cir. 2006)</w:t>
      </w:r>
      <w:r w:rsidR="00E57802" w:rsidRPr="00AD235A">
        <w:rPr>
          <w:rFonts w:ascii="Times New Roman" w:eastAsia="Times New Roman" w:hAnsi="Times New Roman" w:cs="Times New Roman"/>
          <w:color w:val="000000"/>
        </w:rPr>
        <w:t xml:space="preserve">; </w:t>
      </w:r>
      <w:r w:rsidR="00E57802" w:rsidRPr="00AD235A">
        <w:rPr>
          <w:rFonts w:ascii="Times New Roman" w:hAnsi="Times New Roman" w:cs="Times New Roman"/>
        </w:rPr>
        <w:t xml:space="preserve">see </w:t>
      </w:r>
      <w:r w:rsidR="00E57802" w:rsidRPr="00AD235A">
        <w:rPr>
          <w:rFonts w:ascii="Times New Roman" w:hAnsi="Times New Roman" w:cs="Times New Roman"/>
          <w:i/>
          <w:iCs/>
        </w:rPr>
        <w:t>Frazier v Fairhaven School Committee,</w:t>
      </w:r>
      <w:r w:rsidR="00E57802" w:rsidRPr="00AD235A">
        <w:rPr>
          <w:rFonts w:ascii="Times New Roman" w:hAnsi="Times New Roman" w:cs="Times New Roman"/>
        </w:rPr>
        <w:t xml:space="preserve"> 276 F.3d 52, 59 </w:t>
      </w:r>
      <w:r w:rsidR="00A273AC">
        <w:rPr>
          <w:rFonts w:ascii="Times New Roman" w:hAnsi="Times New Roman" w:cs="Times New Roman"/>
        </w:rPr>
        <w:t>(1</w:t>
      </w:r>
      <w:r w:rsidR="00A273AC" w:rsidRPr="00A273AC">
        <w:rPr>
          <w:rFonts w:ascii="Times New Roman" w:hAnsi="Times New Roman" w:cs="Times New Roman"/>
          <w:vertAlign w:val="superscript"/>
        </w:rPr>
        <w:t>st</w:t>
      </w:r>
      <w:r w:rsidR="00A273AC">
        <w:rPr>
          <w:rFonts w:ascii="Times New Roman" w:hAnsi="Times New Roman" w:cs="Times New Roman"/>
        </w:rPr>
        <w:t xml:space="preserve"> Cir. 2002) </w:t>
      </w:r>
      <w:r w:rsidR="00E57802" w:rsidRPr="00AD235A">
        <w:rPr>
          <w:rFonts w:ascii="Times New Roman" w:hAnsi="Times New Roman" w:cs="Times New Roman"/>
        </w:rPr>
        <w:t>noting without explanation that “… the array of remedies available under the IDEA does not include money damages.”</w:t>
      </w:r>
    </w:p>
  </w:footnote>
  <w:footnote w:id="15">
    <w:p w14:paraId="74B46C30" w14:textId="77777777" w:rsidR="00A92350" w:rsidRPr="00AD235A" w:rsidRDefault="00A92350" w:rsidP="00A92350">
      <w:pPr>
        <w:shd w:val="clear" w:color="auto" w:fill="FFFFFF"/>
        <w:rPr>
          <w:rFonts w:ascii="Times New Roman" w:eastAsia="Times New Roman" w:hAnsi="Times New Roman" w:cs="Times New Roman"/>
          <w:color w:val="000000"/>
          <w:sz w:val="20"/>
          <w:szCs w:val="20"/>
        </w:rPr>
      </w:pPr>
      <w:r w:rsidRPr="00AD235A">
        <w:rPr>
          <w:rStyle w:val="FootnoteReference"/>
          <w:rFonts w:ascii="Times New Roman" w:hAnsi="Times New Roman" w:cs="Times New Roman"/>
          <w:sz w:val="20"/>
          <w:szCs w:val="20"/>
        </w:rPr>
        <w:footnoteRef/>
      </w:r>
      <w:r w:rsidRPr="00AD235A">
        <w:rPr>
          <w:rFonts w:ascii="Times New Roman" w:hAnsi="Times New Roman" w:cs="Times New Roman"/>
          <w:sz w:val="20"/>
          <w:szCs w:val="20"/>
        </w:rPr>
        <w:t xml:space="preserve">  </w:t>
      </w:r>
      <w:r w:rsidRPr="00AD235A">
        <w:rPr>
          <w:rFonts w:ascii="Times New Roman" w:eastAsia="Times New Roman" w:hAnsi="Times New Roman" w:cs="Times New Roman"/>
          <w:i/>
          <w:iCs/>
          <w:color w:val="000000"/>
          <w:sz w:val="20"/>
          <w:szCs w:val="20"/>
        </w:rPr>
        <w:t>Nieves-Marquez v. Puerto Rico</w:t>
      </w:r>
      <w:r w:rsidRPr="00AD235A">
        <w:rPr>
          <w:rFonts w:ascii="Times New Roman" w:eastAsia="Times New Roman" w:hAnsi="Times New Roman" w:cs="Times New Roman"/>
          <w:color w:val="000000"/>
          <w:sz w:val="20"/>
          <w:szCs w:val="20"/>
        </w:rPr>
        <w:t xml:space="preserve">, 353 F.3d 108, 124 (1st Cir. 2003); see 20 U.S.C. § 1412(a)(10)(C)(ii); </w:t>
      </w:r>
      <w:r w:rsidRPr="00AD235A">
        <w:rPr>
          <w:rFonts w:ascii="Times New Roman" w:eastAsia="Times New Roman" w:hAnsi="Times New Roman" w:cs="Times New Roman"/>
          <w:i/>
          <w:iCs/>
          <w:color w:val="000000"/>
          <w:sz w:val="20"/>
          <w:szCs w:val="20"/>
        </w:rPr>
        <w:t>Diaz-Fonseca</w:t>
      </w:r>
      <w:r w:rsidRPr="00AD235A">
        <w:rPr>
          <w:rFonts w:ascii="Times New Roman" w:eastAsia="Times New Roman" w:hAnsi="Times New Roman" w:cs="Times New Roman"/>
          <w:color w:val="000000"/>
          <w:sz w:val="20"/>
          <w:szCs w:val="20"/>
        </w:rPr>
        <w:t xml:space="preserve"> 451 F.3d at 31.</w:t>
      </w:r>
    </w:p>
  </w:footnote>
  <w:footnote w:id="16">
    <w:p w14:paraId="54E78E8B" w14:textId="567BD599" w:rsidR="0032021D" w:rsidRPr="00AD235A" w:rsidRDefault="0032021D">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00AD235A">
        <w:rPr>
          <w:rFonts w:ascii="Times New Roman" w:hAnsi="Times New Roman" w:cs="Times New Roman"/>
        </w:rPr>
        <w:t xml:space="preserve"> </w:t>
      </w:r>
      <w:r w:rsidRPr="0032021D">
        <w:rPr>
          <w:rFonts w:ascii="Times New Roman" w:hAnsi="Times New Roman" w:cs="Times New Roman"/>
          <w:i/>
          <w:iCs/>
        </w:rPr>
        <w:t>Diaz-Fonseca</w:t>
      </w:r>
      <w:r w:rsidRPr="0032021D">
        <w:rPr>
          <w:rFonts w:ascii="Times New Roman" w:hAnsi="Times New Roman" w:cs="Times New Roman"/>
        </w:rPr>
        <w:t xml:space="preserve">, 451 F.3d </w:t>
      </w:r>
      <w:r w:rsidR="00DB13BA" w:rsidRPr="00AD235A">
        <w:rPr>
          <w:rFonts w:ascii="Times New Roman" w:hAnsi="Times New Roman" w:cs="Times New Roman"/>
        </w:rPr>
        <w:t xml:space="preserve">at </w:t>
      </w:r>
      <w:r w:rsidRPr="0032021D">
        <w:rPr>
          <w:rFonts w:ascii="Times New Roman" w:hAnsi="Times New Roman" w:cs="Times New Roman"/>
        </w:rPr>
        <w:t xml:space="preserve">31 </w:t>
      </w:r>
      <w:r w:rsidRPr="00AD235A">
        <w:rPr>
          <w:rFonts w:ascii="Times New Roman" w:hAnsi="Times New Roman" w:cs="Times New Roman"/>
        </w:rPr>
        <w:t xml:space="preserve">(citations omitted); </w:t>
      </w:r>
      <w:r w:rsidRPr="008D1C6A">
        <w:rPr>
          <w:rFonts w:ascii="Times New Roman" w:hAnsi="Times New Roman" w:cs="Times New Roman"/>
        </w:rPr>
        <w:t>see</w:t>
      </w:r>
      <w:r w:rsidRPr="00AD235A">
        <w:rPr>
          <w:rFonts w:ascii="Times New Roman" w:hAnsi="Times New Roman" w:cs="Times New Roman"/>
        </w:rPr>
        <w:t> 20 U.S.C. § 1401(26) (defining “related services” to include “transportation, and such developmental, corrective, and other supportive services (including ... psychological services ...) as may be required to assist a child with a disability to benefit from special education”)</w:t>
      </w:r>
      <w:r w:rsidR="000E3E31" w:rsidRPr="00AD235A">
        <w:rPr>
          <w:rFonts w:ascii="Times New Roman" w:hAnsi="Times New Roman" w:cs="Times New Roman"/>
        </w:rPr>
        <w:t>.</w:t>
      </w:r>
    </w:p>
  </w:footnote>
  <w:footnote w:id="17">
    <w:p w14:paraId="0718D5AB" w14:textId="57CFB5BC" w:rsidR="00D826ED" w:rsidRPr="00AD235A" w:rsidRDefault="00D826ED">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00AD235A">
        <w:rPr>
          <w:rFonts w:ascii="Times New Roman" w:hAnsi="Times New Roman" w:cs="Times New Roman"/>
        </w:rPr>
        <w:t xml:space="preserve"> </w:t>
      </w:r>
      <w:r w:rsidR="00DD5F53" w:rsidRPr="00DD5F53">
        <w:rPr>
          <w:rFonts w:ascii="Times New Roman" w:eastAsia="Times New Roman" w:hAnsi="Times New Roman" w:cs="Times New Roman"/>
          <w:bCs/>
          <w:i/>
          <w:iCs/>
          <w:color w:val="000000"/>
        </w:rPr>
        <w:t>Haines v. Kerner</w:t>
      </w:r>
      <w:r w:rsidR="00DD5F53" w:rsidRPr="00DD5F53">
        <w:rPr>
          <w:rFonts w:ascii="Times New Roman" w:eastAsia="Times New Roman" w:hAnsi="Times New Roman" w:cs="Times New Roman"/>
          <w:bCs/>
          <w:color w:val="000000"/>
        </w:rPr>
        <w:t>, 404 U.S. 519, 520 (1972)</w:t>
      </w:r>
      <w:r w:rsidRPr="00AD235A">
        <w:rPr>
          <w:rFonts w:ascii="Times New Roman" w:hAnsi="Times New Roman" w:cs="Times New Roman"/>
        </w:rPr>
        <w:t xml:space="preserve">; </w:t>
      </w:r>
      <w:r w:rsidRPr="00AD235A">
        <w:rPr>
          <w:rFonts w:ascii="Times New Roman" w:hAnsi="Times New Roman" w:cs="Times New Roman"/>
          <w:i/>
          <w:iCs/>
        </w:rPr>
        <w:t>Ahmed</w:t>
      </w:r>
      <w:r w:rsidRPr="00AD235A">
        <w:rPr>
          <w:rFonts w:ascii="Times New Roman" w:hAnsi="Times New Roman" w:cs="Times New Roman"/>
        </w:rPr>
        <w:t xml:space="preserve">, 118 F.3d at 890; </w:t>
      </w:r>
      <w:r w:rsidRPr="00AD235A">
        <w:rPr>
          <w:rFonts w:ascii="Times New Roman" w:hAnsi="Times New Roman" w:cs="Times New Roman"/>
          <w:i/>
          <w:iCs/>
        </w:rPr>
        <w:t xml:space="preserve">In Re: </w:t>
      </w:r>
      <w:r w:rsidR="0071373C" w:rsidRPr="00AD235A">
        <w:rPr>
          <w:rFonts w:ascii="Times New Roman" w:hAnsi="Times New Roman" w:cs="Times New Roman"/>
          <w:i/>
          <w:iCs/>
        </w:rPr>
        <w:t>Student v. Springfield Public Schools</w:t>
      </w:r>
      <w:r w:rsidR="0071373C" w:rsidRPr="00AD235A">
        <w:rPr>
          <w:rFonts w:ascii="Times New Roman" w:hAnsi="Times New Roman" w:cs="Times New Roman"/>
        </w:rPr>
        <w:t xml:space="preserve">, </w:t>
      </w:r>
      <w:r w:rsidR="00762AA2" w:rsidRPr="00AD235A">
        <w:rPr>
          <w:rFonts w:ascii="Times New Roman" w:hAnsi="Times New Roman" w:cs="Times New Roman"/>
        </w:rPr>
        <w:t xml:space="preserve">(Ruling), </w:t>
      </w:r>
      <w:r w:rsidR="0071373C" w:rsidRPr="00AD235A">
        <w:rPr>
          <w:rFonts w:ascii="Times New Roman" w:hAnsi="Times New Roman" w:cs="Times New Roman"/>
        </w:rPr>
        <w:t>BSEA No. 2</w:t>
      </w:r>
      <w:r w:rsidR="00794AE8" w:rsidRPr="00AD235A">
        <w:rPr>
          <w:rFonts w:ascii="Times New Roman" w:hAnsi="Times New Roman" w:cs="Times New Roman"/>
        </w:rPr>
        <w:t>203555</w:t>
      </w:r>
      <w:r w:rsidR="00FC5F80" w:rsidRPr="00AD235A">
        <w:rPr>
          <w:rFonts w:ascii="Times New Roman" w:hAnsi="Times New Roman" w:cs="Times New Roman"/>
        </w:rPr>
        <w:t xml:space="preserve"> 22 MSER 109</w:t>
      </w:r>
      <w:r w:rsidR="001220D6" w:rsidRPr="00AD235A">
        <w:rPr>
          <w:rFonts w:ascii="Times New Roman" w:hAnsi="Times New Roman" w:cs="Times New Roman"/>
        </w:rPr>
        <w:t>,</w:t>
      </w:r>
      <w:r w:rsidR="00794AE8" w:rsidRPr="00AD235A">
        <w:rPr>
          <w:rFonts w:ascii="Times New Roman" w:hAnsi="Times New Roman" w:cs="Times New Roman"/>
        </w:rPr>
        <w:t xml:space="preserve"> </w:t>
      </w:r>
      <w:r w:rsidR="0080778E" w:rsidRPr="00AD235A">
        <w:rPr>
          <w:rFonts w:ascii="Times New Roman" w:hAnsi="Times New Roman" w:cs="Times New Roman"/>
        </w:rPr>
        <w:t>(</w:t>
      </w:r>
      <w:r w:rsidR="00794AE8" w:rsidRPr="00AD235A">
        <w:rPr>
          <w:rFonts w:ascii="Times New Roman" w:hAnsi="Times New Roman" w:cs="Times New Roman"/>
        </w:rPr>
        <w:t>Berman, 2022</w:t>
      </w:r>
      <w:r w:rsidR="0080778E" w:rsidRPr="00AD235A">
        <w:rPr>
          <w:rFonts w:ascii="Times New Roman" w:hAnsi="Times New Roman" w:cs="Times New Roman"/>
        </w:rPr>
        <w:t>)</w:t>
      </w:r>
      <w:r w:rsidR="00097E12" w:rsidRPr="00AD235A">
        <w:rPr>
          <w:rFonts w:ascii="Times New Roman" w:hAnsi="Times New Roman" w:cs="Times New Roman"/>
        </w:rPr>
        <w:t xml:space="preserve">; </w:t>
      </w:r>
      <w:r w:rsidR="004C7CC4" w:rsidRPr="008D1C6A">
        <w:rPr>
          <w:rFonts w:ascii="Times New Roman" w:hAnsi="Times New Roman" w:cs="Times New Roman"/>
        </w:rPr>
        <w:t>see</w:t>
      </w:r>
      <w:r w:rsidR="004C7CC4" w:rsidRPr="00AD235A">
        <w:rPr>
          <w:rFonts w:ascii="Times New Roman" w:hAnsi="Times New Roman" w:cs="Times New Roman"/>
        </w:rPr>
        <w:t xml:space="preserve"> </w:t>
      </w:r>
      <w:r w:rsidR="00097E12" w:rsidRPr="00AD235A">
        <w:rPr>
          <w:rFonts w:ascii="Times New Roman" w:hAnsi="Times New Roman" w:cs="Times New Roman"/>
          <w:i/>
          <w:iCs/>
        </w:rPr>
        <w:t>In Re: Easthampton P</w:t>
      </w:r>
      <w:r w:rsidR="00FF6263" w:rsidRPr="00AD235A">
        <w:rPr>
          <w:rFonts w:ascii="Times New Roman" w:hAnsi="Times New Roman" w:cs="Times New Roman"/>
          <w:i/>
          <w:iCs/>
        </w:rPr>
        <w:t>ub. Sch.</w:t>
      </w:r>
      <w:r w:rsidR="00FF6263" w:rsidRPr="00AD235A">
        <w:rPr>
          <w:rFonts w:ascii="Times New Roman" w:hAnsi="Times New Roman" w:cs="Times New Roman"/>
        </w:rPr>
        <w:t xml:space="preserve">, </w:t>
      </w:r>
      <w:r w:rsidR="00762AA2" w:rsidRPr="00AD235A">
        <w:rPr>
          <w:rFonts w:ascii="Times New Roman" w:hAnsi="Times New Roman" w:cs="Times New Roman"/>
        </w:rPr>
        <w:t xml:space="preserve">(Ruling), </w:t>
      </w:r>
      <w:r w:rsidR="00FF6263" w:rsidRPr="00AD235A">
        <w:rPr>
          <w:rFonts w:ascii="Times New Roman" w:hAnsi="Times New Roman" w:cs="Times New Roman"/>
        </w:rPr>
        <w:t xml:space="preserve">BSEA No. 2203513 </w:t>
      </w:r>
      <w:r w:rsidR="00651172" w:rsidRPr="00AD235A">
        <w:rPr>
          <w:rFonts w:ascii="Times New Roman" w:hAnsi="Times New Roman" w:cs="Times New Roman"/>
        </w:rPr>
        <w:t>28 MSER 35, (</w:t>
      </w:r>
      <w:r w:rsidR="00FF6263" w:rsidRPr="00AD235A">
        <w:rPr>
          <w:rFonts w:ascii="Times New Roman" w:hAnsi="Times New Roman" w:cs="Times New Roman"/>
        </w:rPr>
        <w:t>Kantor Nir,</w:t>
      </w:r>
      <w:r w:rsidR="00651172" w:rsidRPr="00AD235A">
        <w:rPr>
          <w:rFonts w:ascii="Times New Roman" w:hAnsi="Times New Roman" w:cs="Times New Roman"/>
        </w:rPr>
        <w:t xml:space="preserve"> </w:t>
      </w:r>
      <w:r w:rsidR="00271518" w:rsidRPr="00AD235A">
        <w:rPr>
          <w:rFonts w:ascii="Times New Roman" w:hAnsi="Times New Roman" w:cs="Times New Roman"/>
        </w:rPr>
        <w:t>2022</w:t>
      </w:r>
      <w:r w:rsidR="00651172" w:rsidRPr="00AD235A">
        <w:rPr>
          <w:rFonts w:ascii="Times New Roman" w:hAnsi="Times New Roman" w:cs="Times New Roman"/>
        </w:rPr>
        <w:t>)</w:t>
      </w:r>
      <w:r w:rsidR="0080778E" w:rsidRPr="00AD235A">
        <w:rPr>
          <w:rFonts w:ascii="Times New Roman" w:hAnsi="Times New Roman" w:cs="Times New Roman"/>
        </w:rPr>
        <w:t>.</w:t>
      </w:r>
    </w:p>
  </w:footnote>
  <w:footnote w:id="18">
    <w:p w14:paraId="7D86FDFD" w14:textId="65E552F5" w:rsidR="00DD5F53" w:rsidRPr="00AD235A" w:rsidRDefault="00DD5F53" w:rsidP="00DD5F53">
      <w:pPr>
        <w:shd w:val="clear" w:color="auto" w:fill="FFFFFF"/>
        <w:rPr>
          <w:rFonts w:ascii="Times New Roman" w:eastAsia="Times New Roman" w:hAnsi="Times New Roman" w:cs="Times New Roman"/>
          <w:bCs/>
          <w:color w:val="000000"/>
          <w:sz w:val="20"/>
          <w:szCs w:val="20"/>
        </w:rPr>
      </w:pPr>
      <w:r w:rsidRPr="00AD235A">
        <w:rPr>
          <w:rStyle w:val="FootnoteReference"/>
          <w:rFonts w:ascii="Times New Roman" w:hAnsi="Times New Roman" w:cs="Times New Roman"/>
          <w:sz w:val="20"/>
          <w:szCs w:val="20"/>
        </w:rPr>
        <w:footnoteRef/>
      </w:r>
      <w:r w:rsidRPr="00AD235A">
        <w:rPr>
          <w:rFonts w:ascii="Times New Roman" w:hAnsi="Times New Roman" w:cs="Times New Roman"/>
          <w:sz w:val="20"/>
          <w:szCs w:val="20"/>
        </w:rPr>
        <w:t xml:space="preserve">  </w:t>
      </w:r>
      <w:r w:rsidRPr="00DD5F53">
        <w:rPr>
          <w:rFonts w:ascii="Times New Roman" w:eastAsia="Times New Roman" w:hAnsi="Times New Roman" w:cs="Times New Roman"/>
          <w:bCs/>
          <w:i/>
          <w:iCs/>
          <w:color w:val="000000"/>
          <w:sz w:val="20"/>
          <w:szCs w:val="20"/>
        </w:rPr>
        <w:t>Haines</w:t>
      </w:r>
      <w:r w:rsidRPr="00DD5F53">
        <w:rPr>
          <w:rFonts w:ascii="Times New Roman" w:eastAsia="Times New Roman" w:hAnsi="Times New Roman" w:cs="Times New Roman"/>
          <w:bCs/>
          <w:color w:val="000000"/>
          <w:sz w:val="20"/>
          <w:szCs w:val="20"/>
        </w:rPr>
        <w:t xml:space="preserve">, 404 U.S. </w:t>
      </w:r>
      <w:r w:rsidR="0076433C" w:rsidRPr="00AD235A">
        <w:rPr>
          <w:rFonts w:ascii="Times New Roman" w:eastAsia="Times New Roman" w:hAnsi="Times New Roman" w:cs="Times New Roman"/>
          <w:bCs/>
          <w:color w:val="000000"/>
          <w:sz w:val="20"/>
          <w:szCs w:val="20"/>
        </w:rPr>
        <w:t xml:space="preserve">at </w:t>
      </w:r>
      <w:r w:rsidRPr="00DD5F53">
        <w:rPr>
          <w:rFonts w:ascii="Times New Roman" w:eastAsia="Times New Roman" w:hAnsi="Times New Roman" w:cs="Times New Roman"/>
          <w:bCs/>
          <w:color w:val="000000"/>
          <w:sz w:val="20"/>
          <w:szCs w:val="20"/>
        </w:rPr>
        <w:t>520</w:t>
      </w:r>
      <w:r w:rsidR="0076433C" w:rsidRPr="00AD235A">
        <w:rPr>
          <w:rFonts w:ascii="Times New Roman" w:eastAsia="Times New Roman" w:hAnsi="Times New Roman" w:cs="Times New Roman"/>
          <w:bCs/>
          <w:color w:val="000000"/>
          <w:sz w:val="20"/>
          <w:szCs w:val="20"/>
        </w:rPr>
        <w:t xml:space="preserve">; </w:t>
      </w:r>
      <w:r w:rsidR="0076433C" w:rsidRPr="008D1C6A">
        <w:rPr>
          <w:rFonts w:ascii="Times New Roman" w:eastAsia="Times New Roman" w:hAnsi="Times New Roman" w:cs="Times New Roman"/>
          <w:bCs/>
          <w:color w:val="000000"/>
          <w:sz w:val="20"/>
          <w:szCs w:val="20"/>
        </w:rPr>
        <w:t>see</w:t>
      </w:r>
      <w:r w:rsidR="0076433C" w:rsidRPr="00AD235A">
        <w:rPr>
          <w:rFonts w:ascii="Times New Roman" w:eastAsia="Times New Roman" w:hAnsi="Times New Roman" w:cs="Times New Roman"/>
          <w:bCs/>
          <w:color w:val="000000"/>
          <w:sz w:val="20"/>
          <w:szCs w:val="20"/>
        </w:rPr>
        <w:t xml:space="preserve"> </w:t>
      </w:r>
      <w:r w:rsidR="0076433C" w:rsidRPr="00AD235A">
        <w:rPr>
          <w:rFonts w:ascii="Times New Roman" w:hAnsi="Times New Roman" w:cs="Times New Roman"/>
          <w:i/>
          <w:iCs/>
          <w:sz w:val="20"/>
          <w:szCs w:val="20"/>
        </w:rPr>
        <w:t>Ahmed</w:t>
      </w:r>
      <w:r w:rsidR="0076433C" w:rsidRPr="00AD235A">
        <w:rPr>
          <w:rFonts w:ascii="Times New Roman" w:hAnsi="Times New Roman" w:cs="Times New Roman"/>
          <w:sz w:val="20"/>
          <w:szCs w:val="20"/>
        </w:rPr>
        <w:t>, 118 F.3d at 890</w:t>
      </w:r>
      <w:r w:rsidR="0030538C" w:rsidRPr="00AD235A">
        <w:rPr>
          <w:rFonts w:ascii="Times New Roman" w:hAnsi="Times New Roman" w:cs="Times New Roman"/>
          <w:sz w:val="20"/>
          <w:szCs w:val="20"/>
        </w:rPr>
        <w:t>.</w:t>
      </w:r>
    </w:p>
  </w:footnote>
  <w:footnote w:id="19">
    <w:p w14:paraId="22162AC1" w14:textId="5D105D14" w:rsidR="00202077" w:rsidRPr="00AD235A" w:rsidRDefault="00202077">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00AD235A">
        <w:rPr>
          <w:rFonts w:ascii="Times New Roman" w:hAnsi="Times New Roman" w:cs="Times New Roman"/>
        </w:rPr>
        <w:t xml:space="preserve"> </w:t>
      </w:r>
      <w:r w:rsidRPr="00AD235A">
        <w:rPr>
          <w:rFonts w:ascii="Times New Roman" w:hAnsi="Times New Roman" w:cs="Times New Roman"/>
          <w:i/>
          <w:iCs/>
        </w:rPr>
        <w:t>Ahmed</w:t>
      </w:r>
      <w:r w:rsidRPr="00AD235A">
        <w:rPr>
          <w:rFonts w:ascii="Times New Roman" w:hAnsi="Times New Roman" w:cs="Times New Roman"/>
        </w:rPr>
        <w:t>, 118 F.3d at 890</w:t>
      </w:r>
      <w:r w:rsidR="0030538C" w:rsidRPr="00AD235A">
        <w:rPr>
          <w:rFonts w:ascii="Times New Roman" w:hAnsi="Times New Roman" w:cs="Times New Roman"/>
        </w:rPr>
        <w:t>.</w:t>
      </w:r>
    </w:p>
  </w:footnote>
  <w:footnote w:id="20">
    <w:p w14:paraId="174CBA15" w14:textId="4B0D6CB6" w:rsidR="00894EB1" w:rsidRPr="00AD235A" w:rsidRDefault="00894EB1">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00AD235A">
        <w:rPr>
          <w:rFonts w:ascii="Times New Roman" w:hAnsi="Times New Roman" w:cs="Times New Roman"/>
        </w:rPr>
        <w:t xml:space="preserve"> </w:t>
      </w:r>
      <w:r w:rsidRPr="00AD235A">
        <w:rPr>
          <w:rFonts w:ascii="Times New Roman" w:hAnsi="Times New Roman" w:cs="Times New Roman"/>
          <w:i/>
          <w:iCs/>
        </w:rPr>
        <w:t>Id.</w:t>
      </w:r>
    </w:p>
  </w:footnote>
  <w:footnote w:id="21">
    <w:p w14:paraId="4F6B113F" w14:textId="3F181D48" w:rsidR="00E309FA" w:rsidRPr="00AD235A" w:rsidRDefault="00E309FA" w:rsidP="00E309FA">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008D1C6A" w:rsidRPr="008D1C6A">
        <w:rPr>
          <w:rFonts w:ascii="Times New Roman" w:hAnsi="Times New Roman" w:cs="Times New Roman"/>
        </w:rPr>
        <w:t>See</w:t>
      </w:r>
      <w:r w:rsidR="008D1C6A">
        <w:rPr>
          <w:rFonts w:ascii="Times New Roman" w:hAnsi="Times New Roman" w:cs="Times New Roman"/>
          <w:i/>
          <w:iCs/>
        </w:rPr>
        <w:t xml:space="preserve"> </w:t>
      </w:r>
      <w:r w:rsidR="00581645" w:rsidRPr="00DD5F53">
        <w:rPr>
          <w:rFonts w:ascii="Times New Roman" w:eastAsia="Times New Roman" w:hAnsi="Times New Roman" w:cs="Times New Roman"/>
          <w:bCs/>
          <w:i/>
          <w:iCs/>
          <w:color w:val="000000"/>
        </w:rPr>
        <w:t>Haines</w:t>
      </w:r>
      <w:r w:rsidR="00581645" w:rsidRPr="00DD5F53">
        <w:rPr>
          <w:rFonts w:ascii="Times New Roman" w:eastAsia="Times New Roman" w:hAnsi="Times New Roman" w:cs="Times New Roman"/>
          <w:bCs/>
          <w:color w:val="000000"/>
        </w:rPr>
        <w:t xml:space="preserve">, 404 U.S. </w:t>
      </w:r>
      <w:r w:rsidR="00581645" w:rsidRPr="00AD235A">
        <w:rPr>
          <w:rFonts w:ascii="Times New Roman" w:eastAsia="Times New Roman" w:hAnsi="Times New Roman" w:cs="Times New Roman"/>
          <w:bCs/>
          <w:color w:val="000000"/>
        </w:rPr>
        <w:t xml:space="preserve">at </w:t>
      </w:r>
      <w:r w:rsidR="00581645" w:rsidRPr="00DD5F53">
        <w:rPr>
          <w:rFonts w:ascii="Times New Roman" w:eastAsia="Times New Roman" w:hAnsi="Times New Roman" w:cs="Times New Roman"/>
          <w:bCs/>
          <w:color w:val="000000"/>
        </w:rPr>
        <w:t>520</w:t>
      </w:r>
      <w:r w:rsidR="00581645" w:rsidRPr="00AD235A">
        <w:rPr>
          <w:rFonts w:ascii="Times New Roman" w:eastAsia="Times New Roman" w:hAnsi="Times New Roman" w:cs="Times New Roman"/>
          <w:bCs/>
          <w:color w:val="000000"/>
        </w:rPr>
        <w:t xml:space="preserve">; </w:t>
      </w:r>
      <w:r w:rsidR="00581645" w:rsidRPr="00AD235A">
        <w:rPr>
          <w:rFonts w:ascii="Times New Roman" w:hAnsi="Times New Roman" w:cs="Times New Roman"/>
          <w:i/>
          <w:iCs/>
        </w:rPr>
        <w:t>Ahmed</w:t>
      </w:r>
      <w:r w:rsidR="00581645" w:rsidRPr="00AD235A">
        <w:rPr>
          <w:rFonts w:ascii="Times New Roman" w:hAnsi="Times New Roman" w:cs="Times New Roman"/>
        </w:rPr>
        <w:t xml:space="preserve">, 118 F.3d at 890; </w:t>
      </w:r>
      <w:proofErr w:type="spellStart"/>
      <w:r w:rsidRPr="00AD235A">
        <w:rPr>
          <w:rFonts w:ascii="Times New Roman" w:eastAsia="Times New Roman" w:hAnsi="Times New Roman" w:cs="Times New Roman"/>
          <w:i/>
          <w:iCs/>
        </w:rPr>
        <w:t>Iannocchino</w:t>
      </w:r>
      <w:proofErr w:type="spellEnd"/>
      <w:r w:rsidRPr="00AD235A">
        <w:rPr>
          <w:rFonts w:ascii="Times New Roman" w:eastAsia="Times New Roman" w:hAnsi="Times New Roman" w:cs="Times New Roman"/>
          <w:i/>
          <w:iCs/>
        </w:rPr>
        <w:t xml:space="preserve"> </w:t>
      </w:r>
      <w:r w:rsidRPr="00AD235A">
        <w:rPr>
          <w:rFonts w:ascii="Times New Roman" w:eastAsia="Times New Roman" w:hAnsi="Times New Roman" w:cs="Times New Roman"/>
        </w:rPr>
        <w:t>451 Mass. at 636 quoting </w:t>
      </w:r>
      <w:r w:rsidRPr="00AD235A">
        <w:rPr>
          <w:rFonts w:ascii="Times New Roman" w:eastAsia="Times New Roman" w:hAnsi="Times New Roman" w:cs="Times New Roman"/>
          <w:i/>
          <w:iCs/>
        </w:rPr>
        <w:t>Bell Atl. Corp.</w:t>
      </w:r>
      <w:r w:rsidRPr="00AD235A">
        <w:rPr>
          <w:rFonts w:ascii="Times New Roman" w:eastAsia="Times New Roman" w:hAnsi="Times New Roman" w:cs="Times New Roman"/>
        </w:rPr>
        <w:t>, 550 U.S. at 555 (internal citations omitted).</w:t>
      </w:r>
    </w:p>
  </w:footnote>
  <w:footnote w:id="22">
    <w:p w14:paraId="1C4DD16C" w14:textId="5AA6C62C" w:rsidR="00B95C60" w:rsidRPr="00AD235A" w:rsidRDefault="00B95C60">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w:t>
      </w:r>
      <w:r w:rsidR="00AD235A">
        <w:rPr>
          <w:rFonts w:ascii="Times New Roman" w:hAnsi="Times New Roman" w:cs="Times New Roman"/>
        </w:rPr>
        <w:t xml:space="preserve"> </w:t>
      </w:r>
      <w:r w:rsidRPr="00AD235A">
        <w:rPr>
          <w:rFonts w:ascii="Times New Roman" w:eastAsia="Times New Roman" w:hAnsi="Times New Roman" w:cs="Times New Roman"/>
          <w:bCs/>
          <w:color w:val="000000"/>
        </w:rPr>
        <w:t>M.G.L. c. 71B §2A.</w:t>
      </w:r>
    </w:p>
  </w:footnote>
  <w:footnote w:id="23">
    <w:p w14:paraId="24DA6A72" w14:textId="247FDCD8" w:rsidR="001703C5" w:rsidRPr="00AD235A" w:rsidRDefault="001703C5">
      <w:pPr>
        <w:pStyle w:val="FootnoteText"/>
        <w:rPr>
          <w:rFonts w:ascii="Times New Roman" w:hAnsi="Times New Roman" w:cs="Times New Roman"/>
        </w:rPr>
      </w:pPr>
      <w:r w:rsidRPr="00AD235A">
        <w:rPr>
          <w:rStyle w:val="FootnoteReference"/>
          <w:rFonts w:ascii="Times New Roman" w:hAnsi="Times New Roman" w:cs="Times New Roman"/>
        </w:rPr>
        <w:footnoteRef/>
      </w:r>
      <w:r w:rsidRPr="00AD235A">
        <w:rPr>
          <w:rFonts w:ascii="Times New Roman" w:hAnsi="Times New Roman" w:cs="Times New Roman"/>
        </w:rPr>
        <w:t xml:space="preserve">  Neither party has yet sought to join Methuen in this matter</w:t>
      </w:r>
      <w:r w:rsidR="008C754A">
        <w:rPr>
          <w:rFonts w:ascii="Times New Roman" w:hAnsi="Times New Roman" w:cs="Times New Roman"/>
        </w:rPr>
        <w:t>, although its presence may be required at Hearing</w:t>
      </w:r>
      <w:r w:rsidRPr="00AD235A">
        <w:rPr>
          <w:rFonts w:ascii="Times New Roman" w:hAnsi="Times New Roman" w:cs="Times New Roman"/>
        </w:rPr>
        <w:t xml:space="preserve">.  </w:t>
      </w:r>
      <w:r w:rsidR="0030233A">
        <w:rPr>
          <w:rFonts w:ascii="Times New Roman" w:hAnsi="Times New Roman" w:cs="Times New Roman"/>
        </w:rPr>
        <w:t>However, I note that t</w:t>
      </w:r>
      <w:r w:rsidRPr="00AD235A">
        <w:rPr>
          <w:rFonts w:ascii="Times New Roman" w:hAnsi="Times New Roman" w:cs="Times New Roman"/>
        </w:rPr>
        <w:t xml:space="preserve">he analysis in this </w:t>
      </w:r>
      <w:r w:rsidRPr="00AD235A">
        <w:rPr>
          <w:rFonts w:ascii="Times New Roman" w:hAnsi="Times New Roman" w:cs="Times New Roman"/>
          <w:i/>
          <w:iCs/>
        </w:rPr>
        <w:t>Ruling</w:t>
      </w:r>
      <w:r w:rsidRPr="00AD235A">
        <w:rPr>
          <w:rFonts w:ascii="Times New Roman" w:hAnsi="Times New Roman" w:cs="Times New Roman"/>
        </w:rPr>
        <w:t xml:space="preserve"> applies to the pending dismissal request, which standard is different than the standard for joinder.</w:t>
      </w:r>
    </w:p>
  </w:footnote>
  <w:footnote w:id="24">
    <w:p w14:paraId="5030FFE0" w14:textId="77777777" w:rsidR="00055A8D" w:rsidRPr="00AD235A" w:rsidRDefault="00055A8D" w:rsidP="00055A8D">
      <w:pPr>
        <w:shd w:val="clear" w:color="auto" w:fill="FFFFFF"/>
        <w:rPr>
          <w:rFonts w:ascii="Times New Roman" w:eastAsia="Times New Roman" w:hAnsi="Times New Roman" w:cs="Times New Roman"/>
          <w:bCs/>
          <w:color w:val="000000"/>
          <w:sz w:val="20"/>
          <w:szCs w:val="20"/>
        </w:rPr>
      </w:pPr>
      <w:r w:rsidRPr="00AD235A">
        <w:rPr>
          <w:rStyle w:val="FootnoteReference"/>
          <w:rFonts w:ascii="Times New Roman" w:hAnsi="Times New Roman" w:cs="Times New Roman"/>
          <w:sz w:val="20"/>
          <w:szCs w:val="20"/>
        </w:rPr>
        <w:footnoteRef/>
      </w:r>
      <w:r w:rsidRPr="00AD235A">
        <w:rPr>
          <w:rFonts w:ascii="Times New Roman" w:hAnsi="Times New Roman" w:cs="Times New Roman"/>
          <w:sz w:val="20"/>
          <w:szCs w:val="20"/>
        </w:rPr>
        <w:t xml:space="preserve">  </w:t>
      </w:r>
      <w:r w:rsidRPr="00A273AC">
        <w:rPr>
          <w:rFonts w:ascii="Times New Roman" w:hAnsi="Times New Roman" w:cs="Times New Roman"/>
          <w:sz w:val="20"/>
          <w:szCs w:val="20"/>
        </w:rPr>
        <w:t>See</w:t>
      </w:r>
      <w:r w:rsidRPr="00AD235A">
        <w:rPr>
          <w:rFonts w:ascii="Times New Roman" w:hAnsi="Times New Roman" w:cs="Times New Roman"/>
          <w:i/>
          <w:iCs/>
          <w:sz w:val="20"/>
          <w:szCs w:val="20"/>
        </w:rPr>
        <w:t xml:space="preserve"> </w:t>
      </w:r>
      <w:r w:rsidRPr="003B5E1F">
        <w:rPr>
          <w:rFonts w:ascii="Times New Roman" w:eastAsia="Times New Roman" w:hAnsi="Times New Roman" w:cs="Times New Roman"/>
          <w:bCs/>
          <w:i/>
          <w:iCs/>
          <w:color w:val="000000"/>
          <w:sz w:val="20"/>
          <w:szCs w:val="20"/>
        </w:rPr>
        <w:t xml:space="preserve">Sch. Comm. of Town of Burlington, Mass. v. </w:t>
      </w:r>
      <w:proofErr w:type="spellStart"/>
      <w:r w:rsidRPr="003B5E1F">
        <w:rPr>
          <w:rFonts w:ascii="Times New Roman" w:eastAsia="Times New Roman" w:hAnsi="Times New Roman" w:cs="Times New Roman"/>
          <w:bCs/>
          <w:i/>
          <w:iCs/>
          <w:color w:val="000000"/>
          <w:sz w:val="20"/>
          <w:szCs w:val="20"/>
        </w:rPr>
        <w:t>Dep't</w:t>
      </w:r>
      <w:proofErr w:type="spellEnd"/>
      <w:r w:rsidRPr="003B5E1F">
        <w:rPr>
          <w:rFonts w:ascii="Times New Roman" w:eastAsia="Times New Roman" w:hAnsi="Times New Roman" w:cs="Times New Roman"/>
          <w:bCs/>
          <w:i/>
          <w:iCs/>
          <w:color w:val="000000"/>
          <w:sz w:val="20"/>
          <w:szCs w:val="20"/>
        </w:rPr>
        <w:t xml:space="preserve"> of Educ. of Mass.</w:t>
      </w:r>
      <w:r w:rsidRPr="003B5E1F">
        <w:rPr>
          <w:rFonts w:ascii="Times New Roman" w:eastAsia="Times New Roman" w:hAnsi="Times New Roman" w:cs="Times New Roman"/>
          <w:bCs/>
          <w:color w:val="000000"/>
          <w:sz w:val="20"/>
          <w:szCs w:val="20"/>
        </w:rPr>
        <w:t>, 471 U.S. 359, 369 (1985)</w:t>
      </w:r>
      <w:r w:rsidRPr="00AD235A">
        <w:rPr>
          <w:rFonts w:ascii="Times New Roman" w:eastAsia="Times New Roman" w:hAnsi="Times New Roman" w:cs="Times New Roman"/>
          <w:bCs/>
          <w:color w:val="000000"/>
          <w:sz w:val="20"/>
          <w:szCs w:val="20"/>
        </w:rPr>
        <w:t xml:space="preserve"> </w:t>
      </w:r>
      <w:r w:rsidRPr="00A273AC">
        <w:rPr>
          <w:rFonts w:ascii="Times New Roman" w:eastAsia="Times New Roman" w:hAnsi="Times New Roman" w:cs="Times New Roman"/>
          <w:bCs/>
          <w:color w:val="000000"/>
          <w:sz w:val="20"/>
          <w:szCs w:val="20"/>
        </w:rPr>
        <w:t>holding</w:t>
      </w:r>
      <w:r w:rsidRPr="00AD235A">
        <w:rPr>
          <w:rFonts w:ascii="Times New Roman" w:eastAsia="Times New Roman" w:hAnsi="Times New Roman" w:cs="Times New Roman"/>
          <w:bCs/>
          <w:color w:val="000000"/>
          <w:sz w:val="20"/>
          <w:szCs w:val="20"/>
        </w:rPr>
        <w:t xml:space="preserve"> that in deciding what type of available relief exists under the IDEA, “[a]</w:t>
      </w:r>
      <w:proofErr w:type="spellStart"/>
      <w:r w:rsidRPr="00AD235A">
        <w:rPr>
          <w:rFonts w:ascii="Times New Roman" w:eastAsia="Times New Roman" w:hAnsi="Times New Roman" w:cs="Times New Roman"/>
          <w:bCs/>
          <w:color w:val="000000"/>
          <w:sz w:val="20"/>
          <w:szCs w:val="20"/>
        </w:rPr>
        <w:t>bsent</w:t>
      </w:r>
      <w:proofErr w:type="spellEnd"/>
      <w:r w:rsidRPr="00AD235A">
        <w:rPr>
          <w:rFonts w:ascii="Times New Roman" w:eastAsia="Times New Roman" w:hAnsi="Times New Roman" w:cs="Times New Roman"/>
          <w:bCs/>
          <w:color w:val="000000"/>
          <w:sz w:val="20"/>
          <w:szCs w:val="20"/>
        </w:rPr>
        <w:t xml:space="preserve"> other reference, the only possible interpretation is that the relief is to be “appropriate” in light of the purpose of the Act.”</w:t>
      </w:r>
    </w:p>
  </w:footnote>
  <w:footnote w:id="25">
    <w:p w14:paraId="255E5874" w14:textId="1B2822A8" w:rsidR="00B32622" w:rsidRPr="00AD235A" w:rsidRDefault="00B32622">
      <w:pPr>
        <w:pStyle w:val="FootnoteText"/>
        <w:rPr>
          <w:rFonts w:ascii="Times New Roman" w:hAnsi="Times New Roman" w:cs="Times New Roman"/>
        </w:rPr>
      </w:pPr>
      <w:r w:rsidRPr="00AD235A">
        <w:rPr>
          <w:rStyle w:val="FootnoteReference"/>
          <w:rFonts w:ascii="Times New Roman" w:hAnsi="Times New Roman" w:cs="Times New Roman"/>
        </w:rPr>
        <w:footnoteRef/>
      </w:r>
      <w:r w:rsidR="00AD235A">
        <w:rPr>
          <w:rFonts w:ascii="Times New Roman" w:hAnsi="Times New Roman" w:cs="Times New Roman"/>
        </w:rPr>
        <w:t xml:space="preserve"> </w:t>
      </w:r>
      <w:r w:rsidRPr="00AD235A">
        <w:rPr>
          <w:rFonts w:ascii="Times New Roman" w:hAnsi="Times New Roman" w:cs="Times New Roman"/>
        </w:rPr>
        <w:t xml:space="preserve"> </w:t>
      </w:r>
      <w:r w:rsidR="00FB0BFF" w:rsidRPr="00AD235A">
        <w:rPr>
          <w:rFonts w:ascii="Times New Roman" w:hAnsi="Times New Roman" w:cs="Times New Roman"/>
        </w:rPr>
        <w:t xml:space="preserve">Procedural errors amount to a deprivation of a FAPE if “the procedural inadequacies – </w:t>
      </w:r>
      <w:r w:rsidR="00B20778" w:rsidRPr="00AD235A">
        <w:rPr>
          <w:rFonts w:ascii="Times New Roman" w:hAnsi="Times New Roman" w:cs="Times New Roman"/>
        </w:rPr>
        <w:t xml:space="preserve">… </w:t>
      </w:r>
      <w:r w:rsidR="00FB0BFF" w:rsidRPr="00AD235A">
        <w:rPr>
          <w:rFonts w:ascii="Times New Roman" w:hAnsi="Times New Roman" w:cs="Times New Roman"/>
        </w:rPr>
        <w:t xml:space="preserve">(II) significantly impeded the parents’ opportunity to participate in the decision-making process regarding the provision of a free appropriate public education to the parents’ child; </w:t>
      </w:r>
      <w:r w:rsidR="00B20778" w:rsidRPr="00AD235A">
        <w:rPr>
          <w:rFonts w:ascii="Times New Roman" w:hAnsi="Times New Roman" w:cs="Times New Roman"/>
        </w:rPr>
        <w:t>…</w:t>
      </w:r>
      <w:r w:rsidR="00FB0BFF" w:rsidRPr="00AD235A">
        <w:rPr>
          <w:rFonts w:ascii="Times New Roman" w:hAnsi="Times New Roman" w:cs="Times New Roman"/>
        </w:rPr>
        <w:t>”</w:t>
      </w:r>
      <w:r w:rsidR="00A714EE" w:rsidRPr="00AD235A">
        <w:rPr>
          <w:rFonts w:ascii="Times New Roman" w:hAnsi="Times New Roman" w:cs="Times New Roman"/>
        </w:rPr>
        <w:t xml:space="preserve">  20 U.S.C. §1415(f)(3)(E)(ii); 34 CFR 300.513(a)(2); see </w:t>
      </w:r>
      <w:r w:rsidR="00A714EE" w:rsidRPr="00AD235A">
        <w:rPr>
          <w:rFonts w:ascii="Times New Roman" w:hAnsi="Times New Roman" w:cs="Times New Roman"/>
          <w:i/>
          <w:iCs/>
        </w:rPr>
        <w:t>Roland M.</w:t>
      </w:r>
      <w:r w:rsidR="00A714EE" w:rsidRPr="00AD235A">
        <w:rPr>
          <w:rFonts w:ascii="Times New Roman" w:hAnsi="Times New Roman" w:cs="Times New Roman"/>
        </w:rPr>
        <w:t>, 910 F.2d at 994 holding that “[b]</w:t>
      </w:r>
      <w:proofErr w:type="spellStart"/>
      <w:r w:rsidR="00A714EE" w:rsidRPr="00AD235A">
        <w:rPr>
          <w:rFonts w:ascii="Times New Roman" w:hAnsi="Times New Roman" w:cs="Times New Roman"/>
        </w:rPr>
        <w:t>efore</w:t>
      </w:r>
      <w:proofErr w:type="spellEnd"/>
      <w:r w:rsidR="00A714EE" w:rsidRPr="00AD235A">
        <w:rPr>
          <w:rFonts w:ascii="Times New Roman" w:hAnsi="Times New Roman" w:cs="Times New Roman"/>
        </w:rPr>
        <w:t xml:space="preserve"> an IEP is set aside, there must be some rational basis to believe that procedural inadequacies </w:t>
      </w:r>
      <w:r w:rsidR="00B20778" w:rsidRPr="00AD235A">
        <w:rPr>
          <w:rFonts w:ascii="Times New Roman" w:hAnsi="Times New Roman" w:cs="Times New Roman"/>
        </w:rPr>
        <w:t xml:space="preserve">… </w:t>
      </w:r>
      <w:r w:rsidR="00A714EE" w:rsidRPr="00AD235A">
        <w:rPr>
          <w:rFonts w:ascii="Times New Roman" w:hAnsi="Times New Roman" w:cs="Times New Roman"/>
        </w:rPr>
        <w:t>seriously hampered the parents' opportunity to participate in the formulation process, or caused a deprivation of educational benefits” (citations omitted)</w:t>
      </w:r>
      <w:r w:rsidR="001C549B" w:rsidRPr="00AD235A">
        <w:rPr>
          <w:rFonts w:ascii="Times New Roman" w:hAnsi="Times New Roman" w:cs="Times New Roman"/>
        </w:rPr>
        <w:t xml:space="preserve">; see </w:t>
      </w:r>
      <w:r w:rsidR="00D006DC" w:rsidRPr="00AD235A">
        <w:rPr>
          <w:rFonts w:ascii="Times New Roman" w:hAnsi="Times New Roman" w:cs="Times New Roman"/>
          <w:i/>
          <w:iCs/>
        </w:rPr>
        <w:t xml:space="preserve">In Re: Nashoba Regional School District and </w:t>
      </w:r>
      <w:proofErr w:type="spellStart"/>
      <w:r w:rsidR="00D006DC" w:rsidRPr="00AD235A">
        <w:rPr>
          <w:rFonts w:ascii="Times New Roman" w:hAnsi="Times New Roman" w:cs="Times New Roman"/>
          <w:i/>
          <w:iCs/>
        </w:rPr>
        <w:t>Quinelle</w:t>
      </w:r>
      <w:proofErr w:type="spellEnd"/>
      <w:r w:rsidR="00D006DC" w:rsidRPr="00AD235A">
        <w:rPr>
          <w:rFonts w:ascii="Times New Roman" w:hAnsi="Times New Roman" w:cs="Times New Roman"/>
        </w:rPr>
        <w:t xml:space="preserve">, BSEA No. </w:t>
      </w:r>
      <w:r w:rsidR="00996BAC" w:rsidRPr="00AD235A">
        <w:rPr>
          <w:rFonts w:ascii="Times New Roman" w:hAnsi="Times New Roman" w:cs="Times New Roman"/>
        </w:rPr>
        <w:t xml:space="preserve">2009112, </w:t>
      </w:r>
      <w:r w:rsidR="00D006DC" w:rsidRPr="00AD235A">
        <w:rPr>
          <w:rFonts w:ascii="Times New Roman" w:hAnsi="Times New Roman" w:cs="Times New Roman"/>
        </w:rPr>
        <w:t>27 MSER 84</w:t>
      </w:r>
      <w:r w:rsidR="00996BAC" w:rsidRPr="00AD235A">
        <w:rPr>
          <w:rFonts w:ascii="Times New Roman" w:hAnsi="Times New Roman" w:cs="Times New Roman"/>
        </w:rPr>
        <w:t xml:space="preserve"> (Reichbach, 2021) (“In determining whether procedural violations amount to a deprivation of FAPE, courts focus on the degree to which school districts offered parents the opportunity to play an important participatory role.”)</w:t>
      </w:r>
      <w:r w:rsidR="00B47D4D">
        <w:rPr>
          <w:rFonts w:ascii="Times New Roman" w:hAnsi="Times New Roman" w:cs="Times New Roman"/>
        </w:rPr>
        <w:t>.</w:t>
      </w:r>
    </w:p>
  </w:footnote>
  <w:footnote w:id="26">
    <w:p w14:paraId="32615E7B" w14:textId="32EB666D" w:rsidR="002D6EEB" w:rsidRPr="002D6EEB" w:rsidRDefault="002D6EEB">
      <w:pPr>
        <w:pStyle w:val="FootnoteText"/>
        <w:rPr>
          <w:rFonts w:ascii="Times New Roman" w:hAnsi="Times New Roman" w:cs="Times New Roman"/>
        </w:rPr>
      </w:pPr>
      <w:r w:rsidRPr="002D6EEB">
        <w:rPr>
          <w:rStyle w:val="FootnoteReference"/>
          <w:rFonts w:ascii="Times New Roman" w:hAnsi="Times New Roman" w:cs="Times New Roman"/>
        </w:rPr>
        <w:footnoteRef/>
      </w:r>
      <w:r w:rsidRPr="002D6EEB">
        <w:rPr>
          <w:rFonts w:ascii="Times New Roman" w:hAnsi="Times New Roman" w:cs="Times New Roman"/>
        </w:rPr>
        <w:t xml:space="preserve"> </w:t>
      </w:r>
      <w:bookmarkStart w:id="2" w:name="_Hlk116381296"/>
      <w:r>
        <w:rPr>
          <w:rFonts w:ascii="Times New Roman" w:hAnsi="Times New Roman" w:cs="Times New Roman"/>
        </w:rPr>
        <w:t xml:space="preserve"> </w:t>
      </w:r>
      <w:r w:rsidRPr="002D6EEB">
        <w:rPr>
          <w:rFonts w:ascii="Times New Roman" w:hAnsi="Times New Roman" w:cs="Times New Roman"/>
        </w:rPr>
        <w:t xml:space="preserve">I also agree with Father that there is a substantive </w:t>
      </w:r>
      <w:r w:rsidR="008D1C6A">
        <w:rPr>
          <w:rFonts w:ascii="Times New Roman" w:hAnsi="Times New Roman" w:cs="Times New Roman"/>
        </w:rPr>
        <w:t xml:space="preserve">difference between </w:t>
      </w:r>
      <w:r w:rsidRPr="002D6EEB">
        <w:rPr>
          <w:rFonts w:ascii="Times New Roman" w:hAnsi="Times New Roman" w:cs="Times New Roman"/>
        </w:rPr>
        <w:t xml:space="preserve">Student being educated in Methuen under a stay put IEP </w:t>
      </w:r>
      <w:r w:rsidR="00A62EC3">
        <w:rPr>
          <w:rFonts w:ascii="Times New Roman" w:hAnsi="Times New Roman" w:cs="Times New Roman"/>
        </w:rPr>
        <w:t>rather than</w:t>
      </w:r>
      <w:r w:rsidR="008D1C6A">
        <w:rPr>
          <w:rFonts w:ascii="Times New Roman" w:hAnsi="Times New Roman" w:cs="Times New Roman"/>
        </w:rPr>
        <w:t xml:space="preserve"> being educated </w:t>
      </w:r>
      <w:r w:rsidRPr="002D6EEB">
        <w:rPr>
          <w:rFonts w:ascii="Times New Roman" w:hAnsi="Times New Roman" w:cs="Times New Roman"/>
        </w:rPr>
        <w:t>under an established IEP resulting from a determination by me to overturn the ineligibility decision.</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63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FA"/>
    <w:rsid w:val="000257BE"/>
    <w:rsid w:val="00055A8D"/>
    <w:rsid w:val="0005764E"/>
    <w:rsid w:val="00095511"/>
    <w:rsid w:val="00097E12"/>
    <w:rsid w:val="000A4F65"/>
    <w:rsid w:val="000B3966"/>
    <w:rsid w:val="000C63C0"/>
    <w:rsid w:val="000E3E31"/>
    <w:rsid w:val="001003FB"/>
    <w:rsid w:val="001220D6"/>
    <w:rsid w:val="00122993"/>
    <w:rsid w:val="001703C5"/>
    <w:rsid w:val="001919A5"/>
    <w:rsid w:val="001C306D"/>
    <w:rsid w:val="001C341B"/>
    <w:rsid w:val="001C549B"/>
    <w:rsid w:val="001E3A62"/>
    <w:rsid w:val="00202077"/>
    <w:rsid w:val="0021695C"/>
    <w:rsid w:val="00221153"/>
    <w:rsid w:val="0023537E"/>
    <w:rsid w:val="00241511"/>
    <w:rsid w:val="00245F2E"/>
    <w:rsid w:val="002466A0"/>
    <w:rsid w:val="002469B6"/>
    <w:rsid w:val="0025077E"/>
    <w:rsid w:val="00271518"/>
    <w:rsid w:val="00280013"/>
    <w:rsid w:val="002828EE"/>
    <w:rsid w:val="002A51CC"/>
    <w:rsid w:val="002A70D7"/>
    <w:rsid w:val="002B1160"/>
    <w:rsid w:val="002B60F5"/>
    <w:rsid w:val="002C6AFA"/>
    <w:rsid w:val="002D6EEB"/>
    <w:rsid w:val="002E10F1"/>
    <w:rsid w:val="002E5D5E"/>
    <w:rsid w:val="002E695D"/>
    <w:rsid w:val="0030233A"/>
    <w:rsid w:val="0030538C"/>
    <w:rsid w:val="00305D6F"/>
    <w:rsid w:val="0032021D"/>
    <w:rsid w:val="0032340E"/>
    <w:rsid w:val="0033374E"/>
    <w:rsid w:val="00384707"/>
    <w:rsid w:val="0039504A"/>
    <w:rsid w:val="003B5E1F"/>
    <w:rsid w:val="003C01D3"/>
    <w:rsid w:val="003C6562"/>
    <w:rsid w:val="003E2665"/>
    <w:rsid w:val="00405D3D"/>
    <w:rsid w:val="00411AAA"/>
    <w:rsid w:val="00413B33"/>
    <w:rsid w:val="0043555B"/>
    <w:rsid w:val="00455E1E"/>
    <w:rsid w:val="004B5222"/>
    <w:rsid w:val="004C299C"/>
    <w:rsid w:val="004C7CC4"/>
    <w:rsid w:val="004E5839"/>
    <w:rsid w:val="004F0B9C"/>
    <w:rsid w:val="004F35C6"/>
    <w:rsid w:val="00520A44"/>
    <w:rsid w:val="00521FFF"/>
    <w:rsid w:val="005245C1"/>
    <w:rsid w:val="00533629"/>
    <w:rsid w:val="005351BD"/>
    <w:rsid w:val="0054399E"/>
    <w:rsid w:val="00545CB1"/>
    <w:rsid w:val="00546CAB"/>
    <w:rsid w:val="00553046"/>
    <w:rsid w:val="00560D54"/>
    <w:rsid w:val="00560E43"/>
    <w:rsid w:val="00567FBA"/>
    <w:rsid w:val="00573EBF"/>
    <w:rsid w:val="00581645"/>
    <w:rsid w:val="00584198"/>
    <w:rsid w:val="00592096"/>
    <w:rsid w:val="005B4E7E"/>
    <w:rsid w:val="005B7632"/>
    <w:rsid w:val="005C5E93"/>
    <w:rsid w:val="005D46C5"/>
    <w:rsid w:val="005E00C0"/>
    <w:rsid w:val="005F798B"/>
    <w:rsid w:val="00616AA6"/>
    <w:rsid w:val="006336F2"/>
    <w:rsid w:val="00642436"/>
    <w:rsid w:val="006459BC"/>
    <w:rsid w:val="00651172"/>
    <w:rsid w:val="00656BAA"/>
    <w:rsid w:val="0066745B"/>
    <w:rsid w:val="00670DB0"/>
    <w:rsid w:val="00673CE3"/>
    <w:rsid w:val="006A62CB"/>
    <w:rsid w:val="006F18CF"/>
    <w:rsid w:val="006F7ABC"/>
    <w:rsid w:val="0071373C"/>
    <w:rsid w:val="00717A3C"/>
    <w:rsid w:val="00726EDF"/>
    <w:rsid w:val="00727103"/>
    <w:rsid w:val="0073709A"/>
    <w:rsid w:val="007456CB"/>
    <w:rsid w:val="00762AA2"/>
    <w:rsid w:val="0076433C"/>
    <w:rsid w:val="00787507"/>
    <w:rsid w:val="00794AE8"/>
    <w:rsid w:val="007B40BF"/>
    <w:rsid w:val="007C7874"/>
    <w:rsid w:val="007D0A6A"/>
    <w:rsid w:val="007F6B1B"/>
    <w:rsid w:val="0080778E"/>
    <w:rsid w:val="008218D9"/>
    <w:rsid w:val="00827C65"/>
    <w:rsid w:val="00830CB0"/>
    <w:rsid w:val="00841C65"/>
    <w:rsid w:val="00860DD6"/>
    <w:rsid w:val="0086362B"/>
    <w:rsid w:val="00863753"/>
    <w:rsid w:val="00887C2A"/>
    <w:rsid w:val="0089352C"/>
    <w:rsid w:val="00894EB1"/>
    <w:rsid w:val="008B553A"/>
    <w:rsid w:val="008C754A"/>
    <w:rsid w:val="008D1BAB"/>
    <w:rsid w:val="008D1C6A"/>
    <w:rsid w:val="008D36B0"/>
    <w:rsid w:val="008D74B5"/>
    <w:rsid w:val="00900507"/>
    <w:rsid w:val="0090671E"/>
    <w:rsid w:val="00996BAC"/>
    <w:rsid w:val="009A3954"/>
    <w:rsid w:val="009B55D4"/>
    <w:rsid w:val="009C10AC"/>
    <w:rsid w:val="009C2175"/>
    <w:rsid w:val="009C36AA"/>
    <w:rsid w:val="009E77DF"/>
    <w:rsid w:val="009F5AFC"/>
    <w:rsid w:val="00A273AC"/>
    <w:rsid w:val="00A3636C"/>
    <w:rsid w:val="00A62EC3"/>
    <w:rsid w:val="00A714EE"/>
    <w:rsid w:val="00A86F27"/>
    <w:rsid w:val="00A9071A"/>
    <w:rsid w:val="00A92350"/>
    <w:rsid w:val="00A92AB7"/>
    <w:rsid w:val="00A96130"/>
    <w:rsid w:val="00AD0490"/>
    <w:rsid w:val="00AD15BB"/>
    <w:rsid w:val="00AD235A"/>
    <w:rsid w:val="00AE1737"/>
    <w:rsid w:val="00B125ED"/>
    <w:rsid w:val="00B20778"/>
    <w:rsid w:val="00B208A1"/>
    <w:rsid w:val="00B32622"/>
    <w:rsid w:val="00B3635E"/>
    <w:rsid w:val="00B44CCC"/>
    <w:rsid w:val="00B47D4D"/>
    <w:rsid w:val="00B55B86"/>
    <w:rsid w:val="00B71D0C"/>
    <w:rsid w:val="00B776A1"/>
    <w:rsid w:val="00B95C60"/>
    <w:rsid w:val="00BA5B1F"/>
    <w:rsid w:val="00BB2D71"/>
    <w:rsid w:val="00C13A81"/>
    <w:rsid w:val="00C32B94"/>
    <w:rsid w:val="00C43009"/>
    <w:rsid w:val="00C5255B"/>
    <w:rsid w:val="00C65C7C"/>
    <w:rsid w:val="00C71B73"/>
    <w:rsid w:val="00C958B2"/>
    <w:rsid w:val="00C9779E"/>
    <w:rsid w:val="00CA52A5"/>
    <w:rsid w:val="00CC449C"/>
    <w:rsid w:val="00CF118A"/>
    <w:rsid w:val="00CF7A46"/>
    <w:rsid w:val="00D006DC"/>
    <w:rsid w:val="00D00B79"/>
    <w:rsid w:val="00D0279D"/>
    <w:rsid w:val="00D113BA"/>
    <w:rsid w:val="00D11C27"/>
    <w:rsid w:val="00D14CA6"/>
    <w:rsid w:val="00D317A6"/>
    <w:rsid w:val="00D34403"/>
    <w:rsid w:val="00D53E88"/>
    <w:rsid w:val="00D62BC0"/>
    <w:rsid w:val="00D731AF"/>
    <w:rsid w:val="00D802A0"/>
    <w:rsid w:val="00D826ED"/>
    <w:rsid w:val="00D91226"/>
    <w:rsid w:val="00D97DF9"/>
    <w:rsid w:val="00DB13BA"/>
    <w:rsid w:val="00DD5F53"/>
    <w:rsid w:val="00DF2DEF"/>
    <w:rsid w:val="00E02074"/>
    <w:rsid w:val="00E06CFD"/>
    <w:rsid w:val="00E13545"/>
    <w:rsid w:val="00E1576E"/>
    <w:rsid w:val="00E309FA"/>
    <w:rsid w:val="00E323E3"/>
    <w:rsid w:val="00E33BE1"/>
    <w:rsid w:val="00E454D3"/>
    <w:rsid w:val="00E5079C"/>
    <w:rsid w:val="00E57802"/>
    <w:rsid w:val="00E73DAD"/>
    <w:rsid w:val="00E7589C"/>
    <w:rsid w:val="00E85735"/>
    <w:rsid w:val="00E936B3"/>
    <w:rsid w:val="00EC17A4"/>
    <w:rsid w:val="00ED632F"/>
    <w:rsid w:val="00F17A3C"/>
    <w:rsid w:val="00F2397D"/>
    <w:rsid w:val="00F25E24"/>
    <w:rsid w:val="00F26F9E"/>
    <w:rsid w:val="00F47B8D"/>
    <w:rsid w:val="00F57F6C"/>
    <w:rsid w:val="00F93750"/>
    <w:rsid w:val="00F9440A"/>
    <w:rsid w:val="00FA032C"/>
    <w:rsid w:val="00FB0BFF"/>
    <w:rsid w:val="00FC5F80"/>
    <w:rsid w:val="00FD6EC6"/>
    <w:rsid w:val="00FE0A32"/>
    <w:rsid w:val="00FF6263"/>
    <w:rsid w:val="00FF6AD5"/>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E899"/>
  <w15:chartTrackingRefBased/>
  <w15:docId w15:val="{99239E2E-C864-4FDD-B549-28AA45CB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FA"/>
    <w:pPr>
      <w:spacing w:after="0" w:line="240" w:lineRule="auto"/>
    </w:pPr>
  </w:style>
  <w:style w:type="paragraph" w:styleId="Heading2">
    <w:name w:val="heading 2"/>
    <w:basedOn w:val="Normal"/>
    <w:link w:val="Heading2Char"/>
    <w:uiPriority w:val="9"/>
    <w:qFormat/>
    <w:rsid w:val="00E309F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305D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09FA"/>
    <w:rPr>
      <w:rFonts w:ascii="Times New Roman" w:eastAsia="Times New Roman" w:hAnsi="Times New Roman" w:cs="Times New Roman"/>
      <w:b/>
      <w:bCs/>
      <w:sz w:val="36"/>
      <w:szCs w:val="36"/>
    </w:rPr>
  </w:style>
  <w:style w:type="paragraph" w:styleId="FootnoteText">
    <w:name w:val="footnote text"/>
    <w:basedOn w:val="Normal"/>
    <w:link w:val="FootnoteTextChar"/>
    <w:unhideWhenUsed/>
    <w:rsid w:val="00E309FA"/>
    <w:rPr>
      <w:sz w:val="20"/>
      <w:szCs w:val="20"/>
    </w:rPr>
  </w:style>
  <w:style w:type="character" w:customStyle="1" w:styleId="FootnoteTextChar">
    <w:name w:val="Footnote Text Char"/>
    <w:basedOn w:val="DefaultParagraphFont"/>
    <w:link w:val="FootnoteText"/>
    <w:rsid w:val="00E309FA"/>
    <w:rPr>
      <w:sz w:val="20"/>
      <w:szCs w:val="20"/>
    </w:rPr>
  </w:style>
  <w:style w:type="character" w:styleId="FootnoteReference">
    <w:name w:val="footnote reference"/>
    <w:basedOn w:val="DefaultParagraphFont"/>
    <w:unhideWhenUsed/>
    <w:rsid w:val="00E309FA"/>
    <w:rPr>
      <w:vertAlign w:val="superscript"/>
    </w:rPr>
  </w:style>
  <w:style w:type="paragraph" w:styleId="Footer">
    <w:name w:val="footer"/>
    <w:basedOn w:val="Normal"/>
    <w:link w:val="FooterChar"/>
    <w:uiPriority w:val="99"/>
    <w:unhideWhenUsed/>
    <w:rsid w:val="00E309FA"/>
    <w:pPr>
      <w:tabs>
        <w:tab w:val="center" w:pos="4680"/>
        <w:tab w:val="right" w:pos="9360"/>
      </w:tabs>
    </w:pPr>
  </w:style>
  <w:style w:type="character" w:customStyle="1" w:styleId="FooterChar">
    <w:name w:val="Footer Char"/>
    <w:basedOn w:val="DefaultParagraphFont"/>
    <w:link w:val="Footer"/>
    <w:uiPriority w:val="99"/>
    <w:rsid w:val="00E309FA"/>
  </w:style>
  <w:style w:type="paragraph" w:styleId="ListParagraph">
    <w:name w:val="List Paragraph"/>
    <w:basedOn w:val="Normal"/>
    <w:uiPriority w:val="34"/>
    <w:qFormat/>
    <w:rsid w:val="001C341B"/>
    <w:pPr>
      <w:ind w:left="720"/>
      <w:contextualSpacing/>
    </w:pPr>
  </w:style>
  <w:style w:type="character" w:customStyle="1" w:styleId="Heading4Char">
    <w:name w:val="Heading 4 Char"/>
    <w:basedOn w:val="DefaultParagraphFont"/>
    <w:link w:val="Heading4"/>
    <w:uiPriority w:val="9"/>
    <w:semiHidden/>
    <w:rsid w:val="00305D6F"/>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B11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5740">
      <w:bodyDiv w:val="1"/>
      <w:marLeft w:val="0"/>
      <w:marRight w:val="0"/>
      <w:marTop w:val="0"/>
      <w:marBottom w:val="0"/>
      <w:divBdr>
        <w:top w:val="none" w:sz="0" w:space="0" w:color="auto"/>
        <w:left w:val="none" w:sz="0" w:space="0" w:color="auto"/>
        <w:bottom w:val="none" w:sz="0" w:space="0" w:color="auto"/>
        <w:right w:val="none" w:sz="0" w:space="0" w:color="auto"/>
      </w:divBdr>
    </w:div>
    <w:div w:id="547841446">
      <w:bodyDiv w:val="1"/>
      <w:marLeft w:val="0"/>
      <w:marRight w:val="0"/>
      <w:marTop w:val="0"/>
      <w:marBottom w:val="0"/>
      <w:divBdr>
        <w:top w:val="none" w:sz="0" w:space="0" w:color="auto"/>
        <w:left w:val="none" w:sz="0" w:space="0" w:color="auto"/>
        <w:bottom w:val="none" w:sz="0" w:space="0" w:color="auto"/>
        <w:right w:val="none" w:sz="0" w:space="0" w:color="auto"/>
      </w:divBdr>
    </w:div>
    <w:div w:id="551776050">
      <w:bodyDiv w:val="1"/>
      <w:marLeft w:val="0"/>
      <w:marRight w:val="0"/>
      <w:marTop w:val="0"/>
      <w:marBottom w:val="0"/>
      <w:divBdr>
        <w:top w:val="none" w:sz="0" w:space="0" w:color="auto"/>
        <w:left w:val="none" w:sz="0" w:space="0" w:color="auto"/>
        <w:bottom w:val="none" w:sz="0" w:space="0" w:color="auto"/>
        <w:right w:val="none" w:sz="0" w:space="0" w:color="auto"/>
      </w:divBdr>
      <w:divsChild>
        <w:div w:id="1737166019">
          <w:marLeft w:val="0"/>
          <w:marRight w:val="0"/>
          <w:marTop w:val="0"/>
          <w:marBottom w:val="0"/>
          <w:divBdr>
            <w:top w:val="none" w:sz="0" w:space="0" w:color="auto"/>
            <w:left w:val="none" w:sz="0" w:space="0" w:color="auto"/>
            <w:bottom w:val="none" w:sz="0" w:space="0" w:color="auto"/>
            <w:right w:val="none" w:sz="0" w:space="0" w:color="auto"/>
          </w:divBdr>
        </w:div>
      </w:divsChild>
    </w:div>
    <w:div w:id="1298340473">
      <w:bodyDiv w:val="1"/>
      <w:marLeft w:val="0"/>
      <w:marRight w:val="0"/>
      <w:marTop w:val="0"/>
      <w:marBottom w:val="0"/>
      <w:divBdr>
        <w:top w:val="none" w:sz="0" w:space="0" w:color="auto"/>
        <w:left w:val="none" w:sz="0" w:space="0" w:color="auto"/>
        <w:bottom w:val="none" w:sz="0" w:space="0" w:color="auto"/>
        <w:right w:val="none" w:sz="0" w:space="0" w:color="auto"/>
      </w:divBdr>
      <w:divsChild>
        <w:div w:id="392657810">
          <w:marLeft w:val="0"/>
          <w:marRight w:val="0"/>
          <w:marTop w:val="0"/>
          <w:marBottom w:val="0"/>
          <w:divBdr>
            <w:top w:val="none" w:sz="0" w:space="0" w:color="auto"/>
            <w:left w:val="none" w:sz="0" w:space="0" w:color="auto"/>
            <w:bottom w:val="none" w:sz="0" w:space="0" w:color="auto"/>
            <w:right w:val="none" w:sz="0" w:space="0" w:color="auto"/>
          </w:divBdr>
        </w:div>
      </w:divsChild>
    </w:div>
    <w:div w:id="1440224514">
      <w:bodyDiv w:val="1"/>
      <w:marLeft w:val="0"/>
      <w:marRight w:val="0"/>
      <w:marTop w:val="0"/>
      <w:marBottom w:val="0"/>
      <w:divBdr>
        <w:top w:val="none" w:sz="0" w:space="0" w:color="auto"/>
        <w:left w:val="none" w:sz="0" w:space="0" w:color="auto"/>
        <w:bottom w:val="none" w:sz="0" w:space="0" w:color="auto"/>
        <w:right w:val="none" w:sz="0" w:space="0" w:color="auto"/>
      </w:divBdr>
      <w:divsChild>
        <w:div w:id="816531890">
          <w:marLeft w:val="0"/>
          <w:marRight w:val="0"/>
          <w:marTop w:val="0"/>
          <w:marBottom w:val="0"/>
          <w:divBdr>
            <w:top w:val="none" w:sz="0" w:space="0" w:color="auto"/>
            <w:left w:val="none" w:sz="0" w:space="0" w:color="auto"/>
            <w:bottom w:val="none" w:sz="0" w:space="0" w:color="auto"/>
            <w:right w:val="none" w:sz="0" w:space="0" w:color="auto"/>
          </w:divBdr>
        </w:div>
      </w:divsChild>
    </w:div>
    <w:div w:id="1491943554">
      <w:bodyDiv w:val="1"/>
      <w:marLeft w:val="0"/>
      <w:marRight w:val="0"/>
      <w:marTop w:val="0"/>
      <w:marBottom w:val="0"/>
      <w:divBdr>
        <w:top w:val="none" w:sz="0" w:space="0" w:color="auto"/>
        <w:left w:val="none" w:sz="0" w:space="0" w:color="auto"/>
        <w:bottom w:val="none" w:sz="0" w:space="0" w:color="auto"/>
        <w:right w:val="none" w:sz="0" w:space="0" w:color="auto"/>
      </w:divBdr>
      <w:divsChild>
        <w:div w:id="470946856">
          <w:marLeft w:val="0"/>
          <w:marRight w:val="0"/>
          <w:marTop w:val="0"/>
          <w:marBottom w:val="0"/>
          <w:divBdr>
            <w:top w:val="none" w:sz="0" w:space="0" w:color="auto"/>
            <w:left w:val="none" w:sz="0" w:space="0" w:color="auto"/>
            <w:bottom w:val="none" w:sz="0" w:space="0" w:color="auto"/>
            <w:right w:val="none" w:sz="0" w:space="0" w:color="auto"/>
          </w:divBdr>
        </w:div>
      </w:divsChild>
    </w:div>
    <w:div w:id="1750077398">
      <w:bodyDiv w:val="1"/>
      <w:marLeft w:val="0"/>
      <w:marRight w:val="0"/>
      <w:marTop w:val="0"/>
      <w:marBottom w:val="0"/>
      <w:divBdr>
        <w:top w:val="none" w:sz="0" w:space="0" w:color="auto"/>
        <w:left w:val="none" w:sz="0" w:space="0" w:color="auto"/>
        <w:bottom w:val="none" w:sz="0" w:space="0" w:color="auto"/>
        <w:right w:val="none" w:sz="0" w:space="0" w:color="auto"/>
      </w:divBdr>
      <w:divsChild>
        <w:div w:id="1771123418">
          <w:marLeft w:val="0"/>
          <w:marRight w:val="0"/>
          <w:marTop w:val="0"/>
          <w:marBottom w:val="0"/>
          <w:divBdr>
            <w:top w:val="none" w:sz="0" w:space="0" w:color="auto"/>
            <w:left w:val="none" w:sz="0" w:space="0" w:color="auto"/>
            <w:bottom w:val="none" w:sz="0" w:space="0" w:color="auto"/>
            <w:right w:val="none" w:sz="0" w:space="0" w:color="auto"/>
          </w:divBdr>
        </w:div>
      </w:divsChild>
    </w:div>
    <w:div w:id="1972441086">
      <w:bodyDiv w:val="1"/>
      <w:marLeft w:val="0"/>
      <w:marRight w:val="0"/>
      <w:marTop w:val="0"/>
      <w:marBottom w:val="0"/>
      <w:divBdr>
        <w:top w:val="none" w:sz="0" w:space="0" w:color="auto"/>
        <w:left w:val="none" w:sz="0" w:space="0" w:color="auto"/>
        <w:bottom w:val="none" w:sz="0" w:space="0" w:color="auto"/>
        <w:right w:val="none" w:sz="0" w:space="0" w:color="auto"/>
      </w:divBdr>
      <w:divsChild>
        <w:div w:id="818570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Document/I90623386439011de8bf6cd8525c41437/View/FullText.html?originationContext=docHeader&amp;contextData=(sc.DocLink)&amp;transitionType=Document&amp;needToInjectTerms=False&amp;docSource=b54ca8a4c94a4fe89d4733814ecf64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0F8F-11B8-4F9C-BF20-1F04798C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3</cp:revision>
  <cp:lastPrinted>2022-10-07T15:34:00Z</cp:lastPrinted>
  <dcterms:created xsi:type="dcterms:W3CDTF">2022-10-12T15:12:00Z</dcterms:created>
  <dcterms:modified xsi:type="dcterms:W3CDTF">2022-10-12T15:26:00Z</dcterms:modified>
</cp:coreProperties>
</file>