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4CEC" w14:textId="77777777" w:rsidR="00B32CE2" w:rsidRPr="00230217" w:rsidRDefault="00B32CE2" w:rsidP="00B32CE2">
      <w:pPr>
        <w:jc w:val="center"/>
        <w:rPr>
          <w:rFonts w:ascii="Times New Roman" w:hAnsi="Times New Roman" w:cs="Times New Roman"/>
          <w:b/>
          <w:color w:val="000000" w:themeColor="text1"/>
        </w:rPr>
      </w:pPr>
      <w:r w:rsidRPr="00230217">
        <w:rPr>
          <w:rFonts w:ascii="Times New Roman" w:hAnsi="Times New Roman" w:cs="Times New Roman"/>
          <w:b/>
          <w:color w:val="000000" w:themeColor="text1"/>
        </w:rPr>
        <w:t>COMMONWEALTH OF MASSACHUSETTS</w:t>
      </w:r>
    </w:p>
    <w:p w14:paraId="14BDBD8C" w14:textId="77777777" w:rsidR="00B32CE2" w:rsidRPr="00230217" w:rsidRDefault="00B32CE2" w:rsidP="00B32CE2">
      <w:pPr>
        <w:jc w:val="center"/>
        <w:rPr>
          <w:rFonts w:ascii="Times New Roman" w:hAnsi="Times New Roman" w:cs="Times New Roman"/>
          <w:b/>
          <w:color w:val="000000" w:themeColor="text1"/>
        </w:rPr>
      </w:pPr>
      <w:r w:rsidRPr="00230217">
        <w:rPr>
          <w:rFonts w:ascii="Times New Roman" w:hAnsi="Times New Roman" w:cs="Times New Roman"/>
          <w:b/>
          <w:color w:val="000000" w:themeColor="text1"/>
        </w:rPr>
        <w:t>DIVISION OF ADMININSTRATIVE LAW APPEALS</w:t>
      </w:r>
    </w:p>
    <w:p w14:paraId="58E29670" w14:textId="27F699ED" w:rsidR="00B32CE2" w:rsidRPr="00230217" w:rsidRDefault="00B32CE2" w:rsidP="00C422B0">
      <w:pPr>
        <w:jc w:val="center"/>
        <w:rPr>
          <w:rFonts w:ascii="Times New Roman" w:hAnsi="Times New Roman" w:cs="Times New Roman"/>
          <w:b/>
          <w:color w:val="000000" w:themeColor="text1"/>
        </w:rPr>
      </w:pPr>
      <w:r w:rsidRPr="00230217">
        <w:rPr>
          <w:rFonts w:ascii="Times New Roman" w:hAnsi="Times New Roman" w:cs="Times New Roman"/>
          <w:b/>
          <w:color w:val="000000" w:themeColor="text1"/>
        </w:rPr>
        <w:t>BUREAU OF SPECIAL EDUCATION APPEALS</w:t>
      </w:r>
    </w:p>
    <w:p w14:paraId="07B219DD" w14:textId="77777777" w:rsidR="00B32CE2" w:rsidRPr="00230217" w:rsidRDefault="00B32CE2" w:rsidP="00B32CE2">
      <w:pPr>
        <w:jc w:val="center"/>
        <w:rPr>
          <w:rFonts w:ascii="Times New Roman" w:hAnsi="Times New Roman" w:cs="Times New Roman"/>
          <w:b/>
          <w:color w:val="000000" w:themeColor="text1"/>
        </w:rPr>
      </w:pPr>
    </w:p>
    <w:p w14:paraId="462AF83E" w14:textId="77777777" w:rsidR="002A4777" w:rsidRPr="00230217" w:rsidRDefault="002A4777" w:rsidP="00B32CE2">
      <w:pPr>
        <w:rPr>
          <w:rFonts w:ascii="Times New Roman" w:hAnsi="Times New Roman" w:cs="Times New Roman"/>
          <w:b/>
          <w:color w:val="000000" w:themeColor="text1"/>
        </w:rPr>
      </w:pPr>
    </w:p>
    <w:p w14:paraId="73F1F199" w14:textId="1593121F" w:rsidR="00F65F35" w:rsidRPr="00230217" w:rsidRDefault="00B32CE2" w:rsidP="01168543">
      <w:pPr>
        <w:rPr>
          <w:rFonts w:ascii="Times New Roman" w:hAnsi="Times New Roman" w:cs="Times New Roman"/>
          <w:b/>
          <w:bCs/>
          <w:color w:val="000000" w:themeColor="text1"/>
        </w:rPr>
      </w:pPr>
      <w:r w:rsidRPr="00230217">
        <w:rPr>
          <w:rFonts w:ascii="Times New Roman" w:hAnsi="Times New Roman" w:cs="Times New Roman"/>
          <w:b/>
          <w:bCs/>
          <w:color w:val="000000" w:themeColor="text1"/>
        </w:rPr>
        <w:t xml:space="preserve">In re: </w:t>
      </w:r>
      <w:r w:rsidR="003B718B" w:rsidRPr="00230217">
        <w:rPr>
          <w:rFonts w:ascii="Times New Roman" w:hAnsi="Times New Roman" w:cs="Times New Roman"/>
          <w:b/>
          <w:bCs/>
          <w:color w:val="000000" w:themeColor="text1"/>
        </w:rPr>
        <w:t xml:space="preserve"> </w:t>
      </w:r>
      <w:r w:rsidR="00353AD0" w:rsidRPr="00230217">
        <w:rPr>
          <w:rFonts w:ascii="Times New Roman" w:hAnsi="Times New Roman" w:cs="Times New Roman"/>
          <w:b/>
          <w:bCs/>
          <w:color w:val="000000" w:themeColor="text1"/>
        </w:rPr>
        <w:t xml:space="preserve">Student v. Boston Public Schools </w:t>
      </w:r>
      <w:r w:rsidRPr="00230217">
        <w:rPr>
          <w:rFonts w:ascii="Times New Roman" w:hAnsi="Times New Roman" w:cs="Times New Roman"/>
          <w:color w:val="000000" w:themeColor="text1"/>
        </w:rPr>
        <w:tab/>
      </w:r>
      <w:r w:rsidRPr="00230217">
        <w:rPr>
          <w:rFonts w:ascii="Times New Roman" w:hAnsi="Times New Roman" w:cs="Times New Roman"/>
          <w:color w:val="000000" w:themeColor="text1"/>
        </w:rPr>
        <w:tab/>
      </w:r>
      <w:r w:rsidRPr="00230217">
        <w:rPr>
          <w:rFonts w:ascii="Times New Roman" w:hAnsi="Times New Roman" w:cs="Times New Roman"/>
          <w:color w:val="000000" w:themeColor="text1"/>
        </w:rPr>
        <w:tab/>
      </w:r>
      <w:r w:rsidRPr="00230217">
        <w:rPr>
          <w:rFonts w:ascii="Times New Roman" w:hAnsi="Times New Roman" w:cs="Times New Roman"/>
          <w:color w:val="000000" w:themeColor="text1"/>
        </w:rPr>
        <w:tab/>
      </w:r>
      <w:r w:rsidRPr="00230217">
        <w:rPr>
          <w:rFonts w:ascii="Times New Roman" w:hAnsi="Times New Roman" w:cs="Times New Roman"/>
          <w:color w:val="000000" w:themeColor="text1"/>
        </w:rPr>
        <w:tab/>
      </w:r>
      <w:r w:rsidR="00353AD0" w:rsidRPr="00230217">
        <w:rPr>
          <w:rFonts w:ascii="Times New Roman" w:hAnsi="Times New Roman" w:cs="Times New Roman"/>
          <w:b/>
          <w:bCs/>
          <w:color w:val="000000" w:themeColor="text1"/>
        </w:rPr>
        <w:t>BSEA #2303331</w:t>
      </w:r>
      <w:r w:rsidRPr="00230217">
        <w:rPr>
          <w:rFonts w:ascii="Times New Roman" w:hAnsi="Times New Roman" w:cs="Times New Roman"/>
          <w:color w:val="000000" w:themeColor="text1"/>
        </w:rPr>
        <w:tab/>
      </w:r>
      <w:r w:rsidRPr="00230217">
        <w:rPr>
          <w:rFonts w:ascii="Times New Roman" w:hAnsi="Times New Roman" w:cs="Times New Roman"/>
          <w:color w:val="000000" w:themeColor="text1"/>
        </w:rPr>
        <w:tab/>
      </w:r>
    </w:p>
    <w:p w14:paraId="23CE7431" w14:textId="77777777" w:rsidR="00F65F35" w:rsidRPr="00230217" w:rsidRDefault="00F65F35" w:rsidP="00B32CE2">
      <w:pPr>
        <w:rPr>
          <w:rFonts w:ascii="Times New Roman" w:hAnsi="Times New Roman" w:cs="Times New Roman"/>
          <w:bCs/>
          <w:color w:val="000000" w:themeColor="text1"/>
        </w:rPr>
      </w:pPr>
    </w:p>
    <w:p w14:paraId="424C4E26" w14:textId="53A47BC7" w:rsidR="00F65F35" w:rsidRPr="00230217" w:rsidRDefault="000C26BC" w:rsidP="00113DF8">
      <w:pPr>
        <w:jc w:val="center"/>
        <w:rPr>
          <w:rFonts w:ascii="Times New Roman" w:hAnsi="Times New Roman" w:cs="Times New Roman"/>
          <w:b/>
          <w:color w:val="000000" w:themeColor="text1"/>
          <w:u w:val="single"/>
        </w:rPr>
      </w:pPr>
      <w:r w:rsidRPr="00230217">
        <w:rPr>
          <w:rFonts w:ascii="Times New Roman" w:hAnsi="Times New Roman" w:cs="Times New Roman"/>
          <w:b/>
          <w:color w:val="000000" w:themeColor="text1"/>
          <w:u w:val="single"/>
        </w:rPr>
        <w:t xml:space="preserve">RULING ON MASSACHUSETTS DEPARTMENT OF CHILDREN AND </w:t>
      </w:r>
      <w:r w:rsidR="00DF597B" w:rsidRPr="00230217">
        <w:rPr>
          <w:rFonts w:ascii="Times New Roman" w:hAnsi="Times New Roman" w:cs="Times New Roman"/>
          <w:b/>
          <w:color w:val="000000" w:themeColor="text1"/>
          <w:u w:val="single"/>
        </w:rPr>
        <w:t>FAMILIES’</w:t>
      </w:r>
      <w:r w:rsidRPr="00230217">
        <w:rPr>
          <w:rFonts w:ascii="Times New Roman" w:hAnsi="Times New Roman" w:cs="Times New Roman"/>
          <w:b/>
          <w:color w:val="000000" w:themeColor="text1"/>
          <w:u w:val="single"/>
        </w:rPr>
        <w:t xml:space="preserve"> </w:t>
      </w:r>
      <w:r w:rsidR="00113DF8" w:rsidRPr="00230217">
        <w:rPr>
          <w:rFonts w:ascii="Times New Roman" w:hAnsi="Times New Roman" w:cs="Times New Roman"/>
          <w:b/>
          <w:color w:val="000000" w:themeColor="text1"/>
          <w:u w:val="single"/>
        </w:rPr>
        <w:t>MULTIPLE MOTIONS</w:t>
      </w:r>
    </w:p>
    <w:p w14:paraId="0080700A" w14:textId="77777777" w:rsidR="002A4777" w:rsidRPr="00230217" w:rsidRDefault="002A4777" w:rsidP="00527762">
      <w:pPr>
        <w:rPr>
          <w:rFonts w:ascii="Times New Roman" w:hAnsi="Times New Roman" w:cs="Times New Roman"/>
          <w:bCs/>
          <w:color w:val="000000" w:themeColor="text1"/>
        </w:rPr>
      </w:pPr>
    </w:p>
    <w:p w14:paraId="7E2E4C56" w14:textId="24696846" w:rsidR="00BC2654" w:rsidRDefault="00C02DDC" w:rsidP="004C3111">
      <w:pPr>
        <w:pStyle w:val="Default"/>
        <w:rPr>
          <w:bCs/>
          <w:color w:val="000000" w:themeColor="text1"/>
        </w:rPr>
      </w:pPr>
      <w:r w:rsidRPr="00230217">
        <w:rPr>
          <w:bCs/>
          <w:color w:val="000000" w:themeColor="text1"/>
        </w:rPr>
        <w:t xml:space="preserve">This </w:t>
      </w:r>
      <w:r w:rsidR="00EE750C" w:rsidRPr="00230217">
        <w:rPr>
          <w:bCs/>
          <w:color w:val="000000" w:themeColor="text1"/>
        </w:rPr>
        <w:t xml:space="preserve">matter comes </w:t>
      </w:r>
      <w:r w:rsidR="00FE7270" w:rsidRPr="00230217">
        <w:rPr>
          <w:bCs/>
          <w:color w:val="000000" w:themeColor="text1"/>
        </w:rPr>
        <w:t xml:space="preserve">before the </w:t>
      </w:r>
      <w:r w:rsidR="00DF131A" w:rsidRPr="00230217">
        <w:rPr>
          <w:bCs/>
          <w:color w:val="000000" w:themeColor="text1"/>
        </w:rPr>
        <w:t>Hearing Officer</w:t>
      </w:r>
      <w:r w:rsidR="00E34D85" w:rsidRPr="00230217">
        <w:rPr>
          <w:bCs/>
          <w:color w:val="000000" w:themeColor="text1"/>
        </w:rPr>
        <w:t xml:space="preserve"> on the </w:t>
      </w:r>
      <w:r w:rsidR="00E34D85" w:rsidRPr="00230217">
        <w:rPr>
          <w:bCs/>
          <w:i/>
          <w:iCs/>
          <w:color w:val="000000" w:themeColor="text1"/>
        </w:rPr>
        <w:t xml:space="preserve">Massachusetts Department of </w:t>
      </w:r>
      <w:r w:rsidR="00011FA2" w:rsidRPr="00230217">
        <w:rPr>
          <w:bCs/>
          <w:i/>
          <w:iCs/>
          <w:color w:val="000000" w:themeColor="text1"/>
        </w:rPr>
        <w:t>Children and Families</w:t>
      </w:r>
      <w:r w:rsidR="00552553">
        <w:rPr>
          <w:bCs/>
          <w:i/>
          <w:iCs/>
          <w:color w:val="000000" w:themeColor="text1"/>
        </w:rPr>
        <w:t>’</w:t>
      </w:r>
      <w:r w:rsidR="00140F0C" w:rsidRPr="00230217">
        <w:rPr>
          <w:bCs/>
          <w:i/>
          <w:iCs/>
          <w:color w:val="000000" w:themeColor="text1"/>
        </w:rPr>
        <w:t xml:space="preserve"> </w:t>
      </w:r>
      <w:r w:rsidR="004C3111" w:rsidRPr="00230217">
        <w:rPr>
          <w:bCs/>
          <w:i/>
          <w:iCs/>
          <w:color w:val="000000" w:themeColor="text1"/>
        </w:rPr>
        <w:t>Motion to Reconsider Denial of Motion to Dismiss Department as a Party</w:t>
      </w:r>
      <w:r w:rsidR="004C3111" w:rsidRPr="00230217">
        <w:rPr>
          <w:bCs/>
          <w:color w:val="000000" w:themeColor="text1"/>
        </w:rPr>
        <w:t xml:space="preserve"> (Motion to Reconsider)</w:t>
      </w:r>
      <w:r w:rsidR="005B3007">
        <w:rPr>
          <w:bCs/>
          <w:i/>
          <w:iCs/>
          <w:color w:val="000000" w:themeColor="text1"/>
        </w:rPr>
        <w:t xml:space="preserve">, </w:t>
      </w:r>
      <w:r w:rsidR="001D76AE" w:rsidRPr="00230217">
        <w:rPr>
          <w:bCs/>
          <w:i/>
          <w:iCs/>
          <w:color w:val="000000" w:themeColor="text1"/>
        </w:rPr>
        <w:t>Department of Children and Families’ Request to Postpone Hearing</w:t>
      </w:r>
      <w:r w:rsidR="001D76AE" w:rsidRPr="00230217">
        <w:rPr>
          <w:bCs/>
          <w:color w:val="000000" w:themeColor="text1"/>
        </w:rPr>
        <w:t xml:space="preserve"> (Motion to Postpone)</w:t>
      </w:r>
      <w:r w:rsidR="005B3007">
        <w:rPr>
          <w:bCs/>
          <w:color w:val="000000" w:themeColor="text1"/>
        </w:rPr>
        <w:t xml:space="preserve">, </w:t>
      </w:r>
      <w:r w:rsidR="005B3007" w:rsidRPr="00230217">
        <w:rPr>
          <w:bCs/>
          <w:color w:val="000000" w:themeColor="text1"/>
        </w:rPr>
        <w:t xml:space="preserve">and </w:t>
      </w:r>
      <w:r w:rsidR="005B3007" w:rsidRPr="00230217">
        <w:rPr>
          <w:bCs/>
          <w:i/>
          <w:iCs/>
          <w:color w:val="000000" w:themeColor="text1"/>
        </w:rPr>
        <w:t xml:space="preserve">Department of Children and Families’ Motion to Vacate Subpoena Duces Tecum </w:t>
      </w:r>
      <w:r w:rsidR="005B3007" w:rsidRPr="00230217">
        <w:rPr>
          <w:bCs/>
          <w:color w:val="000000" w:themeColor="text1"/>
        </w:rPr>
        <w:t xml:space="preserve">(Motion to Vacate) </w:t>
      </w:r>
      <w:r w:rsidR="005B3007">
        <w:rPr>
          <w:bCs/>
          <w:color w:val="000000" w:themeColor="text1"/>
        </w:rPr>
        <w:t xml:space="preserve"> </w:t>
      </w:r>
      <w:r w:rsidR="00E3061D" w:rsidRPr="00230217">
        <w:rPr>
          <w:bCs/>
          <w:color w:val="000000" w:themeColor="text1"/>
        </w:rPr>
        <w:t>filed on November 8, 2022</w:t>
      </w:r>
      <w:r w:rsidR="00482CCC" w:rsidRPr="00230217">
        <w:rPr>
          <w:bCs/>
          <w:color w:val="000000" w:themeColor="text1"/>
        </w:rPr>
        <w:t xml:space="preserve"> (together, </w:t>
      </w:r>
      <w:r w:rsidR="00482CCC" w:rsidRPr="00230217">
        <w:rPr>
          <w:bCs/>
          <w:i/>
          <w:iCs/>
          <w:color w:val="000000" w:themeColor="text1"/>
        </w:rPr>
        <w:t>Multiple Motions</w:t>
      </w:r>
      <w:r w:rsidR="00482CCC" w:rsidRPr="00230217">
        <w:rPr>
          <w:bCs/>
          <w:color w:val="000000" w:themeColor="text1"/>
        </w:rPr>
        <w:t>)</w:t>
      </w:r>
      <w:r w:rsidR="00E3061D" w:rsidRPr="00230217">
        <w:rPr>
          <w:bCs/>
          <w:color w:val="000000" w:themeColor="text1"/>
        </w:rPr>
        <w:t>.</w:t>
      </w:r>
      <w:r w:rsidR="005B3007">
        <w:rPr>
          <w:bCs/>
          <w:color w:val="000000" w:themeColor="text1"/>
        </w:rPr>
        <w:t xml:space="preserve"> </w:t>
      </w:r>
      <w:r w:rsidR="005D2079">
        <w:rPr>
          <w:bCs/>
          <w:color w:val="000000" w:themeColor="text1"/>
        </w:rPr>
        <w:t xml:space="preserve">Also on November 8, </w:t>
      </w:r>
      <w:r w:rsidR="00430135">
        <w:rPr>
          <w:bCs/>
          <w:color w:val="000000" w:themeColor="text1"/>
        </w:rPr>
        <w:t>Parent</w:t>
      </w:r>
      <w:r w:rsidR="005D2079">
        <w:rPr>
          <w:bCs/>
          <w:color w:val="000000" w:themeColor="text1"/>
        </w:rPr>
        <w:t xml:space="preserve"> </w:t>
      </w:r>
      <w:r w:rsidR="00552553">
        <w:rPr>
          <w:bCs/>
          <w:color w:val="000000" w:themeColor="text1"/>
        </w:rPr>
        <w:t xml:space="preserve">filed an opposition to </w:t>
      </w:r>
      <w:r w:rsidR="00430135">
        <w:rPr>
          <w:bCs/>
          <w:color w:val="000000" w:themeColor="text1"/>
        </w:rPr>
        <w:t xml:space="preserve"> the Motion to Postpone</w:t>
      </w:r>
      <w:r w:rsidR="00552553">
        <w:rPr>
          <w:bCs/>
          <w:color w:val="000000" w:themeColor="text1"/>
        </w:rPr>
        <w:t>.</w:t>
      </w:r>
      <w:r w:rsidR="00552553">
        <w:rPr>
          <w:rStyle w:val="FootnoteReference"/>
          <w:bCs/>
          <w:color w:val="000000" w:themeColor="text1"/>
        </w:rPr>
        <w:footnoteReference w:id="2"/>
      </w:r>
      <w:r w:rsidR="00552553">
        <w:rPr>
          <w:bCs/>
          <w:color w:val="000000" w:themeColor="text1"/>
        </w:rPr>
        <w:t xml:space="preserve"> Via email dated same, the District noted its opposition to the Motion to Quash for the record.</w:t>
      </w:r>
    </w:p>
    <w:p w14:paraId="7F1BE531" w14:textId="71C1C0CA" w:rsidR="00AC66A0" w:rsidRPr="00230217" w:rsidRDefault="00AC66A0" w:rsidP="009979DD">
      <w:pPr>
        <w:pStyle w:val="Default"/>
        <w:rPr>
          <w:bCs/>
          <w:color w:val="000000" w:themeColor="text1"/>
        </w:rPr>
      </w:pPr>
    </w:p>
    <w:p w14:paraId="6F27298C" w14:textId="666D372B" w:rsidR="00140F0C" w:rsidRPr="00230217" w:rsidRDefault="00A84F0E" w:rsidP="00BC2654">
      <w:pPr>
        <w:pStyle w:val="Default"/>
        <w:rPr>
          <w:bCs/>
          <w:color w:val="000000" w:themeColor="text1"/>
        </w:rPr>
      </w:pPr>
      <w:r w:rsidRPr="00230217">
        <w:rPr>
          <w:bCs/>
          <w:color w:val="000000" w:themeColor="text1"/>
        </w:rPr>
        <w:t xml:space="preserve">None of the parties requested a hearing on the </w:t>
      </w:r>
      <w:r w:rsidR="00552553" w:rsidRPr="00B62292">
        <w:rPr>
          <w:bCs/>
          <w:i/>
          <w:iCs/>
          <w:color w:val="000000" w:themeColor="text1"/>
        </w:rPr>
        <w:t>Multiple M</w:t>
      </w:r>
      <w:r w:rsidRPr="00B62292">
        <w:rPr>
          <w:bCs/>
          <w:i/>
          <w:iCs/>
          <w:color w:val="000000" w:themeColor="text1"/>
        </w:rPr>
        <w:t>otion</w:t>
      </w:r>
      <w:r w:rsidR="00552553" w:rsidRPr="00B62292">
        <w:rPr>
          <w:bCs/>
          <w:i/>
          <w:iCs/>
          <w:color w:val="000000" w:themeColor="text1"/>
        </w:rPr>
        <w:t>s</w:t>
      </w:r>
      <w:r w:rsidRPr="00230217">
        <w:rPr>
          <w:bCs/>
          <w:color w:val="000000" w:themeColor="text1"/>
        </w:rPr>
        <w:t xml:space="preserve">, and, because a </w:t>
      </w:r>
      <w:r w:rsidR="00552553">
        <w:rPr>
          <w:bCs/>
          <w:color w:val="000000" w:themeColor="text1"/>
        </w:rPr>
        <w:t>hearing</w:t>
      </w:r>
      <w:r w:rsidRPr="00230217">
        <w:rPr>
          <w:bCs/>
          <w:color w:val="000000" w:themeColor="text1"/>
        </w:rPr>
        <w:t xml:space="preserve"> would not advance the Hearing Officer’s understanding of the issues, this Ruling is issued in accordance with BSEA Hearing Rule VII(D).</w:t>
      </w:r>
    </w:p>
    <w:p w14:paraId="6BBA4DA8" w14:textId="77777777" w:rsidR="00A84F0E" w:rsidRPr="00230217" w:rsidRDefault="00A84F0E" w:rsidP="00C02DDC">
      <w:pPr>
        <w:rPr>
          <w:rFonts w:ascii="Times New Roman" w:hAnsi="Times New Roman" w:cs="Times New Roman"/>
          <w:bCs/>
          <w:color w:val="000000" w:themeColor="text1"/>
        </w:rPr>
      </w:pPr>
    </w:p>
    <w:p w14:paraId="5D85D0F7" w14:textId="7EFC1F99" w:rsidR="00EF4876" w:rsidRPr="00230217" w:rsidRDefault="00EF4876" w:rsidP="00C02DDC">
      <w:pPr>
        <w:rPr>
          <w:rFonts w:ascii="Times New Roman" w:hAnsi="Times New Roman" w:cs="Times New Roman"/>
          <w:bCs/>
          <w:color w:val="000000" w:themeColor="text1"/>
        </w:rPr>
      </w:pPr>
      <w:r w:rsidRPr="00230217">
        <w:rPr>
          <w:rFonts w:ascii="Times New Roman" w:hAnsi="Times New Roman" w:cs="Times New Roman"/>
          <w:bCs/>
          <w:color w:val="000000" w:themeColor="text1"/>
        </w:rPr>
        <w:t xml:space="preserve">For the reasons set forth below, </w:t>
      </w:r>
      <w:r w:rsidR="002338D4" w:rsidRPr="00230217">
        <w:rPr>
          <w:rFonts w:ascii="Times New Roman" w:hAnsi="Times New Roman" w:cs="Times New Roman"/>
          <w:bCs/>
          <w:color w:val="000000" w:themeColor="text1"/>
        </w:rPr>
        <w:t>the Department of Children and Families’ (</w:t>
      </w:r>
      <w:r w:rsidR="007050DF" w:rsidRPr="00230217">
        <w:rPr>
          <w:rFonts w:ascii="Times New Roman" w:hAnsi="Times New Roman" w:cs="Times New Roman"/>
          <w:bCs/>
          <w:color w:val="000000" w:themeColor="text1"/>
        </w:rPr>
        <w:t>DCF</w:t>
      </w:r>
      <w:r w:rsidR="00AC66A0">
        <w:rPr>
          <w:rFonts w:ascii="Times New Roman" w:hAnsi="Times New Roman" w:cs="Times New Roman"/>
          <w:bCs/>
          <w:color w:val="000000" w:themeColor="text1"/>
        </w:rPr>
        <w:t xml:space="preserve"> or the Department</w:t>
      </w:r>
      <w:r w:rsidR="002338D4" w:rsidRPr="00230217">
        <w:rPr>
          <w:rFonts w:ascii="Times New Roman" w:hAnsi="Times New Roman" w:cs="Times New Roman"/>
          <w:bCs/>
          <w:color w:val="000000" w:themeColor="text1"/>
        </w:rPr>
        <w:t xml:space="preserve">) </w:t>
      </w:r>
      <w:r w:rsidR="002338D4" w:rsidRPr="00230217">
        <w:rPr>
          <w:rFonts w:ascii="Times New Roman" w:hAnsi="Times New Roman" w:cs="Times New Roman"/>
          <w:bCs/>
          <w:i/>
          <w:iCs/>
          <w:color w:val="000000" w:themeColor="text1"/>
        </w:rPr>
        <w:t>Multiple Motions</w:t>
      </w:r>
      <w:r w:rsidRPr="00230217">
        <w:rPr>
          <w:rFonts w:ascii="Times New Roman" w:hAnsi="Times New Roman" w:cs="Times New Roman"/>
          <w:bCs/>
          <w:color w:val="000000" w:themeColor="text1"/>
        </w:rPr>
        <w:t xml:space="preserve"> </w:t>
      </w:r>
      <w:r w:rsidR="002338D4" w:rsidRPr="00230217">
        <w:rPr>
          <w:rFonts w:ascii="Times New Roman" w:hAnsi="Times New Roman" w:cs="Times New Roman"/>
          <w:bCs/>
          <w:color w:val="000000" w:themeColor="text1"/>
        </w:rPr>
        <w:t>are</w:t>
      </w:r>
      <w:r w:rsidR="002338D4" w:rsidRPr="00230217">
        <w:rPr>
          <w:rFonts w:ascii="Times New Roman" w:hAnsi="Times New Roman" w:cs="Times New Roman"/>
          <w:bCs/>
          <w:i/>
          <w:iCs/>
          <w:color w:val="000000" w:themeColor="text1"/>
        </w:rPr>
        <w:t xml:space="preserve"> </w:t>
      </w:r>
      <w:r w:rsidR="005B72AC" w:rsidRPr="00230217">
        <w:rPr>
          <w:rFonts w:ascii="Times New Roman" w:hAnsi="Times New Roman" w:cs="Times New Roman"/>
          <w:bCs/>
          <w:color w:val="000000" w:themeColor="text1"/>
        </w:rPr>
        <w:t>hereby</w:t>
      </w:r>
      <w:r w:rsidRPr="00230217">
        <w:rPr>
          <w:rFonts w:ascii="Times New Roman" w:hAnsi="Times New Roman" w:cs="Times New Roman"/>
          <w:bCs/>
          <w:color w:val="000000" w:themeColor="text1"/>
        </w:rPr>
        <w:t xml:space="preserve"> </w:t>
      </w:r>
      <w:r w:rsidR="007050DF" w:rsidRPr="00230217">
        <w:rPr>
          <w:rFonts w:ascii="Times New Roman" w:hAnsi="Times New Roman" w:cs="Times New Roman"/>
          <w:bCs/>
          <w:color w:val="000000" w:themeColor="text1"/>
        </w:rPr>
        <w:t>DENIED</w:t>
      </w:r>
      <w:r w:rsidRPr="00230217">
        <w:rPr>
          <w:rFonts w:ascii="Times New Roman" w:hAnsi="Times New Roman" w:cs="Times New Roman"/>
          <w:bCs/>
          <w:color w:val="000000" w:themeColor="text1"/>
        </w:rPr>
        <w:t>.</w:t>
      </w:r>
    </w:p>
    <w:p w14:paraId="71AE7463" w14:textId="77777777" w:rsidR="00F92CE5" w:rsidRPr="00230217" w:rsidRDefault="00F92CE5" w:rsidP="00C02DDC">
      <w:pPr>
        <w:rPr>
          <w:rFonts w:ascii="Times New Roman" w:hAnsi="Times New Roman" w:cs="Times New Roman"/>
          <w:bCs/>
          <w:color w:val="000000" w:themeColor="text1"/>
        </w:rPr>
      </w:pPr>
    </w:p>
    <w:p w14:paraId="4CB3DFF1" w14:textId="77777777" w:rsidR="00F92CE5" w:rsidRPr="00230217" w:rsidRDefault="00F92CE5" w:rsidP="00C02DDC">
      <w:pPr>
        <w:rPr>
          <w:rFonts w:ascii="Times New Roman" w:hAnsi="Times New Roman" w:cs="Times New Roman"/>
          <w:b/>
          <w:color w:val="000000" w:themeColor="text1"/>
        </w:rPr>
      </w:pPr>
      <w:r w:rsidRPr="00230217">
        <w:rPr>
          <w:rFonts w:ascii="Times New Roman" w:hAnsi="Times New Roman" w:cs="Times New Roman"/>
          <w:b/>
          <w:color w:val="000000" w:themeColor="text1"/>
        </w:rPr>
        <w:t>RELEVANT FACTUAL BACKGROUND</w:t>
      </w:r>
    </w:p>
    <w:p w14:paraId="2BA302A2" w14:textId="77777777" w:rsidR="0040771C" w:rsidRPr="00230217" w:rsidRDefault="0040771C" w:rsidP="00C02DDC">
      <w:pPr>
        <w:rPr>
          <w:rFonts w:ascii="Times New Roman" w:hAnsi="Times New Roman" w:cs="Times New Roman"/>
          <w:bCs/>
          <w:color w:val="000000" w:themeColor="text1"/>
        </w:rPr>
      </w:pPr>
    </w:p>
    <w:p w14:paraId="27A8D1C7" w14:textId="2C506E10" w:rsidR="008C3E2C" w:rsidRPr="00230217" w:rsidRDefault="004D30EF" w:rsidP="00C02DDC">
      <w:pPr>
        <w:rPr>
          <w:rFonts w:ascii="Times New Roman" w:hAnsi="Times New Roman" w:cs="Times New Roman"/>
          <w:bCs/>
          <w:color w:val="000000" w:themeColor="text1"/>
        </w:rPr>
      </w:pPr>
      <w:r w:rsidRPr="00230217">
        <w:rPr>
          <w:rFonts w:ascii="Times New Roman" w:hAnsi="Times New Roman" w:cs="Times New Roman"/>
          <w:bCs/>
          <w:color w:val="000000" w:themeColor="text1"/>
        </w:rPr>
        <w:t>The following facts</w:t>
      </w:r>
      <w:r w:rsidR="006551B9" w:rsidRPr="00230217">
        <w:rPr>
          <w:rFonts w:ascii="Times New Roman" w:hAnsi="Times New Roman" w:cs="Times New Roman"/>
          <w:bCs/>
          <w:color w:val="000000" w:themeColor="text1"/>
        </w:rPr>
        <w:t xml:space="preserve"> </w:t>
      </w:r>
      <w:r w:rsidRPr="00230217">
        <w:rPr>
          <w:rFonts w:ascii="Times New Roman" w:hAnsi="Times New Roman" w:cs="Times New Roman"/>
          <w:bCs/>
          <w:color w:val="000000" w:themeColor="text1"/>
        </w:rPr>
        <w:t xml:space="preserve">are not in dispute and are taken as true for the purposes of this </w:t>
      </w:r>
      <w:r w:rsidRPr="00230217">
        <w:rPr>
          <w:rFonts w:ascii="Times New Roman" w:hAnsi="Times New Roman" w:cs="Times New Roman"/>
          <w:bCs/>
          <w:i/>
          <w:iCs/>
          <w:color w:val="000000" w:themeColor="text1"/>
        </w:rPr>
        <w:t>Ruling</w:t>
      </w:r>
      <w:r w:rsidRPr="00230217">
        <w:rPr>
          <w:rFonts w:ascii="Times New Roman" w:hAnsi="Times New Roman" w:cs="Times New Roman"/>
          <w:bCs/>
          <w:color w:val="000000" w:themeColor="text1"/>
        </w:rPr>
        <w:t>.</w:t>
      </w:r>
      <w:r w:rsidR="00CF3B20" w:rsidRPr="00230217">
        <w:rPr>
          <w:rFonts w:ascii="Times New Roman" w:hAnsi="Times New Roman" w:cs="Times New Roman"/>
          <w:bCs/>
          <w:color w:val="000000" w:themeColor="text1"/>
        </w:rPr>
        <w:t xml:space="preserve"> These facts may be subject to revision in subsequent proceedings.</w:t>
      </w:r>
    </w:p>
    <w:p w14:paraId="1284795E" w14:textId="77777777" w:rsidR="008C3E2C" w:rsidRPr="00230217" w:rsidRDefault="008C3E2C" w:rsidP="00C02DDC">
      <w:pPr>
        <w:rPr>
          <w:rFonts w:ascii="Times New Roman" w:hAnsi="Times New Roman" w:cs="Times New Roman"/>
          <w:bCs/>
          <w:color w:val="000000" w:themeColor="text1"/>
        </w:rPr>
      </w:pPr>
    </w:p>
    <w:p w14:paraId="2F422A9F" w14:textId="33BFAEC2" w:rsidR="0022500D" w:rsidRPr="00230217" w:rsidRDefault="00F53F31" w:rsidP="0022500D">
      <w:pPr>
        <w:rPr>
          <w:rFonts w:ascii="Times New Roman" w:hAnsi="Times New Roman" w:cs="Times New Roman"/>
          <w:bCs/>
          <w:color w:val="000000" w:themeColor="text1"/>
        </w:rPr>
      </w:pPr>
      <w:r w:rsidRPr="00230217">
        <w:rPr>
          <w:rFonts w:ascii="Times New Roman" w:hAnsi="Times New Roman" w:cs="Times New Roman"/>
          <w:bCs/>
          <w:color w:val="000000" w:themeColor="text1"/>
        </w:rPr>
        <w:t>Student is a 13-year-old</w:t>
      </w:r>
      <w:r w:rsidR="008B721F" w:rsidRPr="00230217">
        <w:rPr>
          <w:rFonts w:ascii="Times New Roman" w:hAnsi="Times New Roman" w:cs="Times New Roman"/>
          <w:bCs/>
          <w:color w:val="000000" w:themeColor="text1"/>
        </w:rPr>
        <w:t>, 8</w:t>
      </w:r>
      <w:r w:rsidR="008B721F" w:rsidRPr="00230217">
        <w:rPr>
          <w:rFonts w:ascii="Times New Roman" w:hAnsi="Times New Roman" w:cs="Times New Roman"/>
          <w:bCs/>
          <w:color w:val="000000" w:themeColor="text1"/>
          <w:vertAlign w:val="superscript"/>
        </w:rPr>
        <w:t>th</w:t>
      </w:r>
      <w:r w:rsidR="008B721F" w:rsidRPr="00230217">
        <w:rPr>
          <w:rFonts w:ascii="Times New Roman" w:hAnsi="Times New Roman" w:cs="Times New Roman"/>
          <w:bCs/>
          <w:color w:val="000000" w:themeColor="text1"/>
        </w:rPr>
        <w:t xml:space="preserve"> grade</w:t>
      </w:r>
      <w:r w:rsidR="00BA0FB1" w:rsidRPr="00230217">
        <w:rPr>
          <w:rFonts w:ascii="Times New Roman" w:hAnsi="Times New Roman" w:cs="Times New Roman"/>
          <w:bCs/>
          <w:color w:val="000000" w:themeColor="text1"/>
        </w:rPr>
        <w:t xml:space="preserve"> student</w:t>
      </w:r>
      <w:r w:rsidRPr="00230217">
        <w:rPr>
          <w:rFonts w:ascii="Times New Roman" w:hAnsi="Times New Roman" w:cs="Times New Roman"/>
          <w:bCs/>
          <w:color w:val="000000" w:themeColor="text1"/>
        </w:rPr>
        <w:t xml:space="preserve"> enrolled in Boston Public Schools</w:t>
      </w:r>
      <w:r w:rsidR="00613476" w:rsidRPr="00230217">
        <w:rPr>
          <w:rFonts w:ascii="Times New Roman" w:hAnsi="Times New Roman" w:cs="Times New Roman"/>
          <w:bCs/>
          <w:color w:val="000000" w:themeColor="text1"/>
        </w:rPr>
        <w:t xml:space="preserve">. </w:t>
      </w:r>
      <w:r w:rsidR="0079240A" w:rsidRPr="00230217">
        <w:rPr>
          <w:rFonts w:ascii="Times New Roman" w:hAnsi="Times New Roman" w:cs="Times New Roman"/>
          <w:bCs/>
          <w:color w:val="000000" w:themeColor="text1"/>
        </w:rPr>
        <w:t xml:space="preserve">She has been diagnosed with Post-Traumatic Stress Disorder (PTSD), Attention-Deficit/ Hyperactivity </w:t>
      </w:r>
      <w:r w:rsidR="0079240A" w:rsidRPr="00230217">
        <w:rPr>
          <w:rFonts w:ascii="Times New Roman" w:hAnsi="Times New Roman" w:cs="Times New Roman"/>
          <w:bCs/>
          <w:color w:val="000000" w:themeColor="text1"/>
        </w:rPr>
        <w:lastRenderedPageBreak/>
        <w:t>Disorder (ADHD), Oppositional Defiant Disorder (ODD), Generalized Anxiety Disorder (GAD), Major Depressive Disorder (MDD), Disruptive Mood Dysregulation Disorder (DMDD), a Communication Disability, a Specific Lea</w:t>
      </w:r>
      <w:r w:rsidR="00A740BD" w:rsidRPr="00230217">
        <w:rPr>
          <w:rFonts w:ascii="Times New Roman" w:hAnsi="Times New Roman" w:cs="Times New Roman"/>
          <w:bCs/>
          <w:color w:val="000000" w:themeColor="text1"/>
        </w:rPr>
        <w:t>rn</w:t>
      </w:r>
      <w:r w:rsidR="0079240A" w:rsidRPr="00230217">
        <w:rPr>
          <w:rFonts w:ascii="Times New Roman" w:hAnsi="Times New Roman" w:cs="Times New Roman"/>
          <w:bCs/>
          <w:color w:val="000000" w:themeColor="text1"/>
        </w:rPr>
        <w:t>ing Disability, and Schizophrenifo</w:t>
      </w:r>
      <w:r w:rsidR="00A740BD" w:rsidRPr="00230217">
        <w:rPr>
          <w:rFonts w:ascii="Times New Roman" w:hAnsi="Times New Roman" w:cs="Times New Roman"/>
          <w:bCs/>
          <w:color w:val="000000" w:themeColor="text1"/>
        </w:rPr>
        <w:t>rm</w:t>
      </w:r>
      <w:r w:rsidR="0079240A" w:rsidRPr="00230217">
        <w:rPr>
          <w:rFonts w:ascii="Times New Roman" w:hAnsi="Times New Roman" w:cs="Times New Roman"/>
          <w:bCs/>
          <w:color w:val="000000" w:themeColor="text1"/>
        </w:rPr>
        <w:t>.</w:t>
      </w:r>
      <w:r w:rsidR="005E5454" w:rsidRPr="00230217">
        <w:rPr>
          <w:rFonts w:ascii="Times New Roman" w:hAnsi="Times New Roman" w:cs="Times New Roman"/>
          <w:bCs/>
          <w:color w:val="000000" w:themeColor="text1"/>
        </w:rPr>
        <w:t xml:space="preserve"> </w:t>
      </w:r>
      <w:r w:rsidR="00613476" w:rsidRPr="00230217">
        <w:rPr>
          <w:rFonts w:ascii="Times New Roman" w:hAnsi="Times New Roman" w:cs="Times New Roman"/>
          <w:bCs/>
          <w:color w:val="000000" w:themeColor="text1"/>
        </w:rPr>
        <w:t xml:space="preserve">Since </w:t>
      </w:r>
      <w:r w:rsidR="00936FE6" w:rsidRPr="00230217">
        <w:rPr>
          <w:rFonts w:ascii="Times New Roman" w:hAnsi="Times New Roman" w:cs="Times New Roman"/>
          <w:bCs/>
          <w:color w:val="000000" w:themeColor="text1"/>
        </w:rPr>
        <w:t>July 2022,</w:t>
      </w:r>
      <w:r w:rsidR="00613476" w:rsidRPr="00230217">
        <w:rPr>
          <w:rFonts w:ascii="Times New Roman" w:hAnsi="Times New Roman" w:cs="Times New Roman"/>
          <w:bCs/>
          <w:color w:val="000000" w:themeColor="text1"/>
        </w:rPr>
        <w:t xml:space="preserve"> Student has been attending</w:t>
      </w:r>
      <w:r w:rsidRPr="00230217">
        <w:rPr>
          <w:rFonts w:ascii="Times New Roman" w:hAnsi="Times New Roman" w:cs="Times New Roman"/>
          <w:bCs/>
          <w:color w:val="000000" w:themeColor="text1"/>
        </w:rPr>
        <w:t xml:space="preserve"> St. Ann's School as a day student. </w:t>
      </w:r>
      <w:r w:rsidR="0022500D" w:rsidRPr="00230217">
        <w:rPr>
          <w:rFonts w:ascii="Times New Roman" w:hAnsi="Times New Roman" w:cs="Times New Roman"/>
          <w:bCs/>
          <w:color w:val="000000" w:themeColor="text1"/>
        </w:rPr>
        <w:t xml:space="preserve">Student’s history is significant for inpatient hospitalizations resulting from safety concerns identified by her community-based providers and Parent. </w:t>
      </w:r>
      <w:r w:rsidR="0055261B" w:rsidRPr="00230217">
        <w:rPr>
          <w:rFonts w:ascii="Times New Roman" w:hAnsi="Times New Roman" w:cs="Times New Roman"/>
          <w:bCs/>
          <w:color w:val="000000" w:themeColor="text1"/>
        </w:rPr>
        <w:t xml:space="preserve">Most of Student’s unsafe and aggressive behaviors occur in the home, although there are also reports of Student acting out at school.  Student’s “triggers” include conflict with siblings and Parent. Student struggles to take her medication regularly at home but does so when attending CBATs as well as when she attended the residential setting during her extended evaluation.  </w:t>
      </w:r>
    </w:p>
    <w:p w14:paraId="4DD08689" w14:textId="77777777" w:rsidR="0022500D" w:rsidRPr="00230217" w:rsidRDefault="0022500D" w:rsidP="0022500D">
      <w:pPr>
        <w:rPr>
          <w:rFonts w:ascii="Times New Roman" w:hAnsi="Times New Roman" w:cs="Times New Roman"/>
          <w:bCs/>
          <w:color w:val="000000" w:themeColor="text1"/>
        </w:rPr>
      </w:pPr>
    </w:p>
    <w:p w14:paraId="29F290E5" w14:textId="77777777" w:rsidR="00975E3C" w:rsidRPr="00230217" w:rsidRDefault="00F53F31" w:rsidP="00AC6CDD">
      <w:pPr>
        <w:rPr>
          <w:rFonts w:ascii="Times New Roman" w:hAnsi="Times New Roman" w:cs="Times New Roman"/>
          <w:bCs/>
          <w:color w:val="000000" w:themeColor="text1"/>
        </w:rPr>
      </w:pPr>
      <w:r w:rsidRPr="00230217">
        <w:rPr>
          <w:rFonts w:ascii="Times New Roman" w:hAnsi="Times New Roman" w:cs="Times New Roman"/>
          <w:bCs/>
          <w:color w:val="000000" w:themeColor="text1"/>
        </w:rPr>
        <w:t xml:space="preserve">Between </w:t>
      </w:r>
      <w:r w:rsidR="00613476" w:rsidRPr="00230217">
        <w:rPr>
          <w:rFonts w:ascii="Times New Roman" w:hAnsi="Times New Roman" w:cs="Times New Roman"/>
          <w:bCs/>
          <w:color w:val="000000" w:themeColor="text1"/>
        </w:rPr>
        <w:t>January</w:t>
      </w:r>
      <w:r w:rsidRPr="00230217">
        <w:rPr>
          <w:rFonts w:ascii="Times New Roman" w:hAnsi="Times New Roman" w:cs="Times New Roman"/>
          <w:bCs/>
          <w:color w:val="000000" w:themeColor="text1"/>
        </w:rPr>
        <w:t xml:space="preserve"> and July 2022, </w:t>
      </w:r>
      <w:r w:rsidR="00613476" w:rsidRPr="00230217">
        <w:rPr>
          <w:rFonts w:ascii="Times New Roman" w:hAnsi="Times New Roman" w:cs="Times New Roman"/>
          <w:bCs/>
          <w:color w:val="000000" w:themeColor="text1"/>
        </w:rPr>
        <w:t>Student</w:t>
      </w:r>
      <w:r w:rsidRPr="00230217">
        <w:rPr>
          <w:rFonts w:ascii="Times New Roman" w:hAnsi="Times New Roman" w:cs="Times New Roman"/>
          <w:bCs/>
          <w:color w:val="000000" w:themeColor="text1"/>
        </w:rPr>
        <w:t xml:space="preserve"> resided at St. Ann's, where she was placed by the Department of Children and Families (DCF) pursuant to a settlement agreement among Parent, DCF, and </w:t>
      </w:r>
      <w:r w:rsidR="00613476" w:rsidRPr="00230217">
        <w:rPr>
          <w:rFonts w:ascii="Times New Roman" w:hAnsi="Times New Roman" w:cs="Times New Roman"/>
          <w:bCs/>
          <w:color w:val="000000" w:themeColor="text1"/>
        </w:rPr>
        <w:t>Boston</w:t>
      </w:r>
      <w:r w:rsidRPr="00230217">
        <w:rPr>
          <w:rFonts w:ascii="Times New Roman" w:hAnsi="Times New Roman" w:cs="Times New Roman"/>
          <w:bCs/>
          <w:color w:val="000000" w:themeColor="text1"/>
        </w:rPr>
        <w:t>.</w:t>
      </w:r>
      <w:r w:rsidR="005E5454" w:rsidRPr="00230217">
        <w:rPr>
          <w:rFonts w:ascii="Times New Roman" w:hAnsi="Times New Roman" w:cs="Times New Roman"/>
          <w:bCs/>
          <w:color w:val="000000" w:themeColor="text1"/>
        </w:rPr>
        <w:t xml:space="preserve"> </w:t>
      </w:r>
      <w:r w:rsidR="008F5BBD" w:rsidRPr="00230217">
        <w:rPr>
          <w:rFonts w:ascii="Times New Roman" w:hAnsi="Times New Roman" w:cs="Times New Roman"/>
          <w:bCs/>
          <w:color w:val="000000" w:themeColor="text1"/>
        </w:rPr>
        <w:t>Parent also had prior involvement with DCF after filing</w:t>
      </w:r>
      <w:r w:rsidR="00B26ABF" w:rsidRPr="00230217">
        <w:rPr>
          <w:rFonts w:ascii="Times New Roman" w:hAnsi="Times New Roman" w:cs="Times New Roman"/>
          <w:bCs/>
          <w:color w:val="000000" w:themeColor="text1"/>
        </w:rPr>
        <w:t xml:space="preserve"> Child Requiring Assistance (CRA) petition</w:t>
      </w:r>
      <w:r w:rsidR="0055261B" w:rsidRPr="00230217">
        <w:rPr>
          <w:rFonts w:ascii="Times New Roman" w:hAnsi="Times New Roman" w:cs="Times New Roman"/>
          <w:bCs/>
          <w:color w:val="000000" w:themeColor="text1"/>
        </w:rPr>
        <w:t>s</w:t>
      </w:r>
      <w:r w:rsidR="00B26ABF" w:rsidRPr="00230217">
        <w:rPr>
          <w:rFonts w:ascii="Times New Roman" w:hAnsi="Times New Roman" w:cs="Times New Roman"/>
          <w:bCs/>
          <w:color w:val="000000" w:themeColor="text1"/>
        </w:rPr>
        <w:t xml:space="preserve"> in the Juvenile Court </w:t>
      </w:r>
      <w:r w:rsidR="008F5BBD" w:rsidRPr="00230217">
        <w:rPr>
          <w:rFonts w:ascii="Times New Roman" w:hAnsi="Times New Roman" w:cs="Times New Roman"/>
          <w:bCs/>
          <w:color w:val="000000" w:themeColor="text1"/>
        </w:rPr>
        <w:t xml:space="preserve">in 2017 and </w:t>
      </w:r>
      <w:r w:rsidR="009C2992" w:rsidRPr="00230217">
        <w:rPr>
          <w:rFonts w:ascii="Times New Roman" w:hAnsi="Times New Roman" w:cs="Times New Roman"/>
          <w:bCs/>
          <w:color w:val="000000" w:themeColor="text1"/>
        </w:rPr>
        <w:t>2021</w:t>
      </w:r>
      <w:r w:rsidR="008F5BBD" w:rsidRPr="00230217">
        <w:rPr>
          <w:rFonts w:ascii="Times New Roman" w:hAnsi="Times New Roman" w:cs="Times New Roman"/>
          <w:bCs/>
          <w:color w:val="000000" w:themeColor="text1"/>
        </w:rPr>
        <w:t>.</w:t>
      </w:r>
      <w:r w:rsidR="00383D68" w:rsidRPr="00230217">
        <w:rPr>
          <w:rFonts w:ascii="Times New Roman" w:hAnsi="Times New Roman" w:cs="Times New Roman"/>
          <w:bCs/>
          <w:color w:val="000000" w:themeColor="text1"/>
        </w:rPr>
        <w:t xml:space="preserve"> On July 22, 2022, Student transitioned home from St. Ann's residential placement </w:t>
      </w:r>
      <w:r w:rsidR="007266B3" w:rsidRPr="00230217">
        <w:rPr>
          <w:rFonts w:ascii="Times New Roman" w:hAnsi="Times New Roman" w:cs="Times New Roman"/>
          <w:bCs/>
          <w:color w:val="000000" w:themeColor="text1"/>
        </w:rPr>
        <w:t xml:space="preserve">and began </w:t>
      </w:r>
      <w:r w:rsidR="00383D68" w:rsidRPr="00230217">
        <w:rPr>
          <w:rFonts w:ascii="Times New Roman" w:hAnsi="Times New Roman" w:cs="Times New Roman"/>
          <w:bCs/>
          <w:color w:val="000000" w:themeColor="text1"/>
        </w:rPr>
        <w:t xml:space="preserve">attending St. Ann's therapeutic day school. </w:t>
      </w:r>
      <w:r w:rsidR="002F75DA" w:rsidRPr="00230217">
        <w:rPr>
          <w:rFonts w:ascii="Times New Roman" w:hAnsi="Times New Roman" w:cs="Times New Roman"/>
          <w:bCs/>
          <w:color w:val="000000" w:themeColor="text1"/>
        </w:rPr>
        <w:t>Student has also attended CBAT</w:t>
      </w:r>
      <w:r w:rsidR="00AC6CDD" w:rsidRPr="00230217">
        <w:rPr>
          <w:rFonts w:ascii="Times New Roman" w:hAnsi="Times New Roman" w:cs="Times New Roman"/>
          <w:bCs/>
          <w:color w:val="000000" w:themeColor="text1"/>
        </w:rPr>
        <w:t xml:space="preserve">s </w:t>
      </w:r>
      <w:r w:rsidR="002F75DA" w:rsidRPr="00230217">
        <w:rPr>
          <w:rFonts w:ascii="Times New Roman" w:hAnsi="Times New Roman" w:cs="Times New Roman"/>
          <w:bCs/>
          <w:color w:val="000000" w:themeColor="text1"/>
        </w:rPr>
        <w:t xml:space="preserve">at St. Ann’s in August 2022 and </w:t>
      </w:r>
      <w:r w:rsidR="00AC6CDD" w:rsidRPr="00230217">
        <w:rPr>
          <w:rFonts w:ascii="Times New Roman" w:hAnsi="Times New Roman" w:cs="Times New Roman"/>
          <w:bCs/>
          <w:color w:val="000000" w:themeColor="text1"/>
        </w:rPr>
        <w:t>the Wetzell Center in October 2022, respectively</w:t>
      </w:r>
      <w:r w:rsidR="002F75DA" w:rsidRPr="00230217">
        <w:rPr>
          <w:rFonts w:ascii="Times New Roman" w:hAnsi="Times New Roman" w:cs="Times New Roman"/>
          <w:bCs/>
          <w:color w:val="000000" w:themeColor="text1"/>
        </w:rPr>
        <w:t xml:space="preserve">. </w:t>
      </w:r>
      <w:r w:rsidR="00BD55C6" w:rsidRPr="00230217">
        <w:rPr>
          <w:rFonts w:ascii="Times New Roman" w:hAnsi="Times New Roman" w:cs="Times New Roman"/>
          <w:bCs/>
          <w:color w:val="000000" w:themeColor="text1"/>
        </w:rPr>
        <w:t>On October 15, 2021, f</w:t>
      </w:r>
      <w:r w:rsidR="00456141" w:rsidRPr="00230217">
        <w:rPr>
          <w:rFonts w:ascii="Times New Roman" w:hAnsi="Times New Roman" w:cs="Times New Roman"/>
          <w:bCs/>
          <w:color w:val="000000" w:themeColor="text1"/>
        </w:rPr>
        <w:t>ollowing a r</w:t>
      </w:r>
      <w:r w:rsidR="00BD55C6" w:rsidRPr="00230217">
        <w:rPr>
          <w:rFonts w:ascii="Times New Roman" w:hAnsi="Times New Roman" w:cs="Times New Roman"/>
          <w:bCs/>
          <w:color w:val="000000" w:themeColor="text1"/>
        </w:rPr>
        <w:t>e</w:t>
      </w:r>
      <w:r w:rsidR="00456141" w:rsidRPr="00230217">
        <w:rPr>
          <w:rFonts w:ascii="Times New Roman" w:hAnsi="Times New Roman" w:cs="Times New Roman"/>
          <w:bCs/>
          <w:color w:val="000000" w:themeColor="text1"/>
        </w:rPr>
        <w:t>fe</w:t>
      </w:r>
      <w:r w:rsidR="00BD55C6" w:rsidRPr="00230217">
        <w:rPr>
          <w:rFonts w:ascii="Times New Roman" w:hAnsi="Times New Roman" w:cs="Times New Roman"/>
          <w:bCs/>
          <w:color w:val="000000" w:themeColor="text1"/>
        </w:rPr>
        <w:t>rr</w:t>
      </w:r>
      <w:r w:rsidR="00456141" w:rsidRPr="00230217">
        <w:rPr>
          <w:rFonts w:ascii="Times New Roman" w:hAnsi="Times New Roman" w:cs="Times New Roman"/>
          <w:bCs/>
          <w:color w:val="000000" w:themeColor="text1"/>
        </w:rPr>
        <w:t>al for more intensive in-home services made through DCF, the family began working with Youth Villages.</w:t>
      </w:r>
      <w:r w:rsidR="005E5454" w:rsidRPr="00230217">
        <w:rPr>
          <w:rFonts w:ascii="Times New Roman" w:hAnsi="Times New Roman" w:cs="Times New Roman"/>
          <w:bCs/>
          <w:color w:val="000000" w:themeColor="text1"/>
        </w:rPr>
        <w:t xml:space="preserve"> </w:t>
      </w:r>
    </w:p>
    <w:p w14:paraId="6B959EC5" w14:textId="77777777" w:rsidR="00975E3C" w:rsidRPr="00230217" w:rsidRDefault="00975E3C" w:rsidP="00AC6CDD">
      <w:pPr>
        <w:rPr>
          <w:rFonts w:ascii="Times New Roman" w:hAnsi="Times New Roman" w:cs="Times New Roman"/>
          <w:bCs/>
          <w:color w:val="000000" w:themeColor="text1"/>
        </w:rPr>
      </w:pPr>
    </w:p>
    <w:p w14:paraId="3F006452" w14:textId="38A095DE" w:rsidR="000143BF" w:rsidRPr="00230217" w:rsidRDefault="00AC6CDD" w:rsidP="00AC6CDD">
      <w:pPr>
        <w:rPr>
          <w:rFonts w:ascii="Times New Roman" w:hAnsi="Times New Roman" w:cs="Times New Roman"/>
          <w:bCs/>
          <w:color w:val="000000" w:themeColor="text1"/>
        </w:rPr>
      </w:pPr>
      <w:r w:rsidRPr="00230217">
        <w:rPr>
          <w:rFonts w:ascii="Times New Roman" w:hAnsi="Times New Roman" w:cs="Times New Roman"/>
          <w:bCs/>
          <w:color w:val="000000" w:themeColor="text1"/>
        </w:rPr>
        <w:t>DCF is providing services through Youth Villages three hours per week. In addition, Parent utilizes approximately three additional hours per week in crisis support from Youth Villages.  Parent has also had to contact mobile crisis weekly and  to reach out to 911 in response to Student’s unsafe behaviors in the home</w:t>
      </w:r>
      <w:r w:rsidR="00E5609F" w:rsidRPr="00230217">
        <w:rPr>
          <w:rFonts w:ascii="Times New Roman" w:hAnsi="Times New Roman" w:cs="Times New Roman"/>
          <w:bCs/>
          <w:color w:val="000000" w:themeColor="text1"/>
        </w:rPr>
        <w:t>.</w:t>
      </w:r>
      <w:r w:rsidR="00E378F4" w:rsidRPr="00230217">
        <w:rPr>
          <w:rFonts w:ascii="Times New Roman" w:hAnsi="Times New Roman" w:cs="Times New Roman"/>
          <w:bCs/>
          <w:color w:val="000000" w:themeColor="text1"/>
        </w:rPr>
        <w:t xml:space="preserve"> </w:t>
      </w:r>
      <w:r w:rsidR="00BF4A89" w:rsidRPr="00230217">
        <w:rPr>
          <w:rFonts w:ascii="Times New Roman" w:hAnsi="Times New Roman" w:cs="Times New Roman"/>
          <w:bCs/>
          <w:color w:val="000000" w:themeColor="text1"/>
        </w:rPr>
        <w:t xml:space="preserve"> </w:t>
      </w:r>
    </w:p>
    <w:p w14:paraId="05769C89" w14:textId="7DC4CDDE" w:rsidR="00DA3194" w:rsidRPr="00230217" w:rsidRDefault="00DA3194" w:rsidP="00AC6CDD">
      <w:pPr>
        <w:rPr>
          <w:rFonts w:ascii="Times New Roman" w:hAnsi="Times New Roman" w:cs="Times New Roman"/>
          <w:bCs/>
          <w:color w:val="000000" w:themeColor="text1"/>
        </w:rPr>
      </w:pPr>
    </w:p>
    <w:p w14:paraId="13987887" w14:textId="6A636B99" w:rsidR="000E2B3C" w:rsidRPr="00230217" w:rsidRDefault="003C10EC" w:rsidP="00A902E6">
      <w:pPr>
        <w:rPr>
          <w:rFonts w:ascii="Times New Roman" w:hAnsi="Times New Roman" w:cs="Times New Roman"/>
          <w:bCs/>
          <w:color w:val="000000" w:themeColor="text1"/>
        </w:rPr>
      </w:pPr>
      <w:r w:rsidRPr="00230217">
        <w:rPr>
          <w:rFonts w:ascii="Times New Roman" w:hAnsi="Times New Roman" w:cs="Times New Roman"/>
          <w:bCs/>
          <w:color w:val="000000" w:themeColor="text1"/>
        </w:rPr>
        <w:t>On October 14, Parent filed a Request for Hearing seeking accelerated status, which was granted on the same day.  In her Request for Hearing, Parent asserts, in part, that “the current level of intensive home supports and placement at a therapeutic day school are not adequate to support [Student], and the inadequate level of services coupled with [Student’s] current behaviors pose a significant safety risk to [Student], her immediate family, and school members.”</w:t>
      </w:r>
      <w:r w:rsidR="005A1E70" w:rsidRPr="00230217">
        <w:rPr>
          <w:rFonts w:ascii="Times New Roman" w:hAnsi="Times New Roman" w:cs="Times New Roman"/>
          <w:bCs/>
          <w:color w:val="000000" w:themeColor="text1"/>
        </w:rPr>
        <w:t xml:space="preserve"> </w:t>
      </w:r>
      <w:r w:rsidR="00BF4A89" w:rsidRPr="00230217">
        <w:rPr>
          <w:rFonts w:ascii="Times New Roman" w:hAnsi="Times New Roman" w:cs="Times New Roman"/>
          <w:bCs/>
          <w:color w:val="000000" w:themeColor="text1"/>
        </w:rPr>
        <w:t xml:space="preserve">On November 1, 2022, </w:t>
      </w:r>
      <w:r w:rsidR="00A902E6" w:rsidRPr="00230217">
        <w:rPr>
          <w:rFonts w:ascii="Times New Roman" w:hAnsi="Times New Roman" w:cs="Times New Roman"/>
          <w:bCs/>
          <w:color w:val="000000" w:themeColor="text1"/>
        </w:rPr>
        <w:t xml:space="preserve">following a hearing on the motion, </w:t>
      </w:r>
      <w:r w:rsidR="00BF4A89" w:rsidRPr="00230217">
        <w:rPr>
          <w:rFonts w:ascii="Times New Roman" w:hAnsi="Times New Roman" w:cs="Times New Roman"/>
          <w:bCs/>
          <w:color w:val="000000" w:themeColor="text1"/>
        </w:rPr>
        <w:t xml:space="preserve">the Hearing </w:t>
      </w:r>
      <w:r w:rsidR="00830DBC" w:rsidRPr="00230217">
        <w:rPr>
          <w:rFonts w:ascii="Times New Roman" w:hAnsi="Times New Roman" w:cs="Times New Roman"/>
          <w:bCs/>
          <w:color w:val="000000" w:themeColor="text1"/>
        </w:rPr>
        <w:t>O</w:t>
      </w:r>
      <w:r w:rsidR="00BF4A89" w:rsidRPr="00230217">
        <w:rPr>
          <w:rFonts w:ascii="Times New Roman" w:hAnsi="Times New Roman" w:cs="Times New Roman"/>
          <w:bCs/>
          <w:color w:val="000000" w:themeColor="text1"/>
        </w:rPr>
        <w:t xml:space="preserve">fficer allowed Boston </w:t>
      </w:r>
      <w:r w:rsidR="00BF4A89" w:rsidRPr="00230217">
        <w:rPr>
          <w:rFonts w:ascii="Times New Roman" w:eastAsia="Calibri" w:hAnsi="Times New Roman" w:cs="Times New Roman"/>
          <w:color w:val="000000" w:themeColor="text1"/>
        </w:rPr>
        <w:t xml:space="preserve">Public Schools’ </w:t>
      </w:r>
      <w:r w:rsidR="00BF4A89" w:rsidRPr="00230217">
        <w:rPr>
          <w:rFonts w:ascii="Times New Roman" w:hAnsi="Times New Roman" w:cs="Times New Roman"/>
          <w:bCs/>
          <w:i/>
          <w:iCs/>
          <w:color w:val="000000" w:themeColor="text1"/>
        </w:rPr>
        <w:t>Motion to Join the Massachusetts Department of Children and Families</w:t>
      </w:r>
      <w:r w:rsidR="00BF4A89" w:rsidRPr="00230217">
        <w:rPr>
          <w:rFonts w:ascii="Times New Roman" w:hAnsi="Times New Roman" w:cs="Times New Roman"/>
          <w:bCs/>
          <w:color w:val="000000" w:themeColor="text1"/>
        </w:rPr>
        <w:t>.</w:t>
      </w:r>
      <w:r w:rsidR="00A902E6" w:rsidRPr="00230217">
        <w:rPr>
          <w:rFonts w:ascii="Times New Roman" w:hAnsi="Times New Roman" w:cs="Times New Roman"/>
          <w:bCs/>
          <w:color w:val="000000" w:themeColor="text1"/>
        </w:rPr>
        <w:t xml:space="preserve"> </w:t>
      </w:r>
      <w:r w:rsidR="000E2B3C" w:rsidRPr="00230217">
        <w:rPr>
          <w:rFonts w:ascii="Times New Roman" w:hAnsi="Times New Roman" w:cs="Times New Roman"/>
          <w:bCs/>
          <w:color w:val="000000" w:themeColor="text1"/>
        </w:rPr>
        <w:t xml:space="preserve">On November </w:t>
      </w:r>
      <w:r w:rsidR="00830DBC" w:rsidRPr="00230217">
        <w:rPr>
          <w:rFonts w:ascii="Times New Roman" w:hAnsi="Times New Roman" w:cs="Times New Roman"/>
          <w:bCs/>
          <w:color w:val="000000" w:themeColor="text1"/>
        </w:rPr>
        <w:t xml:space="preserve">2, 2022, the Hearing  Officer provided the parties with a statement of the issues for hearing and requested that the parties articulate their objections thereto by November 4, 2022. </w:t>
      </w:r>
      <w:r w:rsidR="00386EE7" w:rsidRPr="00230217">
        <w:rPr>
          <w:rFonts w:ascii="Times New Roman" w:hAnsi="Times New Roman" w:cs="Times New Roman"/>
          <w:bCs/>
          <w:color w:val="000000" w:themeColor="text1"/>
        </w:rPr>
        <w:t xml:space="preserve"> The issues were</w:t>
      </w:r>
      <w:r w:rsidR="00F828F2" w:rsidRPr="00230217">
        <w:rPr>
          <w:rFonts w:ascii="Times New Roman" w:hAnsi="Times New Roman" w:cs="Times New Roman"/>
          <w:bCs/>
          <w:color w:val="000000" w:themeColor="text1"/>
        </w:rPr>
        <w:t xml:space="preserve"> stated as follows:</w:t>
      </w:r>
    </w:p>
    <w:p w14:paraId="0E45C94D" w14:textId="77777777" w:rsidR="00F828F2" w:rsidRPr="00230217" w:rsidRDefault="00F828F2" w:rsidP="00F828F2">
      <w:pPr>
        <w:pStyle w:val="ListParagraph"/>
        <w:ind w:left="1080"/>
        <w:rPr>
          <w:rFonts w:ascii="Times New Roman" w:hAnsi="Times New Roman" w:cs="Times New Roman"/>
          <w:bCs/>
          <w:color w:val="000000" w:themeColor="text1"/>
        </w:rPr>
      </w:pPr>
    </w:p>
    <w:p w14:paraId="5A006DCB" w14:textId="3BBA1801" w:rsidR="00F828F2" w:rsidRPr="00230217" w:rsidRDefault="00F828F2" w:rsidP="00F828F2">
      <w:pPr>
        <w:pStyle w:val="ListParagraph"/>
        <w:ind w:left="2160" w:hanging="720"/>
        <w:rPr>
          <w:rFonts w:ascii="Times New Roman" w:hAnsi="Times New Roman" w:cs="Times New Roman"/>
          <w:bCs/>
          <w:color w:val="000000" w:themeColor="text1"/>
        </w:rPr>
      </w:pPr>
      <w:r w:rsidRPr="00230217">
        <w:rPr>
          <w:rFonts w:ascii="Times New Roman" w:hAnsi="Times New Roman" w:cs="Times New Roman"/>
          <w:bCs/>
          <w:color w:val="000000" w:themeColor="text1"/>
        </w:rPr>
        <w:t>1.</w:t>
      </w:r>
      <w:r w:rsidRPr="00230217">
        <w:rPr>
          <w:rFonts w:ascii="Times New Roman" w:hAnsi="Times New Roman" w:cs="Times New Roman"/>
          <w:bCs/>
          <w:color w:val="000000" w:themeColor="text1"/>
        </w:rPr>
        <w:tab/>
        <w:t xml:space="preserve">Whether the current IEP for Student denies Student a free and appropriate public education (FAPE)? </w:t>
      </w:r>
    </w:p>
    <w:p w14:paraId="5D80F7AF" w14:textId="77777777" w:rsidR="00F828F2" w:rsidRPr="00230217" w:rsidRDefault="00F828F2" w:rsidP="00F828F2">
      <w:pPr>
        <w:ind w:left="2160" w:hanging="720"/>
        <w:rPr>
          <w:rFonts w:ascii="Times New Roman" w:hAnsi="Times New Roman" w:cs="Times New Roman"/>
          <w:bCs/>
          <w:color w:val="000000" w:themeColor="text1"/>
        </w:rPr>
      </w:pPr>
      <w:r w:rsidRPr="00230217">
        <w:rPr>
          <w:rFonts w:ascii="Times New Roman" w:hAnsi="Times New Roman" w:cs="Times New Roman"/>
          <w:bCs/>
          <w:color w:val="000000" w:themeColor="text1"/>
        </w:rPr>
        <w:t>2.</w:t>
      </w:r>
      <w:r w:rsidRPr="00230217">
        <w:rPr>
          <w:rFonts w:ascii="Times New Roman" w:hAnsi="Times New Roman" w:cs="Times New Roman"/>
          <w:bCs/>
          <w:color w:val="000000" w:themeColor="text1"/>
        </w:rPr>
        <w:tab/>
        <w:t xml:space="preserve">If the answer to (1) is ‘yes,’ can the IEP be modified in such a way as to offer Student a FAPE in the least restrictive environment (LRE) at a therapeutic day program? </w:t>
      </w:r>
    </w:p>
    <w:p w14:paraId="37AAE6D7" w14:textId="77777777" w:rsidR="00F828F2" w:rsidRPr="00230217" w:rsidRDefault="00F828F2" w:rsidP="00F828F2">
      <w:pPr>
        <w:ind w:left="3600" w:hanging="720"/>
        <w:rPr>
          <w:rFonts w:ascii="Times New Roman" w:hAnsi="Times New Roman" w:cs="Times New Roman"/>
          <w:bCs/>
          <w:color w:val="000000" w:themeColor="text1"/>
        </w:rPr>
      </w:pPr>
      <w:r w:rsidRPr="00230217">
        <w:rPr>
          <w:rFonts w:ascii="Times New Roman" w:hAnsi="Times New Roman" w:cs="Times New Roman"/>
          <w:bCs/>
          <w:color w:val="000000" w:themeColor="text1"/>
        </w:rPr>
        <w:t>a.</w:t>
      </w:r>
      <w:r w:rsidRPr="00230217">
        <w:rPr>
          <w:rFonts w:ascii="Times New Roman" w:hAnsi="Times New Roman" w:cs="Times New Roman"/>
          <w:bCs/>
          <w:color w:val="000000" w:themeColor="text1"/>
        </w:rPr>
        <w:tab/>
        <w:t>If the answer to (2) is ‘yes,’ are there any services which must be provided by the Department of Children and Families in addition to the program and related services to be provided by Boston?</w:t>
      </w:r>
    </w:p>
    <w:p w14:paraId="3266A005" w14:textId="77777777" w:rsidR="00F828F2" w:rsidRPr="00230217" w:rsidRDefault="00F828F2" w:rsidP="00F828F2">
      <w:pPr>
        <w:pStyle w:val="ListParagraph"/>
        <w:ind w:left="2160" w:hanging="720"/>
        <w:rPr>
          <w:rFonts w:ascii="Times New Roman" w:hAnsi="Times New Roman" w:cs="Times New Roman"/>
          <w:bCs/>
          <w:color w:val="000000" w:themeColor="text1"/>
        </w:rPr>
      </w:pPr>
      <w:r w:rsidRPr="00230217">
        <w:rPr>
          <w:rFonts w:ascii="Times New Roman" w:hAnsi="Times New Roman" w:cs="Times New Roman"/>
          <w:bCs/>
          <w:color w:val="000000" w:themeColor="text1"/>
        </w:rPr>
        <w:lastRenderedPageBreak/>
        <w:t>3.</w:t>
      </w:r>
      <w:r w:rsidRPr="00230217">
        <w:rPr>
          <w:rFonts w:ascii="Times New Roman" w:hAnsi="Times New Roman" w:cs="Times New Roman"/>
          <w:bCs/>
          <w:color w:val="000000" w:themeColor="text1"/>
        </w:rPr>
        <w:tab/>
        <w:t>If the answer to (2) is ‘no,’ does Student require a therapeutic residential school placement and corresponding Individualized Education Program (IEP) that can meet her unique needs as a child with a long history of significant mental health challenges and learning disabilities?</w:t>
      </w:r>
    </w:p>
    <w:p w14:paraId="558E8573" w14:textId="77777777" w:rsidR="0041642E" w:rsidRPr="00230217" w:rsidRDefault="0041642E" w:rsidP="0041642E">
      <w:pPr>
        <w:rPr>
          <w:rFonts w:ascii="Times New Roman" w:hAnsi="Times New Roman" w:cs="Times New Roman"/>
          <w:bCs/>
          <w:color w:val="000000" w:themeColor="text1"/>
        </w:rPr>
      </w:pPr>
    </w:p>
    <w:p w14:paraId="0DF890C9" w14:textId="381D4DE8" w:rsidR="008A73A4" w:rsidRPr="00230217" w:rsidRDefault="00430135" w:rsidP="0041642E">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552553">
        <w:rPr>
          <w:rFonts w:ascii="Times New Roman" w:eastAsia="Calibri" w:hAnsi="Times New Roman" w:cs="Times New Roman"/>
          <w:color w:val="000000" w:themeColor="text1"/>
        </w:rPr>
        <w:t>The November 1</w:t>
      </w:r>
      <w:r w:rsidR="00E86208">
        <w:rPr>
          <w:rFonts w:ascii="Times New Roman" w:eastAsia="Calibri" w:hAnsi="Times New Roman" w:cs="Times New Roman"/>
          <w:color w:val="000000" w:themeColor="text1"/>
        </w:rPr>
        <w:t>,</w:t>
      </w:r>
      <w:r w:rsidR="00552553">
        <w:rPr>
          <w:rFonts w:ascii="Times New Roman" w:eastAsia="Calibri" w:hAnsi="Times New Roman" w:cs="Times New Roman"/>
          <w:color w:val="000000" w:themeColor="text1"/>
        </w:rPr>
        <w:t xml:space="preserve"> 2022 </w:t>
      </w:r>
      <w:r w:rsidR="00E86208">
        <w:rPr>
          <w:rFonts w:ascii="Times New Roman" w:eastAsia="Calibri" w:hAnsi="Times New Roman" w:cs="Times New Roman"/>
          <w:color w:val="000000" w:themeColor="text1"/>
        </w:rPr>
        <w:t xml:space="preserve">Ruling allowing </w:t>
      </w:r>
      <w:r w:rsidR="00552553">
        <w:rPr>
          <w:rFonts w:ascii="Times New Roman" w:eastAsia="Calibri" w:hAnsi="Times New Roman" w:cs="Times New Roman"/>
          <w:color w:val="000000" w:themeColor="text1"/>
        </w:rPr>
        <w:t xml:space="preserve">joinder of </w:t>
      </w:r>
      <w:r w:rsidR="00E86208">
        <w:rPr>
          <w:rFonts w:ascii="Times New Roman" w:eastAsia="Calibri" w:hAnsi="Times New Roman" w:cs="Times New Roman"/>
          <w:color w:val="000000" w:themeColor="text1"/>
        </w:rPr>
        <w:t xml:space="preserve">the Department of Children and Families </w:t>
      </w:r>
      <w:r>
        <w:rPr>
          <w:rFonts w:ascii="Times New Roman" w:eastAsia="Calibri" w:hAnsi="Times New Roman" w:cs="Times New Roman"/>
          <w:color w:val="000000" w:themeColor="text1"/>
        </w:rPr>
        <w:t xml:space="preserve">was reiterated </w:t>
      </w:r>
      <w:r w:rsidR="00E86208">
        <w:rPr>
          <w:rFonts w:ascii="Times New Roman" w:eastAsia="Calibri" w:hAnsi="Times New Roman" w:cs="Times New Roman"/>
          <w:color w:val="000000" w:themeColor="text1"/>
        </w:rPr>
        <w:t xml:space="preserve">on </w:t>
      </w:r>
      <w:r w:rsidR="00DD0E35" w:rsidRPr="00230217">
        <w:rPr>
          <w:rFonts w:ascii="Times New Roman" w:hAnsi="Times New Roman" w:cs="Times New Roman"/>
          <w:bCs/>
          <w:color w:val="000000" w:themeColor="text1"/>
        </w:rPr>
        <w:t>November 3, 2022</w:t>
      </w:r>
      <w:r w:rsidR="00E86208">
        <w:rPr>
          <w:rFonts w:ascii="Times New Roman" w:hAnsi="Times New Roman" w:cs="Times New Roman"/>
          <w:bCs/>
          <w:color w:val="000000" w:themeColor="text1"/>
        </w:rPr>
        <w:t xml:space="preserve"> via </w:t>
      </w:r>
      <w:r w:rsidR="00DD0E35" w:rsidRPr="00AE599B">
        <w:rPr>
          <w:rFonts w:ascii="Times New Roman" w:hAnsi="Times New Roman" w:cs="Times New Roman"/>
          <w:bCs/>
          <w:i/>
          <w:iCs/>
          <w:color w:val="000000" w:themeColor="text1"/>
        </w:rPr>
        <w:t xml:space="preserve">Ruling on </w:t>
      </w:r>
      <w:r w:rsidR="00D160B0" w:rsidRPr="00AE599B">
        <w:rPr>
          <w:rFonts w:ascii="Times New Roman" w:hAnsi="Times New Roman" w:cs="Times New Roman"/>
          <w:bCs/>
          <w:i/>
          <w:iCs/>
          <w:color w:val="000000" w:themeColor="text1"/>
        </w:rPr>
        <w:t>Massachusetts Department of Children and Families Objection to Statement of Issues and Motion to Dismiss Department as a Party</w:t>
      </w:r>
      <w:r w:rsidR="001044B4" w:rsidRPr="00230217">
        <w:rPr>
          <w:rFonts w:ascii="Times New Roman" w:hAnsi="Times New Roman" w:cs="Times New Roman"/>
          <w:bCs/>
          <w:color w:val="000000" w:themeColor="text1"/>
        </w:rPr>
        <w:t>.</w:t>
      </w:r>
    </w:p>
    <w:p w14:paraId="383B2218" w14:textId="77777777" w:rsidR="0041642E" w:rsidRPr="00230217" w:rsidRDefault="0041642E" w:rsidP="00992BE8">
      <w:pPr>
        <w:rPr>
          <w:rFonts w:ascii="Times New Roman" w:hAnsi="Times New Roman" w:cs="Times New Roman"/>
          <w:b/>
          <w:color w:val="000000" w:themeColor="text1"/>
        </w:rPr>
      </w:pPr>
    </w:p>
    <w:p w14:paraId="27BE0597" w14:textId="56B35119" w:rsidR="00992BE8" w:rsidRPr="00230217" w:rsidRDefault="00992BE8" w:rsidP="00992BE8">
      <w:pPr>
        <w:rPr>
          <w:rFonts w:ascii="Times New Roman" w:hAnsi="Times New Roman" w:cs="Times New Roman"/>
          <w:b/>
          <w:color w:val="000000" w:themeColor="text1"/>
        </w:rPr>
      </w:pPr>
      <w:r w:rsidRPr="00230217">
        <w:rPr>
          <w:rFonts w:ascii="Times New Roman" w:hAnsi="Times New Roman" w:cs="Times New Roman"/>
          <w:b/>
          <w:color w:val="000000" w:themeColor="text1"/>
        </w:rPr>
        <w:t>LEGAL STANDARDS</w:t>
      </w:r>
    </w:p>
    <w:p w14:paraId="2C48DFD6" w14:textId="77777777" w:rsidR="005061D4" w:rsidRPr="00230217" w:rsidRDefault="005061D4" w:rsidP="00992BE8">
      <w:pPr>
        <w:rPr>
          <w:rFonts w:ascii="Times New Roman" w:hAnsi="Times New Roman" w:cs="Times New Roman"/>
          <w:b/>
          <w:color w:val="000000" w:themeColor="text1"/>
        </w:rPr>
      </w:pPr>
    </w:p>
    <w:p w14:paraId="3FE94A32" w14:textId="1FA52F05" w:rsidR="007A11AB" w:rsidRPr="00230217" w:rsidRDefault="00946DC7" w:rsidP="00946DC7">
      <w:pPr>
        <w:pStyle w:val="ListParagraph"/>
        <w:numPr>
          <w:ilvl w:val="0"/>
          <w:numId w:val="9"/>
        </w:numPr>
        <w:rPr>
          <w:rFonts w:ascii="Times New Roman" w:hAnsi="Times New Roman" w:cs="Times New Roman"/>
          <w:bCs/>
          <w:color w:val="000000" w:themeColor="text1"/>
        </w:rPr>
      </w:pPr>
      <w:r w:rsidRPr="00230217">
        <w:rPr>
          <w:rFonts w:ascii="Times New Roman" w:hAnsi="Times New Roman" w:cs="Times New Roman"/>
          <w:bCs/>
          <w:i/>
          <w:iCs/>
          <w:color w:val="000000" w:themeColor="text1"/>
        </w:rPr>
        <w:t>Joinder</w:t>
      </w:r>
    </w:p>
    <w:p w14:paraId="058C8155" w14:textId="77777777" w:rsidR="00946DC7" w:rsidRPr="00230217" w:rsidRDefault="00946DC7" w:rsidP="00946DC7">
      <w:pPr>
        <w:pStyle w:val="ListParagraph"/>
        <w:rPr>
          <w:rFonts w:ascii="Times New Roman" w:hAnsi="Times New Roman" w:cs="Times New Roman"/>
          <w:bCs/>
          <w:color w:val="000000" w:themeColor="text1"/>
        </w:rPr>
      </w:pPr>
    </w:p>
    <w:p w14:paraId="73D03FEB" w14:textId="7CD44DE4" w:rsidR="007A11AB" w:rsidRPr="00230217" w:rsidRDefault="007A11AB" w:rsidP="00693F10">
      <w:pPr>
        <w:pStyle w:val="NormalWeb"/>
        <w:spacing w:before="0" w:beforeAutospacing="0" w:after="0" w:afterAutospacing="0"/>
        <w:textAlignment w:val="baseline"/>
        <w:rPr>
          <w:color w:val="000000" w:themeColor="text1"/>
        </w:rPr>
      </w:pPr>
      <w:r w:rsidRPr="00230217">
        <w:rPr>
          <w:color w:val="000000" w:themeColor="text1"/>
        </w:rPr>
        <w:t>The BSEA has jurisdiction to resolve “differences of opinion among school districts, private schools, parents, and state agencies.”</w:t>
      </w:r>
      <w:r w:rsidRPr="00230217">
        <w:rPr>
          <w:rStyle w:val="FootnoteReference"/>
          <w:color w:val="000000" w:themeColor="text1"/>
        </w:rPr>
        <w:footnoteReference w:id="3"/>
      </w:r>
      <w:r w:rsidRPr="00230217">
        <w:rPr>
          <w:color w:val="000000" w:themeColor="text1"/>
        </w:rPr>
        <w:t xml:space="preserve"> </w:t>
      </w:r>
      <w:r w:rsidR="00931828">
        <w:rPr>
          <w:color w:val="000000" w:themeColor="text1"/>
        </w:rPr>
        <w:t>J</w:t>
      </w:r>
      <w:r w:rsidRPr="00230217">
        <w:rPr>
          <w:color w:val="000000" w:themeColor="text1"/>
        </w:rPr>
        <w:t>oinder</w:t>
      </w:r>
      <w:r w:rsidR="003B4280" w:rsidRPr="00230217">
        <w:rPr>
          <w:color w:val="000000" w:themeColor="text1"/>
        </w:rPr>
        <w:t xml:space="preserve"> </w:t>
      </w:r>
      <w:r w:rsidR="00931828">
        <w:rPr>
          <w:color w:val="000000" w:themeColor="text1"/>
        </w:rPr>
        <w:t>is governed by the BSEA Hearing rules and</w:t>
      </w:r>
      <w:r w:rsidR="003B4280" w:rsidRPr="00230217">
        <w:rPr>
          <w:color w:val="000000" w:themeColor="text1"/>
        </w:rPr>
        <w:t xml:space="preserve"> Mass. Gen. Laws ch. 71B,</w:t>
      </w:r>
      <w:r w:rsidR="001C6B05" w:rsidRPr="00230217">
        <w:rPr>
          <w:color w:val="000000" w:themeColor="text1"/>
        </w:rPr>
        <w:t xml:space="preserve"> §2A and</w:t>
      </w:r>
      <w:r w:rsidR="003B4280" w:rsidRPr="00230217">
        <w:rPr>
          <w:color w:val="000000" w:themeColor="text1"/>
        </w:rPr>
        <w:t xml:space="preserve"> § 3</w:t>
      </w:r>
      <w:r w:rsidRPr="00230217">
        <w:rPr>
          <w:color w:val="000000" w:themeColor="text1"/>
        </w:rPr>
        <w:t xml:space="preserve">. Pursuant to BSEA </w:t>
      </w:r>
      <w:r w:rsidRPr="00230217">
        <w:rPr>
          <w:i/>
          <w:iCs/>
          <w:color w:val="000000" w:themeColor="text1"/>
        </w:rPr>
        <w:t>Hearing Rule</w:t>
      </w:r>
      <w:r w:rsidRPr="00230217">
        <w:rPr>
          <w:color w:val="000000" w:themeColor="text1"/>
        </w:rPr>
        <w:t xml:space="preserve"> I(J):  </w:t>
      </w:r>
    </w:p>
    <w:p w14:paraId="17311FD2" w14:textId="77777777" w:rsidR="007A11AB" w:rsidRPr="00230217" w:rsidRDefault="007A11AB" w:rsidP="007A11AB">
      <w:pPr>
        <w:pStyle w:val="NormalWeb"/>
        <w:spacing w:before="0" w:beforeAutospacing="0" w:after="0" w:afterAutospacing="0"/>
        <w:textAlignment w:val="baseline"/>
        <w:rPr>
          <w:color w:val="000000" w:themeColor="text1"/>
        </w:rPr>
      </w:pPr>
    </w:p>
    <w:p w14:paraId="529E8218" w14:textId="77777777" w:rsidR="007A11AB" w:rsidRPr="00230217" w:rsidRDefault="007A11AB" w:rsidP="007A11AB">
      <w:pPr>
        <w:pStyle w:val="NoSpacing"/>
        <w:ind w:left="1440" w:right="1440"/>
        <w:rPr>
          <w:rFonts w:ascii="Times New Roman" w:hAnsi="Times New Roman" w:cs="Times New Roman"/>
          <w:color w:val="000000" w:themeColor="text1"/>
          <w:sz w:val="24"/>
          <w:szCs w:val="24"/>
        </w:rPr>
      </w:pPr>
      <w:r w:rsidRPr="00230217">
        <w:rPr>
          <w:rFonts w:ascii="Times New Roman" w:hAnsi="Times New Roman" w:cs="Times New Roman"/>
          <w:color w:val="000000" w:themeColor="text1"/>
          <w:sz w:val="24"/>
          <w:szCs w:val="24"/>
        </w:rPr>
        <w:t>“Upon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judgment entered in the proposed party’s absence; and the existence of an alternative forum to resolve the issues.”</w:t>
      </w:r>
    </w:p>
    <w:p w14:paraId="25F1C583" w14:textId="77777777" w:rsidR="007A11AB" w:rsidRPr="00230217" w:rsidRDefault="007A11AB" w:rsidP="007A11AB">
      <w:pPr>
        <w:pStyle w:val="NormalWeb"/>
        <w:spacing w:before="0" w:beforeAutospacing="0" w:after="0" w:afterAutospacing="0"/>
        <w:textAlignment w:val="baseline"/>
        <w:rPr>
          <w:color w:val="000000" w:themeColor="text1"/>
        </w:rPr>
      </w:pPr>
    </w:p>
    <w:p w14:paraId="4732F08E" w14:textId="43D174D5" w:rsidR="007A11AB" w:rsidRPr="00230217" w:rsidRDefault="007A11AB" w:rsidP="01168543">
      <w:pPr>
        <w:pStyle w:val="NormalWeb"/>
        <w:spacing w:before="0" w:beforeAutospacing="0" w:after="0" w:afterAutospacing="0"/>
        <w:textAlignment w:val="baseline"/>
        <w:rPr>
          <w:color w:val="000000" w:themeColor="text1"/>
        </w:rPr>
      </w:pPr>
      <w:r w:rsidRPr="00230217">
        <w:rPr>
          <w:color w:val="000000" w:themeColor="text1"/>
        </w:rPr>
        <w:t xml:space="preserve">Parties often use this rule to join state agencies (such as </w:t>
      </w:r>
      <w:r w:rsidR="00527762" w:rsidRPr="00230217">
        <w:rPr>
          <w:color w:val="000000" w:themeColor="text1"/>
        </w:rPr>
        <w:t>DCF</w:t>
      </w:r>
      <w:r w:rsidRPr="00230217">
        <w:rPr>
          <w:color w:val="000000" w:themeColor="text1"/>
        </w:rPr>
        <w:t xml:space="preserve">) that the BSEA may determine </w:t>
      </w:r>
      <w:r w:rsidR="00632CCC" w:rsidRPr="00230217">
        <w:rPr>
          <w:color w:val="000000" w:themeColor="text1"/>
        </w:rPr>
        <w:t xml:space="preserve">are </w:t>
      </w:r>
      <w:r w:rsidRPr="00230217">
        <w:rPr>
          <w:color w:val="000000" w:themeColor="text1"/>
        </w:rPr>
        <w:t xml:space="preserve">responsible for providing services to a student in a matter before it, if such services are necessary for the student to </w:t>
      </w:r>
      <w:r w:rsidR="001C6B05" w:rsidRPr="00230217">
        <w:rPr>
          <w:color w:val="000000" w:themeColor="text1"/>
        </w:rPr>
        <w:t xml:space="preserve">access or benefit from </w:t>
      </w:r>
      <w:r w:rsidRPr="00230217">
        <w:rPr>
          <w:color w:val="000000" w:themeColor="text1"/>
        </w:rPr>
        <w:t>a FAPE in the least restrictive environment.</w:t>
      </w:r>
      <w:r w:rsidRPr="00230217">
        <w:rPr>
          <w:rStyle w:val="FootnoteReference"/>
          <w:color w:val="000000" w:themeColor="text1"/>
        </w:rPr>
        <w:footnoteReference w:id="4"/>
      </w:r>
      <w:r w:rsidRPr="00230217">
        <w:rPr>
          <w:color w:val="000000" w:themeColor="text1"/>
        </w:rPr>
        <w:t xml:space="preserve"> </w:t>
      </w:r>
      <w:r w:rsidR="006216E1" w:rsidRPr="00230217">
        <w:rPr>
          <w:color w:val="000000" w:themeColor="text1"/>
        </w:rPr>
        <w:t>In order to join a party, the Hearing Officer must determine</w:t>
      </w:r>
      <w:r w:rsidR="007664D3" w:rsidRPr="00230217">
        <w:rPr>
          <w:color w:val="000000" w:themeColor="text1"/>
        </w:rPr>
        <w:t xml:space="preserve"> w</w:t>
      </w:r>
      <w:r w:rsidR="00F55ED4" w:rsidRPr="00230217">
        <w:rPr>
          <w:color w:val="000000" w:themeColor="text1"/>
        </w:rPr>
        <w:t>hether “additional services from the state agency (over and above those services that are the responsibility of the school district) may be necessary to ensure that the student will be able to access or benefit from the school district’s special education program.”</w:t>
      </w:r>
      <w:r w:rsidR="007664D3" w:rsidRPr="00230217">
        <w:rPr>
          <w:rStyle w:val="FootnoteReference"/>
          <w:color w:val="000000" w:themeColor="text1"/>
        </w:rPr>
        <w:footnoteReference w:id="5"/>
      </w:r>
      <w:r w:rsidR="007664D3" w:rsidRPr="00230217">
        <w:rPr>
          <w:color w:val="000000" w:themeColor="text1"/>
        </w:rPr>
        <w:t xml:space="preserve"> </w:t>
      </w:r>
      <w:r w:rsidR="00F60B42" w:rsidRPr="00230217">
        <w:rPr>
          <w:color w:val="000000" w:themeColor="text1"/>
        </w:rPr>
        <w:t xml:space="preserve">Specifically, </w:t>
      </w:r>
    </w:p>
    <w:p w14:paraId="084359BF" w14:textId="77777777" w:rsidR="007A11AB" w:rsidRPr="00230217" w:rsidRDefault="007A11AB" w:rsidP="007A11AB">
      <w:pPr>
        <w:pStyle w:val="NormalWeb"/>
        <w:spacing w:before="0" w:beforeAutospacing="0" w:after="0" w:afterAutospacing="0"/>
        <w:textAlignment w:val="baseline"/>
        <w:rPr>
          <w:color w:val="000000" w:themeColor="text1"/>
        </w:rPr>
      </w:pPr>
    </w:p>
    <w:p w14:paraId="1AD6A5EB" w14:textId="03387DBB" w:rsidR="007A11AB" w:rsidRPr="00230217" w:rsidRDefault="007A11AB" w:rsidP="01168543">
      <w:pPr>
        <w:ind w:left="1440" w:right="1440"/>
        <w:rPr>
          <w:rFonts w:ascii="Times New Roman" w:eastAsia="Calibri" w:hAnsi="Times New Roman" w:cs="Times New Roman"/>
          <w:color w:val="000000" w:themeColor="text1"/>
        </w:rPr>
      </w:pPr>
      <w:r w:rsidRPr="00230217">
        <w:rPr>
          <w:rFonts w:ascii="Times New Roman" w:eastAsia="Calibri" w:hAnsi="Times New Roman" w:cs="Times New Roman"/>
          <w:color w:val="000000" w:themeColor="text1"/>
        </w:rPr>
        <w:t>“ [</w:t>
      </w:r>
      <w:r w:rsidR="00F60B42" w:rsidRPr="00230217">
        <w:rPr>
          <w:rFonts w:ascii="Times New Roman" w:eastAsia="Calibri" w:hAnsi="Times New Roman" w:cs="Times New Roman"/>
          <w:color w:val="000000" w:themeColor="text1"/>
        </w:rPr>
        <w:t xml:space="preserve">A </w:t>
      </w:r>
      <w:r w:rsidRPr="00230217">
        <w:rPr>
          <w:rFonts w:ascii="Times New Roman" w:eastAsia="Calibri" w:hAnsi="Times New Roman" w:cs="Times New Roman"/>
          <w:color w:val="000000" w:themeColor="text1"/>
        </w:rPr>
        <w:t xml:space="preserve">BSEA] hearing officer may determine, in accordance with the rules, regulations and policies of the respective agencies, that services shall be provided by the department of children and families, the department of mental retardation [now the department of developmental services], the department of mental health, the department of public health, or any other state agency or program, </w:t>
      </w:r>
      <w:r w:rsidRPr="00230217">
        <w:rPr>
          <w:rFonts w:ascii="Times New Roman" w:eastAsia="Calibri" w:hAnsi="Times New Roman" w:cs="Times New Roman"/>
          <w:color w:val="000000" w:themeColor="text1"/>
        </w:rPr>
        <w:lastRenderedPageBreak/>
        <w:t>in addition to the program and related services to be provided by the school committee.”</w:t>
      </w:r>
      <w:r w:rsidRPr="00230217">
        <w:rPr>
          <w:rFonts w:ascii="Times New Roman" w:eastAsia="Calibri" w:hAnsi="Times New Roman" w:cs="Times New Roman"/>
          <w:color w:val="000000" w:themeColor="text1"/>
          <w:vertAlign w:val="superscript"/>
        </w:rPr>
        <w:footnoteReference w:id="6"/>
      </w:r>
    </w:p>
    <w:p w14:paraId="37A7DE52" w14:textId="77777777" w:rsidR="007A11AB" w:rsidRPr="00230217" w:rsidRDefault="007A11AB" w:rsidP="007A11AB">
      <w:pPr>
        <w:ind w:left="1440"/>
        <w:rPr>
          <w:rFonts w:ascii="Times New Roman" w:eastAsia="Calibri" w:hAnsi="Times New Roman" w:cs="Times New Roman"/>
          <w:color w:val="000000" w:themeColor="text1"/>
        </w:rPr>
      </w:pPr>
    </w:p>
    <w:p w14:paraId="628CF342" w14:textId="3AA34E2E" w:rsidR="001E570A" w:rsidRPr="00230217" w:rsidRDefault="001E570A" w:rsidP="00F60B42">
      <w:pPr>
        <w:rPr>
          <w:rFonts w:ascii="Times New Roman" w:eastAsia="Calibri" w:hAnsi="Times New Roman" w:cs="Times New Roman"/>
          <w:color w:val="000000" w:themeColor="text1"/>
        </w:rPr>
      </w:pPr>
      <w:r w:rsidRPr="00230217">
        <w:rPr>
          <w:rFonts w:ascii="Times New Roman" w:eastAsia="Calibri" w:hAnsi="Times New Roman" w:cs="Times New Roman"/>
          <w:color w:val="000000" w:themeColor="text1"/>
        </w:rPr>
        <w:t>The “in addition to” language within this statute means that if a student’s needs can be met through the special education and related services which are the responsibility of the school district, complete relief can be granted without the need for the human service agency to become a party.</w:t>
      </w:r>
      <w:r w:rsidR="006F02F3" w:rsidRPr="00230217">
        <w:rPr>
          <w:rStyle w:val="FootnoteReference"/>
          <w:rFonts w:ascii="Times New Roman" w:eastAsia="Calibri" w:hAnsi="Times New Roman" w:cs="Times New Roman"/>
          <w:color w:val="000000" w:themeColor="text1"/>
        </w:rPr>
        <w:footnoteReference w:id="7"/>
      </w:r>
      <w:r w:rsidR="003450B5" w:rsidRPr="00230217">
        <w:rPr>
          <w:rFonts w:ascii="Times New Roman" w:eastAsia="Calibri" w:hAnsi="Times New Roman" w:cs="Times New Roman"/>
          <w:color w:val="000000" w:themeColor="text1"/>
        </w:rPr>
        <w:t xml:space="preserve"> Additional services from a human services agency may be considered but only if such additional services may be necessary to ensure that the student will be able to access or benefit from the school district’s special education program and services.</w:t>
      </w:r>
      <w:r w:rsidR="003450B5" w:rsidRPr="00230217">
        <w:rPr>
          <w:rStyle w:val="FootnoteReference"/>
          <w:rFonts w:ascii="Times New Roman" w:eastAsia="Calibri" w:hAnsi="Times New Roman" w:cs="Times New Roman"/>
          <w:color w:val="000000" w:themeColor="text1"/>
        </w:rPr>
        <w:footnoteReference w:id="8"/>
      </w:r>
      <w:r w:rsidR="00525112" w:rsidRPr="00230217">
        <w:rPr>
          <w:rFonts w:ascii="Times New Roman" w:eastAsia="Calibri" w:hAnsi="Times New Roman" w:cs="Times New Roman"/>
          <w:color w:val="000000" w:themeColor="text1"/>
        </w:rPr>
        <w:t xml:space="preserve"> </w:t>
      </w:r>
      <w:r w:rsidR="0048442C">
        <w:rPr>
          <w:rFonts w:ascii="Times New Roman" w:eastAsia="Calibri" w:hAnsi="Times New Roman" w:cs="Times New Roman"/>
          <w:color w:val="000000" w:themeColor="text1"/>
        </w:rPr>
        <w:t xml:space="preserve"> </w:t>
      </w:r>
    </w:p>
    <w:p w14:paraId="1522BEFB" w14:textId="77777777" w:rsidR="005061D4" w:rsidRPr="00230217" w:rsidRDefault="005061D4" w:rsidP="00F60B42">
      <w:pPr>
        <w:rPr>
          <w:rFonts w:ascii="Times New Roman" w:eastAsia="Calibri" w:hAnsi="Times New Roman" w:cs="Times New Roman"/>
          <w:color w:val="000000" w:themeColor="text1"/>
        </w:rPr>
      </w:pPr>
    </w:p>
    <w:p w14:paraId="7CE5DA24" w14:textId="7F8E435C" w:rsidR="00946DC7" w:rsidRPr="00230217" w:rsidRDefault="00946DC7" w:rsidP="00946DC7">
      <w:pPr>
        <w:pStyle w:val="ListParagraph"/>
        <w:numPr>
          <w:ilvl w:val="0"/>
          <w:numId w:val="9"/>
        </w:numPr>
        <w:rPr>
          <w:rFonts w:ascii="Times New Roman" w:eastAsia="Calibri" w:hAnsi="Times New Roman" w:cs="Times New Roman"/>
          <w:i/>
          <w:iCs/>
          <w:color w:val="000000" w:themeColor="text1"/>
        </w:rPr>
      </w:pPr>
      <w:r w:rsidRPr="00230217">
        <w:rPr>
          <w:rFonts w:ascii="Times New Roman" w:eastAsia="Calibri" w:hAnsi="Times New Roman" w:cs="Times New Roman"/>
          <w:i/>
          <w:iCs/>
          <w:color w:val="000000" w:themeColor="text1"/>
        </w:rPr>
        <w:t>Postponement</w:t>
      </w:r>
    </w:p>
    <w:p w14:paraId="42691A1D" w14:textId="77777777" w:rsidR="00DC77EF" w:rsidRPr="00230217" w:rsidRDefault="00DC77EF" w:rsidP="00DC77EF">
      <w:pPr>
        <w:pStyle w:val="Default"/>
        <w:rPr>
          <w:color w:val="000000" w:themeColor="text1"/>
        </w:rPr>
      </w:pPr>
    </w:p>
    <w:p w14:paraId="1EE6A0D8" w14:textId="5216558F" w:rsidR="00E32FE5" w:rsidRPr="000336EA" w:rsidRDefault="0045718D" w:rsidP="00E32FE5">
      <w:pPr>
        <w:pStyle w:val="BodyText"/>
        <w:spacing w:after="0"/>
      </w:pPr>
      <w:r>
        <w:rPr>
          <w:color w:val="000000" w:themeColor="text1"/>
        </w:rPr>
        <w:t xml:space="preserve">Pursuant to </w:t>
      </w:r>
      <w:r w:rsidR="0066251C" w:rsidRPr="00230217">
        <w:rPr>
          <w:color w:val="000000" w:themeColor="text1"/>
        </w:rPr>
        <w:t>BSEA Hearing Rule I</w:t>
      </w:r>
      <w:r w:rsidR="005D2079">
        <w:rPr>
          <w:color w:val="000000" w:themeColor="text1"/>
        </w:rPr>
        <w:t xml:space="preserve"> </w:t>
      </w:r>
      <w:r w:rsidR="0066251C" w:rsidRPr="00230217">
        <w:rPr>
          <w:color w:val="000000" w:themeColor="text1"/>
        </w:rPr>
        <w:t>(D</w:t>
      </w:r>
      <w:r>
        <w:rPr>
          <w:color w:val="000000" w:themeColor="text1"/>
        </w:rPr>
        <w:t>),</w:t>
      </w:r>
      <w:r w:rsidR="0066251C" w:rsidRPr="00230217">
        <w:rPr>
          <w:color w:val="000000" w:themeColor="text1"/>
        </w:rPr>
        <w:t xml:space="preserve"> a hearing </w:t>
      </w:r>
      <w:r>
        <w:rPr>
          <w:color w:val="000000" w:themeColor="text1"/>
        </w:rPr>
        <w:t>to</w:t>
      </w:r>
      <w:r w:rsidR="0066251C" w:rsidRPr="00230217">
        <w:rPr>
          <w:color w:val="000000" w:themeColor="text1"/>
        </w:rPr>
        <w:t xml:space="preserve"> be assigned accelerated status </w:t>
      </w:r>
      <w:r w:rsidR="00E32FE5" w:rsidRPr="000336EA">
        <w:t>in the following situations:</w:t>
      </w:r>
    </w:p>
    <w:p w14:paraId="10B544E8" w14:textId="77777777" w:rsidR="00E32FE5" w:rsidRPr="000336EA" w:rsidRDefault="00E32FE5" w:rsidP="00E32FE5">
      <w:pPr>
        <w:pStyle w:val="BodyText"/>
        <w:spacing w:after="0"/>
        <w:ind w:left="1080"/>
      </w:pPr>
    </w:p>
    <w:p w14:paraId="152121DF" w14:textId="77777777" w:rsidR="00E32FE5" w:rsidRPr="000336EA" w:rsidRDefault="00E32FE5" w:rsidP="00E32FE5">
      <w:pPr>
        <w:pStyle w:val="BodyText"/>
        <w:spacing w:after="0"/>
        <w:ind w:left="1800" w:hanging="360"/>
      </w:pPr>
      <w:r w:rsidRPr="000336EA">
        <w:t xml:space="preserve">a. </w:t>
      </w:r>
      <w:r w:rsidRPr="000336EA">
        <w:tab/>
        <w:t>When the health or safety of the student or others would be endangered by the delay; or</w:t>
      </w:r>
    </w:p>
    <w:p w14:paraId="331D1438" w14:textId="77777777" w:rsidR="00E32FE5" w:rsidRPr="000336EA" w:rsidRDefault="00E32FE5" w:rsidP="00E32FE5">
      <w:pPr>
        <w:pStyle w:val="BodyText"/>
        <w:spacing w:after="0"/>
        <w:ind w:left="1800" w:hanging="360"/>
      </w:pPr>
    </w:p>
    <w:p w14:paraId="7D9D88A0" w14:textId="77777777" w:rsidR="00E32FE5" w:rsidRPr="000336EA" w:rsidRDefault="00E32FE5" w:rsidP="00E32FE5">
      <w:pPr>
        <w:pStyle w:val="BodyText"/>
        <w:spacing w:after="0"/>
        <w:ind w:left="1800" w:hanging="360"/>
      </w:pPr>
      <w:r w:rsidRPr="000336EA">
        <w:t xml:space="preserve">b. </w:t>
      </w:r>
      <w:r w:rsidRPr="000336EA">
        <w:tab/>
        <w:t>When the special education services the student is currently receiving are sufficiently inadequate such that harm to the student is likely; or</w:t>
      </w:r>
    </w:p>
    <w:p w14:paraId="1F8F4BA0" w14:textId="77777777" w:rsidR="00E32FE5" w:rsidRPr="000336EA" w:rsidRDefault="00E32FE5" w:rsidP="00E32FE5">
      <w:pPr>
        <w:pStyle w:val="BodyText"/>
        <w:spacing w:after="0"/>
        <w:ind w:left="1800" w:hanging="360"/>
      </w:pPr>
    </w:p>
    <w:p w14:paraId="5755095F" w14:textId="77777777" w:rsidR="00E32FE5" w:rsidRPr="000336EA" w:rsidRDefault="00E32FE5" w:rsidP="00E32FE5">
      <w:pPr>
        <w:pStyle w:val="BodyText"/>
        <w:spacing w:after="0"/>
        <w:ind w:left="1800" w:hanging="360"/>
      </w:pPr>
      <w:r w:rsidRPr="000336EA">
        <w:t xml:space="preserve">c. </w:t>
      </w:r>
      <w:r w:rsidRPr="000336EA">
        <w:tab/>
        <w:t>When the student is currently without an available educational program or the student’s program will be terminated or interrupted immediately.</w:t>
      </w:r>
    </w:p>
    <w:p w14:paraId="4F81B3C8" w14:textId="74556FF4" w:rsidR="00946DC7" w:rsidRPr="00230217" w:rsidRDefault="009C1B0D" w:rsidP="00DC77EF">
      <w:pPr>
        <w:pStyle w:val="Default"/>
        <w:rPr>
          <w:color w:val="000000" w:themeColor="text1"/>
        </w:rPr>
      </w:pPr>
      <w:r w:rsidRPr="00230217">
        <w:rPr>
          <w:color w:val="000000" w:themeColor="text1"/>
        </w:rPr>
        <w:t xml:space="preserve">Pursuant to </w:t>
      </w:r>
      <w:r w:rsidR="005D2079">
        <w:rPr>
          <w:color w:val="000000" w:themeColor="text1"/>
        </w:rPr>
        <w:t xml:space="preserve">BSEA Hearing </w:t>
      </w:r>
      <w:r w:rsidRPr="00230217">
        <w:rPr>
          <w:color w:val="000000" w:themeColor="text1"/>
        </w:rPr>
        <w:t>Rule III (4) (a), for matters assigned accelerated status, no postponements will be granted</w:t>
      </w:r>
    </w:p>
    <w:p w14:paraId="277E08A6" w14:textId="77777777" w:rsidR="00DC77EF" w:rsidRDefault="00DC77EF" w:rsidP="00DC77EF">
      <w:pPr>
        <w:pStyle w:val="Default"/>
        <w:rPr>
          <w:color w:val="000000" w:themeColor="text1"/>
        </w:rPr>
      </w:pPr>
    </w:p>
    <w:p w14:paraId="6E2723F9" w14:textId="3C5DCA58" w:rsidR="007301AF" w:rsidRPr="007301AF" w:rsidRDefault="007301AF" w:rsidP="007301AF">
      <w:pPr>
        <w:pStyle w:val="ListParagraph"/>
        <w:numPr>
          <w:ilvl w:val="0"/>
          <w:numId w:val="9"/>
        </w:numPr>
        <w:rPr>
          <w:rFonts w:ascii="Times New Roman" w:eastAsia="Calibri" w:hAnsi="Times New Roman" w:cs="Times New Roman"/>
          <w:i/>
          <w:iCs/>
          <w:color w:val="000000" w:themeColor="text1"/>
        </w:rPr>
      </w:pPr>
      <w:r w:rsidRPr="007301AF">
        <w:rPr>
          <w:rFonts w:ascii="Times New Roman" w:eastAsia="Calibri" w:hAnsi="Times New Roman" w:cs="Times New Roman"/>
          <w:i/>
          <w:iCs/>
          <w:color w:val="000000" w:themeColor="text1"/>
        </w:rPr>
        <w:t>Subpoenas</w:t>
      </w:r>
    </w:p>
    <w:p w14:paraId="6E9BF0F4" w14:textId="77777777" w:rsidR="007301AF" w:rsidRPr="00230217" w:rsidRDefault="007301AF" w:rsidP="007301AF">
      <w:pPr>
        <w:rPr>
          <w:rFonts w:ascii="Times New Roman" w:eastAsia="Calibri" w:hAnsi="Times New Roman" w:cs="Times New Roman"/>
          <w:i/>
          <w:iCs/>
          <w:color w:val="000000" w:themeColor="text1"/>
        </w:rPr>
      </w:pPr>
    </w:p>
    <w:p w14:paraId="6F77B740" w14:textId="77777777" w:rsidR="007301AF" w:rsidRPr="00230217" w:rsidRDefault="007301AF" w:rsidP="007301AF">
      <w:pPr>
        <w:widowControl w:val="0"/>
        <w:rPr>
          <w:rFonts w:ascii="Times New Roman" w:hAnsi="Times New Roman" w:cs="Times New Roman"/>
          <w:color w:val="000000" w:themeColor="text1"/>
        </w:rPr>
      </w:pPr>
      <w:r w:rsidRPr="00230217">
        <w:rPr>
          <w:rFonts w:ascii="Times New Roman" w:eastAsia="Calibri" w:hAnsi="Times New Roman" w:cs="Times New Roman"/>
          <w:color w:val="000000" w:themeColor="text1"/>
        </w:rPr>
        <w:t>Pursuant to BSEA Hearing Rule VII (</w:t>
      </w:r>
      <w:r w:rsidRPr="00230217">
        <w:rPr>
          <w:rFonts w:ascii="Times New Roman" w:hAnsi="Times New Roman" w:cs="Times New Roman"/>
          <w:bCs/>
          <w:color w:val="000000" w:themeColor="text1"/>
        </w:rPr>
        <w:t>C)</w:t>
      </w:r>
      <w:r w:rsidRPr="00230217">
        <w:rPr>
          <w:rFonts w:ascii="Times New Roman" w:hAnsi="Times New Roman" w:cs="Times New Roman"/>
          <w:color w:val="000000" w:themeColor="text1"/>
        </w:rPr>
        <w:t>, a person receiving a subpoena may request that a Hearing Officer vacate or modify the subpoena. A Hearing Officer may so do upon a finding that the testimony or documents sought are not relevant to any matter in question or that the time or place specified for compliance or the breadth of the material sought imposes an undue burden on the person subpoenaed.</w:t>
      </w:r>
    </w:p>
    <w:p w14:paraId="70EA05A4" w14:textId="77777777" w:rsidR="0056310F" w:rsidRPr="00230217" w:rsidRDefault="0056310F" w:rsidP="0056310F">
      <w:pPr>
        <w:rPr>
          <w:rFonts w:ascii="Times New Roman" w:eastAsia="Calibri" w:hAnsi="Times New Roman" w:cs="Times New Roman"/>
          <w:color w:val="000000" w:themeColor="text1"/>
        </w:rPr>
      </w:pPr>
    </w:p>
    <w:p w14:paraId="5CE76587" w14:textId="254BB3E1" w:rsidR="0056310F" w:rsidRPr="00230217" w:rsidRDefault="00527762" w:rsidP="0056310F">
      <w:pPr>
        <w:rPr>
          <w:rFonts w:ascii="Times New Roman" w:eastAsia="Calibri" w:hAnsi="Times New Roman" w:cs="Times New Roman"/>
          <w:b/>
          <w:bCs/>
          <w:color w:val="000000" w:themeColor="text1"/>
        </w:rPr>
      </w:pPr>
      <w:r w:rsidRPr="00230217">
        <w:rPr>
          <w:rFonts w:ascii="Times New Roman" w:eastAsia="Calibri" w:hAnsi="Times New Roman" w:cs="Times New Roman"/>
          <w:b/>
          <w:bCs/>
          <w:color w:val="000000" w:themeColor="text1"/>
        </w:rPr>
        <w:t>APPLICATION OF LEGAL STANDARDS:</w:t>
      </w:r>
    </w:p>
    <w:p w14:paraId="342EDD1C" w14:textId="77777777" w:rsidR="0056310F" w:rsidRPr="00230217" w:rsidRDefault="0056310F" w:rsidP="0056310F">
      <w:pPr>
        <w:rPr>
          <w:rFonts w:ascii="Times New Roman" w:eastAsia="Calibri" w:hAnsi="Times New Roman" w:cs="Times New Roman"/>
          <w:color w:val="000000" w:themeColor="text1"/>
        </w:rPr>
      </w:pPr>
    </w:p>
    <w:p w14:paraId="12B0CDF6" w14:textId="566F3A16" w:rsidR="00946DC7" w:rsidRPr="000B4740" w:rsidRDefault="00946DC7" w:rsidP="00946DC7">
      <w:pPr>
        <w:pStyle w:val="ListParagraph"/>
        <w:numPr>
          <w:ilvl w:val="0"/>
          <w:numId w:val="10"/>
        </w:numPr>
        <w:rPr>
          <w:rFonts w:ascii="Times New Roman" w:eastAsia="Calibri" w:hAnsi="Times New Roman" w:cs="Times New Roman"/>
          <w:color w:val="000000" w:themeColor="text1"/>
          <w:u w:val="single"/>
        </w:rPr>
      </w:pPr>
      <w:r w:rsidRPr="000B4740">
        <w:rPr>
          <w:rFonts w:ascii="Times New Roman" w:hAnsi="Times New Roman" w:cs="Times New Roman"/>
          <w:bCs/>
          <w:color w:val="000000" w:themeColor="text1"/>
          <w:u w:val="single"/>
        </w:rPr>
        <w:t>Massachusetts Department of Children and Families Motion to Reconsider Denial of Motion to Dismiss Department as a Party is DENIED.</w:t>
      </w:r>
    </w:p>
    <w:p w14:paraId="1561470E" w14:textId="77777777" w:rsidR="00946DC7" w:rsidRPr="00230217" w:rsidRDefault="00946DC7" w:rsidP="00946DC7">
      <w:pPr>
        <w:pStyle w:val="ListParagraph"/>
        <w:rPr>
          <w:rFonts w:ascii="Times New Roman" w:eastAsia="Calibri" w:hAnsi="Times New Roman" w:cs="Times New Roman"/>
          <w:color w:val="000000" w:themeColor="text1"/>
        </w:rPr>
      </w:pPr>
    </w:p>
    <w:p w14:paraId="30180244" w14:textId="6A400080" w:rsidR="00B3150C" w:rsidRPr="00230217" w:rsidRDefault="00B272F9" w:rsidP="01168543">
      <w:pPr>
        <w:rPr>
          <w:rFonts w:ascii="Times New Roman" w:eastAsia="Calibri" w:hAnsi="Times New Roman" w:cs="Times New Roman"/>
          <w:color w:val="000000" w:themeColor="text1"/>
        </w:rPr>
      </w:pPr>
      <w:r w:rsidRPr="00230217">
        <w:rPr>
          <w:rFonts w:ascii="Times New Roman" w:eastAsia="Calibri" w:hAnsi="Times New Roman" w:cs="Times New Roman"/>
          <w:color w:val="000000" w:themeColor="text1"/>
        </w:rPr>
        <w:t>DCF’s Motion to</w:t>
      </w:r>
      <w:r w:rsidR="00B3150C" w:rsidRPr="00230217">
        <w:rPr>
          <w:rFonts w:ascii="Times New Roman" w:eastAsia="Calibri" w:hAnsi="Times New Roman" w:cs="Times New Roman"/>
          <w:color w:val="000000" w:themeColor="text1"/>
        </w:rPr>
        <w:t xml:space="preserve"> Reconsider</w:t>
      </w:r>
      <w:r w:rsidRPr="00230217">
        <w:rPr>
          <w:rFonts w:ascii="Times New Roman" w:eastAsia="Calibri" w:hAnsi="Times New Roman" w:cs="Times New Roman"/>
          <w:color w:val="000000" w:themeColor="text1"/>
        </w:rPr>
        <w:t xml:space="preserve"> asserts that</w:t>
      </w:r>
    </w:p>
    <w:p w14:paraId="57C8C03F" w14:textId="77777777" w:rsidR="00B3150C" w:rsidRPr="00230217" w:rsidRDefault="00B3150C" w:rsidP="01168543">
      <w:pPr>
        <w:rPr>
          <w:rFonts w:ascii="Times New Roman" w:eastAsia="Calibri" w:hAnsi="Times New Roman" w:cs="Times New Roman"/>
          <w:color w:val="000000" w:themeColor="text1"/>
        </w:rPr>
      </w:pPr>
    </w:p>
    <w:p w14:paraId="2FD2CCC9" w14:textId="6726F7BA" w:rsidR="00B3150C" w:rsidRDefault="00B272F9" w:rsidP="00B272F9">
      <w:pPr>
        <w:ind w:left="1440"/>
        <w:rPr>
          <w:rFonts w:ascii="Times New Roman" w:eastAsia="Calibri" w:hAnsi="Times New Roman" w:cs="Times New Roman"/>
          <w:color w:val="000000" w:themeColor="text1"/>
        </w:rPr>
      </w:pPr>
      <w:r w:rsidRPr="00230217">
        <w:rPr>
          <w:rFonts w:ascii="Times New Roman" w:eastAsia="Calibri" w:hAnsi="Times New Roman" w:cs="Times New Roman"/>
          <w:color w:val="000000" w:themeColor="text1"/>
        </w:rPr>
        <w:lastRenderedPageBreak/>
        <w:t>“</w:t>
      </w:r>
      <w:r w:rsidR="00B3150C" w:rsidRPr="00230217">
        <w:rPr>
          <w:rFonts w:ascii="Times New Roman" w:eastAsia="Calibri" w:hAnsi="Times New Roman" w:cs="Times New Roman"/>
          <w:color w:val="000000" w:themeColor="text1"/>
        </w:rPr>
        <w:t>1.</w:t>
      </w:r>
      <w:r w:rsidRPr="00230217">
        <w:rPr>
          <w:rFonts w:ascii="Times New Roman" w:eastAsia="Calibri" w:hAnsi="Times New Roman" w:cs="Times New Roman"/>
          <w:color w:val="000000" w:themeColor="text1"/>
        </w:rPr>
        <w:t xml:space="preserve"> </w:t>
      </w:r>
      <w:r w:rsidR="00B3150C" w:rsidRPr="00230217">
        <w:rPr>
          <w:rFonts w:ascii="Times New Roman" w:eastAsia="Calibri" w:hAnsi="Times New Roman" w:cs="Times New Roman"/>
          <w:color w:val="000000" w:themeColor="text1"/>
        </w:rPr>
        <w:t>There is no pending 51A against Parent, as alleged on page three of the hearing officer’s ruling, dated November 3, 2022.</w:t>
      </w:r>
    </w:p>
    <w:p w14:paraId="1C3CCE5D" w14:textId="77777777" w:rsidR="000B4740" w:rsidRPr="00230217" w:rsidRDefault="000B4740" w:rsidP="00B272F9">
      <w:pPr>
        <w:ind w:left="1440"/>
        <w:rPr>
          <w:rFonts w:ascii="Times New Roman" w:eastAsia="Calibri" w:hAnsi="Times New Roman" w:cs="Times New Roman"/>
          <w:color w:val="000000" w:themeColor="text1"/>
        </w:rPr>
      </w:pPr>
    </w:p>
    <w:p w14:paraId="450708DF" w14:textId="354F460D" w:rsidR="00B3150C" w:rsidRDefault="00B3150C" w:rsidP="004E53CF">
      <w:pPr>
        <w:ind w:left="1440"/>
        <w:rPr>
          <w:rFonts w:ascii="Times New Roman" w:eastAsia="Calibri" w:hAnsi="Times New Roman" w:cs="Times New Roman"/>
          <w:color w:val="000000" w:themeColor="text1"/>
        </w:rPr>
      </w:pPr>
      <w:r w:rsidRPr="00230217">
        <w:rPr>
          <w:rFonts w:ascii="Times New Roman" w:eastAsia="Calibri" w:hAnsi="Times New Roman" w:cs="Times New Roman"/>
          <w:color w:val="000000" w:themeColor="text1"/>
        </w:rPr>
        <w:t>2.</w:t>
      </w:r>
      <w:r w:rsidR="00B272F9" w:rsidRPr="00230217">
        <w:rPr>
          <w:rFonts w:ascii="Times New Roman" w:eastAsia="Calibri" w:hAnsi="Times New Roman" w:cs="Times New Roman"/>
          <w:color w:val="000000" w:themeColor="text1"/>
        </w:rPr>
        <w:t xml:space="preserve">  </w:t>
      </w:r>
      <w:r w:rsidRPr="00230217">
        <w:rPr>
          <w:rFonts w:ascii="Times New Roman" w:eastAsia="Calibri" w:hAnsi="Times New Roman" w:cs="Times New Roman"/>
          <w:color w:val="000000" w:themeColor="text1"/>
        </w:rPr>
        <w:t xml:space="preserve">DCF has no obligation to provide services to a child who is not in its care or custody and the provision of voluntary services requires the agreement of both the Parent and DCF.  See 110 CMR 4.01, et. seq ; 110 CMR 4.10, et. seq. ; 110 CMR 4.34 and G.L. c. 119 § 21; As the Department does not have care or custody of Student, an order to provide specific services, e.g., to </w:t>
      </w:r>
      <w:r w:rsidR="0048442C">
        <w:rPr>
          <w:rFonts w:ascii="Times New Roman" w:eastAsia="Calibri" w:hAnsi="Times New Roman" w:cs="Times New Roman"/>
          <w:color w:val="000000" w:themeColor="text1"/>
        </w:rPr>
        <w:t>‘</w:t>
      </w:r>
      <w:r w:rsidRPr="00230217">
        <w:rPr>
          <w:rFonts w:ascii="Times New Roman" w:eastAsia="Calibri" w:hAnsi="Times New Roman" w:cs="Times New Roman"/>
          <w:color w:val="000000" w:themeColor="text1"/>
        </w:rPr>
        <w:t>provide additional wrap-around services to enable Student to access her education</w:t>
      </w:r>
      <w:r w:rsidR="0048442C">
        <w:rPr>
          <w:rFonts w:ascii="Times New Roman" w:eastAsia="Calibri" w:hAnsi="Times New Roman" w:cs="Times New Roman"/>
          <w:color w:val="000000" w:themeColor="text1"/>
        </w:rPr>
        <w:t>’</w:t>
      </w:r>
      <w:r w:rsidRPr="00230217">
        <w:rPr>
          <w:rFonts w:ascii="Times New Roman" w:eastAsia="Calibri" w:hAnsi="Times New Roman" w:cs="Times New Roman"/>
          <w:color w:val="000000" w:themeColor="text1"/>
        </w:rPr>
        <w:t xml:space="preserve"> would have the effect of requiring her engagement in DCF services in violation of DCF regulations and, perhaps more problematically, compel the Student’s (and Student’s family) involvement in a </w:t>
      </w:r>
      <w:r w:rsidR="0048442C">
        <w:rPr>
          <w:rFonts w:ascii="Times New Roman" w:eastAsia="Calibri" w:hAnsi="Times New Roman" w:cs="Times New Roman"/>
          <w:color w:val="000000" w:themeColor="text1"/>
        </w:rPr>
        <w:t>‘</w:t>
      </w:r>
      <w:r w:rsidRPr="00230217">
        <w:rPr>
          <w:rFonts w:ascii="Times New Roman" w:eastAsia="Calibri" w:hAnsi="Times New Roman" w:cs="Times New Roman"/>
          <w:color w:val="000000" w:themeColor="text1"/>
        </w:rPr>
        <w:t>voluntary</w:t>
      </w:r>
      <w:r w:rsidR="0048442C">
        <w:rPr>
          <w:rFonts w:ascii="Times New Roman" w:eastAsia="Calibri" w:hAnsi="Times New Roman" w:cs="Times New Roman"/>
          <w:color w:val="000000" w:themeColor="text1"/>
        </w:rPr>
        <w:t>’</w:t>
      </w:r>
      <w:r w:rsidRPr="00230217">
        <w:rPr>
          <w:rFonts w:ascii="Times New Roman" w:eastAsia="Calibri" w:hAnsi="Times New Roman" w:cs="Times New Roman"/>
          <w:color w:val="000000" w:themeColor="text1"/>
        </w:rPr>
        <w:t xml:space="preserve"> process with DCF in which the student and parent may have no desire to participate. </w:t>
      </w:r>
    </w:p>
    <w:p w14:paraId="2DD78254" w14:textId="77777777" w:rsidR="000B4740" w:rsidRPr="00230217" w:rsidRDefault="000B4740" w:rsidP="004E53CF">
      <w:pPr>
        <w:ind w:left="1440"/>
        <w:rPr>
          <w:rFonts w:ascii="Times New Roman" w:eastAsia="Calibri" w:hAnsi="Times New Roman" w:cs="Times New Roman"/>
          <w:color w:val="000000" w:themeColor="text1"/>
        </w:rPr>
      </w:pPr>
    </w:p>
    <w:p w14:paraId="23D2F0C9" w14:textId="4290F04B" w:rsidR="00B3150C" w:rsidRPr="00230217" w:rsidRDefault="00B3150C" w:rsidP="00A94A94">
      <w:pPr>
        <w:ind w:left="1440"/>
        <w:rPr>
          <w:rFonts w:ascii="Times New Roman" w:eastAsia="Calibri" w:hAnsi="Times New Roman" w:cs="Times New Roman"/>
          <w:color w:val="000000" w:themeColor="text1"/>
        </w:rPr>
      </w:pPr>
      <w:r w:rsidRPr="00230217">
        <w:rPr>
          <w:rFonts w:ascii="Times New Roman" w:eastAsia="Calibri" w:hAnsi="Times New Roman" w:cs="Times New Roman"/>
          <w:color w:val="000000" w:themeColor="text1"/>
        </w:rPr>
        <w:t>3.</w:t>
      </w:r>
      <w:r w:rsidR="00A94A94" w:rsidRPr="00230217">
        <w:rPr>
          <w:rFonts w:ascii="Times New Roman" w:eastAsia="Calibri" w:hAnsi="Times New Roman" w:cs="Times New Roman"/>
          <w:color w:val="000000" w:themeColor="text1"/>
        </w:rPr>
        <w:t xml:space="preserve"> </w:t>
      </w:r>
      <w:r w:rsidRPr="00230217">
        <w:rPr>
          <w:rFonts w:ascii="Times New Roman" w:eastAsia="Calibri" w:hAnsi="Times New Roman" w:cs="Times New Roman"/>
          <w:color w:val="000000" w:themeColor="text1"/>
        </w:rPr>
        <w:t>Any argument that DCF might bear some responsibility for some services in the future can only be characterized as speculation, and therefore insufficient to require participation as a party at this time.  The Department’s involvement is limited to providing an in-home therapy team from Youth Villages, the purpose of which is to serve as a temporary bridge to longer-term insurance-funded services. Parent has offered no indication that she will be seeking further services from the Department."</w:t>
      </w:r>
      <w:r w:rsidR="0005070B">
        <w:rPr>
          <w:rStyle w:val="FootnoteReference"/>
          <w:rFonts w:ascii="Times New Roman" w:eastAsia="Calibri" w:hAnsi="Times New Roman" w:cs="Times New Roman"/>
          <w:color w:val="000000" w:themeColor="text1"/>
        </w:rPr>
        <w:footnoteReference w:id="9"/>
      </w:r>
      <w:r w:rsidRPr="00230217">
        <w:rPr>
          <w:rFonts w:ascii="Times New Roman" w:eastAsia="Calibri" w:hAnsi="Times New Roman" w:cs="Times New Roman"/>
          <w:color w:val="000000" w:themeColor="text1"/>
        </w:rPr>
        <w:t xml:space="preserve"> </w:t>
      </w:r>
    </w:p>
    <w:p w14:paraId="633D29C9" w14:textId="77777777" w:rsidR="00235880" w:rsidRPr="00230217" w:rsidRDefault="00235880" w:rsidP="01168543">
      <w:pPr>
        <w:rPr>
          <w:rFonts w:ascii="Times New Roman" w:hAnsi="Times New Roman" w:cs="Times New Roman"/>
          <w:color w:val="000000" w:themeColor="text1"/>
        </w:rPr>
      </w:pPr>
    </w:p>
    <w:p w14:paraId="10E1297B" w14:textId="04281F51" w:rsidR="00525656" w:rsidRPr="00230217" w:rsidRDefault="00A77D9D" w:rsidP="01168543">
      <w:pPr>
        <w:rPr>
          <w:rFonts w:ascii="Times New Roman" w:hAnsi="Times New Roman" w:cs="Times New Roman"/>
          <w:color w:val="000000" w:themeColor="text1"/>
        </w:rPr>
      </w:pPr>
      <w:r>
        <w:rPr>
          <w:rFonts w:ascii="Times New Roman" w:eastAsia="Calibri" w:hAnsi="Times New Roman" w:cs="Times New Roman"/>
          <w:color w:val="000000" w:themeColor="text1"/>
        </w:rPr>
        <w:t xml:space="preserve">My </w:t>
      </w:r>
      <w:r w:rsidR="000E2F65" w:rsidRPr="00230217">
        <w:rPr>
          <w:rFonts w:ascii="Times New Roman" w:eastAsia="Calibri" w:hAnsi="Times New Roman" w:cs="Times New Roman"/>
          <w:color w:val="000000" w:themeColor="text1"/>
        </w:rPr>
        <w:t xml:space="preserve">rulings </w:t>
      </w:r>
      <w:r w:rsidR="0005070B">
        <w:rPr>
          <w:rFonts w:ascii="Times New Roman" w:eastAsia="Calibri" w:hAnsi="Times New Roman" w:cs="Times New Roman"/>
          <w:color w:val="000000" w:themeColor="text1"/>
        </w:rPr>
        <w:t xml:space="preserve">issued on November 1 and 2, 2022 </w:t>
      </w:r>
      <w:r>
        <w:rPr>
          <w:rFonts w:ascii="Times New Roman" w:eastAsia="Calibri" w:hAnsi="Times New Roman" w:cs="Times New Roman"/>
          <w:color w:val="000000" w:themeColor="text1"/>
        </w:rPr>
        <w:t xml:space="preserve">explain my reasoning for </w:t>
      </w:r>
      <w:r w:rsidR="007C3057">
        <w:rPr>
          <w:rFonts w:ascii="Times New Roman" w:eastAsia="Calibri" w:hAnsi="Times New Roman" w:cs="Times New Roman"/>
          <w:color w:val="000000" w:themeColor="text1"/>
        </w:rPr>
        <w:t xml:space="preserve">joining </w:t>
      </w:r>
      <w:r>
        <w:rPr>
          <w:rFonts w:ascii="Times New Roman" w:eastAsia="Calibri" w:hAnsi="Times New Roman" w:cs="Times New Roman"/>
          <w:color w:val="000000" w:themeColor="text1"/>
        </w:rPr>
        <w:t>DCF as a necessary party in this matter.</w:t>
      </w:r>
      <w:r w:rsidR="007C3057">
        <w:rPr>
          <w:rFonts w:ascii="Times New Roman" w:eastAsia="Calibri" w:hAnsi="Times New Roman" w:cs="Times New Roman"/>
          <w:color w:val="000000" w:themeColor="text1"/>
        </w:rPr>
        <w:t xml:space="preserve">  </w:t>
      </w:r>
      <w:r w:rsidR="00C11DFE">
        <w:rPr>
          <w:rFonts w:ascii="Times New Roman" w:eastAsia="Calibri" w:hAnsi="Times New Roman" w:cs="Times New Roman"/>
          <w:color w:val="000000" w:themeColor="text1"/>
        </w:rPr>
        <w:t>My</w:t>
      </w:r>
      <w:r w:rsidR="007C3057">
        <w:rPr>
          <w:rFonts w:ascii="Times New Roman" w:eastAsia="Calibri" w:hAnsi="Times New Roman" w:cs="Times New Roman"/>
          <w:color w:val="000000" w:themeColor="text1"/>
        </w:rPr>
        <w:t xml:space="preserve"> reason</w:t>
      </w:r>
      <w:r w:rsidR="00C11DFE">
        <w:rPr>
          <w:rFonts w:ascii="Times New Roman" w:eastAsia="Calibri" w:hAnsi="Times New Roman" w:cs="Times New Roman"/>
          <w:color w:val="000000" w:themeColor="text1"/>
        </w:rPr>
        <w:t>ing</w:t>
      </w:r>
      <w:r w:rsidR="007C3057">
        <w:rPr>
          <w:rFonts w:ascii="Times New Roman" w:eastAsia="Calibri" w:hAnsi="Times New Roman" w:cs="Times New Roman"/>
          <w:color w:val="000000" w:themeColor="text1"/>
        </w:rPr>
        <w:t xml:space="preserve"> still hold</w:t>
      </w:r>
      <w:r w:rsidR="00C11DFE">
        <w:rPr>
          <w:rFonts w:ascii="Times New Roman" w:eastAsia="Calibri" w:hAnsi="Times New Roman" w:cs="Times New Roman"/>
          <w:color w:val="000000" w:themeColor="text1"/>
        </w:rPr>
        <w:t>s</w:t>
      </w:r>
      <w:r w:rsidR="007C3057">
        <w:rPr>
          <w:rFonts w:ascii="Times New Roman" w:eastAsia="Calibri" w:hAnsi="Times New Roman" w:cs="Times New Roman"/>
          <w:color w:val="000000" w:themeColor="text1"/>
        </w:rPr>
        <w:t>. T</w:t>
      </w:r>
      <w:r w:rsidR="00247B9D" w:rsidRPr="00230217">
        <w:rPr>
          <w:rFonts w:ascii="Times New Roman" w:hAnsi="Times New Roman" w:cs="Times New Roman"/>
          <w:color w:val="000000" w:themeColor="text1"/>
        </w:rPr>
        <w:t xml:space="preserve">o reiterate, </w:t>
      </w:r>
      <w:r w:rsidR="00207D1E" w:rsidRPr="00230217">
        <w:rPr>
          <w:rFonts w:ascii="Times New Roman" w:hAnsi="Times New Roman" w:cs="Times New Roman"/>
          <w:color w:val="000000" w:themeColor="text1"/>
        </w:rPr>
        <w:t xml:space="preserve">even in the absence </w:t>
      </w:r>
      <w:r w:rsidR="00093428" w:rsidRPr="00230217">
        <w:rPr>
          <w:rFonts w:ascii="Times New Roman" w:hAnsi="Times New Roman" w:cs="Times New Roman"/>
          <w:color w:val="000000" w:themeColor="text1"/>
        </w:rPr>
        <w:t>of an</w:t>
      </w:r>
      <w:r w:rsidR="00207D1E" w:rsidRPr="00230217">
        <w:rPr>
          <w:rFonts w:ascii="Times New Roman" w:hAnsi="Times New Roman" w:cs="Times New Roman"/>
          <w:color w:val="000000" w:themeColor="text1"/>
        </w:rPr>
        <w:t xml:space="preserve"> active 51A</w:t>
      </w:r>
      <w:r w:rsidR="00093428" w:rsidRPr="00230217">
        <w:rPr>
          <w:rFonts w:ascii="Times New Roman" w:hAnsi="Times New Roman" w:cs="Times New Roman"/>
          <w:color w:val="000000" w:themeColor="text1"/>
        </w:rPr>
        <w:t xml:space="preserve"> on the family, and </w:t>
      </w:r>
      <w:r w:rsidR="00C11DFE">
        <w:rPr>
          <w:rFonts w:ascii="Times New Roman" w:hAnsi="Times New Roman" w:cs="Times New Roman"/>
          <w:color w:val="000000" w:themeColor="text1"/>
        </w:rPr>
        <w:t>despite the fact that</w:t>
      </w:r>
      <w:r w:rsidR="00DE75C2" w:rsidRPr="00230217">
        <w:rPr>
          <w:rFonts w:ascii="Times New Roman" w:hAnsi="Times New Roman" w:cs="Times New Roman"/>
          <w:color w:val="000000" w:themeColor="text1"/>
        </w:rPr>
        <w:t xml:space="preserve"> </w:t>
      </w:r>
      <w:r w:rsidR="00E21498" w:rsidRPr="00230217">
        <w:rPr>
          <w:rFonts w:ascii="Times New Roman" w:hAnsi="Times New Roman" w:cs="Times New Roman"/>
          <w:color w:val="000000" w:themeColor="text1"/>
        </w:rPr>
        <w:t xml:space="preserve">DCF has neither care or custody of Student, DCF has </w:t>
      </w:r>
      <w:r w:rsidR="00C11DFE">
        <w:rPr>
          <w:rFonts w:ascii="Times New Roman" w:hAnsi="Times New Roman" w:cs="Times New Roman"/>
          <w:color w:val="000000" w:themeColor="text1"/>
        </w:rPr>
        <w:t xml:space="preserve">had and continues to have </w:t>
      </w:r>
      <w:r w:rsidR="00E21498" w:rsidRPr="00230217">
        <w:rPr>
          <w:rFonts w:ascii="Times New Roman" w:hAnsi="Times New Roman" w:cs="Times New Roman"/>
          <w:color w:val="000000" w:themeColor="text1"/>
        </w:rPr>
        <w:t>an open clinical case with Student and Mother</w:t>
      </w:r>
      <w:r w:rsidR="00CE668F" w:rsidRPr="00230217">
        <w:rPr>
          <w:rFonts w:ascii="Times New Roman" w:hAnsi="Times New Roman" w:cs="Times New Roman"/>
          <w:color w:val="000000" w:themeColor="text1"/>
        </w:rPr>
        <w:t xml:space="preserve"> and is </w:t>
      </w:r>
      <w:r w:rsidR="003E5DA6">
        <w:rPr>
          <w:rFonts w:ascii="Times New Roman" w:hAnsi="Times New Roman" w:cs="Times New Roman"/>
          <w:color w:val="000000" w:themeColor="text1"/>
        </w:rPr>
        <w:t xml:space="preserve">currently </w:t>
      </w:r>
      <w:r w:rsidR="00CE668F" w:rsidRPr="00230217">
        <w:rPr>
          <w:rFonts w:ascii="Times New Roman" w:hAnsi="Times New Roman" w:cs="Times New Roman"/>
          <w:color w:val="000000" w:themeColor="text1"/>
        </w:rPr>
        <w:t>“</w:t>
      </w:r>
      <w:r w:rsidR="00CE668F" w:rsidRPr="00230217">
        <w:rPr>
          <w:rFonts w:ascii="Times New Roman" w:eastAsia="Calibri" w:hAnsi="Times New Roman" w:cs="Times New Roman"/>
          <w:color w:val="000000" w:themeColor="text1"/>
        </w:rPr>
        <w:t>providing an in-home therapy team from Youth Villages</w:t>
      </w:r>
      <w:r w:rsidR="00E21498" w:rsidRPr="00230217">
        <w:rPr>
          <w:rFonts w:ascii="Times New Roman" w:hAnsi="Times New Roman" w:cs="Times New Roman"/>
          <w:color w:val="000000" w:themeColor="text1"/>
        </w:rPr>
        <w:t>.</w:t>
      </w:r>
      <w:r w:rsidR="00CE668F" w:rsidRPr="00230217">
        <w:rPr>
          <w:rFonts w:ascii="Times New Roman" w:hAnsi="Times New Roman" w:cs="Times New Roman"/>
          <w:color w:val="000000" w:themeColor="text1"/>
        </w:rPr>
        <w:t>”</w:t>
      </w:r>
      <w:r w:rsidR="00E21498" w:rsidRPr="00230217">
        <w:rPr>
          <w:rFonts w:ascii="Times New Roman" w:hAnsi="Times New Roman" w:cs="Times New Roman"/>
          <w:color w:val="000000" w:themeColor="text1"/>
        </w:rPr>
        <w:t xml:space="preserve"> Therefore, there is </w:t>
      </w:r>
      <w:r w:rsidR="00D65D23" w:rsidRPr="00230217">
        <w:rPr>
          <w:rFonts w:ascii="Times New Roman" w:hAnsi="Times New Roman" w:cs="Times New Roman"/>
          <w:color w:val="000000" w:themeColor="text1"/>
        </w:rPr>
        <w:t>an</w:t>
      </w:r>
      <w:r w:rsidR="00E21498" w:rsidRPr="00230217">
        <w:rPr>
          <w:rFonts w:ascii="Times New Roman" w:hAnsi="Times New Roman" w:cs="Times New Roman"/>
          <w:color w:val="000000" w:themeColor="text1"/>
        </w:rPr>
        <w:t xml:space="preserve"> existing legally cognizable relationship between DCF and Student.</w:t>
      </w:r>
      <w:r w:rsidR="006F6192" w:rsidRPr="00230217">
        <w:rPr>
          <w:rStyle w:val="FootnoteReference"/>
          <w:rFonts w:ascii="Times New Roman" w:hAnsi="Times New Roman" w:cs="Times New Roman"/>
          <w:color w:val="000000" w:themeColor="text1"/>
        </w:rPr>
        <w:footnoteReference w:id="10"/>
      </w:r>
      <w:r w:rsidR="00E21498" w:rsidRPr="00230217">
        <w:rPr>
          <w:rFonts w:ascii="Times New Roman" w:hAnsi="Times New Roman" w:cs="Times New Roman"/>
          <w:color w:val="000000" w:themeColor="text1"/>
        </w:rPr>
        <w:t xml:space="preserve"> </w:t>
      </w:r>
      <w:r w:rsidR="00E86208">
        <w:rPr>
          <w:rFonts w:ascii="Times New Roman" w:hAnsi="Times New Roman" w:cs="Times New Roman"/>
          <w:color w:val="000000" w:themeColor="text1"/>
        </w:rPr>
        <w:t>W</w:t>
      </w:r>
      <w:r w:rsidR="00247B9D" w:rsidRPr="00230217">
        <w:rPr>
          <w:rFonts w:ascii="Times New Roman" w:hAnsi="Times New Roman" w:cs="Times New Roman"/>
          <w:color w:val="000000" w:themeColor="text1"/>
        </w:rPr>
        <w:t>hereas</w:t>
      </w:r>
      <w:r w:rsidR="00E464C9" w:rsidRPr="00230217">
        <w:rPr>
          <w:rFonts w:ascii="Times New Roman" w:hAnsi="Times New Roman" w:cs="Times New Roman"/>
          <w:color w:val="000000" w:themeColor="text1"/>
        </w:rPr>
        <w:t xml:space="preserve"> </w:t>
      </w:r>
      <w:r w:rsidR="71CD3B0D" w:rsidRPr="00230217">
        <w:rPr>
          <w:rFonts w:ascii="Times New Roman" w:hAnsi="Times New Roman" w:cs="Times New Roman"/>
          <w:color w:val="000000" w:themeColor="text1"/>
        </w:rPr>
        <w:t xml:space="preserve">in the instant case </w:t>
      </w:r>
      <w:r w:rsidR="00E464C9" w:rsidRPr="00230217">
        <w:rPr>
          <w:rFonts w:ascii="Times New Roman" w:hAnsi="Times New Roman" w:cs="Times New Roman"/>
          <w:color w:val="000000" w:themeColor="text1"/>
        </w:rPr>
        <w:t>the BSEA may not order DCF to</w:t>
      </w:r>
      <w:r w:rsidR="00806C37" w:rsidRPr="00230217">
        <w:rPr>
          <w:rFonts w:ascii="Times New Roman" w:hAnsi="Times New Roman" w:cs="Times New Roman"/>
          <w:color w:val="000000" w:themeColor="text1"/>
        </w:rPr>
        <w:t xml:space="preserve"> place Student in residential care, </w:t>
      </w:r>
      <w:r w:rsidR="002D1860">
        <w:rPr>
          <w:rFonts w:ascii="Times New Roman" w:hAnsi="Times New Roman" w:cs="Times New Roman"/>
          <w:color w:val="000000" w:themeColor="text1"/>
        </w:rPr>
        <w:t xml:space="preserve">as discussed below, </w:t>
      </w:r>
      <w:r w:rsidR="00F7472C">
        <w:rPr>
          <w:rFonts w:ascii="Times New Roman" w:hAnsi="Times New Roman" w:cs="Times New Roman"/>
          <w:color w:val="000000" w:themeColor="text1"/>
        </w:rPr>
        <w:t xml:space="preserve">a potential order to expand the </w:t>
      </w:r>
      <w:r w:rsidR="00994ABE">
        <w:rPr>
          <w:rFonts w:ascii="Times New Roman" w:hAnsi="Times New Roman" w:cs="Times New Roman"/>
          <w:color w:val="000000" w:themeColor="text1"/>
        </w:rPr>
        <w:t>clinical</w:t>
      </w:r>
      <w:r w:rsidR="00F7472C">
        <w:rPr>
          <w:rFonts w:ascii="Times New Roman" w:hAnsi="Times New Roman" w:cs="Times New Roman"/>
          <w:color w:val="000000" w:themeColor="text1"/>
        </w:rPr>
        <w:t xml:space="preserve"> services that the Department currently offers would not be inconsistent </w:t>
      </w:r>
      <w:r w:rsidR="00247B9D" w:rsidRPr="00230217">
        <w:rPr>
          <w:rFonts w:ascii="Times New Roman" w:hAnsi="Times New Roman" w:cs="Times New Roman"/>
          <w:color w:val="000000" w:themeColor="text1"/>
        </w:rPr>
        <w:t xml:space="preserve"> </w:t>
      </w:r>
      <w:r w:rsidR="1EC3C31B" w:rsidRPr="00230217">
        <w:rPr>
          <w:rFonts w:ascii="Times New Roman" w:hAnsi="Times New Roman" w:cs="Times New Roman"/>
          <w:color w:val="000000" w:themeColor="text1"/>
        </w:rPr>
        <w:t>with DCF‘s rules, regulations</w:t>
      </w:r>
      <w:r w:rsidR="00B62292">
        <w:rPr>
          <w:rFonts w:ascii="Times New Roman" w:hAnsi="Times New Roman" w:cs="Times New Roman"/>
          <w:color w:val="000000" w:themeColor="text1"/>
        </w:rPr>
        <w:t xml:space="preserve">, </w:t>
      </w:r>
      <w:r w:rsidR="1EC3C31B" w:rsidRPr="00230217">
        <w:rPr>
          <w:rFonts w:ascii="Times New Roman" w:hAnsi="Times New Roman" w:cs="Times New Roman"/>
          <w:color w:val="000000" w:themeColor="text1"/>
        </w:rPr>
        <w:t>and policies</w:t>
      </w:r>
      <w:r w:rsidR="002D1860">
        <w:rPr>
          <w:rFonts w:ascii="Times New Roman" w:hAnsi="Times New Roman" w:cs="Times New Roman"/>
          <w:color w:val="000000" w:themeColor="text1"/>
        </w:rPr>
        <w:t>.</w:t>
      </w:r>
    </w:p>
    <w:p w14:paraId="599C3973" w14:textId="77777777" w:rsidR="00C67CEC" w:rsidRPr="00230217" w:rsidRDefault="00C67CEC" w:rsidP="01168543">
      <w:pPr>
        <w:rPr>
          <w:rFonts w:ascii="Times New Roman" w:hAnsi="Times New Roman" w:cs="Times New Roman"/>
          <w:color w:val="000000" w:themeColor="text1"/>
        </w:rPr>
      </w:pPr>
    </w:p>
    <w:p w14:paraId="7E4E341D" w14:textId="77777777" w:rsidR="00006DEE" w:rsidRDefault="00C67CEC" w:rsidP="00FF40AB">
      <w:pPr>
        <w:rPr>
          <w:rFonts w:ascii="Times New Roman" w:eastAsia="Calibri" w:hAnsi="Times New Roman" w:cs="Times New Roman"/>
          <w:color w:val="000000" w:themeColor="text1"/>
        </w:rPr>
      </w:pPr>
      <w:r w:rsidRPr="00230217">
        <w:rPr>
          <w:rFonts w:ascii="Times New Roman" w:eastAsia="Calibri" w:hAnsi="Times New Roman" w:cs="Times New Roman"/>
          <w:color w:val="000000" w:themeColor="text1"/>
        </w:rPr>
        <w:t>Here, DCF relies on “110 CMR 4.01, et. seq</w:t>
      </w:r>
      <w:r w:rsidR="005F4057" w:rsidRPr="00230217">
        <w:rPr>
          <w:rFonts w:ascii="Times New Roman" w:eastAsia="Calibri" w:hAnsi="Times New Roman" w:cs="Times New Roman"/>
          <w:color w:val="000000" w:themeColor="text1"/>
        </w:rPr>
        <w:t>.</w:t>
      </w:r>
      <w:r w:rsidRPr="00230217">
        <w:rPr>
          <w:rFonts w:ascii="Times New Roman" w:eastAsia="Calibri" w:hAnsi="Times New Roman" w:cs="Times New Roman"/>
          <w:color w:val="000000" w:themeColor="text1"/>
        </w:rPr>
        <w:t>;</w:t>
      </w:r>
      <w:r w:rsidR="002207CF" w:rsidRPr="00230217">
        <w:rPr>
          <w:rFonts w:ascii="Times New Roman" w:eastAsia="Calibri" w:hAnsi="Times New Roman" w:cs="Times New Roman"/>
          <w:color w:val="000000" w:themeColor="text1"/>
        </w:rPr>
        <w:t xml:space="preserve"> 110 CMR 4.10, et. seq.; </w:t>
      </w:r>
      <w:r w:rsidRPr="00230217">
        <w:rPr>
          <w:rFonts w:ascii="Times New Roman" w:eastAsia="Calibri" w:hAnsi="Times New Roman" w:cs="Times New Roman"/>
          <w:color w:val="000000" w:themeColor="text1"/>
        </w:rPr>
        <w:t>110 CMR 4.34, and G.L. c. 119 § 21” in its assertion that “DCF has no obligation to provide services to a child who is not in its care or custody and the provision of voluntary services requires the agreement of both the Parent and DCF.”</w:t>
      </w:r>
      <w:r w:rsidR="00006DEE">
        <w:rPr>
          <w:rFonts w:ascii="Times New Roman" w:eastAsia="Calibri" w:hAnsi="Times New Roman" w:cs="Times New Roman"/>
          <w:color w:val="000000" w:themeColor="text1"/>
        </w:rPr>
        <w:t xml:space="preserve"> </w:t>
      </w:r>
    </w:p>
    <w:p w14:paraId="356286A7" w14:textId="77777777" w:rsidR="00006DEE" w:rsidRDefault="00006DEE" w:rsidP="00FF40AB">
      <w:pPr>
        <w:rPr>
          <w:rFonts w:ascii="Times New Roman" w:eastAsia="Calibri" w:hAnsi="Times New Roman" w:cs="Times New Roman"/>
          <w:color w:val="000000" w:themeColor="text1"/>
        </w:rPr>
      </w:pPr>
    </w:p>
    <w:p w14:paraId="7FCF8C90" w14:textId="77777777" w:rsidR="00DB4D01" w:rsidRDefault="00294E3A" w:rsidP="00FF40AB">
      <w:pPr>
        <w:rPr>
          <w:rFonts w:ascii="Times New Roman" w:hAnsi="Times New Roman" w:cs="Times New Roman"/>
          <w:color w:val="000000" w:themeColor="text1"/>
          <w:shd w:val="clear" w:color="auto" w:fill="FFFFFF"/>
        </w:rPr>
      </w:pPr>
      <w:r w:rsidRPr="00230217">
        <w:rPr>
          <w:rFonts w:ascii="Times New Roman" w:hAnsi="Times New Roman" w:cs="Times New Roman"/>
          <w:color w:val="000000" w:themeColor="text1"/>
          <w:shd w:val="clear" w:color="auto" w:fill="FFFFFF"/>
        </w:rPr>
        <w:t>110 CMR 4.10</w:t>
      </w:r>
      <w:r w:rsidR="00230217" w:rsidRPr="00230217">
        <w:rPr>
          <w:rFonts w:ascii="Times New Roman" w:hAnsi="Times New Roman" w:cs="Times New Roman"/>
          <w:color w:val="000000" w:themeColor="text1"/>
          <w:shd w:val="clear" w:color="auto" w:fill="FFFFFF"/>
        </w:rPr>
        <w:t xml:space="preserve">, </w:t>
      </w:r>
      <w:r w:rsidR="00060BC7" w:rsidRPr="00230217">
        <w:rPr>
          <w:rFonts w:ascii="Times New Roman" w:hAnsi="Times New Roman" w:cs="Times New Roman"/>
          <w:color w:val="000000" w:themeColor="text1"/>
          <w:shd w:val="clear" w:color="auto" w:fill="FFFFFF"/>
        </w:rPr>
        <w:t>11</w:t>
      </w:r>
      <w:r w:rsidR="00D366EC">
        <w:rPr>
          <w:rFonts w:ascii="Times New Roman" w:hAnsi="Times New Roman" w:cs="Times New Roman"/>
          <w:color w:val="000000" w:themeColor="text1"/>
          <w:shd w:val="clear" w:color="auto" w:fill="FFFFFF"/>
        </w:rPr>
        <w:t>0</w:t>
      </w:r>
      <w:r w:rsidR="00060BC7" w:rsidRPr="00230217">
        <w:rPr>
          <w:rFonts w:ascii="Times New Roman" w:hAnsi="Times New Roman" w:cs="Times New Roman"/>
          <w:color w:val="000000" w:themeColor="text1"/>
          <w:shd w:val="clear" w:color="auto" w:fill="FFFFFF"/>
        </w:rPr>
        <w:t xml:space="preserve"> CMR 4.34</w:t>
      </w:r>
      <w:r w:rsidR="00230217">
        <w:rPr>
          <w:rFonts w:ascii="Times New Roman" w:hAnsi="Times New Roman" w:cs="Times New Roman"/>
          <w:color w:val="000000" w:themeColor="text1"/>
          <w:shd w:val="clear" w:color="auto" w:fill="FFFFFF"/>
        </w:rPr>
        <w:t xml:space="preserve">, and </w:t>
      </w:r>
      <w:r w:rsidR="00C237EB" w:rsidRPr="00230217">
        <w:rPr>
          <w:rFonts w:ascii="Times New Roman" w:eastAsia="Calibri" w:hAnsi="Times New Roman" w:cs="Times New Roman"/>
          <w:color w:val="000000" w:themeColor="text1"/>
        </w:rPr>
        <w:t>G.L. c. 119 § 21</w:t>
      </w:r>
      <w:r w:rsidR="00060BC7" w:rsidRPr="00230217">
        <w:rPr>
          <w:rFonts w:ascii="Times New Roman" w:hAnsi="Times New Roman" w:cs="Times New Roman"/>
          <w:color w:val="000000" w:themeColor="text1"/>
          <w:shd w:val="clear" w:color="auto" w:fill="FFFFFF"/>
        </w:rPr>
        <w:t xml:space="preserve"> are </w:t>
      </w:r>
      <w:r w:rsidR="008226AF" w:rsidRPr="00230217">
        <w:rPr>
          <w:rFonts w:ascii="Times New Roman" w:hAnsi="Times New Roman" w:cs="Times New Roman"/>
          <w:color w:val="000000" w:themeColor="text1"/>
          <w:shd w:val="clear" w:color="auto" w:fill="FFFFFF"/>
        </w:rPr>
        <w:t>immaterial</w:t>
      </w:r>
      <w:r w:rsidR="00060BC7" w:rsidRPr="00230217">
        <w:rPr>
          <w:rFonts w:ascii="Times New Roman" w:hAnsi="Times New Roman" w:cs="Times New Roman"/>
          <w:color w:val="000000" w:themeColor="text1"/>
          <w:shd w:val="clear" w:color="auto" w:fill="FFFFFF"/>
        </w:rPr>
        <w:t xml:space="preserve"> to the present matter. 110 CMR 4.10 </w:t>
      </w:r>
      <w:r w:rsidRPr="00230217">
        <w:rPr>
          <w:rFonts w:ascii="Times New Roman" w:hAnsi="Times New Roman" w:cs="Times New Roman"/>
          <w:color w:val="000000" w:themeColor="text1"/>
          <w:shd w:val="clear" w:color="auto" w:fill="FFFFFF"/>
        </w:rPr>
        <w:t xml:space="preserve">addresses voluntary placement agreements and states that upon </w:t>
      </w:r>
    </w:p>
    <w:p w14:paraId="232130DF" w14:textId="77777777" w:rsidR="00DB4D01" w:rsidRDefault="00294E3A" w:rsidP="00DB4D01">
      <w:pPr>
        <w:ind w:left="1440"/>
        <w:rPr>
          <w:rFonts w:ascii="Times New Roman" w:hAnsi="Times New Roman" w:cs="Times New Roman"/>
          <w:color w:val="000000" w:themeColor="text1"/>
          <w:shd w:val="clear" w:color="auto" w:fill="FFFFFF"/>
        </w:rPr>
      </w:pPr>
      <w:r w:rsidRPr="00230217">
        <w:rPr>
          <w:rFonts w:ascii="Times New Roman" w:hAnsi="Times New Roman" w:cs="Times New Roman"/>
          <w:color w:val="000000" w:themeColor="text1"/>
          <w:shd w:val="clear" w:color="auto" w:fill="FFFFFF"/>
        </w:rPr>
        <w:t xml:space="preserve">“the request of one or both parent(s) or parent substitute(s) and when supported by an assessment of the needs of the child which has been conducted by the Department, the Department may agree to provide substitute care for a child. </w:t>
      </w:r>
      <w:r w:rsidRPr="00230217">
        <w:rPr>
          <w:rFonts w:ascii="Times New Roman" w:hAnsi="Times New Roman" w:cs="Times New Roman"/>
          <w:color w:val="000000" w:themeColor="text1"/>
          <w:shd w:val="clear" w:color="auto" w:fill="FFFFFF"/>
        </w:rPr>
        <w:lastRenderedPageBreak/>
        <w:t xml:space="preserve">Every voluntary placement into substitute care shall be accomplished by completion of the Department's standard form of Voluntary Placement Agreement, between the parent(s) or parent substitute and the Department.” </w:t>
      </w:r>
    </w:p>
    <w:p w14:paraId="0C71B5BD" w14:textId="681850C1" w:rsidR="00FF40AB" w:rsidRPr="00B62292" w:rsidRDefault="00FF40AB" w:rsidP="00DB4D01">
      <w:pPr>
        <w:rPr>
          <w:rFonts w:ascii="Times New Roman" w:hAnsi="Times New Roman" w:cs="Times New Roman"/>
          <w:color w:val="000000" w:themeColor="text1"/>
          <w:shd w:val="clear" w:color="auto" w:fill="FFFFFF"/>
        </w:rPr>
      </w:pPr>
      <w:r w:rsidRPr="00230217">
        <w:rPr>
          <w:rFonts w:ascii="Times New Roman" w:hAnsi="Times New Roman" w:cs="Times New Roman"/>
          <w:color w:val="000000" w:themeColor="text1"/>
          <w:shd w:val="clear" w:color="auto" w:fill="FFFFFF"/>
        </w:rPr>
        <w:t>1</w:t>
      </w:r>
      <w:r w:rsidR="00DB4D01">
        <w:rPr>
          <w:rFonts w:ascii="Times New Roman" w:hAnsi="Times New Roman" w:cs="Times New Roman"/>
          <w:color w:val="000000" w:themeColor="text1"/>
          <w:shd w:val="clear" w:color="auto" w:fill="FFFFFF"/>
        </w:rPr>
        <w:t>1</w:t>
      </w:r>
      <w:r w:rsidRPr="00230217">
        <w:rPr>
          <w:rFonts w:ascii="Times New Roman" w:hAnsi="Times New Roman" w:cs="Times New Roman"/>
          <w:color w:val="000000" w:themeColor="text1"/>
          <w:shd w:val="clear" w:color="auto" w:fill="FFFFFF"/>
        </w:rPr>
        <w:t xml:space="preserve">0 CMR 4.34 addresses </w:t>
      </w:r>
      <w:r w:rsidR="00382EB4" w:rsidRPr="00230217">
        <w:rPr>
          <w:rFonts w:ascii="Times New Roman" w:hAnsi="Times New Roman" w:cs="Times New Roman"/>
          <w:color w:val="000000" w:themeColor="text1"/>
          <w:shd w:val="clear" w:color="auto" w:fill="FFFFFF"/>
        </w:rPr>
        <w:t xml:space="preserve">the Department’s </w:t>
      </w:r>
      <w:r w:rsidR="00687609" w:rsidRPr="00230217">
        <w:rPr>
          <w:rFonts w:ascii="Times New Roman" w:hAnsi="Times New Roman" w:cs="Times New Roman"/>
          <w:color w:val="000000" w:themeColor="text1"/>
          <w:shd w:val="clear" w:color="auto" w:fill="FFFFFF"/>
        </w:rPr>
        <w:t>c</w:t>
      </w:r>
      <w:r w:rsidR="00382EB4" w:rsidRPr="00230217">
        <w:rPr>
          <w:rFonts w:ascii="Times New Roman" w:hAnsi="Times New Roman" w:cs="Times New Roman"/>
          <w:color w:val="000000" w:themeColor="text1"/>
          <w:shd w:val="clear" w:color="auto" w:fill="FFFFFF"/>
        </w:rPr>
        <w:t xml:space="preserve">ustodial </w:t>
      </w:r>
      <w:r w:rsidR="00687609" w:rsidRPr="00230217">
        <w:rPr>
          <w:rFonts w:ascii="Times New Roman" w:hAnsi="Times New Roman" w:cs="Times New Roman"/>
          <w:color w:val="000000" w:themeColor="text1"/>
          <w:shd w:val="clear" w:color="auto" w:fill="FFFFFF"/>
        </w:rPr>
        <w:t>p</w:t>
      </w:r>
      <w:r w:rsidR="00382EB4" w:rsidRPr="00230217">
        <w:rPr>
          <w:rFonts w:ascii="Times New Roman" w:hAnsi="Times New Roman" w:cs="Times New Roman"/>
          <w:color w:val="000000" w:themeColor="text1"/>
          <w:shd w:val="clear" w:color="auto" w:fill="FFFFFF"/>
        </w:rPr>
        <w:t>owers</w:t>
      </w:r>
      <w:r w:rsidR="00D87933" w:rsidRPr="00230217">
        <w:rPr>
          <w:rFonts w:ascii="Times New Roman" w:hAnsi="Times New Roman" w:cs="Times New Roman"/>
          <w:color w:val="000000" w:themeColor="text1"/>
          <w:shd w:val="clear" w:color="auto" w:fill="FFFFFF"/>
        </w:rPr>
        <w:t xml:space="preserve">. </w:t>
      </w:r>
      <w:r w:rsidR="00C237EB" w:rsidRPr="00230217">
        <w:rPr>
          <w:rFonts w:ascii="Times New Roman" w:eastAsia="Calibri" w:hAnsi="Times New Roman" w:cs="Times New Roman"/>
          <w:color w:val="000000" w:themeColor="text1"/>
        </w:rPr>
        <w:t>G.L. c. 119 § 21</w:t>
      </w:r>
      <w:r w:rsidR="00C237EB">
        <w:rPr>
          <w:rFonts w:ascii="Times New Roman" w:eastAsia="Calibri" w:hAnsi="Times New Roman" w:cs="Times New Roman"/>
          <w:color w:val="000000" w:themeColor="text1"/>
        </w:rPr>
        <w:t xml:space="preserve"> define</w:t>
      </w:r>
      <w:r w:rsidR="0045718D">
        <w:rPr>
          <w:rFonts w:ascii="Times New Roman" w:eastAsia="Calibri" w:hAnsi="Times New Roman" w:cs="Times New Roman"/>
          <w:color w:val="000000" w:themeColor="text1"/>
        </w:rPr>
        <w:t>s</w:t>
      </w:r>
      <w:r w:rsidR="00C237EB">
        <w:rPr>
          <w:rFonts w:ascii="Times New Roman" w:eastAsia="Calibri" w:hAnsi="Times New Roman" w:cs="Times New Roman"/>
          <w:color w:val="000000" w:themeColor="text1"/>
        </w:rPr>
        <w:t xml:space="preserve"> </w:t>
      </w:r>
      <w:r w:rsidR="00230217" w:rsidRPr="00230217">
        <w:rPr>
          <w:rFonts w:ascii="Times New Roman" w:hAnsi="Times New Roman" w:cs="Times New Roman"/>
          <w:color w:val="000000" w:themeColor="text1"/>
          <w:shd w:val="clear" w:color="auto" w:fill="FFFFFF"/>
        </w:rPr>
        <w:t>''</w:t>
      </w:r>
      <w:r w:rsidR="00C237EB">
        <w:rPr>
          <w:rFonts w:ascii="Times New Roman" w:hAnsi="Times New Roman" w:cs="Times New Roman"/>
          <w:color w:val="000000" w:themeColor="text1"/>
          <w:shd w:val="clear" w:color="auto" w:fill="FFFFFF"/>
        </w:rPr>
        <w:t>c</w:t>
      </w:r>
      <w:r w:rsidR="00230217" w:rsidRPr="00230217">
        <w:rPr>
          <w:rFonts w:ascii="Times New Roman" w:hAnsi="Times New Roman" w:cs="Times New Roman"/>
          <w:color w:val="000000" w:themeColor="text1"/>
          <w:shd w:val="clear" w:color="auto" w:fill="FFFFFF"/>
        </w:rPr>
        <w:t>ustody''</w:t>
      </w:r>
      <w:r w:rsidR="00C237EB">
        <w:rPr>
          <w:rFonts w:ascii="Times New Roman" w:hAnsi="Times New Roman" w:cs="Times New Roman"/>
          <w:color w:val="000000" w:themeColor="text1"/>
          <w:shd w:val="clear" w:color="auto" w:fill="FFFFFF"/>
        </w:rPr>
        <w:t xml:space="preserve"> as “</w:t>
      </w:r>
      <w:r w:rsidR="00230217" w:rsidRPr="00230217">
        <w:rPr>
          <w:rFonts w:ascii="Times New Roman" w:hAnsi="Times New Roman" w:cs="Times New Roman"/>
          <w:color w:val="000000" w:themeColor="text1"/>
          <w:shd w:val="clear" w:color="auto" w:fill="FFFFFF"/>
        </w:rPr>
        <w:t>the power to: (1) determine a child's place of abode, medical care and education; (2) control visits to a child; and (3) consent to enlistments, marriages and other contracts otherwise requiring parental consent.</w:t>
      </w:r>
      <w:r w:rsidR="00C237EB">
        <w:rPr>
          <w:rFonts w:ascii="Times New Roman" w:hAnsi="Times New Roman" w:cs="Times New Roman"/>
          <w:color w:val="000000" w:themeColor="text1"/>
          <w:shd w:val="clear" w:color="auto" w:fill="FFFFFF"/>
        </w:rPr>
        <w:t xml:space="preserve">” Neither </w:t>
      </w:r>
      <w:r w:rsidR="005F7E20">
        <w:rPr>
          <w:rFonts w:ascii="Times New Roman" w:hAnsi="Times New Roman" w:cs="Times New Roman"/>
          <w:color w:val="000000" w:themeColor="text1"/>
          <w:shd w:val="clear" w:color="auto" w:fill="FFFFFF"/>
        </w:rPr>
        <w:t xml:space="preserve">the cited </w:t>
      </w:r>
      <w:r w:rsidR="00C237EB">
        <w:rPr>
          <w:rFonts w:ascii="Times New Roman" w:hAnsi="Times New Roman" w:cs="Times New Roman"/>
          <w:color w:val="000000" w:themeColor="text1"/>
          <w:shd w:val="clear" w:color="auto" w:fill="FFFFFF"/>
        </w:rPr>
        <w:t>regulation</w:t>
      </w:r>
      <w:r w:rsidR="005F7E20">
        <w:rPr>
          <w:rFonts w:ascii="Times New Roman" w:hAnsi="Times New Roman" w:cs="Times New Roman"/>
          <w:color w:val="000000" w:themeColor="text1"/>
          <w:shd w:val="clear" w:color="auto" w:fill="FFFFFF"/>
        </w:rPr>
        <w:t>s</w:t>
      </w:r>
      <w:r w:rsidR="00C237EB">
        <w:rPr>
          <w:rFonts w:ascii="Times New Roman" w:hAnsi="Times New Roman" w:cs="Times New Roman"/>
          <w:color w:val="000000" w:themeColor="text1"/>
          <w:shd w:val="clear" w:color="auto" w:fill="FFFFFF"/>
        </w:rPr>
        <w:t xml:space="preserve"> no</w:t>
      </w:r>
      <w:r w:rsidR="005F7E20">
        <w:rPr>
          <w:rFonts w:ascii="Times New Roman" w:hAnsi="Times New Roman" w:cs="Times New Roman"/>
          <w:color w:val="000000" w:themeColor="text1"/>
          <w:shd w:val="clear" w:color="auto" w:fill="FFFFFF"/>
        </w:rPr>
        <w:t>r</w:t>
      </w:r>
      <w:r w:rsidR="00C237EB">
        <w:rPr>
          <w:rFonts w:ascii="Times New Roman" w:hAnsi="Times New Roman" w:cs="Times New Roman"/>
          <w:color w:val="000000" w:themeColor="text1"/>
          <w:shd w:val="clear" w:color="auto" w:fill="FFFFFF"/>
        </w:rPr>
        <w:t xml:space="preserve"> </w:t>
      </w:r>
      <w:r w:rsidR="005F7E20">
        <w:rPr>
          <w:rFonts w:ascii="Times New Roman" w:hAnsi="Times New Roman" w:cs="Times New Roman"/>
          <w:color w:val="000000" w:themeColor="text1"/>
          <w:shd w:val="clear" w:color="auto" w:fill="FFFFFF"/>
        </w:rPr>
        <w:t xml:space="preserve">the referenced </w:t>
      </w:r>
      <w:r w:rsidR="00C237EB">
        <w:rPr>
          <w:rFonts w:ascii="Times New Roman" w:hAnsi="Times New Roman" w:cs="Times New Roman"/>
          <w:color w:val="000000" w:themeColor="text1"/>
          <w:shd w:val="clear" w:color="auto" w:fill="FFFFFF"/>
        </w:rPr>
        <w:t>statute</w:t>
      </w:r>
      <w:r w:rsidR="00D87933" w:rsidRPr="00230217">
        <w:rPr>
          <w:rFonts w:ascii="Times New Roman" w:hAnsi="Times New Roman" w:cs="Times New Roman"/>
          <w:color w:val="000000" w:themeColor="text1"/>
          <w:shd w:val="clear" w:color="auto" w:fill="FFFFFF"/>
        </w:rPr>
        <w:t xml:space="preserve"> is applicable in the present matter</w:t>
      </w:r>
      <w:r w:rsidR="00060BC7" w:rsidRPr="00230217">
        <w:rPr>
          <w:rFonts w:ascii="Times New Roman" w:hAnsi="Times New Roman" w:cs="Times New Roman"/>
          <w:color w:val="000000" w:themeColor="text1"/>
          <w:shd w:val="clear" w:color="auto" w:fill="FFFFFF"/>
        </w:rPr>
        <w:t xml:space="preserve">, because, as asserted by DCF, </w:t>
      </w:r>
      <w:r w:rsidR="00D87933" w:rsidRPr="00230217">
        <w:rPr>
          <w:rFonts w:ascii="Times New Roman" w:hAnsi="Times New Roman" w:cs="Times New Roman"/>
          <w:color w:val="000000" w:themeColor="text1"/>
          <w:shd w:val="clear" w:color="auto" w:fill="FFFFFF"/>
        </w:rPr>
        <w:t xml:space="preserve">Student is </w:t>
      </w:r>
      <w:r w:rsidR="008226AF" w:rsidRPr="00230217">
        <w:rPr>
          <w:rFonts w:ascii="Times New Roman" w:hAnsi="Times New Roman" w:cs="Times New Roman"/>
          <w:color w:val="000000" w:themeColor="text1"/>
          <w:shd w:val="clear" w:color="auto" w:fill="FFFFFF"/>
        </w:rPr>
        <w:t>neither in the custody or care</w:t>
      </w:r>
      <w:r w:rsidR="00B65925" w:rsidRPr="00230217">
        <w:rPr>
          <w:rFonts w:ascii="Times New Roman" w:hAnsi="Times New Roman" w:cs="Times New Roman"/>
          <w:color w:val="000000" w:themeColor="text1"/>
          <w:shd w:val="clear" w:color="auto" w:fill="FFFFFF"/>
        </w:rPr>
        <w:t xml:space="preserve"> of the Department.</w:t>
      </w:r>
    </w:p>
    <w:p w14:paraId="653066D5" w14:textId="1B85A063" w:rsidR="00217E46" w:rsidRPr="00230217" w:rsidRDefault="00B65925" w:rsidP="00FF40AB">
      <w:pPr>
        <w:rPr>
          <w:rFonts w:ascii="Times New Roman" w:hAnsi="Times New Roman" w:cs="Times New Roman"/>
          <w:color w:val="000000" w:themeColor="text1"/>
          <w:shd w:val="clear" w:color="auto" w:fill="FFFFFF"/>
        </w:rPr>
      </w:pPr>
      <w:r w:rsidRPr="00230217">
        <w:rPr>
          <w:rFonts w:ascii="Times New Roman" w:hAnsi="Times New Roman" w:cs="Times New Roman"/>
          <w:color w:val="000000" w:themeColor="text1"/>
          <w:shd w:val="clear" w:color="auto" w:fill="FFFFFF"/>
        </w:rPr>
        <w:t xml:space="preserve"> </w:t>
      </w:r>
    </w:p>
    <w:p w14:paraId="40A67DAD" w14:textId="77777777" w:rsidR="00E75B60" w:rsidRDefault="00060BC7" w:rsidP="00FF40AB">
      <w:pPr>
        <w:rPr>
          <w:rFonts w:ascii="Times New Roman" w:hAnsi="Times New Roman" w:cs="Times New Roman"/>
          <w:color w:val="000000" w:themeColor="text1"/>
          <w:shd w:val="clear" w:color="auto" w:fill="FFFFFF"/>
        </w:rPr>
      </w:pPr>
      <w:r w:rsidRPr="00230217">
        <w:rPr>
          <w:rFonts w:ascii="Times New Roman" w:hAnsi="Times New Roman" w:cs="Times New Roman"/>
          <w:color w:val="000000" w:themeColor="text1"/>
          <w:shd w:val="clear" w:color="auto" w:fill="FFFFFF"/>
        </w:rPr>
        <w:t xml:space="preserve">110 CMR 4.01 addresses requests for services, stating that </w:t>
      </w:r>
    </w:p>
    <w:p w14:paraId="27943C47" w14:textId="77777777" w:rsidR="00E75B60" w:rsidRDefault="00060BC7" w:rsidP="00E75B60">
      <w:pPr>
        <w:ind w:left="1080"/>
        <w:rPr>
          <w:rFonts w:ascii="Times New Roman" w:hAnsi="Times New Roman" w:cs="Times New Roman"/>
          <w:color w:val="000000" w:themeColor="text1"/>
          <w:shd w:val="clear" w:color="auto" w:fill="FFFFFF"/>
        </w:rPr>
      </w:pPr>
      <w:r w:rsidRPr="00230217">
        <w:rPr>
          <w:rFonts w:ascii="Times New Roman" w:hAnsi="Times New Roman" w:cs="Times New Roman"/>
          <w:color w:val="000000" w:themeColor="text1"/>
          <w:shd w:val="clear" w:color="auto" w:fill="FFFFFF"/>
        </w:rPr>
        <w:t xml:space="preserve">“any person located within the Commonwealth may request social services from the Department. Persons requesting social services must complete a written application form. Persons needing assistance in completing the written application form shall be furnished with assistance by the Department.” </w:t>
      </w:r>
    </w:p>
    <w:p w14:paraId="306AAF1B" w14:textId="77777777" w:rsidR="00F7472C" w:rsidRDefault="00C9469A" w:rsidP="00E75B60">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Here, </w:t>
      </w:r>
      <w:r w:rsidR="00060BC7" w:rsidRPr="00230217">
        <w:rPr>
          <w:rFonts w:ascii="Times New Roman" w:hAnsi="Times New Roman" w:cs="Times New Roman"/>
          <w:color w:val="000000" w:themeColor="text1"/>
          <w:shd w:val="clear" w:color="auto" w:fill="FFFFFF"/>
        </w:rPr>
        <w:t xml:space="preserve">Parent and Student are currently receiving services </w:t>
      </w:r>
      <w:r w:rsidR="00CE4F4F">
        <w:rPr>
          <w:rFonts w:ascii="Times New Roman" w:hAnsi="Times New Roman" w:cs="Times New Roman"/>
          <w:color w:val="000000" w:themeColor="text1"/>
          <w:shd w:val="clear" w:color="auto" w:fill="FFFFFF"/>
        </w:rPr>
        <w:t xml:space="preserve">from DCF </w:t>
      </w:r>
      <w:r w:rsidR="00C237EB">
        <w:rPr>
          <w:rFonts w:ascii="Times New Roman" w:hAnsi="Times New Roman" w:cs="Times New Roman"/>
          <w:color w:val="000000" w:themeColor="text1"/>
          <w:shd w:val="clear" w:color="auto" w:fill="FFFFFF"/>
        </w:rPr>
        <w:t>through Youth Villages.</w:t>
      </w:r>
      <w:r w:rsidR="00060BC7" w:rsidRPr="00230217">
        <w:rPr>
          <w:rFonts w:ascii="Times New Roman" w:hAnsi="Times New Roman" w:cs="Times New Roman"/>
          <w:color w:val="000000" w:themeColor="text1"/>
          <w:shd w:val="clear" w:color="auto" w:fill="FFFFFF"/>
        </w:rPr>
        <w:t xml:space="preserve"> </w:t>
      </w:r>
      <w:r w:rsidR="00873EF7">
        <w:rPr>
          <w:rFonts w:ascii="Times New Roman" w:hAnsi="Times New Roman" w:cs="Times New Roman"/>
          <w:color w:val="000000" w:themeColor="text1"/>
          <w:shd w:val="clear" w:color="auto" w:fill="FFFFFF"/>
        </w:rPr>
        <w:t>Thus</w:t>
      </w:r>
      <w:r w:rsidR="00CE4F4F">
        <w:rPr>
          <w:rFonts w:ascii="Times New Roman" w:hAnsi="Times New Roman" w:cs="Times New Roman"/>
          <w:color w:val="000000" w:themeColor="text1"/>
          <w:shd w:val="clear" w:color="auto" w:fill="FFFFFF"/>
        </w:rPr>
        <w:t xml:space="preserve">, at some point, </w:t>
      </w:r>
      <w:r>
        <w:rPr>
          <w:rFonts w:ascii="Times New Roman" w:hAnsi="Times New Roman" w:cs="Times New Roman"/>
          <w:color w:val="000000" w:themeColor="text1"/>
          <w:shd w:val="clear" w:color="auto" w:fill="FFFFFF"/>
        </w:rPr>
        <w:t xml:space="preserve">Parent sought, and the Department approved, </w:t>
      </w:r>
      <w:r w:rsidR="00CE4F4F">
        <w:rPr>
          <w:rFonts w:ascii="Times New Roman" w:hAnsi="Times New Roman" w:cs="Times New Roman"/>
          <w:color w:val="000000" w:themeColor="text1"/>
          <w:shd w:val="clear" w:color="auto" w:fill="FFFFFF"/>
        </w:rPr>
        <w:t>services</w:t>
      </w:r>
      <w:r w:rsidR="00387CB8">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for</w:t>
      </w:r>
      <w:r w:rsidR="007C4DCB">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Student</w:t>
      </w:r>
      <w:r w:rsidR="00387CB8">
        <w:rPr>
          <w:rFonts w:ascii="Times New Roman" w:hAnsi="Times New Roman" w:cs="Times New Roman"/>
          <w:color w:val="000000" w:themeColor="text1"/>
          <w:shd w:val="clear" w:color="auto" w:fill="FFFFFF"/>
        </w:rPr>
        <w:t xml:space="preserve">. </w:t>
      </w:r>
      <w:r w:rsidR="007C4DCB">
        <w:rPr>
          <w:rFonts w:ascii="Times New Roman" w:hAnsi="Times New Roman" w:cs="Times New Roman"/>
          <w:color w:val="000000" w:themeColor="text1"/>
          <w:shd w:val="clear" w:color="auto" w:fill="FFFFFF"/>
        </w:rPr>
        <w:t>The only issue relative to DCF in</w:t>
      </w:r>
      <w:r w:rsidR="003E69D3">
        <w:rPr>
          <w:rFonts w:ascii="Times New Roman" w:hAnsi="Times New Roman" w:cs="Times New Roman"/>
          <w:color w:val="000000" w:themeColor="text1"/>
          <w:shd w:val="clear" w:color="auto" w:fill="FFFFFF"/>
        </w:rPr>
        <w:t xml:space="preserve"> the present matter</w:t>
      </w:r>
      <w:r w:rsidR="007C4DCB">
        <w:rPr>
          <w:rFonts w:ascii="Times New Roman" w:hAnsi="Times New Roman" w:cs="Times New Roman"/>
          <w:color w:val="000000" w:themeColor="text1"/>
          <w:shd w:val="clear" w:color="auto" w:fill="FFFFFF"/>
        </w:rPr>
        <w:t xml:space="preserve"> </w:t>
      </w:r>
      <w:r w:rsidR="003E69D3">
        <w:rPr>
          <w:rFonts w:ascii="Times New Roman" w:hAnsi="Times New Roman" w:cs="Times New Roman"/>
          <w:color w:val="000000" w:themeColor="text1"/>
          <w:shd w:val="clear" w:color="auto" w:fill="FFFFFF"/>
        </w:rPr>
        <w:t>whether Student requires “additional” services</w:t>
      </w:r>
      <w:r w:rsidR="007C4DCB">
        <w:rPr>
          <w:rFonts w:ascii="Times New Roman" w:hAnsi="Times New Roman" w:cs="Times New Roman"/>
          <w:color w:val="000000" w:themeColor="text1"/>
          <w:shd w:val="clear" w:color="auto" w:fill="FFFFFF"/>
        </w:rPr>
        <w:t>.</w:t>
      </w:r>
      <w:r w:rsidR="003E69D3">
        <w:rPr>
          <w:rFonts w:ascii="Times New Roman" w:hAnsi="Times New Roman" w:cs="Times New Roman"/>
          <w:color w:val="000000" w:themeColor="text1"/>
          <w:shd w:val="clear" w:color="auto" w:fill="FFFFFF"/>
        </w:rPr>
        <w:t xml:space="preserve"> </w:t>
      </w:r>
      <w:r w:rsidR="00387CB8">
        <w:rPr>
          <w:rFonts w:ascii="Times New Roman" w:hAnsi="Times New Roman" w:cs="Times New Roman"/>
          <w:color w:val="000000" w:themeColor="text1"/>
          <w:shd w:val="clear" w:color="auto" w:fill="FFFFFF"/>
        </w:rPr>
        <w:t>The</w:t>
      </w:r>
      <w:r w:rsidR="00060BC7" w:rsidRPr="00230217">
        <w:rPr>
          <w:rFonts w:ascii="Times New Roman" w:hAnsi="Times New Roman" w:cs="Times New Roman"/>
          <w:color w:val="000000" w:themeColor="text1"/>
          <w:shd w:val="clear" w:color="auto" w:fill="FFFFFF"/>
        </w:rPr>
        <w:t xml:space="preserve"> regulation</w:t>
      </w:r>
      <w:r w:rsidR="00AD1F40">
        <w:rPr>
          <w:rFonts w:ascii="Times New Roman" w:hAnsi="Times New Roman" w:cs="Times New Roman"/>
          <w:color w:val="000000" w:themeColor="text1"/>
          <w:shd w:val="clear" w:color="auto" w:fill="FFFFFF"/>
        </w:rPr>
        <w:t xml:space="preserve"> cited by DCF is silent </w:t>
      </w:r>
      <w:r w:rsidR="00AA08F4">
        <w:rPr>
          <w:rFonts w:ascii="Times New Roman" w:hAnsi="Times New Roman" w:cs="Times New Roman"/>
          <w:color w:val="000000" w:themeColor="text1"/>
          <w:shd w:val="clear" w:color="auto" w:fill="FFFFFF"/>
        </w:rPr>
        <w:t>relative to securing</w:t>
      </w:r>
      <w:r w:rsidR="00AD1F40">
        <w:rPr>
          <w:rFonts w:ascii="Times New Roman" w:hAnsi="Times New Roman" w:cs="Times New Roman"/>
          <w:color w:val="000000" w:themeColor="text1"/>
          <w:shd w:val="clear" w:color="auto" w:fill="FFFFFF"/>
        </w:rPr>
        <w:t xml:space="preserve"> additional services making</w:t>
      </w:r>
      <w:r w:rsidR="00060BC7" w:rsidRPr="00230217">
        <w:rPr>
          <w:rFonts w:ascii="Times New Roman" w:hAnsi="Times New Roman" w:cs="Times New Roman"/>
          <w:color w:val="000000" w:themeColor="text1"/>
          <w:shd w:val="clear" w:color="auto" w:fill="FFFFFF"/>
        </w:rPr>
        <w:t xml:space="preserve"> this regulation </w:t>
      </w:r>
      <w:r w:rsidR="00873EF7">
        <w:rPr>
          <w:rFonts w:ascii="Times New Roman" w:hAnsi="Times New Roman" w:cs="Times New Roman"/>
          <w:color w:val="000000" w:themeColor="text1"/>
          <w:shd w:val="clear" w:color="auto" w:fill="FFFFFF"/>
        </w:rPr>
        <w:t xml:space="preserve">inapposite. </w:t>
      </w:r>
    </w:p>
    <w:p w14:paraId="2F8BF34F" w14:textId="77777777" w:rsidR="00F7472C" w:rsidRDefault="00F7472C" w:rsidP="00E75B60">
      <w:pPr>
        <w:rPr>
          <w:rFonts w:ascii="Times New Roman" w:hAnsi="Times New Roman" w:cs="Times New Roman"/>
          <w:color w:val="000000" w:themeColor="text1"/>
          <w:shd w:val="clear" w:color="auto" w:fill="FFFFFF"/>
        </w:rPr>
      </w:pPr>
    </w:p>
    <w:p w14:paraId="5E2308AF" w14:textId="11DCD7C0" w:rsidR="00060BC7" w:rsidRDefault="00CA03D2" w:rsidP="00E75B60">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DCF’s Motion to Reconsider is</w:t>
      </w:r>
      <w:r w:rsidR="002D1860">
        <w:rPr>
          <w:rFonts w:ascii="Times New Roman" w:hAnsi="Times New Roman" w:cs="Times New Roman"/>
          <w:color w:val="000000" w:themeColor="text1"/>
          <w:shd w:val="clear" w:color="auto" w:fill="FFFFFF"/>
        </w:rPr>
        <w:t xml:space="preserve"> therefore</w:t>
      </w:r>
      <w:r>
        <w:rPr>
          <w:rFonts w:ascii="Times New Roman" w:hAnsi="Times New Roman" w:cs="Times New Roman"/>
          <w:color w:val="000000" w:themeColor="text1"/>
          <w:shd w:val="clear" w:color="auto" w:fill="FFFFFF"/>
        </w:rPr>
        <w:t xml:space="preserve"> DENIED.</w:t>
      </w:r>
    </w:p>
    <w:p w14:paraId="76964300" w14:textId="77777777" w:rsidR="00CA03D2" w:rsidRDefault="00CA03D2" w:rsidP="00FF40AB">
      <w:pPr>
        <w:rPr>
          <w:rFonts w:ascii="Times New Roman" w:hAnsi="Times New Roman" w:cs="Times New Roman"/>
          <w:color w:val="000000" w:themeColor="text1"/>
          <w:shd w:val="clear" w:color="auto" w:fill="FFFFFF"/>
        </w:rPr>
      </w:pPr>
    </w:p>
    <w:p w14:paraId="64211D5B" w14:textId="389D4676" w:rsidR="00CA03D2" w:rsidRPr="000B4740" w:rsidRDefault="00D366EC" w:rsidP="00D366EC">
      <w:pPr>
        <w:pStyle w:val="Default"/>
        <w:numPr>
          <w:ilvl w:val="0"/>
          <w:numId w:val="10"/>
        </w:numPr>
        <w:rPr>
          <w:color w:val="000000" w:themeColor="text1"/>
          <w:u w:val="single"/>
        </w:rPr>
      </w:pPr>
      <w:r w:rsidRPr="000B4740">
        <w:rPr>
          <w:bCs/>
          <w:color w:val="000000" w:themeColor="text1"/>
          <w:u w:val="single"/>
        </w:rPr>
        <w:t xml:space="preserve">Department of Children and Families’ Request to Postpone Hearing is DENIED. </w:t>
      </w:r>
    </w:p>
    <w:p w14:paraId="78B04F23" w14:textId="77777777" w:rsidR="00D366EC" w:rsidRDefault="00D366EC" w:rsidP="00CA03D2">
      <w:pPr>
        <w:pStyle w:val="Default"/>
        <w:rPr>
          <w:color w:val="000000" w:themeColor="text1"/>
        </w:rPr>
      </w:pPr>
    </w:p>
    <w:p w14:paraId="65702105" w14:textId="7FC2FCDB" w:rsidR="00CA03D2" w:rsidRDefault="00CA03D2" w:rsidP="00CA03D2">
      <w:pPr>
        <w:pStyle w:val="Default"/>
        <w:rPr>
          <w:color w:val="000000" w:themeColor="text1"/>
        </w:rPr>
      </w:pPr>
      <w:r>
        <w:rPr>
          <w:color w:val="000000" w:themeColor="text1"/>
        </w:rPr>
        <w:t xml:space="preserve">Because this Hearing has </w:t>
      </w:r>
      <w:r w:rsidR="005D2079">
        <w:rPr>
          <w:color w:val="000000" w:themeColor="text1"/>
        </w:rPr>
        <w:t>b</w:t>
      </w:r>
      <w:r>
        <w:rPr>
          <w:color w:val="000000" w:themeColor="text1"/>
        </w:rPr>
        <w:t xml:space="preserve">een assigned  accelerated status, </w:t>
      </w:r>
      <w:r w:rsidR="005D2079">
        <w:rPr>
          <w:color w:val="000000" w:themeColor="text1"/>
        </w:rPr>
        <w:t>it may not be postponed.</w:t>
      </w:r>
      <w:r w:rsidR="005D2079">
        <w:rPr>
          <w:rStyle w:val="FootnoteReference"/>
          <w:color w:val="000000" w:themeColor="text1"/>
        </w:rPr>
        <w:footnoteReference w:id="11"/>
      </w:r>
      <w:r w:rsidR="005D2079">
        <w:rPr>
          <w:color w:val="000000" w:themeColor="text1"/>
        </w:rPr>
        <w:t xml:space="preserve"> </w:t>
      </w:r>
      <w:r w:rsidR="00507479">
        <w:rPr>
          <w:color w:val="000000" w:themeColor="text1"/>
        </w:rPr>
        <w:t xml:space="preserve">Moreover, as Student continues to board at Boston Medical </w:t>
      </w:r>
      <w:r w:rsidR="00994ABE">
        <w:rPr>
          <w:color w:val="000000" w:themeColor="text1"/>
        </w:rPr>
        <w:t>Center</w:t>
      </w:r>
      <w:r w:rsidR="00507479">
        <w:rPr>
          <w:color w:val="000000" w:themeColor="text1"/>
        </w:rPr>
        <w:t xml:space="preserve"> due to unsafe and aggressive behaviors in the home, </w:t>
      </w:r>
      <w:r w:rsidR="00C50E0A">
        <w:rPr>
          <w:color w:val="000000" w:themeColor="text1"/>
        </w:rPr>
        <w:t>“</w:t>
      </w:r>
      <w:r w:rsidR="00507479">
        <w:rPr>
          <w:bCs/>
          <w:color w:val="000000" w:themeColor="text1"/>
        </w:rPr>
        <w:t>t</w:t>
      </w:r>
      <w:r w:rsidR="00507479" w:rsidRPr="00AC66A0">
        <w:rPr>
          <w:bCs/>
          <w:color w:val="000000" w:themeColor="text1"/>
        </w:rPr>
        <w:t>he significant concerns that warranted accelerated status at the time of filing on October 14, 2022, are still prevalent today</w:t>
      </w:r>
      <w:r w:rsidR="00C50E0A">
        <w:rPr>
          <w:bCs/>
          <w:color w:val="000000" w:themeColor="text1"/>
        </w:rPr>
        <w:t>.”</w:t>
      </w:r>
      <w:r w:rsidR="00507479">
        <w:rPr>
          <w:color w:val="000000" w:themeColor="text1"/>
        </w:rPr>
        <w:t xml:space="preserve"> </w:t>
      </w:r>
      <w:r w:rsidR="005D2079">
        <w:rPr>
          <w:color w:val="000000" w:themeColor="text1"/>
        </w:rPr>
        <w:t>Therefore, DCF’s Motion to Postpone is DENIED.</w:t>
      </w:r>
      <w:r w:rsidRPr="00230217">
        <w:rPr>
          <w:color w:val="000000" w:themeColor="text1"/>
        </w:rPr>
        <w:t xml:space="preserve"> </w:t>
      </w:r>
      <w:r w:rsidR="005D2079">
        <w:rPr>
          <w:color w:val="000000" w:themeColor="text1"/>
        </w:rPr>
        <w:t xml:space="preserve"> </w:t>
      </w:r>
    </w:p>
    <w:p w14:paraId="2C2CDED0" w14:textId="77777777" w:rsidR="005E7594" w:rsidRPr="00230217" w:rsidRDefault="005E7594" w:rsidP="00CA03D2">
      <w:pPr>
        <w:pStyle w:val="Default"/>
        <w:rPr>
          <w:color w:val="000000" w:themeColor="text1"/>
        </w:rPr>
      </w:pPr>
    </w:p>
    <w:p w14:paraId="0996DE53" w14:textId="4D538514" w:rsidR="005E7594" w:rsidRPr="000B4740" w:rsidRDefault="005E7594" w:rsidP="005E7594">
      <w:pPr>
        <w:pStyle w:val="ListParagraph"/>
        <w:numPr>
          <w:ilvl w:val="0"/>
          <w:numId w:val="10"/>
        </w:numPr>
        <w:rPr>
          <w:rFonts w:ascii="Times New Roman" w:eastAsia="Calibri" w:hAnsi="Times New Roman" w:cs="Times New Roman"/>
          <w:color w:val="000000" w:themeColor="text1"/>
          <w:u w:val="single"/>
        </w:rPr>
      </w:pPr>
      <w:r w:rsidRPr="000B4740">
        <w:rPr>
          <w:rFonts w:ascii="Times New Roman" w:hAnsi="Times New Roman" w:cs="Times New Roman"/>
          <w:bCs/>
          <w:color w:val="000000" w:themeColor="text1"/>
          <w:u w:val="single"/>
        </w:rPr>
        <w:t>Department of Children and Families’ Motion to Vacate Subpoena Duces Tecum is DENIED.</w:t>
      </w:r>
    </w:p>
    <w:p w14:paraId="7BDBDB02" w14:textId="77777777" w:rsidR="005E7594" w:rsidRPr="00230217" w:rsidRDefault="005E7594" w:rsidP="005E7594">
      <w:pPr>
        <w:rPr>
          <w:rFonts w:ascii="Times New Roman" w:eastAsia="Calibri" w:hAnsi="Times New Roman" w:cs="Times New Roman"/>
          <w:i/>
          <w:iCs/>
          <w:color w:val="000000" w:themeColor="text1"/>
        </w:rPr>
      </w:pPr>
    </w:p>
    <w:p w14:paraId="3C6DD928" w14:textId="2EA2A5E1" w:rsidR="005E7594" w:rsidRPr="00707C42" w:rsidRDefault="005E7594" w:rsidP="005E7594">
      <w:pPr>
        <w:widowControl w:val="0"/>
        <w:rPr>
          <w:rFonts w:ascii="Times New Roman" w:eastAsia="Calibri" w:hAnsi="Times New Roman" w:cs="Times New Roman"/>
          <w:color w:val="000000" w:themeColor="text1"/>
        </w:rPr>
      </w:pPr>
      <w:r w:rsidRPr="00A67670">
        <w:rPr>
          <w:rFonts w:ascii="Times New Roman" w:eastAsia="Calibri" w:hAnsi="Times New Roman" w:cs="Times New Roman"/>
          <w:color w:val="000000" w:themeColor="text1"/>
        </w:rPr>
        <w:t>On November 2, 2022, a subpoena duces tecum</w:t>
      </w:r>
      <w:r w:rsidR="00994ABE">
        <w:rPr>
          <w:rFonts w:ascii="Times New Roman" w:eastAsia="Calibri" w:hAnsi="Times New Roman" w:cs="Times New Roman"/>
          <w:color w:val="000000" w:themeColor="text1"/>
        </w:rPr>
        <w:t xml:space="preserve"> </w:t>
      </w:r>
      <w:r w:rsidRPr="00A67670">
        <w:rPr>
          <w:rFonts w:ascii="Times New Roman" w:eastAsia="Calibri" w:hAnsi="Times New Roman" w:cs="Times New Roman"/>
          <w:color w:val="000000" w:themeColor="text1"/>
        </w:rPr>
        <w:t>was issued at the request of the Boston Public Schools</w:t>
      </w:r>
      <w:r w:rsidR="002D1860">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 xml:space="preserve"> </w:t>
      </w:r>
      <w:r w:rsidR="002D1860">
        <w:rPr>
          <w:rFonts w:ascii="Times New Roman" w:eastAsia="Calibri" w:hAnsi="Times New Roman" w:cs="Times New Roman"/>
          <w:color w:val="000000" w:themeColor="text1"/>
        </w:rPr>
        <w:t xml:space="preserve">seeking that </w:t>
      </w:r>
      <w:r>
        <w:rPr>
          <w:rFonts w:ascii="Times New Roman" w:eastAsia="Calibri" w:hAnsi="Times New Roman" w:cs="Times New Roman"/>
          <w:color w:val="000000" w:themeColor="text1"/>
        </w:rPr>
        <w:t>the</w:t>
      </w:r>
      <w:r w:rsidRPr="00A67670">
        <w:rPr>
          <w:rFonts w:ascii="Times New Roman" w:eastAsia="Calibri" w:hAnsi="Times New Roman" w:cs="Times New Roman"/>
          <w:color w:val="000000" w:themeColor="text1"/>
        </w:rPr>
        <w:t xml:space="preserve"> Department to produce </w:t>
      </w:r>
      <w:r>
        <w:rPr>
          <w:rFonts w:ascii="Times New Roman" w:eastAsia="Calibri" w:hAnsi="Times New Roman" w:cs="Times New Roman"/>
          <w:color w:val="000000" w:themeColor="text1"/>
        </w:rPr>
        <w:t>“</w:t>
      </w:r>
      <w:r w:rsidRPr="00A67670">
        <w:rPr>
          <w:rFonts w:ascii="Times New Roman" w:eastAsia="Calibri" w:hAnsi="Times New Roman" w:cs="Times New Roman"/>
          <w:color w:val="000000" w:themeColor="text1"/>
        </w:rPr>
        <w:t xml:space="preserve">a wide range of records regarding </w:t>
      </w:r>
      <w:r>
        <w:rPr>
          <w:rFonts w:ascii="Times New Roman" w:eastAsia="Calibri" w:hAnsi="Times New Roman" w:cs="Times New Roman"/>
          <w:color w:val="000000" w:themeColor="text1"/>
        </w:rPr>
        <w:t>Student</w:t>
      </w:r>
      <w:r w:rsidRPr="00A67670">
        <w:rPr>
          <w:rFonts w:ascii="Times New Roman" w:eastAsia="Calibri" w:hAnsi="Times New Roman" w:cs="Times New Roman"/>
          <w:color w:val="000000" w:themeColor="text1"/>
        </w:rPr>
        <w:t xml:space="preserve"> no later than November 9, 2022. </w:t>
      </w:r>
      <w:r>
        <w:rPr>
          <w:rFonts w:ascii="Times New Roman" w:eastAsia="Calibri" w:hAnsi="Times New Roman" w:cs="Times New Roman"/>
          <w:color w:val="000000" w:themeColor="text1"/>
        </w:rPr>
        <w:t>DCF argues that t</w:t>
      </w:r>
      <w:r w:rsidRPr="00AE4EE7">
        <w:rPr>
          <w:rFonts w:ascii="Times New Roman" w:eastAsia="Calibri" w:hAnsi="Times New Roman" w:cs="Times New Roman"/>
          <w:color w:val="000000" w:themeColor="text1"/>
        </w:rPr>
        <w:t xml:space="preserve">he Department’s records are </w:t>
      </w:r>
      <w:r>
        <w:rPr>
          <w:rFonts w:ascii="Times New Roman" w:eastAsia="Calibri" w:hAnsi="Times New Roman" w:cs="Times New Roman"/>
          <w:color w:val="000000" w:themeColor="text1"/>
        </w:rPr>
        <w:t>“</w:t>
      </w:r>
      <w:r w:rsidRPr="00AE4EE7">
        <w:rPr>
          <w:rFonts w:ascii="Times New Roman" w:eastAsia="Calibri" w:hAnsi="Times New Roman" w:cs="Times New Roman"/>
          <w:color w:val="000000" w:themeColor="text1"/>
        </w:rPr>
        <w:t>the subject of statutory impoundments and privileges held by the student and her family members, and potentially third parties as well, and the Department is bound to hold this information as confidential.</w:t>
      </w:r>
      <w:r>
        <w:rPr>
          <w:rFonts w:ascii="Times New Roman" w:eastAsia="Calibri" w:hAnsi="Times New Roman" w:cs="Times New Roman"/>
          <w:color w:val="000000" w:themeColor="text1"/>
        </w:rPr>
        <w:t xml:space="preserve">” Without the </w:t>
      </w:r>
      <w:r w:rsidR="00256F7D">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data subject’s” consent</w:t>
      </w:r>
      <w:r w:rsidRPr="00820511">
        <w:rPr>
          <w:rFonts w:ascii="Times New Roman" w:eastAsia="Calibri" w:hAnsi="Times New Roman" w:cs="Times New Roman"/>
          <w:color w:val="000000" w:themeColor="text1"/>
        </w:rPr>
        <w:t>, the material that is sought by way of the subpoena here is presumptively privileged and beyond the subpoena power of the BSEA</w:t>
      </w:r>
      <w:r>
        <w:rPr>
          <w:rFonts w:ascii="Times New Roman" w:eastAsia="Calibri" w:hAnsi="Times New Roman" w:cs="Times New Roman"/>
          <w:color w:val="000000" w:themeColor="text1"/>
        </w:rPr>
        <w:t xml:space="preserve">. </w:t>
      </w:r>
      <w:r w:rsidRPr="005C5824">
        <w:rPr>
          <w:rFonts w:ascii="Times New Roman" w:eastAsia="Calibri" w:hAnsi="Times New Roman" w:cs="Times New Roman"/>
          <w:color w:val="000000" w:themeColor="text1"/>
        </w:rPr>
        <w:t xml:space="preserve">DCF cites to the following regulations to support its position:  110 CMR 12; M.G.L. c. 66A; M.G.L. c. 112, §§ 135A, 135B; M.G.L. c. 119, § 51E; M.G.L. c. 210, § 5D.  </w:t>
      </w:r>
      <w:r>
        <w:rPr>
          <w:rFonts w:ascii="Times New Roman" w:eastAsia="Calibri" w:hAnsi="Times New Roman" w:cs="Times New Roman"/>
          <w:color w:val="000000" w:themeColor="text1"/>
        </w:rPr>
        <w:t xml:space="preserve">Moreover, DCF contends </w:t>
      </w:r>
      <w:r w:rsidRPr="00EA0BE5">
        <w:rPr>
          <w:rFonts w:ascii="Times New Roman" w:eastAsia="Calibri" w:hAnsi="Times New Roman" w:cs="Times New Roman"/>
          <w:color w:val="000000" w:themeColor="text1"/>
        </w:rPr>
        <w:t>that any release of such privileged records would have to be ordered by the Superior Court pursuant to M.G.L. 30A, § 12(5); 110 CMR 12</w:t>
      </w:r>
      <w:r w:rsidRPr="00A52ADD">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 xml:space="preserve"> Last, DCF argues that </w:t>
      </w:r>
      <w:r w:rsidRPr="00557665">
        <w:rPr>
          <w:rFonts w:ascii="Times New Roman" w:eastAsia="Calibri" w:hAnsi="Times New Roman" w:cs="Times New Roman"/>
          <w:color w:val="000000" w:themeColor="text1"/>
        </w:rPr>
        <w:t xml:space="preserve">the subpoena is overly broad, seeking discovery of “copies of all documents in the possession, custody, and/or control of the </w:t>
      </w:r>
      <w:r w:rsidRPr="00557665">
        <w:rPr>
          <w:rFonts w:ascii="Times New Roman" w:eastAsia="Calibri" w:hAnsi="Times New Roman" w:cs="Times New Roman"/>
          <w:color w:val="000000" w:themeColor="text1"/>
        </w:rPr>
        <w:lastRenderedPageBreak/>
        <w:t xml:space="preserve">Department of Children and Families” concerning the student, including “complete copies of any and all records, reports, evaluations, assessments, whether formal or informal, investigation findings, correspondence, electronic mail messages, telephone records, tape recordings, video recordings, photographs, notes, minutes, letters, and memoranda.” </w:t>
      </w:r>
      <w:r>
        <w:rPr>
          <w:rFonts w:ascii="Times New Roman" w:eastAsia="Calibri" w:hAnsi="Times New Roman" w:cs="Times New Roman"/>
          <w:color w:val="000000" w:themeColor="text1"/>
        </w:rPr>
        <w:t>DCF asserts, “</w:t>
      </w:r>
      <w:r w:rsidRPr="00557665">
        <w:rPr>
          <w:rFonts w:ascii="Times New Roman" w:eastAsia="Calibri" w:hAnsi="Times New Roman" w:cs="Times New Roman"/>
          <w:color w:val="000000" w:themeColor="text1"/>
        </w:rPr>
        <w:t>Undoubtedly, portions of the department’s case record sought by the subpoena include significant documentation concerning matters that bear no relevance to the BSEA proceedings</w:t>
      </w:r>
      <w:r>
        <w:rPr>
          <w:rFonts w:ascii="Times New Roman" w:eastAsia="Calibri" w:hAnsi="Times New Roman" w:cs="Times New Roman"/>
          <w:color w:val="000000" w:themeColor="text1"/>
        </w:rPr>
        <w:t>.”</w:t>
      </w:r>
      <w:r>
        <w:rPr>
          <w:rFonts w:ascii="TimesNewRoman" w:hAnsi="TimesNewRoman"/>
        </w:rPr>
        <w:t xml:space="preserve"> </w:t>
      </w:r>
    </w:p>
    <w:p w14:paraId="5D30B011" w14:textId="77777777" w:rsidR="005E7594" w:rsidRDefault="005E7594" w:rsidP="005E7594">
      <w:pPr>
        <w:pStyle w:val="NormalWeb"/>
        <w:rPr>
          <w:rFonts w:ascii="TimesNewRoman" w:hAnsi="TimesNewRoman"/>
        </w:rPr>
      </w:pPr>
      <w:r>
        <w:rPr>
          <w:color w:val="000000" w:themeColor="text1"/>
          <w:shd w:val="clear" w:color="auto" w:fill="FFFFFF"/>
        </w:rPr>
        <w:t xml:space="preserve">Here, </w:t>
      </w:r>
      <w:r w:rsidRPr="000005B1">
        <w:rPr>
          <w:color w:val="000000" w:themeColor="text1"/>
          <w:shd w:val="clear" w:color="auto" w:fill="FFFFFF"/>
        </w:rPr>
        <w:t>I find no basis for vacating the Subpoena in its entirety.</w:t>
      </w:r>
      <w:r>
        <w:rPr>
          <w:rStyle w:val="FootnoteReference"/>
          <w:color w:val="000000" w:themeColor="text1"/>
          <w:shd w:val="clear" w:color="auto" w:fill="FFFFFF"/>
        </w:rPr>
        <w:footnoteReference w:id="12"/>
      </w:r>
      <w:r w:rsidRPr="000005B1">
        <w:rPr>
          <w:color w:val="000000" w:themeColor="text1"/>
          <w:shd w:val="clear" w:color="auto" w:fill="FFFFFF"/>
        </w:rPr>
        <w:t xml:space="preserve"> </w:t>
      </w:r>
      <w:r>
        <w:rPr>
          <w:color w:val="000000" w:themeColor="text1"/>
          <w:shd w:val="clear" w:color="auto" w:fill="FFFFFF"/>
        </w:rPr>
        <w:t xml:space="preserve"> DCF records are not completely immune from subpoenas. 110 CMR </w:t>
      </w:r>
      <w:r>
        <w:rPr>
          <w:rFonts w:ascii="TimesNewRoman" w:hAnsi="TimesNewRoman"/>
        </w:rPr>
        <w:t xml:space="preserve">12.07 only instructs that“[w]henever any Department records, documents or information are sought by compulsory legal process (subpoena, </w:t>
      </w:r>
      <w:r>
        <w:rPr>
          <w:rFonts w:ascii="TimesNewRoman,Italic" w:hAnsi="TimesNewRoman,Italic"/>
        </w:rPr>
        <w:t>etc</w:t>
      </w:r>
      <w:r>
        <w:rPr>
          <w:rFonts w:ascii="TimesNewRoman" w:hAnsi="TimesNewRoman"/>
        </w:rPr>
        <w:t xml:space="preserve">.) in any civil proceeding (for criminal proceedings, </w:t>
      </w:r>
      <w:r>
        <w:rPr>
          <w:rFonts w:ascii="TimesNewRoman,Italic" w:hAnsi="TimesNewRoman,Italic"/>
        </w:rPr>
        <w:t xml:space="preserve">see </w:t>
      </w:r>
      <w:r>
        <w:rPr>
          <w:rFonts w:ascii="TimesNewRoman" w:hAnsi="TimesNewRoman"/>
        </w:rPr>
        <w:t xml:space="preserve">110 CMR 4.53) the Department shall not release such records until the Department has made reasonable efforts to </w:t>
      </w:r>
      <w:r w:rsidRPr="008537DE">
        <w:rPr>
          <w:rFonts w:ascii="TimesNewRoman" w:hAnsi="TimesNewRoman"/>
          <w:u w:val="single"/>
        </w:rPr>
        <w:t>notify</w:t>
      </w:r>
      <w:r>
        <w:rPr>
          <w:rFonts w:ascii="TimesNewRoman" w:hAnsi="TimesNewRoman"/>
        </w:rPr>
        <w:t xml:space="preserve"> each data subject identified in the records, so that he/she has reasonable time to seek to have the process quashed, in accordance with M.G.L. c. 66A, § 2(k).”</w:t>
      </w:r>
      <w:r>
        <w:rPr>
          <w:rStyle w:val="FootnoteReference"/>
          <w:rFonts w:ascii="TimesNewRoman" w:hAnsi="TimesNewRoman"/>
        </w:rPr>
        <w:footnoteReference w:id="13"/>
      </w:r>
      <w:r>
        <w:rPr>
          <w:rFonts w:ascii="TimesNewRoman" w:hAnsi="TimesNewRoman"/>
        </w:rPr>
        <w:t xml:space="preserve"> </w:t>
      </w:r>
    </w:p>
    <w:p w14:paraId="2FDF6287" w14:textId="02C5464A" w:rsidR="005E7594" w:rsidRPr="00777691" w:rsidRDefault="005E7594" w:rsidP="005E7594">
      <w:pPr>
        <w:pStyle w:val="NormalWeb"/>
        <w:rPr>
          <w:rFonts w:ascii="TimesNewRoman" w:hAnsi="TimesNewRoman"/>
        </w:rPr>
      </w:pPr>
      <w:r>
        <w:rPr>
          <w:rFonts w:ascii="TimesNewRoman" w:hAnsi="TimesNewRoman"/>
        </w:rPr>
        <w:t xml:space="preserve">In addition, whereas </w:t>
      </w:r>
      <w:r>
        <w:rPr>
          <w:color w:val="000000" w:themeColor="text1"/>
          <w:shd w:val="clear" w:color="auto" w:fill="FFFFFF"/>
        </w:rPr>
        <w:t xml:space="preserve">DCF asserts the confidentiality of </w:t>
      </w:r>
      <w:r w:rsidRPr="00566E7D">
        <w:rPr>
          <w:color w:val="000000" w:themeColor="text1"/>
          <w:shd w:val="clear" w:color="auto" w:fill="FFFFFF"/>
        </w:rPr>
        <w:t xml:space="preserve">records </w:t>
      </w:r>
      <w:r>
        <w:rPr>
          <w:color w:val="000000" w:themeColor="text1"/>
          <w:shd w:val="clear" w:color="auto" w:fill="FFFFFF"/>
        </w:rPr>
        <w:t>pursuant to</w:t>
      </w:r>
      <w:r w:rsidRPr="00566E7D">
        <w:rPr>
          <w:color w:val="000000" w:themeColor="text1"/>
          <w:shd w:val="clear" w:color="auto" w:fill="FFFFFF"/>
        </w:rPr>
        <w:t xml:space="preserve"> M.G.L. c. 210, § 5D</w:t>
      </w:r>
      <w:r>
        <w:rPr>
          <w:color w:val="000000" w:themeColor="text1"/>
          <w:shd w:val="clear" w:color="auto" w:fill="FFFFFF"/>
        </w:rPr>
        <w:t xml:space="preserve">, said statute only </w:t>
      </w:r>
      <w:r w:rsidRPr="00566E7D">
        <w:rPr>
          <w:color w:val="000000" w:themeColor="text1"/>
          <w:shd w:val="clear" w:color="auto" w:fill="FFFFFF"/>
        </w:rPr>
        <w:t>applies to adoption records</w:t>
      </w:r>
      <w:r>
        <w:rPr>
          <w:color w:val="000000" w:themeColor="text1"/>
          <w:shd w:val="clear" w:color="auto" w:fill="FFFFFF"/>
        </w:rPr>
        <w:t xml:space="preserve">. Similarly, </w:t>
      </w:r>
      <w:r w:rsidRPr="00566E7D">
        <w:rPr>
          <w:color w:val="000000" w:themeColor="text1"/>
          <w:shd w:val="clear" w:color="auto" w:fill="FFFFFF"/>
        </w:rPr>
        <w:t>M.G.L. c. 112, §§ 135A and 135 B</w:t>
      </w:r>
      <w:r w:rsidR="00256F7D">
        <w:rPr>
          <w:color w:val="000000" w:themeColor="text1"/>
          <w:shd w:val="clear" w:color="auto" w:fill="FFFFFF"/>
        </w:rPr>
        <w:t xml:space="preserve">, </w:t>
      </w:r>
      <w:r w:rsidRPr="00566E7D">
        <w:rPr>
          <w:color w:val="000000" w:themeColor="text1"/>
          <w:shd w:val="clear" w:color="auto" w:fill="FFFFFF"/>
        </w:rPr>
        <w:t xml:space="preserve"> applies to communications between a social worker and a client</w:t>
      </w:r>
      <w:r>
        <w:rPr>
          <w:color w:val="000000" w:themeColor="text1"/>
          <w:shd w:val="clear" w:color="auto" w:fill="FFFFFF"/>
        </w:rPr>
        <w:t xml:space="preserve"> only.  Pursuant to </w:t>
      </w:r>
      <w:r w:rsidRPr="005C5824">
        <w:rPr>
          <w:rFonts w:eastAsia="Calibri"/>
          <w:color w:val="000000" w:themeColor="text1"/>
        </w:rPr>
        <w:t>M.G.L. c. 119, § 51E</w:t>
      </w:r>
      <w:r>
        <w:rPr>
          <w:color w:val="000000" w:themeColor="text1"/>
          <w:shd w:val="clear" w:color="auto" w:fill="FFFFFF"/>
        </w:rPr>
        <w:t xml:space="preserve"> and 110 CMR </w:t>
      </w:r>
      <w:r>
        <w:rPr>
          <w:rFonts w:ascii="TimesNewRoman" w:hAnsi="TimesNewRoman"/>
        </w:rPr>
        <w:t xml:space="preserve">12.08, copies of 51A reports and 51B investigations shall be made available only if one of the following is obtained: </w:t>
      </w:r>
    </w:p>
    <w:p w14:paraId="27D3B388" w14:textId="77777777" w:rsidR="005E7594" w:rsidRDefault="005E7594" w:rsidP="005E7594">
      <w:pPr>
        <w:pStyle w:val="NormalWeb"/>
        <w:ind w:left="1440"/>
      </w:pPr>
      <w:r>
        <w:rPr>
          <w:rFonts w:ascii="TimesNewRoman" w:hAnsi="TimesNewRoman"/>
        </w:rPr>
        <w:t xml:space="preserve">“(a) The written consent of the child's parent(s) ("parent" shall mean the child's mother, or the child's father as "father" is defined by M.G.L. c. 209C, § 6) or guardian(s) or counsel. Regardless of whether parental or guardian consent is obtained, the Commissioner or his/her designee shall have the discretionary authority to grant or deny the request in order to promote and protect the best interests of the child. </w:t>
      </w:r>
    </w:p>
    <w:p w14:paraId="7F9B1DC0" w14:textId="77777777" w:rsidR="005E7594" w:rsidRDefault="005E7594" w:rsidP="005E7594">
      <w:pPr>
        <w:pStyle w:val="NormalWeb"/>
        <w:ind w:left="1440"/>
        <w:rPr>
          <w:rFonts w:ascii="TimesNewRoman" w:hAnsi="TimesNewRoman"/>
        </w:rPr>
      </w:pPr>
      <w:r>
        <w:rPr>
          <w:rFonts w:ascii="TimesNewRoman" w:hAnsi="TimesNewRoman"/>
        </w:rPr>
        <w:t>(b) The written approval of the Commissioner or his/her designee.</w:t>
      </w:r>
    </w:p>
    <w:p w14:paraId="7CD15B89" w14:textId="77777777" w:rsidR="005E7594" w:rsidRDefault="005E7594" w:rsidP="005E7594">
      <w:pPr>
        <w:pStyle w:val="NormalWeb"/>
        <w:ind w:left="1440"/>
      </w:pPr>
      <w:r>
        <w:rPr>
          <w:rFonts w:ascii="TimesNewRoman" w:hAnsi="TimesNewRoman"/>
        </w:rPr>
        <w:t>(c) An order of a court of competent jurisdiction. A ‘court of competent jurisdiction; may include an out-of-state (non-Massachusetts) court, or a military court, so long as that court has some form of jurisdiction over the subject matter or the party(s).”</w:t>
      </w:r>
    </w:p>
    <w:p w14:paraId="22A3BFF5" w14:textId="77777777" w:rsidR="00256F7D" w:rsidRDefault="005E7594" w:rsidP="005E7594">
      <w:pPr>
        <w:pStyle w:val="NormalWeb"/>
        <w:rPr>
          <w:color w:val="000000" w:themeColor="text1"/>
          <w:shd w:val="clear" w:color="auto" w:fill="FFFFFF"/>
        </w:rPr>
      </w:pPr>
      <w:r>
        <w:rPr>
          <w:color w:val="000000" w:themeColor="text1"/>
          <w:shd w:val="clear" w:color="auto" w:fill="FFFFFF"/>
        </w:rPr>
        <w:t>Hence, “</w:t>
      </w:r>
      <w:r w:rsidRPr="00EC087D">
        <w:rPr>
          <w:color w:val="000000" w:themeColor="text1"/>
          <w:shd w:val="clear" w:color="auto" w:fill="FFFFFF"/>
        </w:rPr>
        <w:t>it plainly is within the department's power to obtain the necessary approval</w:t>
      </w:r>
      <w:r>
        <w:rPr>
          <w:color w:val="000000" w:themeColor="text1"/>
          <w:shd w:val="clear" w:color="auto" w:fill="FFFFFF"/>
        </w:rPr>
        <w:t>” in order to comply with the issued subpoena.</w:t>
      </w:r>
      <w:r>
        <w:rPr>
          <w:rStyle w:val="FootnoteReference"/>
          <w:color w:val="000000" w:themeColor="text1"/>
          <w:shd w:val="clear" w:color="auto" w:fill="FFFFFF"/>
        </w:rPr>
        <w:footnoteReference w:id="14"/>
      </w:r>
      <w:r>
        <w:rPr>
          <w:color w:val="000000" w:themeColor="text1"/>
          <w:shd w:val="clear" w:color="auto" w:fill="FFFFFF"/>
        </w:rPr>
        <w:t xml:space="preserve"> </w:t>
      </w:r>
    </w:p>
    <w:p w14:paraId="06B1A2AA" w14:textId="02775B34" w:rsidR="005E7594" w:rsidRPr="008537DE" w:rsidRDefault="00256F7D" w:rsidP="005E7594">
      <w:pPr>
        <w:pStyle w:val="NormalWeb"/>
        <w:rPr>
          <w:rFonts w:ascii="TimesNewRoman" w:hAnsi="TimesNewRoman"/>
        </w:rPr>
      </w:pPr>
      <w:r>
        <w:rPr>
          <w:color w:val="000000" w:themeColor="text1"/>
          <w:shd w:val="clear" w:color="auto" w:fill="FFFFFF"/>
        </w:rPr>
        <w:t>While</w:t>
      </w:r>
      <w:r w:rsidR="005E7594" w:rsidRPr="00B155D1">
        <w:rPr>
          <w:color w:val="000000" w:themeColor="text1"/>
          <w:shd w:val="clear" w:color="auto" w:fill="FFFFFF"/>
        </w:rPr>
        <w:t xml:space="preserve"> the BSEA has no power to enforce a subpoena</w:t>
      </w:r>
      <w:r>
        <w:rPr>
          <w:color w:val="000000" w:themeColor="text1"/>
          <w:shd w:val="clear" w:color="auto" w:fill="FFFFFF"/>
        </w:rPr>
        <w:t>,</w:t>
      </w:r>
      <w:r w:rsidR="005E7594">
        <w:rPr>
          <w:color w:val="000000" w:themeColor="text1"/>
          <w:shd w:val="clear" w:color="auto" w:fill="FFFFFF"/>
        </w:rPr>
        <w:t xml:space="preserve"> </w:t>
      </w:r>
      <w:r w:rsidR="005E7594" w:rsidRPr="00B155D1">
        <w:rPr>
          <w:color w:val="000000" w:themeColor="text1"/>
          <w:shd w:val="clear" w:color="auto" w:fill="FFFFFF"/>
        </w:rPr>
        <w:t xml:space="preserve">BSEA Hearing Rule VIII(D) instructs that if “any person fails to comply with a properly issued subpoena, the party requesting the issuance of the subpoena may petition the Superior Court for an order requiring compliance with the </w:t>
      </w:r>
      <w:r w:rsidR="005E7594" w:rsidRPr="00B155D1">
        <w:rPr>
          <w:color w:val="000000" w:themeColor="text1"/>
          <w:shd w:val="clear" w:color="auto" w:fill="FFFFFF"/>
        </w:rPr>
        <w:lastRenderedPageBreak/>
        <w:t>terms of the subpoena.”</w:t>
      </w:r>
      <w:r w:rsidR="005E7594">
        <w:rPr>
          <w:color w:val="000000" w:themeColor="text1"/>
          <w:shd w:val="clear" w:color="auto" w:fill="FFFFFF"/>
        </w:rPr>
        <w:t xml:space="preserve"> Therefore, while I am unable to enforce the Subpoena </w:t>
      </w:r>
      <w:r w:rsidR="005E7594" w:rsidRPr="00031BD1">
        <w:rPr>
          <w:i/>
          <w:iCs/>
          <w:color w:val="000000" w:themeColor="text1"/>
          <w:shd w:val="clear" w:color="auto" w:fill="FFFFFF"/>
        </w:rPr>
        <w:t>Duces Tecum</w:t>
      </w:r>
      <w:r w:rsidR="005E7594">
        <w:rPr>
          <w:color w:val="000000" w:themeColor="text1"/>
          <w:shd w:val="clear" w:color="auto" w:fill="FFFFFF"/>
        </w:rPr>
        <w:t xml:space="preserve">, I find no reason to vacate it, and Boson may </w:t>
      </w:r>
      <w:r w:rsidR="005E7594" w:rsidRPr="00B155D1">
        <w:rPr>
          <w:color w:val="000000" w:themeColor="text1"/>
          <w:shd w:val="clear" w:color="auto" w:fill="FFFFFF"/>
        </w:rPr>
        <w:t>petition the Superior Court for a</w:t>
      </w:r>
      <w:r w:rsidR="005E7594">
        <w:rPr>
          <w:color w:val="000000" w:themeColor="text1"/>
          <w:shd w:val="clear" w:color="auto" w:fill="FFFFFF"/>
        </w:rPr>
        <w:t xml:space="preserve"> compliance</w:t>
      </w:r>
      <w:r w:rsidR="005E7594" w:rsidRPr="00B155D1">
        <w:rPr>
          <w:color w:val="000000" w:themeColor="text1"/>
          <w:shd w:val="clear" w:color="auto" w:fill="FFFFFF"/>
        </w:rPr>
        <w:t xml:space="preserve"> order</w:t>
      </w:r>
      <w:r w:rsidR="005E7594">
        <w:rPr>
          <w:color w:val="000000" w:themeColor="text1"/>
          <w:shd w:val="clear" w:color="auto" w:fill="FFFFFF"/>
        </w:rPr>
        <w:t>.</w:t>
      </w:r>
    </w:p>
    <w:p w14:paraId="1DFF4378" w14:textId="2C33E7A5" w:rsidR="00E7444D" w:rsidRPr="00AD2D37" w:rsidRDefault="00E7444D" w:rsidP="00E7444D">
      <w:pPr>
        <w:pStyle w:val="NormalWeb"/>
        <w:rPr>
          <w:color w:val="000000" w:themeColor="text1"/>
          <w:shd w:val="clear" w:color="auto" w:fill="FFFFFF"/>
        </w:rPr>
      </w:pPr>
      <w:r>
        <w:rPr>
          <w:rFonts w:eastAsia="Calibri"/>
          <w:color w:val="000000" w:themeColor="text1"/>
        </w:rPr>
        <w:t xml:space="preserve">DCF’s argument that </w:t>
      </w:r>
      <w:r w:rsidRPr="00557665">
        <w:rPr>
          <w:rFonts w:eastAsia="Calibri"/>
          <w:color w:val="000000" w:themeColor="text1"/>
        </w:rPr>
        <w:t>the subpoena is overly broad</w:t>
      </w:r>
      <w:r w:rsidR="005E7594">
        <w:rPr>
          <w:color w:val="000000" w:themeColor="text1"/>
          <w:shd w:val="clear" w:color="auto" w:fill="FFFFFF"/>
        </w:rPr>
        <w:t xml:space="preserve"> </w:t>
      </w:r>
      <w:r>
        <w:rPr>
          <w:rFonts w:eastAsia="Calibri"/>
          <w:color w:val="000000" w:themeColor="text1"/>
        </w:rPr>
        <w:t xml:space="preserve">is similarly unpersuasive. </w:t>
      </w:r>
      <w:r w:rsidRPr="00AD2D37">
        <w:rPr>
          <w:color w:val="000000" w:themeColor="text1"/>
          <w:shd w:val="clear" w:color="auto" w:fill="FFFFFF"/>
        </w:rPr>
        <w:t>With respect to the scope of discovery, the BSEA looks to Rules 26(b)(1) of both the Massachusetts and Federal Rules of Civil Procedure for guidance. Specifically, Massachusetts Rule 26(b)(1) provides that</w:t>
      </w:r>
    </w:p>
    <w:p w14:paraId="64CC02B2" w14:textId="77777777" w:rsidR="00E7444D" w:rsidRPr="00AD2D37" w:rsidRDefault="00E7444D" w:rsidP="00E7444D">
      <w:pPr>
        <w:pStyle w:val="NormalWeb"/>
        <w:ind w:left="1440"/>
        <w:rPr>
          <w:color w:val="000000" w:themeColor="text1"/>
          <w:shd w:val="clear" w:color="auto" w:fill="FFFFFF"/>
        </w:rPr>
      </w:pPr>
      <w:r w:rsidRPr="00AD2D37">
        <w:rPr>
          <w:color w:val="000000" w:themeColor="text1"/>
          <w:shd w:val="clear" w:color="auto" w:fill="FFFFFF"/>
        </w:rPr>
        <w:t>“[p]arties may obtain discovery regarding any matter, not privileged, which is relevant to the subject matter involved in the pending action, whether it relates to the claim or defense of the party seeking discovery or to the claim or defense of any other party…It is not ground for objection that the information sought will be inadmissible at the trial if…[it]…appears reasonably calculated to lead to the discovery of admissible evidence.”</w:t>
      </w:r>
    </w:p>
    <w:p w14:paraId="01905809" w14:textId="77777777" w:rsidR="00E7444D" w:rsidRPr="00AD2D37" w:rsidRDefault="00E7444D" w:rsidP="00E7444D">
      <w:pPr>
        <w:pStyle w:val="NormalWeb"/>
        <w:rPr>
          <w:color w:val="000000" w:themeColor="text1"/>
          <w:shd w:val="clear" w:color="auto" w:fill="FFFFFF"/>
        </w:rPr>
      </w:pPr>
      <w:r w:rsidRPr="00AD2D37">
        <w:rPr>
          <w:color w:val="000000" w:themeColor="text1"/>
          <w:shd w:val="clear" w:color="auto" w:fill="FFFFFF"/>
        </w:rPr>
        <w:t>Federal Rule of Civil Procedure Rule 26(b)(1) allows discovery of</w:t>
      </w:r>
    </w:p>
    <w:p w14:paraId="198DFDEE" w14:textId="77777777" w:rsidR="00E7444D" w:rsidRPr="00AD2D37" w:rsidRDefault="00E7444D" w:rsidP="00E7444D">
      <w:pPr>
        <w:pStyle w:val="NormalWeb"/>
        <w:ind w:left="1440"/>
        <w:rPr>
          <w:color w:val="000000" w:themeColor="text1"/>
          <w:shd w:val="clear" w:color="auto" w:fill="FFFFFF"/>
        </w:rPr>
      </w:pPr>
      <w:r w:rsidRPr="00AD2D37">
        <w:rPr>
          <w:color w:val="000000" w:themeColor="text1"/>
          <w:shd w:val="clear" w:color="auto" w:fill="FFFFFF"/>
        </w:rPr>
        <w:t xml:space="preserve">“…any nonprivileged matter that is relevant to any party’s claim or defense and proportional to the needs of the case, considering the importance of the issues…, the amount in controversy, the parties’ relative access to relevant information, the parties’ resources, the importance of the discovery in resolving the issues, and whether the burden or expense of the proposed discovery outweighs its likely benefit. Information…need not be admissible in evidence to be discoverable.” </w:t>
      </w:r>
    </w:p>
    <w:p w14:paraId="775350D3" w14:textId="77777777" w:rsidR="00E7444D" w:rsidRDefault="00E7444D" w:rsidP="00E7444D">
      <w:pPr>
        <w:pStyle w:val="NormalWeb"/>
        <w:rPr>
          <w:color w:val="000000" w:themeColor="text1"/>
          <w:shd w:val="clear" w:color="auto" w:fill="FFFFFF"/>
        </w:rPr>
      </w:pPr>
      <w:r w:rsidRPr="00AD2D37">
        <w:rPr>
          <w:color w:val="000000" w:themeColor="text1"/>
          <w:shd w:val="clear" w:color="auto" w:fill="FFFFFF"/>
        </w:rPr>
        <w:t>The BSEA has interpreted the applicable discovery provisions liberally, to enable parties to thoroughly prepare for hearing or otherwise resolve the dispute.</w:t>
      </w:r>
      <w:r w:rsidRPr="00AD2D37">
        <w:rPr>
          <w:color w:val="000000" w:themeColor="text1"/>
          <w:shd w:val="clear" w:color="auto" w:fill="FFFFFF"/>
          <w:vertAlign w:val="superscript"/>
        </w:rPr>
        <w:footnoteReference w:id="15"/>
      </w:r>
      <w:r w:rsidRPr="00AD2D37">
        <w:rPr>
          <w:color w:val="000000" w:themeColor="text1"/>
          <w:shd w:val="clear" w:color="auto" w:fill="FFFFFF"/>
        </w:rPr>
        <w:t xml:space="preserve"> </w:t>
      </w:r>
    </w:p>
    <w:p w14:paraId="6CB28EAB" w14:textId="18168FE2" w:rsidR="00F472F9" w:rsidRPr="005E7594" w:rsidRDefault="00E7444D" w:rsidP="000B4740">
      <w:pPr>
        <w:pStyle w:val="NormalWeb"/>
        <w:rPr>
          <w:color w:val="000000" w:themeColor="text1"/>
          <w:shd w:val="clear" w:color="auto" w:fill="FFFFFF"/>
        </w:rPr>
      </w:pPr>
      <w:r>
        <w:rPr>
          <w:color w:val="000000" w:themeColor="text1"/>
          <w:shd w:val="clear" w:color="auto" w:fill="FFFFFF"/>
        </w:rPr>
        <w:t xml:space="preserve">The Hearing Officer is not in possession of the Subpoena </w:t>
      </w:r>
      <w:r w:rsidRPr="00C01A87">
        <w:rPr>
          <w:i/>
          <w:iCs/>
          <w:color w:val="000000" w:themeColor="text1"/>
          <w:shd w:val="clear" w:color="auto" w:fill="FFFFFF"/>
        </w:rPr>
        <w:t>Duces Tecum</w:t>
      </w:r>
      <w:r>
        <w:rPr>
          <w:color w:val="000000" w:themeColor="text1"/>
          <w:shd w:val="clear" w:color="auto" w:fill="FFFFFF"/>
        </w:rPr>
        <w:t xml:space="preserve"> at issue. Therefore, I am unable to limit it at this point.</w:t>
      </w:r>
      <w:r w:rsidRPr="00582761">
        <w:rPr>
          <w:rStyle w:val="FootnoteReference"/>
          <w:color w:val="000000" w:themeColor="text1"/>
          <w:shd w:val="clear" w:color="auto" w:fill="FFFFFF"/>
        </w:rPr>
        <w:t xml:space="preserve"> </w:t>
      </w:r>
      <w:r>
        <w:rPr>
          <w:rStyle w:val="FootnoteReference"/>
          <w:color w:val="000000" w:themeColor="text1"/>
          <w:shd w:val="clear" w:color="auto" w:fill="FFFFFF"/>
        </w:rPr>
        <w:footnoteReference w:id="16"/>
      </w:r>
      <w:r>
        <w:rPr>
          <w:color w:val="000000" w:themeColor="text1"/>
          <w:shd w:val="clear" w:color="auto" w:fill="FFFFFF"/>
        </w:rPr>
        <w:t xml:space="preserve"> In light of the short timeline for Hearing, I instruct the parties to work together to limit the requested documents to those relevant to the present matter based on the issues delineated for Hearing.  If the parties are unsuccessful, DCF is instructed to file a motion to limit the subpoena indicating which portions of the record are irrelevant.</w:t>
      </w:r>
      <w:r w:rsidR="000B4740">
        <w:rPr>
          <w:color w:val="000000" w:themeColor="text1"/>
          <w:shd w:val="clear" w:color="auto" w:fill="FFFFFF"/>
        </w:rPr>
        <w:t xml:space="preserve"> </w:t>
      </w:r>
    </w:p>
    <w:p w14:paraId="3B27EC27" w14:textId="1C4CE166" w:rsidR="005C0605" w:rsidRPr="00230217" w:rsidRDefault="006D1DFE" w:rsidP="0056310F">
      <w:pPr>
        <w:rPr>
          <w:rFonts w:ascii="Times New Roman" w:eastAsia="Calibri" w:hAnsi="Times New Roman" w:cs="Times New Roman"/>
          <w:color w:val="000000" w:themeColor="text1"/>
        </w:rPr>
      </w:pPr>
      <w:r w:rsidRPr="00230217">
        <w:rPr>
          <w:rFonts w:ascii="Times New Roman" w:eastAsia="Calibri" w:hAnsi="Times New Roman" w:cs="Times New Roman"/>
          <w:b/>
          <w:bCs/>
          <w:color w:val="000000" w:themeColor="text1"/>
        </w:rPr>
        <w:t>ORDER</w:t>
      </w:r>
      <w:r w:rsidR="00527762" w:rsidRPr="00230217">
        <w:rPr>
          <w:rFonts w:ascii="Times New Roman" w:eastAsia="Calibri" w:hAnsi="Times New Roman" w:cs="Times New Roman"/>
          <w:b/>
          <w:bCs/>
          <w:color w:val="000000" w:themeColor="text1"/>
        </w:rPr>
        <w:t>:</w:t>
      </w:r>
      <w:r w:rsidR="00FC3AC3" w:rsidRPr="00230217">
        <w:rPr>
          <w:rFonts w:ascii="Times New Roman" w:eastAsia="Calibri" w:hAnsi="Times New Roman" w:cs="Times New Roman"/>
          <w:color w:val="000000" w:themeColor="text1"/>
        </w:rPr>
        <w:tab/>
      </w:r>
      <w:r w:rsidR="006E67D6" w:rsidRPr="00230217">
        <w:rPr>
          <w:rFonts w:ascii="Times New Roman" w:eastAsia="Calibri" w:hAnsi="Times New Roman" w:cs="Times New Roman"/>
          <w:color w:val="000000" w:themeColor="text1"/>
        </w:rPr>
        <w:t xml:space="preserve"> </w:t>
      </w:r>
      <w:r w:rsidR="00DB00A6" w:rsidRPr="00230217">
        <w:rPr>
          <w:rFonts w:ascii="Times New Roman" w:eastAsia="Calibri" w:hAnsi="Times New Roman" w:cs="Times New Roman"/>
          <w:color w:val="000000" w:themeColor="text1"/>
        </w:rPr>
        <w:t xml:space="preserve"> </w:t>
      </w:r>
      <w:r w:rsidR="00FC7737" w:rsidRPr="00230217">
        <w:rPr>
          <w:rFonts w:ascii="Times New Roman" w:eastAsia="Calibri" w:hAnsi="Times New Roman" w:cs="Times New Roman"/>
          <w:color w:val="000000" w:themeColor="text1"/>
        </w:rPr>
        <w:t xml:space="preserve"> </w:t>
      </w:r>
      <w:r w:rsidR="00160BDA" w:rsidRPr="00230217">
        <w:rPr>
          <w:rFonts w:ascii="Times New Roman" w:eastAsia="Calibri" w:hAnsi="Times New Roman" w:cs="Times New Roman"/>
          <w:color w:val="000000" w:themeColor="text1"/>
        </w:rPr>
        <w:t xml:space="preserve"> </w:t>
      </w:r>
    </w:p>
    <w:p w14:paraId="059B786D" w14:textId="77777777" w:rsidR="00A55157" w:rsidRPr="00230217" w:rsidRDefault="00A55157" w:rsidP="0056310F">
      <w:pPr>
        <w:rPr>
          <w:rFonts w:ascii="Times New Roman" w:eastAsia="Calibri" w:hAnsi="Times New Roman" w:cs="Times New Roman"/>
          <w:color w:val="000000" w:themeColor="text1"/>
        </w:rPr>
      </w:pPr>
    </w:p>
    <w:p w14:paraId="7C884D46" w14:textId="3A9D37CA" w:rsidR="00085AA1" w:rsidRPr="00085AA1" w:rsidRDefault="005F550D" w:rsidP="00085AA1">
      <w:pPr>
        <w:rPr>
          <w:rFonts w:ascii="Times New Roman" w:eastAsia="Calibri" w:hAnsi="Times New Roman" w:cs="Times New Roman"/>
          <w:i/>
          <w:iCs/>
          <w:color w:val="000000" w:themeColor="text1"/>
        </w:rPr>
      </w:pPr>
      <w:r w:rsidRPr="00085AA1">
        <w:rPr>
          <w:rFonts w:ascii="Times New Roman" w:eastAsia="Calibri" w:hAnsi="Times New Roman" w:cs="Times New Roman"/>
          <w:i/>
          <w:iCs/>
          <w:color w:val="000000" w:themeColor="text1"/>
        </w:rPr>
        <w:t>Massachusetts Department of Children and Families</w:t>
      </w:r>
      <w:r w:rsidR="00E7444D">
        <w:rPr>
          <w:rFonts w:ascii="Times New Roman" w:eastAsia="Calibri" w:hAnsi="Times New Roman" w:cs="Times New Roman"/>
          <w:i/>
          <w:iCs/>
          <w:color w:val="000000" w:themeColor="text1"/>
        </w:rPr>
        <w:t>’</w:t>
      </w:r>
      <w:r w:rsidRPr="00085AA1">
        <w:rPr>
          <w:rFonts w:ascii="Times New Roman" w:eastAsia="Calibri" w:hAnsi="Times New Roman" w:cs="Times New Roman"/>
          <w:i/>
          <w:iCs/>
          <w:color w:val="000000" w:themeColor="text1"/>
        </w:rPr>
        <w:t xml:space="preserve"> Motion to Reconsider Denial of Motion to Dismiss Department as a Party </w:t>
      </w:r>
      <w:r w:rsidR="00D66504" w:rsidRPr="00085AA1">
        <w:rPr>
          <w:rFonts w:ascii="Times New Roman" w:eastAsia="Calibri" w:hAnsi="Times New Roman" w:cs="Times New Roman"/>
          <w:color w:val="000000" w:themeColor="text1"/>
        </w:rPr>
        <w:t>is hereby DENIED.</w:t>
      </w:r>
      <w:r w:rsidRPr="00085AA1">
        <w:rPr>
          <w:rFonts w:ascii="Times New Roman" w:eastAsia="Calibri" w:hAnsi="Times New Roman" w:cs="Times New Roman"/>
          <w:i/>
          <w:iCs/>
          <w:color w:val="000000" w:themeColor="text1"/>
        </w:rPr>
        <w:t xml:space="preserve"> Department of Children and Families’ Request to Postpone Hearing </w:t>
      </w:r>
      <w:r w:rsidR="00D66504" w:rsidRPr="00085AA1">
        <w:rPr>
          <w:rFonts w:ascii="Times New Roman" w:eastAsia="Calibri" w:hAnsi="Times New Roman" w:cs="Times New Roman"/>
          <w:color w:val="000000" w:themeColor="text1"/>
        </w:rPr>
        <w:t>is</w:t>
      </w:r>
      <w:r w:rsidR="00C632F2" w:rsidRPr="00085AA1">
        <w:rPr>
          <w:rFonts w:ascii="Times New Roman" w:eastAsia="Calibri" w:hAnsi="Times New Roman" w:cs="Times New Roman"/>
          <w:color w:val="000000" w:themeColor="text1"/>
        </w:rPr>
        <w:t xml:space="preserve"> hereby</w:t>
      </w:r>
      <w:r w:rsidR="00D66504" w:rsidRPr="00085AA1">
        <w:rPr>
          <w:rFonts w:ascii="Times New Roman" w:eastAsia="Calibri" w:hAnsi="Times New Roman" w:cs="Times New Roman"/>
          <w:color w:val="000000" w:themeColor="text1"/>
        </w:rPr>
        <w:t xml:space="preserve"> </w:t>
      </w:r>
      <w:r w:rsidR="00C632F2" w:rsidRPr="00085AA1">
        <w:rPr>
          <w:rFonts w:ascii="Times New Roman" w:eastAsia="Calibri" w:hAnsi="Times New Roman" w:cs="Times New Roman"/>
          <w:color w:val="000000" w:themeColor="text1"/>
        </w:rPr>
        <w:t xml:space="preserve">DENIED. </w:t>
      </w:r>
      <w:r w:rsidR="00085AA1" w:rsidRPr="00085AA1">
        <w:rPr>
          <w:rFonts w:ascii="Times New Roman" w:hAnsi="Times New Roman" w:cs="Times New Roman"/>
          <w:bCs/>
          <w:i/>
          <w:iCs/>
          <w:color w:val="000000" w:themeColor="text1"/>
        </w:rPr>
        <w:t xml:space="preserve">Department of Children and Families’ Motion to Vacate Subpoena Duces Tecum </w:t>
      </w:r>
      <w:r w:rsidR="00085AA1" w:rsidRPr="00085AA1">
        <w:rPr>
          <w:rFonts w:ascii="Times New Roman" w:hAnsi="Times New Roman" w:cs="Times New Roman"/>
          <w:bCs/>
          <w:color w:val="000000" w:themeColor="text1"/>
        </w:rPr>
        <w:t>is also DENIED.</w:t>
      </w:r>
    </w:p>
    <w:p w14:paraId="4CB86FF9" w14:textId="77777777" w:rsidR="00BC1709" w:rsidRPr="00230217" w:rsidRDefault="00BC1709" w:rsidP="00BC1709">
      <w:pPr>
        <w:rPr>
          <w:rFonts w:ascii="Times New Roman" w:eastAsia="Calibri" w:hAnsi="Times New Roman" w:cs="Times New Roman"/>
          <w:color w:val="000000" w:themeColor="text1"/>
        </w:rPr>
      </w:pPr>
    </w:p>
    <w:p w14:paraId="29497304" w14:textId="7A4C4A79" w:rsidR="00BC1709" w:rsidRPr="00230217" w:rsidRDefault="002A4777" w:rsidP="00BC1709">
      <w:pPr>
        <w:rPr>
          <w:rFonts w:ascii="Times New Roman" w:hAnsi="Times New Roman" w:cs="Times New Roman"/>
          <w:color w:val="000000" w:themeColor="text1"/>
        </w:rPr>
      </w:pPr>
      <w:r w:rsidRPr="00230217">
        <w:rPr>
          <w:rFonts w:ascii="Times New Roman" w:hAnsi="Times New Roman" w:cs="Times New Roman"/>
          <w:color w:val="000000" w:themeColor="text1"/>
        </w:rPr>
        <w:t>By the Hearing Officer,</w:t>
      </w:r>
    </w:p>
    <w:p w14:paraId="27336025" w14:textId="050139AF" w:rsidR="00433CE2" w:rsidRPr="00230217" w:rsidRDefault="00BC1709" w:rsidP="00BC1709">
      <w:pPr>
        <w:rPr>
          <w:rFonts w:ascii="Times New Roman" w:hAnsi="Times New Roman" w:cs="Times New Roman"/>
          <w:color w:val="000000" w:themeColor="text1"/>
          <w:u w:val="single"/>
        </w:rPr>
      </w:pPr>
      <w:r w:rsidRPr="00230217">
        <w:rPr>
          <w:rFonts w:ascii="Times New Roman" w:hAnsi="Times New Roman" w:cs="Times New Roman"/>
          <w:color w:val="000000" w:themeColor="text1"/>
          <w:u w:val="single"/>
        </w:rPr>
        <w:t xml:space="preserve">   /s/</w:t>
      </w:r>
      <w:r w:rsidR="004C0639">
        <w:rPr>
          <w:rFonts w:ascii="Times New Roman" w:hAnsi="Times New Roman" w:cs="Times New Roman"/>
          <w:color w:val="000000" w:themeColor="text1"/>
          <w:u w:val="single"/>
        </w:rPr>
        <w:t xml:space="preserve"> </w:t>
      </w:r>
      <w:r w:rsidR="00433CE2" w:rsidRPr="009979DD">
        <w:rPr>
          <w:rFonts w:ascii="Apple Chancery" w:hAnsi="Apple Chancery" w:cs="Apple Chancery" w:hint="cs"/>
          <w:color w:val="000000" w:themeColor="text1"/>
          <w:u w:val="single"/>
        </w:rPr>
        <w:t>Alina Kantor Nir</w:t>
      </w:r>
      <w:r w:rsidR="00433CE2" w:rsidRPr="00230217">
        <w:rPr>
          <w:rFonts w:ascii="Times New Roman" w:hAnsi="Times New Roman" w:cs="Times New Roman"/>
          <w:color w:val="000000" w:themeColor="text1"/>
          <w:u w:val="single"/>
        </w:rPr>
        <w:t xml:space="preserve">  </w:t>
      </w:r>
    </w:p>
    <w:p w14:paraId="01CE1EDF" w14:textId="3D33F9C1" w:rsidR="00BC1709" w:rsidRPr="00230217" w:rsidRDefault="00433CE2" w:rsidP="00BC1709">
      <w:pPr>
        <w:rPr>
          <w:rFonts w:ascii="Times New Roman" w:hAnsi="Times New Roman" w:cs="Times New Roman"/>
          <w:color w:val="000000" w:themeColor="text1"/>
        </w:rPr>
      </w:pPr>
      <w:r w:rsidRPr="00230217">
        <w:rPr>
          <w:rFonts w:ascii="Times New Roman" w:hAnsi="Times New Roman" w:cs="Times New Roman"/>
          <w:color w:val="000000" w:themeColor="text1"/>
        </w:rPr>
        <w:t>Alina Kantor Nir</w:t>
      </w:r>
      <w:r w:rsidR="00527762" w:rsidRPr="00230217">
        <w:rPr>
          <w:rFonts w:ascii="Times New Roman" w:hAnsi="Times New Roman" w:cs="Times New Roman"/>
          <w:color w:val="000000" w:themeColor="text1"/>
        </w:rPr>
        <w:t xml:space="preserve"> </w:t>
      </w:r>
    </w:p>
    <w:p w14:paraId="238B439C" w14:textId="6FFAAE05" w:rsidR="00230217" w:rsidRPr="000D2C4E" w:rsidRDefault="00BC1709">
      <w:pPr>
        <w:rPr>
          <w:rFonts w:ascii="Times New Roman" w:eastAsia="Calibri" w:hAnsi="Times New Roman" w:cs="Times New Roman"/>
          <w:color w:val="000000" w:themeColor="text1"/>
        </w:rPr>
      </w:pPr>
      <w:r w:rsidRPr="00230217">
        <w:rPr>
          <w:rFonts w:ascii="Times New Roman" w:hAnsi="Times New Roman" w:cs="Times New Roman"/>
          <w:color w:val="000000" w:themeColor="text1"/>
        </w:rPr>
        <w:t xml:space="preserve">Dated: </w:t>
      </w:r>
      <w:r w:rsidRPr="00230217">
        <w:rPr>
          <w:rFonts w:ascii="Times New Roman" w:hAnsi="Times New Roman" w:cs="Times New Roman"/>
          <w:color w:val="000000" w:themeColor="text1"/>
        </w:rPr>
        <w:tab/>
      </w:r>
      <w:r w:rsidR="008611E2" w:rsidRPr="00230217">
        <w:rPr>
          <w:rFonts w:ascii="Times New Roman" w:eastAsia="Calibri" w:hAnsi="Times New Roman" w:cs="Times New Roman"/>
          <w:color w:val="000000" w:themeColor="text1"/>
        </w:rPr>
        <w:t xml:space="preserve">November </w:t>
      </w:r>
      <w:r w:rsidR="00B119AB">
        <w:rPr>
          <w:rFonts w:ascii="Times New Roman" w:eastAsia="Calibri" w:hAnsi="Times New Roman" w:cs="Times New Roman"/>
          <w:color w:val="000000" w:themeColor="text1"/>
        </w:rPr>
        <w:t>9</w:t>
      </w:r>
      <w:r w:rsidR="00576125" w:rsidRPr="00230217">
        <w:rPr>
          <w:rFonts w:ascii="Times New Roman" w:eastAsia="Calibri" w:hAnsi="Times New Roman" w:cs="Times New Roman"/>
          <w:color w:val="000000" w:themeColor="text1"/>
        </w:rPr>
        <w:t>,</w:t>
      </w:r>
      <w:r w:rsidR="00747BD8" w:rsidRPr="00230217">
        <w:rPr>
          <w:rFonts w:ascii="Times New Roman" w:eastAsia="Calibri" w:hAnsi="Times New Roman" w:cs="Times New Roman"/>
          <w:color w:val="000000" w:themeColor="text1"/>
        </w:rPr>
        <w:t xml:space="preserve"> 2022</w:t>
      </w:r>
    </w:p>
    <w:sectPr w:rsidR="00230217" w:rsidRPr="000D2C4E">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894E" w14:textId="77777777" w:rsidR="0036493D" w:rsidRDefault="0036493D" w:rsidP="00815D06">
      <w:r>
        <w:separator/>
      </w:r>
    </w:p>
  </w:endnote>
  <w:endnote w:type="continuationSeparator" w:id="0">
    <w:p w14:paraId="6B7CB732" w14:textId="77777777" w:rsidR="0036493D" w:rsidRDefault="0036493D" w:rsidP="00815D06">
      <w:r>
        <w:continuationSeparator/>
      </w:r>
    </w:p>
  </w:endnote>
  <w:endnote w:type="continuationNotice" w:id="1">
    <w:p w14:paraId="792E2C2C" w14:textId="77777777" w:rsidR="0036493D" w:rsidRDefault="00364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Apple Chancery">
    <w:altName w:val="Arial"/>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F151" w14:textId="77777777" w:rsidR="00815D06" w:rsidRDefault="00815D06" w:rsidP="003F37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115F7B" w14:textId="77777777" w:rsidR="00815D06" w:rsidRDefault="0081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857233450"/>
      <w:docPartObj>
        <w:docPartGallery w:val="Page Numbers (Bottom of Page)"/>
        <w:docPartUnique/>
      </w:docPartObj>
    </w:sdtPr>
    <w:sdtContent>
      <w:p w14:paraId="075C20B3" w14:textId="77777777" w:rsidR="00815D06" w:rsidRPr="00815D06" w:rsidRDefault="00815D06" w:rsidP="003F3745">
        <w:pPr>
          <w:pStyle w:val="Footer"/>
          <w:framePr w:wrap="none" w:vAnchor="text" w:hAnchor="margin" w:xAlign="center" w:y="1"/>
          <w:rPr>
            <w:rStyle w:val="PageNumber"/>
            <w:rFonts w:ascii="Times New Roman" w:hAnsi="Times New Roman" w:cs="Times New Roman"/>
          </w:rPr>
        </w:pPr>
        <w:r w:rsidRPr="00815D06">
          <w:rPr>
            <w:rStyle w:val="PageNumber"/>
            <w:rFonts w:ascii="Times New Roman" w:hAnsi="Times New Roman" w:cs="Times New Roman"/>
          </w:rPr>
          <w:fldChar w:fldCharType="begin"/>
        </w:r>
        <w:r w:rsidRPr="00815D06">
          <w:rPr>
            <w:rStyle w:val="PageNumber"/>
            <w:rFonts w:ascii="Times New Roman" w:hAnsi="Times New Roman" w:cs="Times New Roman"/>
          </w:rPr>
          <w:instrText xml:space="preserve"> PAGE </w:instrText>
        </w:r>
        <w:r w:rsidRPr="00815D06">
          <w:rPr>
            <w:rStyle w:val="PageNumber"/>
            <w:rFonts w:ascii="Times New Roman" w:hAnsi="Times New Roman" w:cs="Times New Roman"/>
          </w:rPr>
          <w:fldChar w:fldCharType="separate"/>
        </w:r>
        <w:r w:rsidRPr="00815D06">
          <w:rPr>
            <w:rStyle w:val="PageNumber"/>
            <w:rFonts w:ascii="Times New Roman" w:hAnsi="Times New Roman" w:cs="Times New Roman"/>
            <w:noProof/>
          </w:rPr>
          <w:t>1</w:t>
        </w:r>
        <w:r w:rsidRPr="00815D06">
          <w:rPr>
            <w:rStyle w:val="PageNumber"/>
            <w:rFonts w:ascii="Times New Roman" w:hAnsi="Times New Roman" w:cs="Times New Roman"/>
          </w:rPr>
          <w:fldChar w:fldCharType="end"/>
        </w:r>
      </w:p>
    </w:sdtContent>
  </w:sdt>
  <w:p w14:paraId="745F2B25" w14:textId="77777777" w:rsidR="00815D06" w:rsidRDefault="0081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AFBF" w14:textId="77777777" w:rsidR="0036493D" w:rsidRDefault="0036493D" w:rsidP="00815D06">
      <w:r>
        <w:separator/>
      </w:r>
    </w:p>
  </w:footnote>
  <w:footnote w:type="continuationSeparator" w:id="0">
    <w:p w14:paraId="42D90C6F" w14:textId="77777777" w:rsidR="0036493D" w:rsidRDefault="0036493D" w:rsidP="00815D06">
      <w:r>
        <w:continuationSeparator/>
      </w:r>
    </w:p>
  </w:footnote>
  <w:footnote w:type="continuationNotice" w:id="1">
    <w:p w14:paraId="049FA79D" w14:textId="77777777" w:rsidR="0036493D" w:rsidRDefault="0036493D"/>
  </w:footnote>
  <w:footnote w:id="2">
    <w:p w14:paraId="05CD0AF6" w14:textId="77777777" w:rsidR="00B62292" w:rsidRPr="00B62292" w:rsidRDefault="00552553" w:rsidP="00B62292">
      <w:pPr>
        <w:pStyle w:val="Default"/>
        <w:rPr>
          <w:sz w:val="20"/>
          <w:szCs w:val="20"/>
        </w:rPr>
      </w:pPr>
      <w:r w:rsidRPr="00B62292">
        <w:rPr>
          <w:rStyle w:val="FootnoteReference"/>
          <w:sz w:val="20"/>
          <w:szCs w:val="20"/>
        </w:rPr>
        <w:footnoteRef/>
      </w:r>
      <w:r w:rsidRPr="00B62292">
        <w:rPr>
          <w:sz w:val="20"/>
          <w:szCs w:val="20"/>
        </w:rPr>
        <w:t xml:space="preserve"> In said opposition Parent asserts that </w:t>
      </w:r>
    </w:p>
    <w:p w14:paraId="3250DB39" w14:textId="211C438D" w:rsidR="00552553" w:rsidRPr="00B62292" w:rsidRDefault="00552553" w:rsidP="00B62292">
      <w:pPr>
        <w:pStyle w:val="Default"/>
        <w:ind w:left="720"/>
        <w:rPr>
          <w:bCs/>
          <w:color w:val="000000" w:themeColor="text1"/>
          <w:sz w:val="20"/>
          <w:szCs w:val="20"/>
        </w:rPr>
      </w:pPr>
      <w:r w:rsidRPr="00B62292">
        <w:rPr>
          <w:bCs/>
          <w:color w:val="000000" w:themeColor="text1"/>
          <w:sz w:val="20"/>
          <w:szCs w:val="20"/>
        </w:rPr>
        <w:t>“The significant concerns that warranted accelerated status at the time of filing on October 14, 2022, are still prevalent today</w:t>
      </w:r>
      <w:r w:rsidR="00B62292" w:rsidRPr="00B62292">
        <w:rPr>
          <w:bCs/>
          <w:color w:val="000000" w:themeColor="text1"/>
          <w:sz w:val="20"/>
          <w:szCs w:val="20"/>
        </w:rPr>
        <w:t xml:space="preserve">. </w:t>
      </w:r>
      <w:r w:rsidRPr="00B62292">
        <w:rPr>
          <w:bCs/>
          <w:color w:val="000000" w:themeColor="text1"/>
          <w:sz w:val="20"/>
          <w:szCs w:val="20"/>
        </w:rPr>
        <w:t>Since transitioning out of the around-the-clock residential program in July 2022 and attending St. Ann’s as only a day student, [Student’s] behavioral and emotional dysregulation has dramatically impacted her ability to engage in and access instruction and therapeutic supports at St. Ann’s. She has been hospitalized three times, spending more than 40 days in hospital-based programs, receiving little to no academic instruction during those 40 days. At the present moment, , [Student] continues to board at Boston Children’s Hospital (BCH) where she meets criteria for inpatient level of care. , [Student] has been unable to access any academic instruction since she began boarding on October 27, 2022. In addition to  [Student’s] inability to access her academics, the safety of [Student] and those around her is at significant risk. Prior to boarding at BCH, [Student] ran away from home earlier in the week, putting herself in danger. Furthermore, Parent received a notice, dated October 7, 2022, of Boston’s Domestic Violence Unit bringing charges for assault and battery against [Student] for the severe level of physical aggression against the family. A clerk magistrate’s hearing originally scheduled for November 3, 2022 has been postponed due to [Student’s] current hospitalization.”</w:t>
      </w:r>
    </w:p>
  </w:footnote>
  <w:footnote w:id="3">
    <w:p w14:paraId="2E14E4E5" w14:textId="7A29506E" w:rsidR="007A11AB" w:rsidRPr="00B62292" w:rsidRDefault="007A11AB" w:rsidP="00C642DD">
      <w:pPr>
        <w:pStyle w:val="FootnoteText"/>
        <w:rPr>
          <w:rFonts w:cs="Times New Roman"/>
          <w:color w:val="000000" w:themeColor="text1"/>
        </w:rPr>
      </w:pPr>
      <w:r w:rsidRPr="00B62292">
        <w:rPr>
          <w:rStyle w:val="FootnoteReference"/>
          <w:rFonts w:cs="Times New Roman"/>
          <w:color w:val="000000" w:themeColor="text1"/>
        </w:rPr>
        <w:footnoteRef/>
      </w:r>
      <w:r w:rsidRPr="00B62292">
        <w:rPr>
          <w:rFonts w:cs="Times New Roman"/>
          <w:color w:val="000000" w:themeColor="text1"/>
        </w:rPr>
        <w:t xml:space="preserve"> M.G.L. c 71B, § 2A; see 603 CMR 28.08(3</w:t>
      </w:r>
      <w:r w:rsidR="00527762" w:rsidRPr="00B62292">
        <w:rPr>
          <w:rFonts w:cs="Times New Roman"/>
          <w:color w:val="000000" w:themeColor="text1"/>
        </w:rPr>
        <w:t>).</w:t>
      </w:r>
    </w:p>
  </w:footnote>
  <w:footnote w:id="4">
    <w:p w14:paraId="729E02ED" w14:textId="77777777" w:rsidR="007A11AB" w:rsidRPr="00B62292" w:rsidRDefault="007A11AB" w:rsidP="00C642DD">
      <w:pPr>
        <w:pStyle w:val="FootnoteText"/>
        <w:tabs>
          <w:tab w:val="left" w:pos="2770"/>
        </w:tabs>
        <w:rPr>
          <w:rFonts w:cs="Times New Roman"/>
          <w:color w:val="000000" w:themeColor="text1"/>
        </w:rPr>
      </w:pPr>
      <w:r w:rsidRPr="00B62292">
        <w:rPr>
          <w:rStyle w:val="FootnoteReference"/>
          <w:rFonts w:cs="Times New Roman"/>
          <w:color w:val="000000" w:themeColor="text1"/>
        </w:rPr>
        <w:footnoteRef/>
      </w:r>
      <w:r w:rsidRPr="00B62292">
        <w:rPr>
          <w:rFonts w:cs="Times New Roman"/>
          <w:color w:val="000000" w:themeColor="text1"/>
        </w:rPr>
        <w:t xml:space="preserve"> See M.G.L. c 71B, §§ 2A, 3; 603 CMR 28.08(3).</w:t>
      </w:r>
    </w:p>
  </w:footnote>
  <w:footnote w:id="5">
    <w:p w14:paraId="32E320DB" w14:textId="427EE568" w:rsidR="007664D3" w:rsidRPr="00B62292" w:rsidRDefault="007664D3" w:rsidP="00C642DD">
      <w:pPr>
        <w:pStyle w:val="NormalWeb"/>
        <w:shd w:val="clear" w:color="auto" w:fill="FFFFFF"/>
        <w:spacing w:before="0" w:beforeAutospacing="0" w:after="0" w:afterAutospacing="0"/>
        <w:outlineLvl w:val="3"/>
        <w:rPr>
          <w:color w:val="000000" w:themeColor="text1"/>
          <w:sz w:val="20"/>
          <w:szCs w:val="20"/>
        </w:rPr>
      </w:pPr>
      <w:r w:rsidRPr="00B62292">
        <w:rPr>
          <w:rStyle w:val="FootnoteReference"/>
          <w:color w:val="000000" w:themeColor="text1"/>
          <w:sz w:val="20"/>
          <w:szCs w:val="20"/>
        </w:rPr>
        <w:footnoteRef/>
      </w:r>
      <w:r w:rsidRPr="00B62292">
        <w:rPr>
          <w:color w:val="000000" w:themeColor="text1"/>
          <w:sz w:val="20"/>
          <w:szCs w:val="20"/>
        </w:rPr>
        <w:t xml:space="preserve"> </w:t>
      </w:r>
      <w:r w:rsidR="005B4F07" w:rsidRPr="00B62292">
        <w:rPr>
          <w:color w:val="000000" w:themeColor="text1"/>
          <w:sz w:val="20"/>
          <w:szCs w:val="20"/>
        </w:rPr>
        <w:t xml:space="preserve">See </w:t>
      </w:r>
      <w:r w:rsidR="00F55ED4" w:rsidRPr="00B62292">
        <w:rPr>
          <w:i/>
          <w:iCs/>
          <w:color w:val="000000" w:themeColor="text1"/>
          <w:sz w:val="20"/>
          <w:szCs w:val="20"/>
        </w:rPr>
        <w:t>Lowell Public Schools</w:t>
      </w:r>
      <w:r w:rsidR="00F55ED4" w:rsidRPr="00B62292">
        <w:rPr>
          <w:color w:val="000000" w:themeColor="text1"/>
          <w:sz w:val="20"/>
          <w:szCs w:val="20"/>
        </w:rPr>
        <w:t>, BSEA</w:t>
      </w:r>
      <w:r w:rsidR="00632CCC" w:rsidRPr="00B62292">
        <w:rPr>
          <w:color w:val="000000" w:themeColor="text1"/>
          <w:sz w:val="20"/>
          <w:szCs w:val="20"/>
        </w:rPr>
        <w:t xml:space="preserve"> #</w:t>
      </w:r>
      <w:r w:rsidR="00526A92" w:rsidRPr="00B62292">
        <w:rPr>
          <w:color w:val="000000" w:themeColor="text1"/>
          <w:sz w:val="20"/>
          <w:szCs w:val="20"/>
        </w:rPr>
        <w:t xml:space="preserve"> 072412</w:t>
      </w:r>
      <w:r w:rsidR="00B62292">
        <w:rPr>
          <w:color w:val="000000" w:themeColor="text1"/>
          <w:sz w:val="20"/>
          <w:szCs w:val="20"/>
        </w:rPr>
        <w:t xml:space="preserve"> </w:t>
      </w:r>
      <w:r w:rsidR="00526A92" w:rsidRPr="00B62292">
        <w:rPr>
          <w:color w:val="000000" w:themeColor="text1"/>
          <w:sz w:val="20"/>
          <w:szCs w:val="20"/>
        </w:rPr>
        <w:t>(Crane 2007).</w:t>
      </w:r>
    </w:p>
  </w:footnote>
  <w:footnote w:id="6">
    <w:p w14:paraId="4E70349E" w14:textId="77777777" w:rsidR="007A11AB" w:rsidRPr="00B62292" w:rsidRDefault="007A11AB" w:rsidP="00C642DD">
      <w:pPr>
        <w:pStyle w:val="FootnoteText"/>
        <w:rPr>
          <w:rFonts w:cs="Times New Roman"/>
          <w:color w:val="000000" w:themeColor="text1"/>
        </w:rPr>
      </w:pPr>
      <w:r w:rsidRPr="00B62292">
        <w:rPr>
          <w:rStyle w:val="FootnoteReference"/>
          <w:rFonts w:cs="Times New Roman"/>
          <w:color w:val="000000" w:themeColor="text1"/>
        </w:rPr>
        <w:footnoteRef/>
      </w:r>
      <w:r w:rsidRPr="00B62292">
        <w:rPr>
          <w:rFonts w:cs="Times New Roman"/>
          <w:color w:val="000000" w:themeColor="text1"/>
        </w:rPr>
        <w:t xml:space="preserve"> M.G.L. c 71B, § 3; see</w:t>
      </w:r>
      <w:r w:rsidRPr="00B62292">
        <w:rPr>
          <w:rFonts w:cs="Times New Roman"/>
          <w:i/>
          <w:color w:val="000000" w:themeColor="text1"/>
        </w:rPr>
        <w:t xml:space="preserve"> </w:t>
      </w:r>
      <w:r w:rsidRPr="00B62292">
        <w:rPr>
          <w:rFonts w:cs="Times New Roman"/>
          <w:color w:val="000000" w:themeColor="text1"/>
        </w:rPr>
        <w:t>603 CMR 28.08(3).</w:t>
      </w:r>
    </w:p>
  </w:footnote>
  <w:footnote w:id="7">
    <w:p w14:paraId="65B04EE6" w14:textId="1C8FE79D" w:rsidR="006F02F3" w:rsidRPr="00B62292" w:rsidRDefault="006F02F3">
      <w:pPr>
        <w:pStyle w:val="FootnoteText"/>
        <w:rPr>
          <w:rFonts w:cs="Times New Roman"/>
          <w:color w:val="000000" w:themeColor="text1"/>
        </w:rPr>
      </w:pPr>
      <w:r w:rsidRPr="00B62292">
        <w:rPr>
          <w:rStyle w:val="FootnoteReference"/>
          <w:rFonts w:cs="Times New Roman"/>
          <w:color w:val="000000" w:themeColor="text1"/>
        </w:rPr>
        <w:footnoteRef/>
      </w:r>
      <w:r w:rsidRPr="00B62292">
        <w:rPr>
          <w:rFonts w:cs="Times New Roman"/>
          <w:color w:val="000000" w:themeColor="text1"/>
        </w:rPr>
        <w:t xml:space="preserve"> See </w:t>
      </w:r>
      <w:r w:rsidRPr="00B62292">
        <w:rPr>
          <w:rFonts w:cs="Times New Roman"/>
          <w:i/>
          <w:iCs/>
          <w:color w:val="000000" w:themeColor="text1"/>
        </w:rPr>
        <w:t xml:space="preserve">In Re: </w:t>
      </w:r>
      <w:r w:rsidR="00343A11" w:rsidRPr="00B62292">
        <w:rPr>
          <w:rFonts w:cs="Times New Roman"/>
          <w:i/>
          <w:iCs/>
          <w:color w:val="000000" w:themeColor="text1"/>
        </w:rPr>
        <w:t>Agawam</w:t>
      </w:r>
      <w:r w:rsidRPr="00B62292">
        <w:rPr>
          <w:rFonts w:cs="Times New Roman"/>
          <w:i/>
          <w:iCs/>
          <w:color w:val="000000" w:themeColor="text1"/>
        </w:rPr>
        <w:t xml:space="preserve"> Public Schools and Mass. Dept. of Children and Families (Ruling on Motion to Dismiss DCF as a Party)</w:t>
      </w:r>
      <w:r w:rsidRPr="00B62292">
        <w:rPr>
          <w:rFonts w:cs="Times New Roman"/>
          <w:color w:val="000000" w:themeColor="text1"/>
        </w:rPr>
        <w:t>, BSEA # 1403554 (Crane, 2013).</w:t>
      </w:r>
    </w:p>
  </w:footnote>
  <w:footnote w:id="8">
    <w:p w14:paraId="2C1D4D81" w14:textId="4D27EA01" w:rsidR="003450B5" w:rsidRPr="00B62292" w:rsidRDefault="003450B5">
      <w:pPr>
        <w:pStyle w:val="FootnoteText"/>
        <w:rPr>
          <w:rFonts w:cs="Times New Roman"/>
          <w:color w:val="000000" w:themeColor="text1"/>
        </w:rPr>
      </w:pPr>
      <w:r w:rsidRPr="00B62292">
        <w:rPr>
          <w:rStyle w:val="FootnoteReference"/>
          <w:rFonts w:cs="Times New Roman"/>
          <w:color w:val="000000" w:themeColor="text1"/>
        </w:rPr>
        <w:footnoteRef/>
      </w:r>
      <w:r w:rsidRPr="00B62292">
        <w:rPr>
          <w:rFonts w:cs="Times New Roman"/>
          <w:color w:val="000000" w:themeColor="text1"/>
        </w:rPr>
        <w:t xml:space="preserve"> See </w:t>
      </w:r>
      <w:r w:rsidRPr="00B62292">
        <w:rPr>
          <w:rFonts w:cs="Times New Roman"/>
          <w:i/>
          <w:iCs/>
          <w:color w:val="000000" w:themeColor="text1"/>
        </w:rPr>
        <w:t xml:space="preserve">In Re: Arlington Public Schools (Amended Ruling to Join DCF and DDS), </w:t>
      </w:r>
      <w:r w:rsidRPr="00B62292">
        <w:rPr>
          <w:rFonts w:cs="Times New Roman"/>
          <w:color w:val="000000" w:themeColor="text1"/>
        </w:rPr>
        <w:t>BSEA # 1309210 (Crane, 2013).</w:t>
      </w:r>
    </w:p>
  </w:footnote>
  <w:footnote w:id="9">
    <w:p w14:paraId="4D5F4C68" w14:textId="4D480D1C" w:rsidR="0005070B" w:rsidRPr="00B62292" w:rsidRDefault="0005070B">
      <w:pPr>
        <w:pStyle w:val="FootnoteText"/>
      </w:pPr>
      <w:r w:rsidRPr="00B62292">
        <w:rPr>
          <w:rStyle w:val="FootnoteReference"/>
        </w:rPr>
        <w:footnoteRef/>
      </w:r>
      <w:r w:rsidRPr="00B62292">
        <w:t xml:space="preserve"> Internal citations omitted.</w:t>
      </w:r>
    </w:p>
  </w:footnote>
  <w:footnote w:id="10">
    <w:p w14:paraId="710958BA" w14:textId="369EFDEB" w:rsidR="006F6192" w:rsidRPr="00B62292" w:rsidRDefault="006F6192">
      <w:pPr>
        <w:pStyle w:val="FootnoteText"/>
      </w:pPr>
      <w:r w:rsidRPr="00B62292">
        <w:rPr>
          <w:rStyle w:val="FootnoteReference"/>
        </w:rPr>
        <w:footnoteRef/>
      </w:r>
      <w:r w:rsidRPr="00B62292">
        <w:t xml:space="preserve"> See </w:t>
      </w:r>
      <w:r w:rsidRPr="00B62292">
        <w:rPr>
          <w:rFonts w:cs="Times New Roman"/>
          <w:i/>
          <w:iCs/>
          <w:color w:val="000000" w:themeColor="text1"/>
          <w:shd w:val="clear" w:color="auto" w:fill="FFFFFF"/>
        </w:rPr>
        <w:t>In Re: Chicopee Public Schools and Abelard</w:t>
      </w:r>
      <w:r w:rsidRPr="00B62292">
        <w:rPr>
          <w:rFonts w:cs="Times New Roman"/>
          <w:color w:val="000000" w:themeColor="text1"/>
          <w:shd w:val="clear" w:color="auto" w:fill="FFFFFF"/>
        </w:rPr>
        <w:t>, BSEA #063912 (Byrne, 2006)</w:t>
      </w:r>
      <w:r w:rsidR="000C7B75" w:rsidRPr="00B62292">
        <w:rPr>
          <w:rFonts w:cs="Times New Roman"/>
          <w:color w:val="000000" w:themeColor="text1"/>
          <w:shd w:val="clear" w:color="auto" w:fill="FFFFFF"/>
        </w:rPr>
        <w:t xml:space="preserve">; see also </w:t>
      </w:r>
      <w:r w:rsidR="000C7B75" w:rsidRPr="00B62292">
        <w:rPr>
          <w:rFonts w:cs="Times New Roman"/>
          <w:i/>
          <w:iCs/>
          <w:color w:val="000000" w:themeColor="text1"/>
          <w:shd w:val="clear" w:color="auto" w:fill="FFFFFF"/>
        </w:rPr>
        <w:t>In Re: Lynn Public Schools and Yakov (Ruling on Parent’s Motion to Join the Department of Children and Families),</w:t>
      </w:r>
      <w:r w:rsidR="000C7B75" w:rsidRPr="00B62292">
        <w:rPr>
          <w:rFonts w:cs="Times New Roman"/>
          <w:color w:val="000000" w:themeColor="text1"/>
          <w:shd w:val="clear" w:color="auto" w:fill="FFFFFF"/>
        </w:rPr>
        <w:t xml:space="preserve"> BSEA # 2205881 (Reichbach, 2022).</w:t>
      </w:r>
    </w:p>
  </w:footnote>
  <w:footnote w:id="11">
    <w:p w14:paraId="7F28EA46" w14:textId="51AB6C70" w:rsidR="005D2079" w:rsidRPr="00B62292" w:rsidRDefault="005D2079">
      <w:pPr>
        <w:pStyle w:val="FootnoteText"/>
      </w:pPr>
      <w:r w:rsidRPr="00B62292">
        <w:rPr>
          <w:rStyle w:val="FootnoteReference"/>
        </w:rPr>
        <w:footnoteRef/>
      </w:r>
      <w:r w:rsidRPr="00B62292">
        <w:t xml:space="preserve"> BSEA Hearing Rule III (4) (a).</w:t>
      </w:r>
    </w:p>
  </w:footnote>
  <w:footnote w:id="12">
    <w:p w14:paraId="4199FFFC" w14:textId="0D5C9098" w:rsidR="005E7594" w:rsidRPr="00B62292" w:rsidRDefault="005E7594" w:rsidP="005E7594">
      <w:pPr>
        <w:pStyle w:val="FootnoteText"/>
      </w:pPr>
      <w:r w:rsidRPr="00B62292">
        <w:rPr>
          <w:rStyle w:val="FootnoteReference"/>
        </w:rPr>
        <w:footnoteRef/>
      </w:r>
      <w:r w:rsidRPr="00B62292">
        <w:t xml:space="preserve"> See BSEA Hearing Rule VII (C).</w:t>
      </w:r>
    </w:p>
  </w:footnote>
  <w:footnote w:id="13">
    <w:p w14:paraId="4BFE4CC0" w14:textId="77777777" w:rsidR="005E7594" w:rsidRPr="00B62292" w:rsidRDefault="005E7594" w:rsidP="005E7594">
      <w:pPr>
        <w:pStyle w:val="FootnoteText"/>
      </w:pPr>
      <w:r w:rsidRPr="00B62292">
        <w:rPr>
          <w:rStyle w:val="FootnoteReference"/>
        </w:rPr>
        <w:footnoteRef/>
      </w:r>
      <w:r w:rsidRPr="00B62292">
        <w:t xml:space="preserve"> Emphasis added.</w:t>
      </w:r>
    </w:p>
  </w:footnote>
  <w:footnote w:id="14">
    <w:p w14:paraId="75D3324C" w14:textId="77777777" w:rsidR="005E7594" w:rsidRPr="00B62292" w:rsidRDefault="005E7594" w:rsidP="005E7594">
      <w:pPr>
        <w:pStyle w:val="FootnoteText"/>
      </w:pPr>
      <w:r w:rsidRPr="00B62292">
        <w:rPr>
          <w:rStyle w:val="FootnoteReference"/>
        </w:rPr>
        <w:footnoteRef/>
      </w:r>
      <w:r w:rsidRPr="00B62292">
        <w:t xml:space="preserve"> </w:t>
      </w:r>
      <w:r w:rsidRPr="00B62292">
        <w:rPr>
          <w:i/>
          <w:iCs/>
          <w:color w:val="000000" w:themeColor="text1"/>
          <w:shd w:val="clear" w:color="auto" w:fill="FFFFFF"/>
        </w:rPr>
        <w:t>Rhea R. v. Dep't of Child. &amp; Fams</w:t>
      </w:r>
      <w:r w:rsidRPr="00B62292">
        <w:rPr>
          <w:color w:val="000000" w:themeColor="text1"/>
          <w:shd w:val="clear" w:color="auto" w:fill="FFFFFF"/>
        </w:rPr>
        <w:t>., 98 Mass. App. Ct. 901, 902, 154 N.E.3d 969, 971 (2020), review denied, 486 Mass. 1113, 163 N.E.3d 394 (2021).</w:t>
      </w:r>
    </w:p>
  </w:footnote>
  <w:footnote w:id="15">
    <w:p w14:paraId="7CAE4510" w14:textId="77777777" w:rsidR="00E7444D" w:rsidRPr="00B62292" w:rsidRDefault="00E7444D" w:rsidP="00E7444D">
      <w:pPr>
        <w:pStyle w:val="FootnoteText"/>
        <w:rPr>
          <w:color w:val="000000" w:themeColor="text1"/>
        </w:rPr>
      </w:pPr>
      <w:r w:rsidRPr="00B62292">
        <w:rPr>
          <w:rStyle w:val="FootnoteReference"/>
          <w:color w:val="000000" w:themeColor="text1"/>
        </w:rPr>
        <w:footnoteRef/>
      </w:r>
      <w:r w:rsidRPr="00B62292">
        <w:rPr>
          <w:color w:val="000000" w:themeColor="text1"/>
        </w:rPr>
        <w:t xml:space="preserve"> See </w:t>
      </w:r>
      <w:r w:rsidRPr="00B62292">
        <w:rPr>
          <w:i/>
          <w:iCs/>
          <w:color w:val="000000" w:themeColor="text1"/>
        </w:rPr>
        <w:t>In Re: Student v. Andover Public Schools</w:t>
      </w:r>
      <w:r w:rsidRPr="00B62292">
        <w:rPr>
          <w:color w:val="000000" w:themeColor="text1"/>
        </w:rPr>
        <w:t>, BSEA # 17-06174 (Figueroa, 2017).</w:t>
      </w:r>
    </w:p>
  </w:footnote>
  <w:footnote w:id="16">
    <w:p w14:paraId="3F30216A" w14:textId="318956B2" w:rsidR="00E7444D" w:rsidRPr="00B62292" w:rsidRDefault="00E7444D" w:rsidP="00E7444D">
      <w:pPr>
        <w:pStyle w:val="FootnoteText"/>
      </w:pPr>
      <w:r w:rsidRPr="00B62292">
        <w:rPr>
          <w:rStyle w:val="FootnoteReference"/>
        </w:rPr>
        <w:footnoteRef/>
      </w:r>
      <w:r w:rsidRPr="00B62292">
        <w:t xml:space="preserve"> See BSEA Hearing Rule VII (C); see also (g) in accordance with the provisions of M.G.L. c. 30A, §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5440FAF" w14:paraId="0F86E06D" w14:textId="77777777" w:rsidTr="00EB35D7">
      <w:tc>
        <w:tcPr>
          <w:tcW w:w="3120" w:type="dxa"/>
        </w:tcPr>
        <w:p w14:paraId="74978072" w14:textId="2F0F990A" w:rsidR="35440FAF" w:rsidRDefault="35440FAF" w:rsidP="00EB35D7">
          <w:pPr>
            <w:pStyle w:val="Header"/>
            <w:ind w:left="-115"/>
          </w:pPr>
        </w:p>
      </w:tc>
      <w:tc>
        <w:tcPr>
          <w:tcW w:w="3120" w:type="dxa"/>
        </w:tcPr>
        <w:p w14:paraId="3B5197D3" w14:textId="1C760EFC" w:rsidR="35440FAF" w:rsidRDefault="35440FAF" w:rsidP="00EB35D7">
          <w:pPr>
            <w:pStyle w:val="Header"/>
            <w:jc w:val="center"/>
          </w:pPr>
        </w:p>
      </w:tc>
      <w:tc>
        <w:tcPr>
          <w:tcW w:w="3120" w:type="dxa"/>
        </w:tcPr>
        <w:p w14:paraId="090708C2" w14:textId="1B7A26D7" w:rsidR="35440FAF" w:rsidRDefault="35440FAF" w:rsidP="00EB35D7">
          <w:pPr>
            <w:pStyle w:val="Header"/>
            <w:ind w:right="-115"/>
            <w:jc w:val="right"/>
          </w:pPr>
        </w:p>
      </w:tc>
    </w:tr>
  </w:tbl>
  <w:p w14:paraId="7C9FB6D1" w14:textId="3B7CF084" w:rsidR="35440FAF" w:rsidRDefault="35440FAF" w:rsidP="00EB3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249"/>
    <w:multiLevelType w:val="hybridMultilevel"/>
    <w:tmpl w:val="A6EAE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336E"/>
    <w:multiLevelType w:val="hybridMultilevel"/>
    <w:tmpl w:val="B3241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43297"/>
    <w:multiLevelType w:val="hybridMultilevel"/>
    <w:tmpl w:val="62908DC8"/>
    <w:lvl w:ilvl="0" w:tplc="6074CF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203A2"/>
    <w:multiLevelType w:val="hybridMultilevel"/>
    <w:tmpl w:val="A6EAE9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168B7"/>
    <w:multiLevelType w:val="hybridMultilevel"/>
    <w:tmpl w:val="B3241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8F020C"/>
    <w:multiLevelType w:val="multilevel"/>
    <w:tmpl w:val="766ECA7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2108D"/>
    <w:multiLevelType w:val="multilevel"/>
    <w:tmpl w:val="55F4CB9E"/>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0466BE"/>
    <w:multiLevelType w:val="multilevel"/>
    <w:tmpl w:val="AC98F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997A14"/>
    <w:multiLevelType w:val="hybridMultilevel"/>
    <w:tmpl w:val="892AB634"/>
    <w:lvl w:ilvl="0" w:tplc="F09E6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66D98"/>
    <w:multiLevelType w:val="hybridMultilevel"/>
    <w:tmpl w:val="B3241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14FFA"/>
    <w:multiLevelType w:val="hybridMultilevel"/>
    <w:tmpl w:val="62908DC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0B1183"/>
    <w:multiLevelType w:val="hybridMultilevel"/>
    <w:tmpl w:val="D7EE6430"/>
    <w:lvl w:ilvl="0" w:tplc="A264729A">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797963"/>
    <w:multiLevelType w:val="hybridMultilevel"/>
    <w:tmpl w:val="55A05722"/>
    <w:lvl w:ilvl="0" w:tplc="1CD8C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F4E33"/>
    <w:multiLevelType w:val="hybridMultilevel"/>
    <w:tmpl w:val="A6EAE9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0366559">
    <w:abstractNumId w:val="8"/>
  </w:num>
  <w:num w:numId="2" w16cid:durableId="56899257">
    <w:abstractNumId w:val="12"/>
  </w:num>
  <w:num w:numId="3" w16cid:durableId="103428416">
    <w:abstractNumId w:val="2"/>
  </w:num>
  <w:num w:numId="4" w16cid:durableId="782265232">
    <w:abstractNumId w:val="6"/>
  </w:num>
  <w:num w:numId="5" w16cid:durableId="1640378656">
    <w:abstractNumId w:val="11"/>
  </w:num>
  <w:num w:numId="6" w16cid:durableId="991526786">
    <w:abstractNumId w:val="7"/>
  </w:num>
  <w:num w:numId="7" w16cid:durableId="29229544">
    <w:abstractNumId w:val="5"/>
  </w:num>
  <w:num w:numId="8" w16cid:durableId="1856773306">
    <w:abstractNumId w:val="10"/>
  </w:num>
  <w:num w:numId="9" w16cid:durableId="434638883">
    <w:abstractNumId w:val="0"/>
  </w:num>
  <w:num w:numId="10" w16cid:durableId="1306661994">
    <w:abstractNumId w:val="9"/>
  </w:num>
  <w:num w:numId="11" w16cid:durableId="1027832324">
    <w:abstractNumId w:val="13"/>
  </w:num>
  <w:num w:numId="12" w16cid:durableId="18510462">
    <w:abstractNumId w:val="3"/>
  </w:num>
  <w:num w:numId="13" w16cid:durableId="991106752">
    <w:abstractNumId w:val="1"/>
  </w:num>
  <w:num w:numId="14" w16cid:durableId="223375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80"/>
    <w:rsid w:val="000005B1"/>
    <w:rsid w:val="000037B5"/>
    <w:rsid w:val="00004163"/>
    <w:rsid w:val="0000676C"/>
    <w:rsid w:val="00006DEE"/>
    <w:rsid w:val="000107AA"/>
    <w:rsid w:val="00011FA2"/>
    <w:rsid w:val="000143BF"/>
    <w:rsid w:val="00015AB7"/>
    <w:rsid w:val="00016633"/>
    <w:rsid w:val="00016D2C"/>
    <w:rsid w:val="00020371"/>
    <w:rsid w:val="0002207A"/>
    <w:rsid w:val="000255F7"/>
    <w:rsid w:val="00031BD1"/>
    <w:rsid w:val="000328E1"/>
    <w:rsid w:val="00036388"/>
    <w:rsid w:val="00036EAF"/>
    <w:rsid w:val="00050113"/>
    <w:rsid w:val="0005070B"/>
    <w:rsid w:val="00050E4B"/>
    <w:rsid w:val="0005153A"/>
    <w:rsid w:val="00051B8F"/>
    <w:rsid w:val="00052FD4"/>
    <w:rsid w:val="00056D16"/>
    <w:rsid w:val="00060B28"/>
    <w:rsid w:val="00060BC7"/>
    <w:rsid w:val="00062875"/>
    <w:rsid w:val="00062F6C"/>
    <w:rsid w:val="00070331"/>
    <w:rsid w:val="00072D04"/>
    <w:rsid w:val="00074F87"/>
    <w:rsid w:val="000758C2"/>
    <w:rsid w:val="0008027F"/>
    <w:rsid w:val="000809F7"/>
    <w:rsid w:val="00084D0B"/>
    <w:rsid w:val="00085AA1"/>
    <w:rsid w:val="000876A2"/>
    <w:rsid w:val="00090A5E"/>
    <w:rsid w:val="000931B4"/>
    <w:rsid w:val="00093428"/>
    <w:rsid w:val="000A015E"/>
    <w:rsid w:val="000A3783"/>
    <w:rsid w:val="000A753C"/>
    <w:rsid w:val="000B16C1"/>
    <w:rsid w:val="000B3DAF"/>
    <w:rsid w:val="000B444F"/>
    <w:rsid w:val="000B4740"/>
    <w:rsid w:val="000B4AD7"/>
    <w:rsid w:val="000B6DF4"/>
    <w:rsid w:val="000C26BC"/>
    <w:rsid w:val="000C43B1"/>
    <w:rsid w:val="000C580F"/>
    <w:rsid w:val="000C7B75"/>
    <w:rsid w:val="000D1D5A"/>
    <w:rsid w:val="000D2C4E"/>
    <w:rsid w:val="000D34F5"/>
    <w:rsid w:val="000D7B72"/>
    <w:rsid w:val="000E2B3C"/>
    <w:rsid w:val="000E2F65"/>
    <w:rsid w:val="000E3DA9"/>
    <w:rsid w:val="000E417C"/>
    <w:rsid w:val="000F1BE9"/>
    <w:rsid w:val="000F6D3B"/>
    <w:rsid w:val="001004B3"/>
    <w:rsid w:val="001044B4"/>
    <w:rsid w:val="001045F5"/>
    <w:rsid w:val="001055B9"/>
    <w:rsid w:val="00106BD4"/>
    <w:rsid w:val="00106E80"/>
    <w:rsid w:val="00113DF8"/>
    <w:rsid w:val="001144A1"/>
    <w:rsid w:val="00114DDC"/>
    <w:rsid w:val="001166F6"/>
    <w:rsid w:val="001173E8"/>
    <w:rsid w:val="00121A90"/>
    <w:rsid w:val="0012504E"/>
    <w:rsid w:val="0012529F"/>
    <w:rsid w:val="00136048"/>
    <w:rsid w:val="00140F0C"/>
    <w:rsid w:val="00152646"/>
    <w:rsid w:val="0015302D"/>
    <w:rsid w:val="00160BDA"/>
    <w:rsid w:val="001611A9"/>
    <w:rsid w:val="00165D5A"/>
    <w:rsid w:val="001715E9"/>
    <w:rsid w:val="00177B29"/>
    <w:rsid w:val="00177FC8"/>
    <w:rsid w:val="00181073"/>
    <w:rsid w:val="00181132"/>
    <w:rsid w:val="0018382A"/>
    <w:rsid w:val="00185456"/>
    <w:rsid w:val="001868F4"/>
    <w:rsid w:val="00190694"/>
    <w:rsid w:val="00191176"/>
    <w:rsid w:val="00192F5C"/>
    <w:rsid w:val="00193B4B"/>
    <w:rsid w:val="00193EF1"/>
    <w:rsid w:val="00194D62"/>
    <w:rsid w:val="001A14A7"/>
    <w:rsid w:val="001A33C1"/>
    <w:rsid w:val="001A34E1"/>
    <w:rsid w:val="001B24C1"/>
    <w:rsid w:val="001C14DC"/>
    <w:rsid w:val="001C1F76"/>
    <w:rsid w:val="001C2E68"/>
    <w:rsid w:val="001C3D78"/>
    <w:rsid w:val="001C63F4"/>
    <w:rsid w:val="001C6B05"/>
    <w:rsid w:val="001D1EBC"/>
    <w:rsid w:val="001D6A74"/>
    <w:rsid w:val="001D76AE"/>
    <w:rsid w:val="001E2642"/>
    <w:rsid w:val="001E27B4"/>
    <w:rsid w:val="001E541C"/>
    <w:rsid w:val="001E570A"/>
    <w:rsid w:val="001F7473"/>
    <w:rsid w:val="00204C25"/>
    <w:rsid w:val="00207037"/>
    <w:rsid w:val="0020799D"/>
    <w:rsid w:val="00207D1E"/>
    <w:rsid w:val="00210687"/>
    <w:rsid w:val="00216C7A"/>
    <w:rsid w:val="00217E46"/>
    <w:rsid w:val="002207CF"/>
    <w:rsid w:val="0022201C"/>
    <w:rsid w:val="00222E55"/>
    <w:rsid w:val="0022500D"/>
    <w:rsid w:val="00226BFF"/>
    <w:rsid w:val="00227060"/>
    <w:rsid w:val="00230217"/>
    <w:rsid w:val="00230F26"/>
    <w:rsid w:val="002338D4"/>
    <w:rsid w:val="00235880"/>
    <w:rsid w:val="0023600C"/>
    <w:rsid w:val="0023677F"/>
    <w:rsid w:val="00243C05"/>
    <w:rsid w:val="0024609F"/>
    <w:rsid w:val="002472FB"/>
    <w:rsid w:val="00247B9D"/>
    <w:rsid w:val="00256D93"/>
    <w:rsid w:val="00256F7D"/>
    <w:rsid w:val="00257FEB"/>
    <w:rsid w:val="00260B1D"/>
    <w:rsid w:val="00266C5C"/>
    <w:rsid w:val="00274B39"/>
    <w:rsid w:val="00280136"/>
    <w:rsid w:val="00282696"/>
    <w:rsid w:val="00282918"/>
    <w:rsid w:val="00286038"/>
    <w:rsid w:val="00291B76"/>
    <w:rsid w:val="00294E3A"/>
    <w:rsid w:val="00296E4F"/>
    <w:rsid w:val="002A4777"/>
    <w:rsid w:val="002C0D96"/>
    <w:rsid w:val="002C76D5"/>
    <w:rsid w:val="002D1860"/>
    <w:rsid w:val="002D2AA7"/>
    <w:rsid w:val="002D3373"/>
    <w:rsid w:val="002D4126"/>
    <w:rsid w:val="002E3767"/>
    <w:rsid w:val="002E488F"/>
    <w:rsid w:val="002E6B1B"/>
    <w:rsid w:val="002E7628"/>
    <w:rsid w:val="002F1F09"/>
    <w:rsid w:val="002F22D9"/>
    <w:rsid w:val="002F3ECA"/>
    <w:rsid w:val="002F41DF"/>
    <w:rsid w:val="002F4F7F"/>
    <w:rsid w:val="002F73DE"/>
    <w:rsid w:val="002F75DA"/>
    <w:rsid w:val="00301B5B"/>
    <w:rsid w:val="00302700"/>
    <w:rsid w:val="003041E4"/>
    <w:rsid w:val="003160A9"/>
    <w:rsid w:val="00316354"/>
    <w:rsid w:val="00316FBA"/>
    <w:rsid w:val="00325A02"/>
    <w:rsid w:val="00333736"/>
    <w:rsid w:val="003352D3"/>
    <w:rsid w:val="00336E9E"/>
    <w:rsid w:val="0034248F"/>
    <w:rsid w:val="00342BD6"/>
    <w:rsid w:val="00343622"/>
    <w:rsid w:val="00343A11"/>
    <w:rsid w:val="003450B5"/>
    <w:rsid w:val="003534A7"/>
    <w:rsid w:val="003539E4"/>
    <w:rsid w:val="00353AD0"/>
    <w:rsid w:val="003618CB"/>
    <w:rsid w:val="0036493D"/>
    <w:rsid w:val="00365F4B"/>
    <w:rsid w:val="00366471"/>
    <w:rsid w:val="00366FA4"/>
    <w:rsid w:val="00376947"/>
    <w:rsid w:val="00381C69"/>
    <w:rsid w:val="00382EB4"/>
    <w:rsid w:val="00383D68"/>
    <w:rsid w:val="00386EE7"/>
    <w:rsid w:val="00387CB8"/>
    <w:rsid w:val="00392FD1"/>
    <w:rsid w:val="003952C5"/>
    <w:rsid w:val="003960C9"/>
    <w:rsid w:val="003A07AD"/>
    <w:rsid w:val="003A2FAE"/>
    <w:rsid w:val="003B13C3"/>
    <w:rsid w:val="003B1691"/>
    <w:rsid w:val="003B4280"/>
    <w:rsid w:val="003B718B"/>
    <w:rsid w:val="003B7243"/>
    <w:rsid w:val="003C10EC"/>
    <w:rsid w:val="003D0E8F"/>
    <w:rsid w:val="003D40A9"/>
    <w:rsid w:val="003E1CC3"/>
    <w:rsid w:val="003E5C8E"/>
    <w:rsid w:val="003E5DA6"/>
    <w:rsid w:val="003E69D3"/>
    <w:rsid w:val="003F2D7F"/>
    <w:rsid w:val="003F6E69"/>
    <w:rsid w:val="003F7B18"/>
    <w:rsid w:val="00402A01"/>
    <w:rsid w:val="00405B39"/>
    <w:rsid w:val="0040771C"/>
    <w:rsid w:val="00407D71"/>
    <w:rsid w:val="0041426F"/>
    <w:rsid w:val="0041642E"/>
    <w:rsid w:val="00417F16"/>
    <w:rsid w:val="00420E57"/>
    <w:rsid w:val="00430135"/>
    <w:rsid w:val="0043396A"/>
    <w:rsid w:val="00433CE2"/>
    <w:rsid w:val="0043507D"/>
    <w:rsid w:val="00435FE2"/>
    <w:rsid w:val="00441089"/>
    <w:rsid w:val="004474B2"/>
    <w:rsid w:val="00452259"/>
    <w:rsid w:val="004526E7"/>
    <w:rsid w:val="00453F08"/>
    <w:rsid w:val="00454A4A"/>
    <w:rsid w:val="00456141"/>
    <w:rsid w:val="0045718D"/>
    <w:rsid w:val="004638FA"/>
    <w:rsid w:val="00465F63"/>
    <w:rsid w:val="00466FE0"/>
    <w:rsid w:val="0047426B"/>
    <w:rsid w:val="00482CCC"/>
    <w:rsid w:val="0048442C"/>
    <w:rsid w:val="0048655E"/>
    <w:rsid w:val="00487C4C"/>
    <w:rsid w:val="00491D68"/>
    <w:rsid w:val="00492F1D"/>
    <w:rsid w:val="00497156"/>
    <w:rsid w:val="004A53E4"/>
    <w:rsid w:val="004A77CB"/>
    <w:rsid w:val="004A7DAA"/>
    <w:rsid w:val="004B178A"/>
    <w:rsid w:val="004B1939"/>
    <w:rsid w:val="004B2913"/>
    <w:rsid w:val="004B6BA3"/>
    <w:rsid w:val="004B76DD"/>
    <w:rsid w:val="004C0639"/>
    <w:rsid w:val="004C3111"/>
    <w:rsid w:val="004C3903"/>
    <w:rsid w:val="004D0F1D"/>
    <w:rsid w:val="004D1DB2"/>
    <w:rsid w:val="004D2362"/>
    <w:rsid w:val="004D30EF"/>
    <w:rsid w:val="004D3818"/>
    <w:rsid w:val="004D4BE5"/>
    <w:rsid w:val="004D7471"/>
    <w:rsid w:val="004E1B14"/>
    <w:rsid w:val="004E53CF"/>
    <w:rsid w:val="004E580E"/>
    <w:rsid w:val="004E7C8F"/>
    <w:rsid w:val="004F3C73"/>
    <w:rsid w:val="004F5175"/>
    <w:rsid w:val="004F5F77"/>
    <w:rsid w:val="005061D4"/>
    <w:rsid w:val="00507479"/>
    <w:rsid w:val="0051078D"/>
    <w:rsid w:val="00511D59"/>
    <w:rsid w:val="005129ED"/>
    <w:rsid w:val="00516621"/>
    <w:rsid w:val="00516841"/>
    <w:rsid w:val="00517156"/>
    <w:rsid w:val="00525112"/>
    <w:rsid w:val="00525656"/>
    <w:rsid w:val="00526885"/>
    <w:rsid w:val="00526A92"/>
    <w:rsid w:val="00527762"/>
    <w:rsid w:val="0053318F"/>
    <w:rsid w:val="00535FBF"/>
    <w:rsid w:val="00542C5F"/>
    <w:rsid w:val="0054598B"/>
    <w:rsid w:val="00546405"/>
    <w:rsid w:val="00552553"/>
    <w:rsid w:val="0055261B"/>
    <w:rsid w:val="00552E7E"/>
    <w:rsid w:val="00554997"/>
    <w:rsid w:val="00557665"/>
    <w:rsid w:val="005619F1"/>
    <w:rsid w:val="0056310F"/>
    <w:rsid w:val="00566E7D"/>
    <w:rsid w:val="00573C03"/>
    <w:rsid w:val="00576125"/>
    <w:rsid w:val="00582761"/>
    <w:rsid w:val="00591DE2"/>
    <w:rsid w:val="00591EDA"/>
    <w:rsid w:val="00592DC2"/>
    <w:rsid w:val="005A0D48"/>
    <w:rsid w:val="005A1E70"/>
    <w:rsid w:val="005A3B6F"/>
    <w:rsid w:val="005A752F"/>
    <w:rsid w:val="005B0A58"/>
    <w:rsid w:val="005B170B"/>
    <w:rsid w:val="005B3007"/>
    <w:rsid w:val="005B4F07"/>
    <w:rsid w:val="005B59C3"/>
    <w:rsid w:val="005B72AC"/>
    <w:rsid w:val="005C0605"/>
    <w:rsid w:val="005C0A55"/>
    <w:rsid w:val="005C5824"/>
    <w:rsid w:val="005D1EE6"/>
    <w:rsid w:val="005D2079"/>
    <w:rsid w:val="005D4164"/>
    <w:rsid w:val="005E061B"/>
    <w:rsid w:val="005E5150"/>
    <w:rsid w:val="005E5454"/>
    <w:rsid w:val="005E558E"/>
    <w:rsid w:val="005E7594"/>
    <w:rsid w:val="005E7640"/>
    <w:rsid w:val="005F068F"/>
    <w:rsid w:val="005F4057"/>
    <w:rsid w:val="005F51B6"/>
    <w:rsid w:val="005F550D"/>
    <w:rsid w:val="005F599B"/>
    <w:rsid w:val="005F7E20"/>
    <w:rsid w:val="0060112A"/>
    <w:rsid w:val="006012E2"/>
    <w:rsid w:val="00602565"/>
    <w:rsid w:val="006041E9"/>
    <w:rsid w:val="00604FC0"/>
    <w:rsid w:val="00607C0B"/>
    <w:rsid w:val="00613476"/>
    <w:rsid w:val="00617DD8"/>
    <w:rsid w:val="006216E1"/>
    <w:rsid w:val="006233CC"/>
    <w:rsid w:val="00623EF0"/>
    <w:rsid w:val="00625CE4"/>
    <w:rsid w:val="00632CCC"/>
    <w:rsid w:val="00634C57"/>
    <w:rsid w:val="006417AE"/>
    <w:rsid w:val="00643916"/>
    <w:rsid w:val="00644195"/>
    <w:rsid w:val="00653F1C"/>
    <w:rsid w:val="006540D8"/>
    <w:rsid w:val="006551B9"/>
    <w:rsid w:val="0066035F"/>
    <w:rsid w:val="0066167B"/>
    <w:rsid w:val="0066251C"/>
    <w:rsid w:val="00675642"/>
    <w:rsid w:val="00676C16"/>
    <w:rsid w:val="00677D68"/>
    <w:rsid w:val="00684187"/>
    <w:rsid w:val="006844A1"/>
    <w:rsid w:val="00685B97"/>
    <w:rsid w:val="00687609"/>
    <w:rsid w:val="00693A65"/>
    <w:rsid w:val="00693F10"/>
    <w:rsid w:val="006959EF"/>
    <w:rsid w:val="00697BAD"/>
    <w:rsid w:val="006A1E3B"/>
    <w:rsid w:val="006A42BD"/>
    <w:rsid w:val="006A4D57"/>
    <w:rsid w:val="006A60C2"/>
    <w:rsid w:val="006A6176"/>
    <w:rsid w:val="006A7EB4"/>
    <w:rsid w:val="006B00CF"/>
    <w:rsid w:val="006B77E8"/>
    <w:rsid w:val="006C071B"/>
    <w:rsid w:val="006C1038"/>
    <w:rsid w:val="006C2DCD"/>
    <w:rsid w:val="006D1DFE"/>
    <w:rsid w:val="006D2A73"/>
    <w:rsid w:val="006D2F90"/>
    <w:rsid w:val="006D35D0"/>
    <w:rsid w:val="006D4623"/>
    <w:rsid w:val="006D479F"/>
    <w:rsid w:val="006E52AB"/>
    <w:rsid w:val="006E545C"/>
    <w:rsid w:val="006E67D6"/>
    <w:rsid w:val="006F02F3"/>
    <w:rsid w:val="006F3C10"/>
    <w:rsid w:val="006F4A7D"/>
    <w:rsid w:val="006F6192"/>
    <w:rsid w:val="006F7AF1"/>
    <w:rsid w:val="00702073"/>
    <w:rsid w:val="007050DF"/>
    <w:rsid w:val="00707C42"/>
    <w:rsid w:val="00711195"/>
    <w:rsid w:val="007111FF"/>
    <w:rsid w:val="0071541A"/>
    <w:rsid w:val="00716D21"/>
    <w:rsid w:val="0072083D"/>
    <w:rsid w:val="00721432"/>
    <w:rsid w:val="007249D5"/>
    <w:rsid w:val="00725190"/>
    <w:rsid w:val="007266B3"/>
    <w:rsid w:val="007301AF"/>
    <w:rsid w:val="00733240"/>
    <w:rsid w:val="00733980"/>
    <w:rsid w:val="007340C2"/>
    <w:rsid w:val="00745E9E"/>
    <w:rsid w:val="0074756A"/>
    <w:rsid w:val="00747BD8"/>
    <w:rsid w:val="00751756"/>
    <w:rsid w:val="00753DEF"/>
    <w:rsid w:val="00755AC8"/>
    <w:rsid w:val="0076585A"/>
    <w:rsid w:val="007664D3"/>
    <w:rsid w:val="0077202D"/>
    <w:rsid w:val="00773A66"/>
    <w:rsid w:val="00774EC5"/>
    <w:rsid w:val="00777691"/>
    <w:rsid w:val="00777871"/>
    <w:rsid w:val="007833E9"/>
    <w:rsid w:val="00787E71"/>
    <w:rsid w:val="0079165D"/>
    <w:rsid w:val="0079240A"/>
    <w:rsid w:val="0079348E"/>
    <w:rsid w:val="007937EF"/>
    <w:rsid w:val="00793D7A"/>
    <w:rsid w:val="00795817"/>
    <w:rsid w:val="00796E15"/>
    <w:rsid w:val="00797593"/>
    <w:rsid w:val="007A11AB"/>
    <w:rsid w:val="007A4454"/>
    <w:rsid w:val="007A556B"/>
    <w:rsid w:val="007B30BE"/>
    <w:rsid w:val="007B652B"/>
    <w:rsid w:val="007C3057"/>
    <w:rsid w:val="007C4AB2"/>
    <w:rsid w:val="007C4DCB"/>
    <w:rsid w:val="007C6D1D"/>
    <w:rsid w:val="007C7360"/>
    <w:rsid w:val="007D0244"/>
    <w:rsid w:val="007D1168"/>
    <w:rsid w:val="007D13E4"/>
    <w:rsid w:val="007D2343"/>
    <w:rsid w:val="007D3EE8"/>
    <w:rsid w:val="007D4B1C"/>
    <w:rsid w:val="007D57F6"/>
    <w:rsid w:val="007D5D91"/>
    <w:rsid w:val="007E441C"/>
    <w:rsid w:val="007E7606"/>
    <w:rsid w:val="007F31AA"/>
    <w:rsid w:val="007F3F2E"/>
    <w:rsid w:val="007F5C82"/>
    <w:rsid w:val="0080094C"/>
    <w:rsid w:val="00802F37"/>
    <w:rsid w:val="008056B2"/>
    <w:rsid w:val="00806582"/>
    <w:rsid w:val="00806C37"/>
    <w:rsid w:val="00810450"/>
    <w:rsid w:val="00815D06"/>
    <w:rsid w:val="00816B9C"/>
    <w:rsid w:val="00820197"/>
    <w:rsid w:val="00820511"/>
    <w:rsid w:val="008206BB"/>
    <w:rsid w:val="008226AF"/>
    <w:rsid w:val="00822A16"/>
    <w:rsid w:val="00823A69"/>
    <w:rsid w:val="008241C9"/>
    <w:rsid w:val="00830DBC"/>
    <w:rsid w:val="008325DE"/>
    <w:rsid w:val="00843EF3"/>
    <w:rsid w:val="008506C0"/>
    <w:rsid w:val="00851955"/>
    <w:rsid w:val="008537DE"/>
    <w:rsid w:val="008611E2"/>
    <w:rsid w:val="00867340"/>
    <w:rsid w:val="00867AB9"/>
    <w:rsid w:val="00870CD9"/>
    <w:rsid w:val="00871E81"/>
    <w:rsid w:val="00873EF7"/>
    <w:rsid w:val="0087637C"/>
    <w:rsid w:val="00886A33"/>
    <w:rsid w:val="00886F8D"/>
    <w:rsid w:val="008930BE"/>
    <w:rsid w:val="00893348"/>
    <w:rsid w:val="008A5ACF"/>
    <w:rsid w:val="008A60E1"/>
    <w:rsid w:val="008A73A4"/>
    <w:rsid w:val="008B0F8E"/>
    <w:rsid w:val="008B5651"/>
    <w:rsid w:val="008B721F"/>
    <w:rsid w:val="008C060D"/>
    <w:rsid w:val="008C1DEF"/>
    <w:rsid w:val="008C2AE5"/>
    <w:rsid w:val="008C3E2C"/>
    <w:rsid w:val="008C5469"/>
    <w:rsid w:val="008D1010"/>
    <w:rsid w:val="008D4E8C"/>
    <w:rsid w:val="008E70EB"/>
    <w:rsid w:val="008F0583"/>
    <w:rsid w:val="008F10FD"/>
    <w:rsid w:val="008F2061"/>
    <w:rsid w:val="008F4AD4"/>
    <w:rsid w:val="008F5BBD"/>
    <w:rsid w:val="00911980"/>
    <w:rsid w:val="0091230C"/>
    <w:rsid w:val="0091299F"/>
    <w:rsid w:val="00913102"/>
    <w:rsid w:val="0091671A"/>
    <w:rsid w:val="00916B22"/>
    <w:rsid w:val="009206DB"/>
    <w:rsid w:val="00920992"/>
    <w:rsid w:val="009228A2"/>
    <w:rsid w:val="00924992"/>
    <w:rsid w:val="00930405"/>
    <w:rsid w:val="009315CF"/>
    <w:rsid w:val="00931828"/>
    <w:rsid w:val="00936137"/>
    <w:rsid w:val="00936FE6"/>
    <w:rsid w:val="00945640"/>
    <w:rsid w:val="00946DC7"/>
    <w:rsid w:val="00951A3D"/>
    <w:rsid w:val="009520F7"/>
    <w:rsid w:val="00960BE1"/>
    <w:rsid w:val="0096483C"/>
    <w:rsid w:val="00972576"/>
    <w:rsid w:val="00975E3C"/>
    <w:rsid w:val="009916B0"/>
    <w:rsid w:val="00992BE8"/>
    <w:rsid w:val="00992E43"/>
    <w:rsid w:val="00994ABE"/>
    <w:rsid w:val="009967F0"/>
    <w:rsid w:val="009975B9"/>
    <w:rsid w:val="009979DD"/>
    <w:rsid w:val="009A2B15"/>
    <w:rsid w:val="009A7783"/>
    <w:rsid w:val="009B4151"/>
    <w:rsid w:val="009B7E74"/>
    <w:rsid w:val="009C1B0D"/>
    <w:rsid w:val="009C2992"/>
    <w:rsid w:val="009C3228"/>
    <w:rsid w:val="009C611E"/>
    <w:rsid w:val="009D231C"/>
    <w:rsid w:val="009D407D"/>
    <w:rsid w:val="009F3CAD"/>
    <w:rsid w:val="009F4A99"/>
    <w:rsid w:val="009F7033"/>
    <w:rsid w:val="009F726F"/>
    <w:rsid w:val="009F7334"/>
    <w:rsid w:val="00A06C33"/>
    <w:rsid w:val="00A110D9"/>
    <w:rsid w:val="00A1600D"/>
    <w:rsid w:val="00A26D23"/>
    <w:rsid w:val="00A31DDC"/>
    <w:rsid w:val="00A43280"/>
    <w:rsid w:val="00A43288"/>
    <w:rsid w:val="00A52ADD"/>
    <w:rsid w:val="00A53AFE"/>
    <w:rsid w:val="00A55157"/>
    <w:rsid w:val="00A55F28"/>
    <w:rsid w:val="00A5701A"/>
    <w:rsid w:val="00A64BBE"/>
    <w:rsid w:val="00A67670"/>
    <w:rsid w:val="00A710D3"/>
    <w:rsid w:val="00A72609"/>
    <w:rsid w:val="00A740BD"/>
    <w:rsid w:val="00A77D9D"/>
    <w:rsid w:val="00A8171F"/>
    <w:rsid w:val="00A8262F"/>
    <w:rsid w:val="00A836C4"/>
    <w:rsid w:val="00A84165"/>
    <w:rsid w:val="00A84F0E"/>
    <w:rsid w:val="00A902E6"/>
    <w:rsid w:val="00A92CFD"/>
    <w:rsid w:val="00A94158"/>
    <w:rsid w:val="00A94A94"/>
    <w:rsid w:val="00A95021"/>
    <w:rsid w:val="00AA08F4"/>
    <w:rsid w:val="00AA58DB"/>
    <w:rsid w:val="00AA7931"/>
    <w:rsid w:val="00AB1020"/>
    <w:rsid w:val="00AB654B"/>
    <w:rsid w:val="00AC66A0"/>
    <w:rsid w:val="00AC6CDD"/>
    <w:rsid w:val="00AD1F40"/>
    <w:rsid w:val="00AD2D37"/>
    <w:rsid w:val="00AD577D"/>
    <w:rsid w:val="00AE4EE7"/>
    <w:rsid w:val="00AE599B"/>
    <w:rsid w:val="00AE6B80"/>
    <w:rsid w:val="00AF0016"/>
    <w:rsid w:val="00B009DA"/>
    <w:rsid w:val="00B02780"/>
    <w:rsid w:val="00B02956"/>
    <w:rsid w:val="00B02A48"/>
    <w:rsid w:val="00B05AD8"/>
    <w:rsid w:val="00B119AB"/>
    <w:rsid w:val="00B13B76"/>
    <w:rsid w:val="00B155D1"/>
    <w:rsid w:val="00B172A7"/>
    <w:rsid w:val="00B20FC3"/>
    <w:rsid w:val="00B2272B"/>
    <w:rsid w:val="00B23AD0"/>
    <w:rsid w:val="00B26ABF"/>
    <w:rsid w:val="00B2729E"/>
    <w:rsid w:val="00B272F9"/>
    <w:rsid w:val="00B3150C"/>
    <w:rsid w:val="00B32CE2"/>
    <w:rsid w:val="00B332D0"/>
    <w:rsid w:val="00B40695"/>
    <w:rsid w:val="00B4524B"/>
    <w:rsid w:val="00B46774"/>
    <w:rsid w:val="00B52BC6"/>
    <w:rsid w:val="00B53EC5"/>
    <w:rsid w:val="00B552DD"/>
    <w:rsid w:val="00B55504"/>
    <w:rsid w:val="00B60165"/>
    <w:rsid w:val="00B616CB"/>
    <w:rsid w:val="00B61D14"/>
    <w:rsid w:val="00B62292"/>
    <w:rsid w:val="00B64D4F"/>
    <w:rsid w:val="00B65633"/>
    <w:rsid w:val="00B65925"/>
    <w:rsid w:val="00B65F74"/>
    <w:rsid w:val="00B71C3B"/>
    <w:rsid w:val="00B73855"/>
    <w:rsid w:val="00B76F88"/>
    <w:rsid w:val="00B823C4"/>
    <w:rsid w:val="00B85B84"/>
    <w:rsid w:val="00B872B8"/>
    <w:rsid w:val="00B94A28"/>
    <w:rsid w:val="00B94C28"/>
    <w:rsid w:val="00B96C3F"/>
    <w:rsid w:val="00B974A0"/>
    <w:rsid w:val="00BA00D1"/>
    <w:rsid w:val="00BA01EB"/>
    <w:rsid w:val="00BA0FB1"/>
    <w:rsid w:val="00BA4D7B"/>
    <w:rsid w:val="00BB3690"/>
    <w:rsid w:val="00BB3F6B"/>
    <w:rsid w:val="00BC005A"/>
    <w:rsid w:val="00BC0BD8"/>
    <w:rsid w:val="00BC1709"/>
    <w:rsid w:val="00BC1EEA"/>
    <w:rsid w:val="00BC2654"/>
    <w:rsid w:val="00BC5566"/>
    <w:rsid w:val="00BC792A"/>
    <w:rsid w:val="00BC7AAE"/>
    <w:rsid w:val="00BD55C6"/>
    <w:rsid w:val="00BE3292"/>
    <w:rsid w:val="00BE4D74"/>
    <w:rsid w:val="00BE76C5"/>
    <w:rsid w:val="00BF21ED"/>
    <w:rsid w:val="00BF4A89"/>
    <w:rsid w:val="00C01A87"/>
    <w:rsid w:val="00C02DDC"/>
    <w:rsid w:val="00C07AC1"/>
    <w:rsid w:val="00C07E98"/>
    <w:rsid w:val="00C07EDC"/>
    <w:rsid w:val="00C103EA"/>
    <w:rsid w:val="00C10D41"/>
    <w:rsid w:val="00C11DFE"/>
    <w:rsid w:val="00C17F19"/>
    <w:rsid w:val="00C219FA"/>
    <w:rsid w:val="00C22B99"/>
    <w:rsid w:val="00C237EB"/>
    <w:rsid w:val="00C35A90"/>
    <w:rsid w:val="00C368FC"/>
    <w:rsid w:val="00C37E49"/>
    <w:rsid w:val="00C40D12"/>
    <w:rsid w:val="00C422B0"/>
    <w:rsid w:val="00C425B5"/>
    <w:rsid w:val="00C44BD3"/>
    <w:rsid w:val="00C45E2D"/>
    <w:rsid w:val="00C46F68"/>
    <w:rsid w:val="00C50E0A"/>
    <w:rsid w:val="00C52DBB"/>
    <w:rsid w:val="00C56A48"/>
    <w:rsid w:val="00C61EA8"/>
    <w:rsid w:val="00C624C7"/>
    <w:rsid w:val="00C632F2"/>
    <w:rsid w:val="00C632FB"/>
    <w:rsid w:val="00C642DD"/>
    <w:rsid w:val="00C67CEC"/>
    <w:rsid w:val="00C70424"/>
    <w:rsid w:val="00C761E6"/>
    <w:rsid w:val="00C832E1"/>
    <w:rsid w:val="00C83488"/>
    <w:rsid w:val="00C83B19"/>
    <w:rsid w:val="00C83C61"/>
    <w:rsid w:val="00C83D26"/>
    <w:rsid w:val="00C92147"/>
    <w:rsid w:val="00C9469A"/>
    <w:rsid w:val="00C94850"/>
    <w:rsid w:val="00C9670C"/>
    <w:rsid w:val="00C975AA"/>
    <w:rsid w:val="00CA03D2"/>
    <w:rsid w:val="00CA3A8C"/>
    <w:rsid w:val="00CA4C0F"/>
    <w:rsid w:val="00CB07BC"/>
    <w:rsid w:val="00CB089A"/>
    <w:rsid w:val="00CB0B6D"/>
    <w:rsid w:val="00CC37F6"/>
    <w:rsid w:val="00CC53C5"/>
    <w:rsid w:val="00CC56F2"/>
    <w:rsid w:val="00CD0649"/>
    <w:rsid w:val="00CD1557"/>
    <w:rsid w:val="00CD1B4E"/>
    <w:rsid w:val="00CD37F2"/>
    <w:rsid w:val="00CD40E7"/>
    <w:rsid w:val="00CD4323"/>
    <w:rsid w:val="00CD7F63"/>
    <w:rsid w:val="00CE0AE5"/>
    <w:rsid w:val="00CE4F4F"/>
    <w:rsid w:val="00CE668F"/>
    <w:rsid w:val="00CE7012"/>
    <w:rsid w:val="00CF1035"/>
    <w:rsid w:val="00CF3B20"/>
    <w:rsid w:val="00CF4641"/>
    <w:rsid w:val="00D0387B"/>
    <w:rsid w:val="00D05118"/>
    <w:rsid w:val="00D0530B"/>
    <w:rsid w:val="00D0603A"/>
    <w:rsid w:val="00D0736C"/>
    <w:rsid w:val="00D157AC"/>
    <w:rsid w:val="00D160B0"/>
    <w:rsid w:val="00D167F2"/>
    <w:rsid w:val="00D20C4E"/>
    <w:rsid w:val="00D210DC"/>
    <w:rsid w:val="00D2110B"/>
    <w:rsid w:val="00D21C9F"/>
    <w:rsid w:val="00D349A6"/>
    <w:rsid w:val="00D366EC"/>
    <w:rsid w:val="00D41B3E"/>
    <w:rsid w:val="00D50293"/>
    <w:rsid w:val="00D627BC"/>
    <w:rsid w:val="00D63778"/>
    <w:rsid w:val="00D65D23"/>
    <w:rsid w:val="00D66504"/>
    <w:rsid w:val="00D67312"/>
    <w:rsid w:val="00D67AC1"/>
    <w:rsid w:val="00D70558"/>
    <w:rsid w:val="00D74012"/>
    <w:rsid w:val="00D77753"/>
    <w:rsid w:val="00D800F5"/>
    <w:rsid w:val="00D801F2"/>
    <w:rsid w:val="00D8343C"/>
    <w:rsid w:val="00D844CB"/>
    <w:rsid w:val="00D85659"/>
    <w:rsid w:val="00D87038"/>
    <w:rsid w:val="00D87933"/>
    <w:rsid w:val="00D919BE"/>
    <w:rsid w:val="00D9532C"/>
    <w:rsid w:val="00D97343"/>
    <w:rsid w:val="00DA1885"/>
    <w:rsid w:val="00DA3194"/>
    <w:rsid w:val="00DA4E30"/>
    <w:rsid w:val="00DA5B87"/>
    <w:rsid w:val="00DA7C47"/>
    <w:rsid w:val="00DB00A6"/>
    <w:rsid w:val="00DB20EE"/>
    <w:rsid w:val="00DB4D01"/>
    <w:rsid w:val="00DB6889"/>
    <w:rsid w:val="00DC77EF"/>
    <w:rsid w:val="00DD0E35"/>
    <w:rsid w:val="00DD3AD5"/>
    <w:rsid w:val="00DD5935"/>
    <w:rsid w:val="00DD635B"/>
    <w:rsid w:val="00DE0247"/>
    <w:rsid w:val="00DE0384"/>
    <w:rsid w:val="00DE381B"/>
    <w:rsid w:val="00DE5666"/>
    <w:rsid w:val="00DE6CEB"/>
    <w:rsid w:val="00DE75C2"/>
    <w:rsid w:val="00DF0E33"/>
    <w:rsid w:val="00DF131A"/>
    <w:rsid w:val="00DF16EE"/>
    <w:rsid w:val="00DF2000"/>
    <w:rsid w:val="00DF597B"/>
    <w:rsid w:val="00E01292"/>
    <w:rsid w:val="00E02600"/>
    <w:rsid w:val="00E04698"/>
    <w:rsid w:val="00E0731D"/>
    <w:rsid w:val="00E07A1D"/>
    <w:rsid w:val="00E109E0"/>
    <w:rsid w:val="00E21498"/>
    <w:rsid w:val="00E2219F"/>
    <w:rsid w:val="00E304FD"/>
    <w:rsid w:val="00E3061D"/>
    <w:rsid w:val="00E315BA"/>
    <w:rsid w:val="00E32FE5"/>
    <w:rsid w:val="00E33700"/>
    <w:rsid w:val="00E34066"/>
    <w:rsid w:val="00E34D85"/>
    <w:rsid w:val="00E34FEE"/>
    <w:rsid w:val="00E37104"/>
    <w:rsid w:val="00E378F4"/>
    <w:rsid w:val="00E408B1"/>
    <w:rsid w:val="00E409B3"/>
    <w:rsid w:val="00E41436"/>
    <w:rsid w:val="00E420F4"/>
    <w:rsid w:val="00E457CD"/>
    <w:rsid w:val="00E464C9"/>
    <w:rsid w:val="00E50214"/>
    <w:rsid w:val="00E503FA"/>
    <w:rsid w:val="00E54835"/>
    <w:rsid w:val="00E5609F"/>
    <w:rsid w:val="00E60387"/>
    <w:rsid w:val="00E63213"/>
    <w:rsid w:val="00E710B4"/>
    <w:rsid w:val="00E743B7"/>
    <w:rsid w:val="00E7444D"/>
    <w:rsid w:val="00E75B60"/>
    <w:rsid w:val="00E85800"/>
    <w:rsid w:val="00E85EFA"/>
    <w:rsid w:val="00E86208"/>
    <w:rsid w:val="00E86356"/>
    <w:rsid w:val="00E86562"/>
    <w:rsid w:val="00E8700C"/>
    <w:rsid w:val="00E90EA8"/>
    <w:rsid w:val="00E920B7"/>
    <w:rsid w:val="00E9709A"/>
    <w:rsid w:val="00E978B3"/>
    <w:rsid w:val="00E978F1"/>
    <w:rsid w:val="00E97F95"/>
    <w:rsid w:val="00EA0BE5"/>
    <w:rsid w:val="00EA1849"/>
    <w:rsid w:val="00EB3445"/>
    <w:rsid w:val="00EB35D7"/>
    <w:rsid w:val="00EB7863"/>
    <w:rsid w:val="00EC087D"/>
    <w:rsid w:val="00EC4FBF"/>
    <w:rsid w:val="00EC593B"/>
    <w:rsid w:val="00ED0E4B"/>
    <w:rsid w:val="00ED1070"/>
    <w:rsid w:val="00ED1FA2"/>
    <w:rsid w:val="00ED7B2B"/>
    <w:rsid w:val="00EE3EF9"/>
    <w:rsid w:val="00EE57E8"/>
    <w:rsid w:val="00EE750C"/>
    <w:rsid w:val="00EE7E1B"/>
    <w:rsid w:val="00EF1F7E"/>
    <w:rsid w:val="00EF4876"/>
    <w:rsid w:val="00EF7179"/>
    <w:rsid w:val="00F01D8E"/>
    <w:rsid w:val="00F0575A"/>
    <w:rsid w:val="00F07C7E"/>
    <w:rsid w:val="00F130C4"/>
    <w:rsid w:val="00F15655"/>
    <w:rsid w:val="00F213C3"/>
    <w:rsid w:val="00F25D31"/>
    <w:rsid w:val="00F2713C"/>
    <w:rsid w:val="00F272C4"/>
    <w:rsid w:val="00F27723"/>
    <w:rsid w:val="00F34F6E"/>
    <w:rsid w:val="00F370B0"/>
    <w:rsid w:val="00F37DED"/>
    <w:rsid w:val="00F45AEC"/>
    <w:rsid w:val="00F46602"/>
    <w:rsid w:val="00F472F9"/>
    <w:rsid w:val="00F50E60"/>
    <w:rsid w:val="00F52D08"/>
    <w:rsid w:val="00F52F63"/>
    <w:rsid w:val="00F53F31"/>
    <w:rsid w:val="00F54E18"/>
    <w:rsid w:val="00F55ED4"/>
    <w:rsid w:val="00F563F1"/>
    <w:rsid w:val="00F56C07"/>
    <w:rsid w:val="00F574F6"/>
    <w:rsid w:val="00F60B42"/>
    <w:rsid w:val="00F61D6B"/>
    <w:rsid w:val="00F64545"/>
    <w:rsid w:val="00F6460A"/>
    <w:rsid w:val="00F65F35"/>
    <w:rsid w:val="00F6792B"/>
    <w:rsid w:val="00F7103D"/>
    <w:rsid w:val="00F722CD"/>
    <w:rsid w:val="00F72AF2"/>
    <w:rsid w:val="00F7472C"/>
    <w:rsid w:val="00F828F2"/>
    <w:rsid w:val="00F838A6"/>
    <w:rsid w:val="00F83E5C"/>
    <w:rsid w:val="00F84231"/>
    <w:rsid w:val="00F92CE5"/>
    <w:rsid w:val="00F938B2"/>
    <w:rsid w:val="00FA2183"/>
    <w:rsid w:val="00FA32B9"/>
    <w:rsid w:val="00FA422A"/>
    <w:rsid w:val="00FA4365"/>
    <w:rsid w:val="00FA6B40"/>
    <w:rsid w:val="00FA6E01"/>
    <w:rsid w:val="00FB0A4C"/>
    <w:rsid w:val="00FB3DB3"/>
    <w:rsid w:val="00FB6AA7"/>
    <w:rsid w:val="00FB7C73"/>
    <w:rsid w:val="00FC0000"/>
    <w:rsid w:val="00FC078A"/>
    <w:rsid w:val="00FC3AC3"/>
    <w:rsid w:val="00FC3EC3"/>
    <w:rsid w:val="00FC57E7"/>
    <w:rsid w:val="00FC5E19"/>
    <w:rsid w:val="00FC7737"/>
    <w:rsid w:val="00FC7A45"/>
    <w:rsid w:val="00FD1EDF"/>
    <w:rsid w:val="00FD237C"/>
    <w:rsid w:val="00FD3467"/>
    <w:rsid w:val="00FD3E73"/>
    <w:rsid w:val="00FD5C57"/>
    <w:rsid w:val="00FD62E1"/>
    <w:rsid w:val="00FE1A49"/>
    <w:rsid w:val="00FE4EAA"/>
    <w:rsid w:val="00FE7270"/>
    <w:rsid w:val="00FF23DD"/>
    <w:rsid w:val="00FF40AB"/>
    <w:rsid w:val="00FF61D3"/>
    <w:rsid w:val="01168543"/>
    <w:rsid w:val="174EA270"/>
    <w:rsid w:val="1EC3C31B"/>
    <w:rsid w:val="27E436DC"/>
    <w:rsid w:val="2A22AEEE"/>
    <w:rsid w:val="2BAE7C50"/>
    <w:rsid w:val="35440FAF"/>
    <w:rsid w:val="3E569AEB"/>
    <w:rsid w:val="3F0B73D1"/>
    <w:rsid w:val="46637338"/>
    <w:rsid w:val="5299E8D2"/>
    <w:rsid w:val="555742F6"/>
    <w:rsid w:val="666129B3"/>
    <w:rsid w:val="6CB742DA"/>
    <w:rsid w:val="71CD3B0D"/>
    <w:rsid w:val="73D90C8B"/>
    <w:rsid w:val="7ADBC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E4F5"/>
  <w15:chartTrackingRefBased/>
  <w15:docId w15:val="{2A9449F2-C8BC-1448-8543-AB8F2473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5D06"/>
    <w:pPr>
      <w:tabs>
        <w:tab w:val="center" w:pos="4680"/>
        <w:tab w:val="right" w:pos="9360"/>
      </w:tabs>
    </w:pPr>
  </w:style>
  <w:style w:type="character" w:customStyle="1" w:styleId="FooterChar">
    <w:name w:val="Footer Char"/>
    <w:basedOn w:val="DefaultParagraphFont"/>
    <w:link w:val="Footer"/>
    <w:uiPriority w:val="99"/>
    <w:rsid w:val="00815D06"/>
  </w:style>
  <w:style w:type="character" w:styleId="PageNumber">
    <w:name w:val="page number"/>
    <w:basedOn w:val="DefaultParagraphFont"/>
    <w:uiPriority w:val="99"/>
    <w:semiHidden/>
    <w:unhideWhenUsed/>
    <w:rsid w:val="00815D06"/>
  </w:style>
  <w:style w:type="paragraph" w:styleId="Header">
    <w:name w:val="header"/>
    <w:basedOn w:val="Normal"/>
    <w:link w:val="HeaderChar"/>
    <w:uiPriority w:val="99"/>
    <w:unhideWhenUsed/>
    <w:rsid w:val="00815D06"/>
    <w:pPr>
      <w:tabs>
        <w:tab w:val="center" w:pos="4680"/>
        <w:tab w:val="right" w:pos="9360"/>
      </w:tabs>
    </w:pPr>
  </w:style>
  <w:style w:type="character" w:customStyle="1" w:styleId="HeaderChar">
    <w:name w:val="Header Char"/>
    <w:basedOn w:val="DefaultParagraphFont"/>
    <w:link w:val="Header"/>
    <w:uiPriority w:val="99"/>
    <w:rsid w:val="00815D06"/>
  </w:style>
  <w:style w:type="paragraph" w:styleId="ListParagraph">
    <w:name w:val="List Paragraph"/>
    <w:basedOn w:val="Normal"/>
    <w:uiPriority w:val="34"/>
    <w:qFormat/>
    <w:rsid w:val="008C3E2C"/>
    <w:pPr>
      <w:ind w:left="720"/>
      <w:contextualSpacing/>
    </w:pPr>
  </w:style>
  <w:style w:type="paragraph" w:styleId="FootnoteText">
    <w:name w:val="footnote text"/>
    <w:basedOn w:val="Normal"/>
    <w:link w:val="FootnoteTextChar"/>
    <w:uiPriority w:val="99"/>
    <w:unhideWhenUsed/>
    <w:rsid w:val="007A11AB"/>
    <w:rPr>
      <w:rFonts w:ascii="Times New Roman" w:hAnsi="Times New Roman"/>
      <w:sz w:val="20"/>
      <w:szCs w:val="20"/>
    </w:rPr>
  </w:style>
  <w:style w:type="character" w:customStyle="1" w:styleId="FootnoteTextChar">
    <w:name w:val="Footnote Text Char"/>
    <w:basedOn w:val="DefaultParagraphFont"/>
    <w:link w:val="FootnoteText"/>
    <w:uiPriority w:val="99"/>
    <w:rsid w:val="007A11AB"/>
    <w:rPr>
      <w:rFonts w:ascii="Times New Roman" w:hAnsi="Times New Roman"/>
      <w:sz w:val="20"/>
      <w:szCs w:val="20"/>
    </w:rPr>
  </w:style>
  <w:style w:type="character" w:styleId="FootnoteReference">
    <w:name w:val="footnote reference"/>
    <w:basedOn w:val="DefaultParagraphFont"/>
    <w:uiPriority w:val="99"/>
    <w:unhideWhenUsed/>
    <w:rsid w:val="007A11AB"/>
    <w:rPr>
      <w:vertAlign w:val="superscript"/>
    </w:rPr>
  </w:style>
  <w:style w:type="paragraph" w:styleId="NormalWeb">
    <w:name w:val="Normal (Web)"/>
    <w:basedOn w:val="Normal"/>
    <w:uiPriority w:val="99"/>
    <w:unhideWhenUsed/>
    <w:rsid w:val="007A11AB"/>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7A11AB"/>
    <w:rPr>
      <w:sz w:val="22"/>
      <w:szCs w:val="22"/>
    </w:rPr>
  </w:style>
  <w:style w:type="character" w:styleId="Hyperlink">
    <w:name w:val="Hyperlink"/>
    <w:basedOn w:val="DefaultParagraphFont"/>
    <w:uiPriority w:val="99"/>
    <w:semiHidden/>
    <w:unhideWhenUsed/>
    <w:rsid w:val="00F55ED4"/>
    <w:rPr>
      <w:color w:val="0000FF"/>
      <w:u w:val="single"/>
    </w:rPr>
  </w:style>
  <w:style w:type="paragraph" w:styleId="Revision">
    <w:name w:val="Revision"/>
    <w:hidden/>
    <w:uiPriority w:val="99"/>
    <w:semiHidden/>
    <w:rsid w:val="00C425B5"/>
  </w:style>
  <w:style w:type="paragraph" w:customStyle="1" w:styleId="Default">
    <w:name w:val="Default"/>
    <w:rsid w:val="000107AA"/>
    <w:pPr>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9975B9"/>
  </w:style>
  <w:style w:type="character" w:styleId="FollowedHyperlink">
    <w:name w:val="FollowedHyperlink"/>
    <w:basedOn w:val="DefaultParagraphFont"/>
    <w:uiPriority w:val="99"/>
    <w:semiHidden/>
    <w:unhideWhenUsed/>
    <w:rsid w:val="001055B9"/>
    <w:rPr>
      <w:color w:val="954F72" w:themeColor="followedHyperlink"/>
      <w:u w:val="single"/>
    </w:rPr>
  </w:style>
  <w:style w:type="character" w:styleId="Strong">
    <w:name w:val="Strong"/>
    <w:basedOn w:val="DefaultParagraphFont"/>
    <w:uiPriority w:val="22"/>
    <w:qFormat/>
    <w:rsid w:val="00823A69"/>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E32FE5"/>
    <w:pPr>
      <w:autoSpaceDE w:val="0"/>
      <w:autoSpaceDN w:val="0"/>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E32FE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3377">
      <w:bodyDiv w:val="1"/>
      <w:marLeft w:val="0"/>
      <w:marRight w:val="0"/>
      <w:marTop w:val="0"/>
      <w:marBottom w:val="0"/>
      <w:divBdr>
        <w:top w:val="none" w:sz="0" w:space="0" w:color="auto"/>
        <w:left w:val="none" w:sz="0" w:space="0" w:color="auto"/>
        <w:bottom w:val="none" w:sz="0" w:space="0" w:color="auto"/>
        <w:right w:val="none" w:sz="0" w:space="0" w:color="auto"/>
      </w:divBdr>
    </w:div>
    <w:div w:id="162864876">
      <w:bodyDiv w:val="1"/>
      <w:marLeft w:val="0"/>
      <w:marRight w:val="0"/>
      <w:marTop w:val="0"/>
      <w:marBottom w:val="0"/>
      <w:divBdr>
        <w:top w:val="none" w:sz="0" w:space="0" w:color="auto"/>
        <w:left w:val="none" w:sz="0" w:space="0" w:color="auto"/>
        <w:bottom w:val="none" w:sz="0" w:space="0" w:color="auto"/>
        <w:right w:val="none" w:sz="0" w:space="0" w:color="auto"/>
      </w:divBdr>
    </w:div>
    <w:div w:id="285703473">
      <w:bodyDiv w:val="1"/>
      <w:marLeft w:val="0"/>
      <w:marRight w:val="0"/>
      <w:marTop w:val="0"/>
      <w:marBottom w:val="0"/>
      <w:divBdr>
        <w:top w:val="none" w:sz="0" w:space="0" w:color="auto"/>
        <w:left w:val="none" w:sz="0" w:space="0" w:color="auto"/>
        <w:bottom w:val="none" w:sz="0" w:space="0" w:color="auto"/>
        <w:right w:val="none" w:sz="0" w:space="0" w:color="auto"/>
      </w:divBdr>
    </w:div>
    <w:div w:id="291906992">
      <w:bodyDiv w:val="1"/>
      <w:marLeft w:val="0"/>
      <w:marRight w:val="0"/>
      <w:marTop w:val="0"/>
      <w:marBottom w:val="0"/>
      <w:divBdr>
        <w:top w:val="none" w:sz="0" w:space="0" w:color="auto"/>
        <w:left w:val="none" w:sz="0" w:space="0" w:color="auto"/>
        <w:bottom w:val="none" w:sz="0" w:space="0" w:color="auto"/>
        <w:right w:val="none" w:sz="0" w:space="0" w:color="auto"/>
      </w:divBdr>
      <w:divsChild>
        <w:div w:id="168644567">
          <w:marLeft w:val="0"/>
          <w:marRight w:val="0"/>
          <w:marTop w:val="0"/>
          <w:marBottom w:val="0"/>
          <w:divBdr>
            <w:top w:val="none" w:sz="0" w:space="0" w:color="auto"/>
            <w:left w:val="none" w:sz="0" w:space="0" w:color="auto"/>
            <w:bottom w:val="none" w:sz="0" w:space="0" w:color="auto"/>
            <w:right w:val="none" w:sz="0" w:space="0" w:color="auto"/>
          </w:divBdr>
          <w:divsChild>
            <w:div w:id="966737677">
              <w:marLeft w:val="0"/>
              <w:marRight w:val="0"/>
              <w:marTop w:val="0"/>
              <w:marBottom w:val="0"/>
              <w:divBdr>
                <w:top w:val="none" w:sz="0" w:space="0" w:color="auto"/>
                <w:left w:val="none" w:sz="0" w:space="0" w:color="auto"/>
                <w:bottom w:val="none" w:sz="0" w:space="0" w:color="auto"/>
                <w:right w:val="none" w:sz="0" w:space="0" w:color="auto"/>
              </w:divBdr>
              <w:divsChild>
                <w:div w:id="1296183494">
                  <w:marLeft w:val="0"/>
                  <w:marRight w:val="0"/>
                  <w:marTop w:val="0"/>
                  <w:marBottom w:val="0"/>
                  <w:divBdr>
                    <w:top w:val="none" w:sz="0" w:space="0" w:color="auto"/>
                    <w:left w:val="none" w:sz="0" w:space="0" w:color="auto"/>
                    <w:bottom w:val="none" w:sz="0" w:space="0" w:color="auto"/>
                    <w:right w:val="none" w:sz="0" w:space="0" w:color="auto"/>
                  </w:divBdr>
                </w:div>
              </w:divsChild>
            </w:div>
            <w:div w:id="1626621199">
              <w:marLeft w:val="0"/>
              <w:marRight w:val="0"/>
              <w:marTop w:val="0"/>
              <w:marBottom w:val="0"/>
              <w:divBdr>
                <w:top w:val="none" w:sz="0" w:space="0" w:color="auto"/>
                <w:left w:val="none" w:sz="0" w:space="0" w:color="auto"/>
                <w:bottom w:val="none" w:sz="0" w:space="0" w:color="auto"/>
                <w:right w:val="none" w:sz="0" w:space="0" w:color="auto"/>
              </w:divBdr>
              <w:divsChild>
                <w:div w:id="1885218030">
                  <w:marLeft w:val="0"/>
                  <w:marRight w:val="0"/>
                  <w:marTop w:val="0"/>
                  <w:marBottom w:val="0"/>
                  <w:divBdr>
                    <w:top w:val="none" w:sz="0" w:space="0" w:color="auto"/>
                    <w:left w:val="none" w:sz="0" w:space="0" w:color="auto"/>
                    <w:bottom w:val="none" w:sz="0" w:space="0" w:color="auto"/>
                    <w:right w:val="none" w:sz="0" w:space="0" w:color="auto"/>
                  </w:divBdr>
                </w:div>
              </w:divsChild>
            </w:div>
            <w:div w:id="1023165278">
              <w:marLeft w:val="0"/>
              <w:marRight w:val="0"/>
              <w:marTop w:val="0"/>
              <w:marBottom w:val="0"/>
              <w:divBdr>
                <w:top w:val="none" w:sz="0" w:space="0" w:color="auto"/>
                <w:left w:val="none" w:sz="0" w:space="0" w:color="auto"/>
                <w:bottom w:val="none" w:sz="0" w:space="0" w:color="auto"/>
                <w:right w:val="none" w:sz="0" w:space="0" w:color="auto"/>
              </w:divBdr>
              <w:divsChild>
                <w:div w:id="1649554901">
                  <w:marLeft w:val="0"/>
                  <w:marRight w:val="0"/>
                  <w:marTop w:val="0"/>
                  <w:marBottom w:val="0"/>
                  <w:divBdr>
                    <w:top w:val="none" w:sz="0" w:space="0" w:color="auto"/>
                    <w:left w:val="none" w:sz="0" w:space="0" w:color="auto"/>
                    <w:bottom w:val="none" w:sz="0" w:space="0" w:color="auto"/>
                    <w:right w:val="none" w:sz="0" w:space="0" w:color="auto"/>
                  </w:divBdr>
                </w:div>
              </w:divsChild>
            </w:div>
            <w:div w:id="257955340">
              <w:marLeft w:val="0"/>
              <w:marRight w:val="0"/>
              <w:marTop w:val="0"/>
              <w:marBottom w:val="0"/>
              <w:divBdr>
                <w:top w:val="none" w:sz="0" w:space="0" w:color="auto"/>
                <w:left w:val="none" w:sz="0" w:space="0" w:color="auto"/>
                <w:bottom w:val="none" w:sz="0" w:space="0" w:color="auto"/>
                <w:right w:val="none" w:sz="0" w:space="0" w:color="auto"/>
              </w:divBdr>
              <w:divsChild>
                <w:div w:id="176121273">
                  <w:marLeft w:val="0"/>
                  <w:marRight w:val="0"/>
                  <w:marTop w:val="0"/>
                  <w:marBottom w:val="0"/>
                  <w:divBdr>
                    <w:top w:val="none" w:sz="0" w:space="0" w:color="auto"/>
                    <w:left w:val="none" w:sz="0" w:space="0" w:color="auto"/>
                    <w:bottom w:val="none" w:sz="0" w:space="0" w:color="auto"/>
                    <w:right w:val="none" w:sz="0" w:space="0" w:color="auto"/>
                  </w:divBdr>
                </w:div>
              </w:divsChild>
            </w:div>
            <w:div w:id="1729451993">
              <w:marLeft w:val="0"/>
              <w:marRight w:val="0"/>
              <w:marTop w:val="0"/>
              <w:marBottom w:val="0"/>
              <w:divBdr>
                <w:top w:val="none" w:sz="0" w:space="0" w:color="auto"/>
                <w:left w:val="none" w:sz="0" w:space="0" w:color="auto"/>
                <w:bottom w:val="none" w:sz="0" w:space="0" w:color="auto"/>
                <w:right w:val="none" w:sz="0" w:space="0" w:color="auto"/>
              </w:divBdr>
              <w:divsChild>
                <w:div w:id="1292633311">
                  <w:marLeft w:val="0"/>
                  <w:marRight w:val="0"/>
                  <w:marTop w:val="0"/>
                  <w:marBottom w:val="0"/>
                  <w:divBdr>
                    <w:top w:val="none" w:sz="0" w:space="0" w:color="auto"/>
                    <w:left w:val="none" w:sz="0" w:space="0" w:color="auto"/>
                    <w:bottom w:val="none" w:sz="0" w:space="0" w:color="auto"/>
                    <w:right w:val="none" w:sz="0" w:space="0" w:color="auto"/>
                  </w:divBdr>
                </w:div>
              </w:divsChild>
            </w:div>
            <w:div w:id="1768500888">
              <w:marLeft w:val="0"/>
              <w:marRight w:val="0"/>
              <w:marTop w:val="0"/>
              <w:marBottom w:val="0"/>
              <w:divBdr>
                <w:top w:val="none" w:sz="0" w:space="0" w:color="auto"/>
                <w:left w:val="none" w:sz="0" w:space="0" w:color="auto"/>
                <w:bottom w:val="none" w:sz="0" w:space="0" w:color="auto"/>
                <w:right w:val="none" w:sz="0" w:space="0" w:color="auto"/>
              </w:divBdr>
              <w:divsChild>
                <w:div w:id="13012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5671">
      <w:bodyDiv w:val="1"/>
      <w:marLeft w:val="0"/>
      <w:marRight w:val="0"/>
      <w:marTop w:val="0"/>
      <w:marBottom w:val="0"/>
      <w:divBdr>
        <w:top w:val="none" w:sz="0" w:space="0" w:color="auto"/>
        <w:left w:val="none" w:sz="0" w:space="0" w:color="auto"/>
        <w:bottom w:val="none" w:sz="0" w:space="0" w:color="auto"/>
        <w:right w:val="none" w:sz="0" w:space="0" w:color="auto"/>
      </w:divBdr>
    </w:div>
    <w:div w:id="317198340">
      <w:bodyDiv w:val="1"/>
      <w:marLeft w:val="0"/>
      <w:marRight w:val="0"/>
      <w:marTop w:val="0"/>
      <w:marBottom w:val="0"/>
      <w:divBdr>
        <w:top w:val="none" w:sz="0" w:space="0" w:color="auto"/>
        <w:left w:val="none" w:sz="0" w:space="0" w:color="auto"/>
        <w:bottom w:val="none" w:sz="0" w:space="0" w:color="auto"/>
        <w:right w:val="none" w:sz="0" w:space="0" w:color="auto"/>
      </w:divBdr>
      <w:divsChild>
        <w:div w:id="1361053530">
          <w:marLeft w:val="0"/>
          <w:marRight w:val="0"/>
          <w:marTop w:val="0"/>
          <w:marBottom w:val="0"/>
          <w:divBdr>
            <w:top w:val="none" w:sz="0" w:space="0" w:color="auto"/>
            <w:left w:val="none" w:sz="0" w:space="0" w:color="auto"/>
            <w:bottom w:val="none" w:sz="0" w:space="0" w:color="auto"/>
            <w:right w:val="none" w:sz="0" w:space="0" w:color="auto"/>
          </w:divBdr>
          <w:divsChild>
            <w:div w:id="1820072273">
              <w:marLeft w:val="0"/>
              <w:marRight w:val="0"/>
              <w:marTop w:val="0"/>
              <w:marBottom w:val="0"/>
              <w:divBdr>
                <w:top w:val="none" w:sz="0" w:space="0" w:color="auto"/>
                <w:left w:val="none" w:sz="0" w:space="0" w:color="auto"/>
                <w:bottom w:val="none" w:sz="0" w:space="0" w:color="auto"/>
                <w:right w:val="none" w:sz="0" w:space="0" w:color="auto"/>
              </w:divBdr>
              <w:divsChild>
                <w:div w:id="13735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0525">
      <w:bodyDiv w:val="1"/>
      <w:marLeft w:val="0"/>
      <w:marRight w:val="0"/>
      <w:marTop w:val="0"/>
      <w:marBottom w:val="0"/>
      <w:divBdr>
        <w:top w:val="none" w:sz="0" w:space="0" w:color="auto"/>
        <w:left w:val="none" w:sz="0" w:space="0" w:color="auto"/>
        <w:bottom w:val="none" w:sz="0" w:space="0" w:color="auto"/>
        <w:right w:val="none" w:sz="0" w:space="0" w:color="auto"/>
      </w:divBdr>
      <w:divsChild>
        <w:div w:id="1543394858">
          <w:marLeft w:val="0"/>
          <w:marRight w:val="0"/>
          <w:marTop w:val="0"/>
          <w:marBottom w:val="0"/>
          <w:divBdr>
            <w:top w:val="none" w:sz="0" w:space="0" w:color="auto"/>
            <w:left w:val="none" w:sz="0" w:space="0" w:color="auto"/>
            <w:bottom w:val="none" w:sz="0" w:space="0" w:color="auto"/>
            <w:right w:val="none" w:sz="0" w:space="0" w:color="auto"/>
          </w:divBdr>
          <w:divsChild>
            <w:div w:id="2019966436">
              <w:marLeft w:val="0"/>
              <w:marRight w:val="0"/>
              <w:marTop w:val="0"/>
              <w:marBottom w:val="0"/>
              <w:divBdr>
                <w:top w:val="none" w:sz="0" w:space="0" w:color="auto"/>
                <w:left w:val="none" w:sz="0" w:space="0" w:color="auto"/>
                <w:bottom w:val="none" w:sz="0" w:space="0" w:color="auto"/>
                <w:right w:val="none" w:sz="0" w:space="0" w:color="auto"/>
              </w:divBdr>
              <w:divsChild>
                <w:div w:id="14699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207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107">
          <w:marLeft w:val="0"/>
          <w:marRight w:val="0"/>
          <w:marTop w:val="0"/>
          <w:marBottom w:val="0"/>
          <w:divBdr>
            <w:top w:val="none" w:sz="0" w:space="0" w:color="auto"/>
            <w:left w:val="none" w:sz="0" w:space="0" w:color="auto"/>
            <w:bottom w:val="none" w:sz="0" w:space="0" w:color="auto"/>
            <w:right w:val="none" w:sz="0" w:space="0" w:color="auto"/>
          </w:divBdr>
          <w:divsChild>
            <w:div w:id="574512179">
              <w:marLeft w:val="0"/>
              <w:marRight w:val="0"/>
              <w:marTop w:val="0"/>
              <w:marBottom w:val="0"/>
              <w:divBdr>
                <w:top w:val="none" w:sz="0" w:space="0" w:color="auto"/>
                <w:left w:val="none" w:sz="0" w:space="0" w:color="auto"/>
                <w:bottom w:val="none" w:sz="0" w:space="0" w:color="auto"/>
                <w:right w:val="none" w:sz="0" w:space="0" w:color="auto"/>
              </w:divBdr>
              <w:divsChild>
                <w:div w:id="17687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79883">
      <w:bodyDiv w:val="1"/>
      <w:marLeft w:val="0"/>
      <w:marRight w:val="0"/>
      <w:marTop w:val="0"/>
      <w:marBottom w:val="0"/>
      <w:divBdr>
        <w:top w:val="none" w:sz="0" w:space="0" w:color="auto"/>
        <w:left w:val="none" w:sz="0" w:space="0" w:color="auto"/>
        <w:bottom w:val="none" w:sz="0" w:space="0" w:color="auto"/>
        <w:right w:val="none" w:sz="0" w:space="0" w:color="auto"/>
      </w:divBdr>
      <w:divsChild>
        <w:div w:id="990015671">
          <w:marLeft w:val="0"/>
          <w:marRight w:val="0"/>
          <w:marTop w:val="0"/>
          <w:marBottom w:val="0"/>
          <w:divBdr>
            <w:top w:val="none" w:sz="0" w:space="0" w:color="auto"/>
            <w:left w:val="none" w:sz="0" w:space="0" w:color="auto"/>
            <w:bottom w:val="none" w:sz="0" w:space="0" w:color="auto"/>
            <w:right w:val="none" w:sz="0" w:space="0" w:color="auto"/>
          </w:divBdr>
          <w:divsChild>
            <w:div w:id="224225552">
              <w:marLeft w:val="0"/>
              <w:marRight w:val="0"/>
              <w:marTop w:val="0"/>
              <w:marBottom w:val="0"/>
              <w:divBdr>
                <w:top w:val="none" w:sz="0" w:space="0" w:color="auto"/>
                <w:left w:val="none" w:sz="0" w:space="0" w:color="auto"/>
                <w:bottom w:val="none" w:sz="0" w:space="0" w:color="auto"/>
                <w:right w:val="none" w:sz="0" w:space="0" w:color="auto"/>
              </w:divBdr>
              <w:divsChild>
                <w:div w:id="14151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9384">
      <w:bodyDiv w:val="1"/>
      <w:marLeft w:val="0"/>
      <w:marRight w:val="0"/>
      <w:marTop w:val="0"/>
      <w:marBottom w:val="0"/>
      <w:divBdr>
        <w:top w:val="none" w:sz="0" w:space="0" w:color="auto"/>
        <w:left w:val="none" w:sz="0" w:space="0" w:color="auto"/>
        <w:bottom w:val="none" w:sz="0" w:space="0" w:color="auto"/>
        <w:right w:val="none" w:sz="0" w:space="0" w:color="auto"/>
      </w:divBdr>
    </w:div>
    <w:div w:id="1071851555">
      <w:bodyDiv w:val="1"/>
      <w:marLeft w:val="0"/>
      <w:marRight w:val="0"/>
      <w:marTop w:val="0"/>
      <w:marBottom w:val="0"/>
      <w:divBdr>
        <w:top w:val="none" w:sz="0" w:space="0" w:color="auto"/>
        <w:left w:val="none" w:sz="0" w:space="0" w:color="auto"/>
        <w:bottom w:val="none" w:sz="0" w:space="0" w:color="auto"/>
        <w:right w:val="none" w:sz="0" w:space="0" w:color="auto"/>
      </w:divBdr>
    </w:div>
    <w:div w:id="1124274618">
      <w:bodyDiv w:val="1"/>
      <w:marLeft w:val="0"/>
      <w:marRight w:val="0"/>
      <w:marTop w:val="0"/>
      <w:marBottom w:val="0"/>
      <w:divBdr>
        <w:top w:val="none" w:sz="0" w:space="0" w:color="auto"/>
        <w:left w:val="none" w:sz="0" w:space="0" w:color="auto"/>
        <w:bottom w:val="none" w:sz="0" w:space="0" w:color="auto"/>
        <w:right w:val="none" w:sz="0" w:space="0" w:color="auto"/>
      </w:divBdr>
    </w:div>
    <w:div w:id="1161505957">
      <w:bodyDiv w:val="1"/>
      <w:marLeft w:val="0"/>
      <w:marRight w:val="0"/>
      <w:marTop w:val="0"/>
      <w:marBottom w:val="0"/>
      <w:divBdr>
        <w:top w:val="none" w:sz="0" w:space="0" w:color="auto"/>
        <w:left w:val="none" w:sz="0" w:space="0" w:color="auto"/>
        <w:bottom w:val="none" w:sz="0" w:space="0" w:color="auto"/>
        <w:right w:val="none" w:sz="0" w:space="0" w:color="auto"/>
      </w:divBdr>
    </w:div>
    <w:div w:id="1201749720">
      <w:bodyDiv w:val="1"/>
      <w:marLeft w:val="0"/>
      <w:marRight w:val="0"/>
      <w:marTop w:val="0"/>
      <w:marBottom w:val="0"/>
      <w:divBdr>
        <w:top w:val="none" w:sz="0" w:space="0" w:color="auto"/>
        <w:left w:val="none" w:sz="0" w:space="0" w:color="auto"/>
        <w:bottom w:val="none" w:sz="0" w:space="0" w:color="auto"/>
        <w:right w:val="none" w:sz="0" w:space="0" w:color="auto"/>
      </w:divBdr>
      <w:divsChild>
        <w:div w:id="1915429025">
          <w:marLeft w:val="0"/>
          <w:marRight w:val="0"/>
          <w:marTop w:val="0"/>
          <w:marBottom w:val="0"/>
          <w:divBdr>
            <w:top w:val="none" w:sz="0" w:space="0" w:color="auto"/>
            <w:left w:val="none" w:sz="0" w:space="0" w:color="auto"/>
            <w:bottom w:val="none" w:sz="0" w:space="0" w:color="auto"/>
            <w:right w:val="none" w:sz="0" w:space="0" w:color="auto"/>
          </w:divBdr>
          <w:divsChild>
            <w:div w:id="1841457449">
              <w:marLeft w:val="0"/>
              <w:marRight w:val="0"/>
              <w:marTop w:val="0"/>
              <w:marBottom w:val="0"/>
              <w:divBdr>
                <w:top w:val="none" w:sz="0" w:space="0" w:color="auto"/>
                <w:left w:val="none" w:sz="0" w:space="0" w:color="auto"/>
                <w:bottom w:val="none" w:sz="0" w:space="0" w:color="auto"/>
                <w:right w:val="none" w:sz="0" w:space="0" w:color="auto"/>
              </w:divBdr>
              <w:divsChild>
                <w:div w:id="11739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09586">
      <w:bodyDiv w:val="1"/>
      <w:marLeft w:val="0"/>
      <w:marRight w:val="0"/>
      <w:marTop w:val="0"/>
      <w:marBottom w:val="0"/>
      <w:divBdr>
        <w:top w:val="none" w:sz="0" w:space="0" w:color="auto"/>
        <w:left w:val="none" w:sz="0" w:space="0" w:color="auto"/>
        <w:bottom w:val="none" w:sz="0" w:space="0" w:color="auto"/>
        <w:right w:val="none" w:sz="0" w:space="0" w:color="auto"/>
      </w:divBdr>
      <w:divsChild>
        <w:div w:id="949505468">
          <w:marLeft w:val="0"/>
          <w:marRight w:val="0"/>
          <w:marTop w:val="0"/>
          <w:marBottom w:val="0"/>
          <w:divBdr>
            <w:top w:val="none" w:sz="0" w:space="0" w:color="auto"/>
            <w:left w:val="none" w:sz="0" w:space="0" w:color="auto"/>
            <w:bottom w:val="none" w:sz="0" w:space="0" w:color="auto"/>
            <w:right w:val="none" w:sz="0" w:space="0" w:color="auto"/>
          </w:divBdr>
        </w:div>
      </w:divsChild>
    </w:div>
    <w:div w:id="1371539504">
      <w:bodyDiv w:val="1"/>
      <w:marLeft w:val="0"/>
      <w:marRight w:val="0"/>
      <w:marTop w:val="0"/>
      <w:marBottom w:val="0"/>
      <w:divBdr>
        <w:top w:val="none" w:sz="0" w:space="0" w:color="auto"/>
        <w:left w:val="none" w:sz="0" w:space="0" w:color="auto"/>
        <w:bottom w:val="none" w:sz="0" w:space="0" w:color="auto"/>
        <w:right w:val="none" w:sz="0" w:space="0" w:color="auto"/>
      </w:divBdr>
      <w:divsChild>
        <w:div w:id="641429327">
          <w:marLeft w:val="0"/>
          <w:marRight w:val="0"/>
          <w:marTop w:val="0"/>
          <w:marBottom w:val="0"/>
          <w:divBdr>
            <w:top w:val="none" w:sz="0" w:space="0" w:color="auto"/>
            <w:left w:val="none" w:sz="0" w:space="0" w:color="auto"/>
            <w:bottom w:val="none" w:sz="0" w:space="0" w:color="auto"/>
            <w:right w:val="none" w:sz="0" w:space="0" w:color="auto"/>
          </w:divBdr>
          <w:divsChild>
            <w:div w:id="59720403">
              <w:marLeft w:val="0"/>
              <w:marRight w:val="0"/>
              <w:marTop w:val="0"/>
              <w:marBottom w:val="0"/>
              <w:divBdr>
                <w:top w:val="none" w:sz="0" w:space="0" w:color="auto"/>
                <w:left w:val="none" w:sz="0" w:space="0" w:color="auto"/>
                <w:bottom w:val="none" w:sz="0" w:space="0" w:color="auto"/>
                <w:right w:val="none" w:sz="0" w:space="0" w:color="auto"/>
              </w:divBdr>
              <w:divsChild>
                <w:div w:id="16545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5544">
      <w:bodyDiv w:val="1"/>
      <w:marLeft w:val="0"/>
      <w:marRight w:val="0"/>
      <w:marTop w:val="0"/>
      <w:marBottom w:val="0"/>
      <w:divBdr>
        <w:top w:val="none" w:sz="0" w:space="0" w:color="auto"/>
        <w:left w:val="none" w:sz="0" w:space="0" w:color="auto"/>
        <w:bottom w:val="none" w:sz="0" w:space="0" w:color="auto"/>
        <w:right w:val="none" w:sz="0" w:space="0" w:color="auto"/>
      </w:divBdr>
      <w:divsChild>
        <w:div w:id="587471399">
          <w:marLeft w:val="0"/>
          <w:marRight w:val="0"/>
          <w:marTop w:val="0"/>
          <w:marBottom w:val="0"/>
          <w:divBdr>
            <w:top w:val="none" w:sz="0" w:space="0" w:color="auto"/>
            <w:left w:val="none" w:sz="0" w:space="0" w:color="auto"/>
            <w:bottom w:val="none" w:sz="0" w:space="0" w:color="auto"/>
            <w:right w:val="none" w:sz="0" w:space="0" w:color="auto"/>
          </w:divBdr>
          <w:divsChild>
            <w:div w:id="975570775">
              <w:marLeft w:val="0"/>
              <w:marRight w:val="0"/>
              <w:marTop w:val="0"/>
              <w:marBottom w:val="0"/>
              <w:divBdr>
                <w:top w:val="none" w:sz="0" w:space="0" w:color="auto"/>
                <w:left w:val="none" w:sz="0" w:space="0" w:color="auto"/>
                <w:bottom w:val="none" w:sz="0" w:space="0" w:color="auto"/>
                <w:right w:val="none" w:sz="0" w:space="0" w:color="auto"/>
              </w:divBdr>
              <w:divsChild>
                <w:div w:id="2292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19787">
      <w:bodyDiv w:val="1"/>
      <w:marLeft w:val="0"/>
      <w:marRight w:val="0"/>
      <w:marTop w:val="0"/>
      <w:marBottom w:val="0"/>
      <w:divBdr>
        <w:top w:val="none" w:sz="0" w:space="0" w:color="auto"/>
        <w:left w:val="none" w:sz="0" w:space="0" w:color="auto"/>
        <w:bottom w:val="none" w:sz="0" w:space="0" w:color="auto"/>
        <w:right w:val="none" w:sz="0" w:space="0" w:color="auto"/>
      </w:divBdr>
      <w:divsChild>
        <w:div w:id="544757835">
          <w:marLeft w:val="0"/>
          <w:marRight w:val="0"/>
          <w:marTop w:val="0"/>
          <w:marBottom w:val="0"/>
          <w:divBdr>
            <w:top w:val="none" w:sz="0" w:space="0" w:color="auto"/>
            <w:left w:val="none" w:sz="0" w:space="0" w:color="auto"/>
            <w:bottom w:val="none" w:sz="0" w:space="0" w:color="auto"/>
            <w:right w:val="none" w:sz="0" w:space="0" w:color="auto"/>
          </w:divBdr>
          <w:divsChild>
            <w:div w:id="75251507">
              <w:marLeft w:val="0"/>
              <w:marRight w:val="0"/>
              <w:marTop w:val="0"/>
              <w:marBottom w:val="0"/>
              <w:divBdr>
                <w:top w:val="none" w:sz="0" w:space="0" w:color="auto"/>
                <w:left w:val="none" w:sz="0" w:space="0" w:color="auto"/>
                <w:bottom w:val="none" w:sz="0" w:space="0" w:color="auto"/>
                <w:right w:val="none" w:sz="0" w:space="0" w:color="auto"/>
              </w:divBdr>
              <w:divsChild>
                <w:div w:id="18640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44470">
      <w:bodyDiv w:val="1"/>
      <w:marLeft w:val="0"/>
      <w:marRight w:val="0"/>
      <w:marTop w:val="0"/>
      <w:marBottom w:val="0"/>
      <w:divBdr>
        <w:top w:val="none" w:sz="0" w:space="0" w:color="auto"/>
        <w:left w:val="none" w:sz="0" w:space="0" w:color="auto"/>
        <w:bottom w:val="none" w:sz="0" w:space="0" w:color="auto"/>
        <w:right w:val="none" w:sz="0" w:space="0" w:color="auto"/>
      </w:divBdr>
    </w:div>
    <w:div w:id="1831823342">
      <w:bodyDiv w:val="1"/>
      <w:marLeft w:val="0"/>
      <w:marRight w:val="0"/>
      <w:marTop w:val="0"/>
      <w:marBottom w:val="0"/>
      <w:divBdr>
        <w:top w:val="none" w:sz="0" w:space="0" w:color="auto"/>
        <w:left w:val="none" w:sz="0" w:space="0" w:color="auto"/>
        <w:bottom w:val="none" w:sz="0" w:space="0" w:color="auto"/>
        <w:right w:val="none" w:sz="0" w:space="0" w:color="auto"/>
      </w:divBdr>
      <w:divsChild>
        <w:div w:id="1489979190">
          <w:marLeft w:val="0"/>
          <w:marRight w:val="0"/>
          <w:marTop w:val="0"/>
          <w:marBottom w:val="0"/>
          <w:divBdr>
            <w:top w:val="none" w:sz="0" w:space="0" w:color="auto"/>
            <w:left w:val="none" w:sz="0" w:space="0" w:color="auto"/>
            <w:bottom w:val="none" w:sz="0" w:space="0" w:color="auto"/>
            <w:right w:val="none" w:sz="0" w:space="0" w:color="auto"/>
          </w:divBdr>
          <w:divsChild>
            <w:div w:id="212351105">
              <w:marLeft w:val="0"/>
              <w:marRight w:val="0"/>
              <w:marTop w:val="0"/>
              <w:marBottom w:val="0"/>
              <w:divBdr>
                <w:top w:val="none" w:sz="0" w:space="0" w:color="auto"/>
                <w:left w:val="none" w:sz="0" w:space="0" w:color="auto"/>
                <w:bottom w:val="none" w:sz="0" w:space="0" w:color="auto"/>
                <w:right w:val="none" w:sz="0" w:space="0" w:color="auto"/>
              </w:divBdr>
              <w:divsChild>
                <w:div w:id="50058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96525">
      <w:bodyDiv w:val="1"/>
      <w:marLeft w:val="0"/>
      <w:marRight w:val="0"/>
      <w:marTop w:val="0"/>
      <w:marBottom w:val="0"/>
      <w:divBdr>
        <w:top w:val="none" w:sz="0" w:space="0" w:color="auto"/>
        <w:left w:val="none" w:sz="0" w:space="0" w:color="auto"/>
        <w:bottom w:val="none" w:sz="0" w:space="0" w:color="auto"/>
        <w:right w:val="none" w:sz="0" w:space="0" w:color="auto"/>
      </w:divBdr>
      <w:divsChild>
        <w:div w:id="148332447">
          <w:marLeft w:val="0"/>
          <w:marRight w:val="0"/>
          <w:marTop w:val="0"/>
          <w:marBottom w:val="0"/>
          <w:divBdr>
            <w:top w:val="none" w:sz="0" w:space="0" w:color="auto"/>
            <w:left w:val="none" w:sz="0" w:space="0" w:color="auto"/>
            <w:bottom w:val="none" w:sz="0" w:space="0" w:color="auto"/>
            <w:right w:val="none" w:sz="0" w:space="0" w:color="auto"/>
          </w:divBdr>
          <w:divsChild>
            <w:div w:id="287861000">
              <w:marLeft w:val="0"/>
              <w:marRight w:val="0"/>
              <w:marTop w:val="0"/>
              <w:marBottom w:val="0"/>
              <w:divBdr>
                <w:top w:val="none" w:sz="0" w:space="0" w:color="auto"/>
                <w:left w:val="none" w:sz="0" w:space="0" w:color="auto"/>
                <w:bottom w:val="none" w:sz="0" w:space="0" w:color="auto"/>
                <w:right w:val="none" w:sz="0" w:space="0" w:color="auto"/>
              </w:divBdr>
              <w:divsChild>
                <w:div w:id="7901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29677-0887-452C-973D-D9CE1E69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Zocca</dc:creator>
  <cp:keywords/>
  <dc:description/>
  <cp:lastModifiedBy>Erlichman, Reece (ALA)</cp:lastModifiedBy>
  <cp:revision>2</cp:revision>
  <cp:lastPrinted>2022-11-09T13:50:00Z</cp:lastPrinted>
  <dcterms:created xsi:type="dcterms:W3CDTF">2022-11-10T13:44:00Z</dcterms:created>
  <dcterms:modified xsi:type="dcterms:W3CDTF">2022-11-10T13:44:00Z</dcterms:modified>
</cp:coreProperties>
</file>