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2EE87" w14:textId="77777777" w:rsidR="00BC07E6" w:rsidRPr="00B129DD" w:rsidRDefault="00BC07E6" w:rsidP="00BC07E6">
      <w:pPr>
        <w:jc w:val="center"/>
        <w:rPr>
          <w:rFonts w:ascii="Times New Roman" w:hAnsi="Times New Roman" w:cs="Times New Roman"/>
          <w:b/>
          <w:sz w:val="24"/>
          <w:szCs w:val="24"/>
        </w:rPr>
      </w:pPr>
      <w:r w:rsidRPr="00B129DD">
        <w:rPr>
          <w:rFonts w:ascii="Times New Roman" w:hAnsi="Times New Roman" w:cs="Times New Roman"/>
          <w:b/>
          <w:sz w:val="24"/>
          <w:szCs w:val="24"/>
        </w:rPr>
        <w:t>COMMONWEALTH OF MASSACHUSETTS</w:t>
      </w:r>
    </w:p>
    <w:p w14:paraId="4B558650" w14:textId="77777777" w:rsidR="00BC07E6" w:rsidRPr="00B129DD" w:rsidRDefault="00BC07E6" w:rsidP="00BC07E6">
      <w:pPr>
        <w:jc w:val="center"/>
        <w:rPr>
          <w:rFonts w:ascii="Times New Roman" w:hAnsi="Times New Roman" w:cs="Times New Roman"/>
          <w:b/>
          <w:sz w:val="24"/>
          <w:szCs w:val="24"/>
        </w:rPr>
      </w:pPr>
      <w:r w:rsidRPr="00B129DD">
        <w:rPr>
          <w:rFonts w:ascii="Times New Roman" w:hAnsi="Times New Roman" w:cs="Times New Roman"/>
          <w:b/>
          <w:sz w:val="24"/>
          <w:szCs w:val="24"/>
        </w:rPr>
        <w:t>DIVISION OF ADMINISTRATIVE LAW APPEALS</w:t>
      </w:r>
    </w:p>
    <w:p w14:paraId="2B0E79AA" w14:textId="2ABD7A19" w:rsidR="00BC07E6" w:rsidRPr="00B129DD" w:rsidRDefault="00BC07E6" w:rsidP="00BC07E6">
      <w:pPr>
        <w:jc w:val="center"/>
        <w:rPr>
          <w:rFonts w:ascii="Times New Roman" w:hAnsi="Times New Roman" w:cs="Times New Roman"/>
          <w:b/>
          <w:sz w:val="24"/>
          <w:szCs w:val="24"/>
        </w:rPr>
      </w:pPr>
      <w:r w:rsidRPr="00B129DD">
        <w:rPr>
          <w:rFonts w:ascii="Times New Roman" w:hAnsi="Times New Roman" w:cs="Times New Roman"/>
          <w:b/>
          <w:sz w:val="24"/>
          <w:szCs w:val="24"/>
        </w:rPr>
        <w:t>BUREAU OF SPECIAL EDUCATION APPEALS</w:t>
      </w:r>
    </w:p>
    <w:p w14:paraId="6F2FC247" w14:textId="77777777" w:rsidR="00696574" w:rsidRPr="00B129DD" w:rsidRDefault="00696574" w:rsidP="007614D2">
      <w:pPr>
        <w:jc w:val="both"/>
        <w:rPr>
          <w:rFonts w:ascii="Times New Roman" w:hAnsi="Times New Roman" w:cs="Times New Roman"/>
          <w:b/>
          <w:sz w:val="24"/>
          <w:szCs w:val="24"/>
        </w:rPr>
      </w:pPr>
    </w:p>
    <w:p w14:paraId="655E36FD" w14:textId="62283D62" w:rsidR="007614D2" w:rsidRPr="00B129DD" w:rsidRDefault="007614D2" w:rsidP="007614D2">
      <w:pPr>
        <w:jc w:val="both"/>
        <w:rPr>
          <w:rFonts w:ascii="Times New Roman" w:hAnsi="Times New Roman" w:cs="Times New Roman"/>
          <w:b/>
          <w:sz w:val="24"/>
          <w:szCs w:val="24"/>
        </w:rPr>
      </w:pPr>
      <w:r w:rsidRPr="00B129DD">
        <w:rPr>
          <w:rFonts w:ascii="Times New Roman" w:hAnsi="Times New Roman" w:cs="Times New Roman"/>
          <w:b/>
          <w:sz w:val="24"/>
          <w:szCs w:val="24"/>
        </w:rPr>
        <w:t>_________________</w:t>
      </w:r>
      <w:r w:rsidR="00860574" w:rsidRPr="00B129DD">
        <w:rPr>
          <w:rFonts w:ascii="Times New Roman" w:hAnsi="Times New Roman" w:cs="Times New Roman"/>
          <w:b/>
          <w:sz w:val="24"/>
          <w:szCs w:val="24"/>
        </w:rPr>
        <w:t>_______</w:t>
      </w:r>
      <w:r w:rsidR="00DA4C2B" w:rsidRPr="00B129DD">
        <w:rPr>
          <w:rFonts w:ascii="Times New Roman" w:hAnsi="Times New Roman" w:cs="Times New Roman"/>
          <w:b/>
          <w:sz w:val="24"/>
          <w:szCs w:val="24"/>
        </w:rPr>
        <w:t>____</w:t>
      </w:r>
    </w:p>
    <w:p w14:paraId="14EB7584" w14:textId="77777777" w:rsidR="00744219" w:rsidRPr="00B129DD" w:rsidRDefault="00744219" w:rsidP="00453C46">
      <w:pPr>
        <w:rPr>
          <w:rFonts w:ascii="Times New Roman" w:hAnsi="Times New Roman" w:cs="Times New Roman"/>
          <w:sz w:val="24"/>
          <w:szCs w:val="24"/>
        </w:rPr>
      </w:pPr>
    </w:p>
    <w:p w14:paraId="04ED85D3" w14:textId="32057FE5" w:rsidR="00A23B09" w:rsidRPr="00B129DD" w:rsidRDefault="00934BA3" w:rsidP="00453C46">
      <w:pPr>
        <w:rPr>
          <w:rFonts w:ascii="Times New Roman" w:hAnsi="Times New Roman" w:cs="Times New Roman"/>
          <w:sz w:val="24"/>
          <w:szCs w:val="24"/>
        </w:rPr>
      </w:pPr>
      <w:proofErr w:type="spellStart"/>
      <w:r>
        <w:rPr>
          <w:rFonts w:ascii="Times New Roman" w:hAnsi="Times New Roman" w:cs="Times New Roman"/>
          <w:sz w:val="24"/>
          <w:szCs w:val="24"/>
        </w:rPr>
        <w:t>Whiteacre</w:t>
      </w:r>
      <w:proofErr w:type="spellEnd"/>
      <w:r>
        <w:rPr>
          <w:rFonts w:ascii="Times New Roman" w:hAnsi="Times New Roman" w:cs="Times New Roman"/>
          <w:sz w:val="24"/>
          <w:szCs w:val="24"/>
        </w:rPr>
        <w:t xml:space="preserve"> Public Schools</w:t>
      </w:r>
    </w:p>
    <w:p w14:paraId="471B3BF1" w14:textId="77777777" w:rsidR="00517CAD" w:rsidRPr="00B129DD" w:rsidRDefault="00517CAD" w:rsidP="00453C46">
      <w:pPr>
        <w:rPr>
          <w:rFonts w:ascii="Times New Roman" w:hAnsi="Times New Roman" w:cs="Times New Roman"/>
          <w:sz w:val="24"/>
          <w:szCs w:val="24"/>
        </w:rPr>
      </w:pPr>
    </w:p>
    <w:p w14:paraId="74C98EEF" w14:textId="0E64C016" w:rsidR="00453C46" w:rsidRPr="00B129DD" w:rsidRDefault="00C4483A" w:rsidP="00453C46">
      <w:pPr>
        <w:rPr>
          <w:rFonts w:ascii="Times New Roman" w:hAnsi="Times New Roman" w:cs="Times New Roman"/>
          <w:sz w:val="24"/>
          <w:szCs w:val="24"/>
        </w:rPr>
      </w:pPr>
      <w:r w:rsidRPr="00B129DD">
        <w:rPr>
          <w:rFonts w:ascii="Times New Roman" w:hAnsi="Times New Roman" w:cs="Times New Roman"/>
          <w:sz w:val="24"/>
          <w:szCs w:val="24"/>
        </w:rPr>
        <w:t>&amp;</w:t>
      </w:r>
      <w:r w:rsidR="00453C46" w:rsidRPr="00B129DD">
        <w:rPr>
          <w:rFonts w:ascii="Times New Roman" w:hAnsi="Times New Roman" w:cs="Times New Roman"/>
          <w:sz w:val="24"/>
          <w:szCs w:val="24"/>
        </w:rPr>
        <w:tab/>
      </w:r>
      <w:r w:rsidR="00453C46" w:rsidRPr="00B129DD">
        <w:rPr>
          <w:rFonts w:ascii="Times New Roman" w:hAnsi="Times New Roman" w:cs="Times New Roman"/>
          <w:sz w:val="24"/>
          <w:szCs w:val="24"/>
        </w:rPr>
        <w:tab/>
      </w:r>
      <w:r w:rsidR="00453C46" w:rsidRPr="00B129DD">
        <w:rPr>
          <w:rFonts w:ascii="Times New Roman" w:hAnsi="Times New Roman" w:cs="Times New Roman"/>
          <w:sz w:val="24"/>
          <w:szCs w:val="24"/>
        </w:rPr>
        <w:tab/>
      </w:r>
      <w:r w:rsidR="00453C46" w:rsidRPr="00B129DD">
        <w:rPr>
          <w:rFonts w:ascii="Times New Roman" w:hAnsi="Times New Roman" w:cs="Times New Roman"/>
          <w:sz w:val="24"/>
          <w:szCs w:val="24"/>
        </w:rPr>
        <w:tab/>
      </w:r>
      <w:r w:rsidR="00453C46" w:rsidRPr="00B129DD">
        <w:rPr>
          <w:rFonts w:ascii="Times New Roman" w:hAnsi="Times New Roman" w:cs="Times New Roman"/>
          <w:sz w:val="24"/>
          <w:szCs w:val="24"/>
        </w:rPr>
        <w:tab/>
      </w:r>
      <w:r w:rsidR="00453C46" w:rsidRPr="00B129DD">
        <w:rPr>
          <w:rFonts w:ascii="Times New Roman" w:hAnsi="Times New Roman" w:cs="Times New Roman"/>
          <w:sz w:val="24"/>
          <w:szCs w:val="24"/>
        </w:rPr>
        <w:tab/>
      </w:r>
      <w:r w:rsidR="00453C46" w:rsidRPr="00B129DD">
        <w:rPr>
          <w:rFonts w:ascii="Times New Roman" w:hAnsi="Times New Roman" w:cs="Times New Roman"/>
          <w:sz w:val="24"/>
          <w:szCs w:val="24"/>
        </w:rPr>
        <w:tab/>
      </w:r>
      <w:r w:rsidR="00453C46" w:rsidRPr="00B129DD">
        <w:rPr>
          <w:rFonts w:ascii="Times New Roman" w:hAnsi="Times New Roman" w:cs="Times New Roman"/>
          <w:sz w:val="24"/>
          <w:szCs w:val="24"/>
        </w:rPr>
        <w:tab/>
        <w:t xml:space="preserve">BSEA No. </w:t>
      </w:r>
      <w:r w:rsidR="00B9173A" w:rsidRPr="00B129DD">
        <w:rPr>
          <w:rFonts w:ascii="Times New Roman" w:hAnsi="Times New Roman" w:cs="Times New Roman"/>
          <w:sz w:val="24"/>
          <w:szCs w:val="24"/>
        </w:rPr>
        <w:t>2303703</w:t>
      </w:r>
      <w:r w:rsidR="00934BA3">
        <w:rPr>
          <w:rFonts w:ascii="Times New Roman" w:hAnsi="Times New Roman" w:cs="Times New Roman"/>
          <w:sz w:val="24"/>
          <w:szCs w:val="24"/>
        </w:rPr>
        <w:t>-C</w:t>
      </w:r>
    </w:p>
    <w:p w14:paraId="453D09A5" w14:textId="77777777" w:rsidR="00A00715" w:rsidRPr="00B129DD" w:rsidRDefault="00A00715" w:rsidP="00453C46">
      <w:pPr>
        <w:rPr>
          <w:rFonts w:ascii="Times New Roman" w:hAnsi="Times New Roman" w:cs="Times New Roman"/>
          <w:sz w:val="24"/>
          <w:szCs w:val="24"/>
        </w:rPr>
      </w:pPr>
    </w:p>
    <w:p w14:paraId="17EF1BE7" w14:textId="1D482C08" w:rsidR="00A23B09" w:rsidRPr="00B129DD" w:rsidRDefault="00BA450A" w:rsidP="00453C46">
      <w:pPr>
        <w:rPr>
          <w:rFonts w:ascii="Times New Roman" w:hAnsi="Times New Roman" w:cs="Times New Roman"/>
          <w:sz w:val="24"/>
          <w:szCs w:val="24"/>
        </w:rPr>
      </w:pPr>
      <w:r w:rsidRPr="00B129DD">
        <w:rPr>
          <w:rFonts w:ascii="Times New Roman" w:hAnsi="Times New Roman" w:cs="Times New Roman"/>
          <w:sz w:val="24"/>
          <w:szCs w:val="24"/>
        </w:rPr>
        <w:t>Student</w:t>
      </w:r>
    </w:p>
    <w:p w14:paraId="42BE54BA" w14:textId="4618313F" w:rsidR="007614D2" w:rsidRPr="00B129DD" w:rsidRDefault="007614D2" w:rsidP="008201E8">
      <w:pPr>
        <w:rPr>
          <w:rFonts w:ascii="Times New Roman" w:hAnsi="Times New Roman" w:cs="Times New Roman"/>
          <w:b/>
          <w:bCs/>
          <w:sz w:val="24"/>
          <w:szCs w:val="24"/>
        </w:rPr>
      </w:pPr>
      <w:r w:rsidRPr="00B129DD">
        <w:rPr>
          <w:rFonts w:ascii="Times New Roman" w:hAnsi="Times New Roman" w:cs="Times New Roman"/>
          <w:b/>
          <w:bCs/>
          <w:sz w:val="24"/>
          <w:szCs w:val="24"/>
        </w:rPr>
        <w:t>_______________________</w:t>
      </w:r>
      <w:r w:rsidR="00DA4C2B" w:rsidRPr="00B129DD">
        <w:rPr>
          <w:rFonts w:ascii="Times New Roman" w:hAnsi="Times New Roman" w:cs="Times New Roman"/>
          <w:b/>
          <w:bCs/>
          <w:sz w:val="24"/>
          <w:szCs w:val="24"/>
        </w:rPr>
        <w:t>_____</w:t>
      </w:r>
    </w:p>
    <w:p w14:paraId="1AB5239F" w14:textId="7703E0B5" w:rsidR="000C1A62" w:rsidRPr="00B129DD" w:rsidRDefault="007614D2" w:rsidP="00175628">
      <w:pPr>
        <w:tabs>
          <w:tab w:val="left" w:pos="1060"/>
        </w:tabs>
        <w:rPr>
          <w:rFonts w:ascii="Times New Roman" w:hAnsi="Times New Roman" w:cs="Times New Roman"/>
          <w:sz w:val="24"/>
          <w:szCs w:val="24"/>
        </w:rPr>
      </w:pPr>
      <w:r w:rsidRPr="00B129DD">
        <w:rPr>
          <w:rFonts w:ascii="Times New Roman" w:hAnsi="Times New Roman" w:cs="Times New Roman"/>
          <w:sz w:val="24"/>
          <w:szCs w:val="24"/>
        </w:rPr>
        <w:tab/>
      </w:r>
    </w:p>
    <w:p w14:paraId="140429C9" w14:textId="77777777" w:rsidR="00DA4C2B" w:rsidRPr="00B129DD" w:rsidRDefault="00DA4C2B" w:rsidP="00696574">
      <w:pPr>
        <w:jc w:val="center"/>
        <w:rPr>
          <w:rFonts w:ascii="Times New Roman" w:hAnsi="Times New Roman" w:cs="Times New Roman"/>
          <w:b/>
          <w:sz w:val="24"/>
          <w:szCs w:val="24"/>
        </w:rPr>
      </w:pPr>
    </w:p>
    <w:p w14:paraId="03F432AB" w14:textId="65D77848" w:rsidR="003516B9" w:rsidRDefault="004D311F" w:rsidP="00DC276E">
      <w:pPr>
        <w:jc w:val="center"/>
        <w:rPr>
          <w:rFonts w:ascii="Times New Roman" w:hAnsi="Times New Roman" w:cs="Times New Roman"/>
          <w:b/>
          <w:bCs/>
          <w:sz w:val="24"/>
          <w:szCs w:val="24"/>
        </w:rPr>
      </w:pPr>
      <w:r w:rsidRPr="00B129DD">
        <w:rPr>
          <w:rFonts w:ascii="Times New Roman" w:hAnsi="Times New Roman" w:cs="Times New Roman"/>
          <w:b/>
          <w:sz w:val="24"/>
          <w:szCs w:val="24"/>
        </w:rPr>
        <w:t>RULING ON DISTRICT’S MOTION TO ORDER COMPLIANCE</w:t>
      </w:r>
    </w:p>
    <w:p w14:paraId="162E3D7F" w14:textId="77777777" w:rsidR="00DC276E" w:rsidRPr="00DC276E" w:rsidRDefault="00DC276E" w:rsidP="00DC276E">
      <w:pPr>
        <w:jc w:val="center"/>
        <w:rPr>
          <w:rFonts w:ascii="Times New Roman" w:hAnsi="Times New Roman" w:cs="Times New Roman"/>
          <w:b/>
          <w:bCs/>
          <w:sz w:val="24"/>
          <w:szCs w:val="24"/>
        </w:rPr>
      </w:pPr>
    </w:p>
    <w:p w14:paraId="66BA57DF" w14:textId="2A63874E" w:rsidR="004D311F" w:rsidRPr="00B129DD" w:rsidRDefault="004D311F" w:rsidP="00B129DD">
      <w:pPr>
        <w:ind w:firstLine="720"/>
        <w:rPr>
          <w:rFonts w:ascii="Times New Roman" w:hAnsi="Times New Roman" w:cs="Times New Roman"/>
          <w:sz w:val="24"/>
          <w:szCs w:val="24"/>
        </w:rPr>
      </w:pPr>
      <w:r w:rsidRPr="00B129DD">
        <w:rPr>
          <w:rFonts w:ascii="Times New Roman" w:hAnsi="Times New Roman" w:cs="Times New Roman"/>
          <w:sz w:val="24"/>
          <w:szCs w:val="24"/>
        </w:rPr>
        <w:t xml:space="preserve">On April 7, 2023, the undersigned </w:t>
      </w:r>
      <w:r w:rsidR="00934BA3">
        <w:rPr>
          <w:rFonts w:ascii="Times New Roman" w:hAnsi="Times New Roman" w:cs="Times New Roman"/>
          <w:sz w:val="24"/>
          <w:szCs w:val="24"/>
        </w:rPr>
        <w:t>h</w:t>
      </w:r>
      <w:r w:rsidRPr="00B129DD">
        <w:rPr>
          <w:rFonts w:ascii="Times New Roman" w:hAnsi="Times New Roman" w:cs="Times New Roman"/>
          <w:sz w:val="24"/>
          <w:szCs w:val="24"/>
        </w:rPr>
        <w:t xml:space="preserve">earing </w:t>
      </w:r>
      <w:r w:rsidR="00934BA3">
        <w:rPr>
          <w:rFonts w:ascii="Times New Roman" w:hAnsi="Times New Roman" w:cs="Times New Roman"/>
          <w:sz w:val="24"/>
          <w:szCs w:val="24"/>
        </w:rPr>
        <w:t>o</w:t>
      </w:r>
      <w:r w:rsidRPr="00B129DD">
        <w:rPr>
          <w:rFonts w:ascii="Times New Roman" w:hAnsi="Times New Roman" w:cs="Times New Roman"/>
          <w:sz w:val="24"/>
          <w:szCs w:val="24"/>
        </w:rPr>
        <w:t xml:space="preserve">fficer issued a final </w:t>
      </w:r>
      <w:r w:rsidRPr="003E3113">
        <w:rPr>
          <w:rFonts w:ascii="Times New Roman" w:hAnsi="Times New Roman" w:cs="Times New Roman"/>
          <w:i/>
          <w:iCs/>
          <w:sz w:val="24"/>
          <w:szCs w:val="24"/>
        </w:rPr>
        <w:t>Decision</w:t>
      </w:r>
      <w:r w:rsidRPr="00B129DD">
        <w:rPr>
          <w:rFonts w:ascii="Times New Roman" w:hAnsi="Times New Roman" w:cs="Times New Roman"/>
          <w:sz w:val="24"/>
          <w:szCs w:val="24"/>
        </w:rPr>
        <w:t xml:space="preserve"> in the above matter.  The </w:t>
      </w:r>
      <w:r w:rsidR="00B25C34" w:rsidRPr="00B129DD">
        <w:rPr>
          <w:rFonts w:ascii="Times New Roman" w:hAnsi="Times New Roman" w:cs="Times New Roman"/>
          <w:sz w:val="24"/>
          <w:szCs w:val="24"/>
        </w:rPr>
        <w:t>pertinent portions</w:t>
      </w:r>
      <w:r w:rsidR="00B25C34" w:rsidRPr="00B129DD">
        <w:rPr>
          <w:rStyle w:val="FootnoteReference"/>
          <w:rFonts w:ascii="Times New Roman" w:hAnsi="Times New Roman" w:cs="Times New Roman"/>
          <w:sz w:val="24"/>
          <w:szCs w:val="24"/>
        </w:rPr>
        <w:footnoteReference w:id="1"/>
      </w:r>
      <w:r w:rsidR="00B25C34" w:rsidRPr="00B129DD">
        <w:rPr>
          <w:rFonts w:ascii="Times New Roman" w:hAnsi="Times New Roman" w:cs="Times New Roman"/>
          <w:sz w:val="24"/>
          <w:szCs w:val="24"/>
        </w:rPr>
        <w:t xml:space="preserve"> of the </w:t>
      </w:r>
      <w:r w:rsidRPr="00B129DD">
        <w:rPr>
          <w:rFonts w:ascii="Times New Roman" w:hAnsi="Times New Roman" w:cs="Times New Roman"/>
          <w:sz w:val="24"/>
          <w:szCs w:val="24"/>
        </w:rPr>
        <w:t xml:space="preserve">Conclusion and Order contained in the </w:t>
      </w:r>
      <w:r w:rsidRPr="003E3113">
        <w:rPr>
          <w:rFonts w:ascii="Times New Roman" w:hAnsi="Times New Roman" w:cs="Times New Roman"/>
          <w:i/>
          <w:iCs/>
          <w:sz w:val="24"/>
          <w:szCs w:val="24"/>
        </w:rPr>
        <w:t>Decision</w:t>
      </w:r>
      <w:r w:rsidRPr="00B129DD">
        <w:rPr>
          <w:rFonts w:ascii="Times New Roman" w:hAnsi="Times New Roman" w:cs="Times New Roman"/>
          <w:sz w:val="24"/>
          <w:szCs w:val="24"/>
        </w:rPr>
        <w:t xml:space="preserve"> </w:t>
      </w:r>
      <w:r w:rsidR="00E42542">
        <w:rPr>
          <w:rFonts w:ascii="Times New Roman" w:hAnsi="Times New Roman" w:cs="Times New Roman"/>
          <w:sz w:val="24"/>
          <w:szCs w:val="24"/>
        </w:rPr>
        <w:t>are</w:t>
      </w:r>
      <w:r w:rsidRPr="00B129DD">
        <w:rPr>
          <w:rFonts w:ascii="Times New Roman" w:hAnsi="Times New Roman" w:cs="Times New Roman"/>
          <w:sz w:val="24"/>
          <w:szCs w:val="24"/>
        </w:rPr>
        <w:t xml:space="preserve"> reproduced below, </w:t>
      </w:r>
      <w:r w:rsidRPr="002F7EE9">
        <w:rPr>
          <w:rFonts w:ascii="Times New Roman" w:hAnsi="Times New Roman" w:cs="Times New Roman"/>
          <w:i/>
          <w:iCs/>
          <w:sz w:val="24"/>
          <w:szCs w:val="24"/>
        </w:rPr>
        <w:t>verbatim</w:t>
      </w:r>
      <w:r w:rsidR="002F7EE9">
        <w:rPr>
          <w:rFonts w:ascii="Times New Roman" w:hAnsi="Times New Roman" w:cs="Times New Roman"/>
          <w:sz w:val="24"/>
          <w:szCs w:val="24"/>
        </w:rPr>
        <w:t>:</w:t>
      </w:r>
    </w:p>
    <w:p w14:paraId="7262C9EA" w14:textId="77777777" w:rsidR="004D311F" w:rsidRPr="00B129DD" w:rsidRDefault="004D311F" w:rsidP="004D311F">
      <w:pPr>
        <w:spacing w:before="240"/>
        <w:jc w:val="center"/>
        <w:rPr>
          <w:rFonts w:ascii="Times New Roman" w:hAnsi="Times New Roman" w:cs="Times New Roman"/>
          <w:b/>
          <w:sz w:val="24"/>
          <w:szCs w:val="24"/>
        </w:rPr>
      </w:pPr>
      <w:r w:rsidRPr="00B129DD">
        <w:rPr>
          <w:rFonts w:ascii="Times New Roman" w:hAnsi="Times New Roman" w:cs="Times New Roman"/>
          <w:b/>
          <w:sz w:val="24"/>
          <w:szCs w:val="24"/>
        </w:rPr>
        <w:t>CONCLUSION AND ORDER</w:t>
      </w:r>
    </w:p>
    <w:p w14:paraId="52E9043A" w14:textId="77777777" w:rsidR="004D311F" w:rsidRDefault="004D311F" w:rsidP="004D311F">
      <w:pPr>
        <w:pStyle w:val="BlockText"/>
        <w:ind w:left="0" w:right="0"/>
      </w:pPr>
    </w:p>
    <w:p w14:paraId="50540667" w14:textId="42D04987" w:rsidR="004D311F" w:rsidRDefault="004D311F" w:rsidP="00B129DD">
      <w:pPr>
        <w:pStyle w:val="BlockText"/>
        <w:ind w:left="1008" w:right="1008"/>
      </w:pPr>
      <w:r>
        <w:t xml:space="preserve">Based on the foregoing, I conclude that the School has met its burden of proving that Student’s current services and placement do not provide Student with a FAPE and cannot feasibly be modified to do so. I further conclude that Student requires placement in an approved public or private out of district setting, which may include a private or public day school or a program within a public high school in a different district, that is designed for students with autism or related disabilities, and that can provide Student with ABA programming, expertise with the communication needs of students who are non-speaking and who use total communication and assistive communication technology, an appropriate peer grouping, necessary safety precautions and accommodations for his medical conditions, and extended school year programming.  </w:t>
      </w:r>
    </w:p>
    <w:p w14:paraId="42867562" w14:textId="77777777" w:rsidR="004D311F" w:rsidRDefault="004D311F" w:rsidP="00B129DD">
      <w:pPr>
        <w:pStyle w:val="BlockText"/>
        <w:ind w:left="1008" w:right="1008"/>
      </w:pPr>
    </w:p>
    <w:p w14:paraId="3B5213E2" w14:textId="77777777" w:rsidR="004D311F" w:rsidRDefault="004D311F" w:rsidP="00B129DD">
      <w:pPr>
        <w:pStyle w:val="BlockText"/>
        <w:ind w:left="1008" w:right="1008"/>
      </w:pPr>
      <w:r>
        <w:tab/>
        <w:t>Therefore, I order the following:</w:t>
      </w:r>
    </w:p>
    <w:p w14:paraId="56D1926D" w14:textId="77777777" w:rsidR="004D311F" w:rsidRDefault="004D311F" w:rsidP="00B129DD">
      <w:pPr>
        <w:pStyle w:val="BlockText"/>
        <w:ind w:left="1008" w:right="1008"/>
      </w:pPr>
    </w:p>
    <w:p w14:paraId="40EB4AD2" w14:textId="77777777" w:rsidR="004D311F" w:rsidRDefault="004D311F" w:rsidP="00B129DD">
      <w:pPr>
        <w:pStyle w:val="BlockText"/>
        <w:numPr>
          <w:ilvl w:val="0"/>
          <w:numId w:val="5"/>
        </w:numPr>
        <w:ind w:left="1008" w:right="1008"/>
      </w:pPr>
      <w:r>
        <w:t xml:space="preserve">The School shall broaden its search for potential programs for Student that meet the above-listed criteria that are located within an hour’s distance or less from Student’s home. Such search shall include exploration of appropriate programs within public high schools as well as private day schools and collaboratives. The School shall provide Parents with available information on all schools to which it refers Student. The School shall also </w:t>
      </w:r>
      <w:r>
        <w:lastRenderedPageBreak/>
        <w:t xml:space="preserve">inform Parents on how it complies with 603 CMR 28.06(8) with respect to transportation.  </w:t>
      </w:r>
    </w:p>
    <w:p w14:paraId="1DA2315C" w14:textId="77777777" w:rsidR="004D311F" w:rsidRDefault="004D311F" w:rsidP="00B129DD">
      <w:pPr>
        <w:pStyle w:val="BlockText"/>
        <w:ind w:left="1008" w:right="1008"/>
      </w:pPr>
    </w:p>
    <w:p w14:paraId="724C4C71" w14:textId="77777777" w:rsidR="004D311F" w:rsidRDefault="004D311F" w:rsidP="00B129DD">
      <w:pPr>
        <w:pStyle w:val="BlockText"/>
        <w:numPr>
          <w:ilvl w:val="0"/>
          <w:numId w:val="5"/>
        </w:numPr>
        <w:ind w:left="1008" w:right="1008"/>
      </w:pPr>
      <w:r>
        <w:t>If and when a program meeting the above criteria becomes available, the School shall issue a placement page designating that program as Student’s placement.</w:t>
      </w:r>
    </w:p>
    <w:p w14:paraId="4CE2B353" w14:textId="30064DC5" w:rsidR="004D311F" w:rsidRDefault="004D311F" w:rsidP="00B129DD">
      <w:pPr>
        <w:pStyle w:val="BlockText"/>
        <w:ind w:left="360" w:right="0"/>
      </w:pPr>
    </w:p>
    <w:p w14:paraId="7606EDFC" w14:textId="4D803471" w:rsidR="001F003A" w:rsidRDefault="004D311F" w:rsidP="000867CD">
      <w:pPr>
        <w:pStyle w:val="BlockText"/>
        <w:ind w:left="0" w:right="0" w:firstLine="720"/>
      </w:pPr>
      <w:r>
        <w:t xml:space="preserve">On June 9, 2023, the District filed a </w:t>
      </w:r>
      <w:r w:rsidR="00B25C34" w:rsidRPr="007D7E88">
        <w:rPr>
          <w:i/>
          <w:iCs/>
        </w:rPr>
        <w:t>Motion to Order Compliance with the Decision</w:t>
      </w:r>
      <w:r w:rsidR="001F003A">
        <w:t xml:space="preserve">, in which it </w:t>
      </w:r>
      <w:r w:rsidR="003516B9">
        <w:t>reports that it has located an available out-of-district placement for Student</w:t>
      </w:r>
      <w:r w:rsidR="00DC276E">
        <w:t>, the CAPS Collaborative,</w:t>
      </w:r>
      <w:r w:rsidR="003516B9">
        <w:t xml:space="preserve"> and </w:t>
      </w:r>
      <w:r w:rsidR="001F003A">
        <w:t>seeks “an Order directing the Parents to comply with the April 7, 2023 Decision” by immediately “completing the required paperwork so that Student can be</w:t>
      </w:r>
      <w:r w:rsidR="006D2DA1">
        <w:t xml:space="preserve">gin attending CAPS,” and a further Order that </w:t>
      </w:r>
      <w:r w:rsidR="003E3113">
        <w:t>“</w:t>
      </w:r>
      <w:r w:rsidR="006D2DA1">
        <w:t xml:space="preserve">with the new placement, [Student] is to no longer attend his program in-district.”  </w:t>
      </w:r>
    </w:p>
    <w:p w14:paraId="1EC21CD9" w14:textId="77777777" w:rsidR="001F003A" w:rsidRDefault="001F003A" w:rsidP="000867CD">
      <w:pPr>
        <w:pStyle w:val="BlockText"/>
        <w:ind w:left="0" w:right="0" w:firstLine="720"/>
      </w:pPr>
    </w:p>
    <w:p w14:paraId="0A3C82C8" w14:textId="0EECFA52" w:rsidR="006D2DA1" w:rsidRDefault="00B25C34" w:rsidP="000867CD">
      <w:pPr>
        <w:pStyle w:val="BlockText"/>
        <w:ind w:left="0" w:right="0" w:firstLine="720"/>
      </w:pPr>
      <w:r>
        <w:t xml:space="preserve"> In its </w:t>
      </w:r>
      <w:r w:rsidRPr="001F003A">
        <w:rPr>
          <w:i/>
          <w:iCs/>
        </w:rPr>
        <w:t>Motion</w:t>
      </w:r>
      <w:r>
        <w:t xml:space="preserve">, the District </w:t>
      </w:r>
      <w:r w:rsidR="006D2DA1">
        <w:t>e</w:t>
      </w:r>
      <w:r w:rsidR="00500DAA">
        <w:t>xplains</w:t>
      </w:r>
      <w:r>
        <w:t xml:space="preserve"> that the CAPS Collaborative</w:t>
      </w:r>
      <w:r w:rsidR="007D7E88">
        <w:t xml:space="preserve"> has provisionally accepted </w:t>
      </w:r>
      <w:r>
        <w:t xml:space="preserve">Student </w:t>
      </w:r>
      <w:r w:rsidR="007D7E88">
        <w:t>into its Senators Program, and that Parents must complete required paperwork to finalize acceptance and establish a start date.  The District further alleges that “Parents have indica</w:t>
      </w:r>
      <w:r w:rsidR="000867CD">
        <w:t>te</w:t>
      </w:r>
      <w:r w:rsidR="007D7E88">
        <w:t>d that they will not accept the CAPS placement.” (</w:t>
      </w:r>
      <w:r w:rsidR="007D7E88" w:rsidRPr="007D7E88">
        <w:rPr>
          <w:i/>
          <w:iCs/>
        </w:rPr>
        <w:t>Motion</w:t>
      </w:r>
      <w:r w:rsidR="007D7E88">
        <w:t xml:space="preserve">).  Attached to the </w:t>
      </w:r>
      <w:r w:rsidR="007D7E88" w:rsidRPr="007D7E88">
        <w:rPr>
          <w:i/>
          <w:iCs/>
        </w:rPr>
        <w:t>Motion</w:t>
      </w:r>
      <w:r w:rsidR="007D7E88">
        <w:t xml:space="preserve"> are a letter of acceptance </w:t>
      </w:r>
      <w:r w:rsidR="006D2DA1">
        <w:t xml:space="preserve">from CAPS </w:t>
      </w:r>
      <w:r w:rsidR="007D7E88">
        <w:t xml:space="preserve">dated May 17, 2023, stating that CAPS had accepted Student based on </w:t>
      </w:r>
      <w:r w:rsidR="000867CD">
        <w:t>information in Student’s IEP and observation by its BCBA, and that the program would schedule a start date when it receives completed intake forms and secures a 1:1 paraprofessional for Student.  (</w:t>
      </w:r>
      <w:r w:rsidR="000867CD" w:rsidRPr="001F003A">
        <w:rPr>
          <w:i/>
          <w:iCs/>
        </w:rPr>
        <w:t>Motion</w:t>
      </w:r>
      <w:r w:rsidR="000867CD">
        <w:t xml:space="preserve">, Ex. </w:t>
      </w:r>
      <w:r w:rsidR="00500DAA">
        <w:t>1</w:t>
      </w:r>
      <w:r w:rsidR="000867CD">
        <w:t xml:space="preserve">)  </w:t>
      </w:r>
    </w:p>
    <w:p w14:paraId="04FD9C5A" w14:textId="77777777" w:rsidR="006D2DA1" w:rsidRDefault="006D2DA1" w:rsidP="000867CD">
      <w:pPr>
        <w:pStyle w:val="BlockText"/>
        <w:ind w:left="0" w:right="0" w:firstLine="720"/>
      </w:pPr>
    </w:p>
    <w:p w14:paraId="678463C4" w14:textId="190E60E9" w:rsidR="000867CD" w:rsidRDefault="000867CD" w:rsidP="000867CD">
      <w:pPr>
        <w:pStyle w:val="BlockText"/>
        <w:ind w:left="0" w:right="0" w:firstLine="720"/>
      </w:pPr>
      <w:r>
        <w:t xml:space="preserve">Also attached are copies of emails </w:t>
      </w:r>
      <w:r w:rsidR="006D2DA1">
        <w:t xml:space="preserve">from Parents </w:t>
      </w:r>
      <w:r>
        <w:t xml:space="preserve">dated June 7 and 8, 2023. </w:t>
      </w:r>
      <w:r w:rsidR="001F003A">
        <w:t>(</w:t>
      </w:r>
      <w:r w:rsidR="001F003A" w:rsidRPr="001F003A">
        <w:rPr>
          <w:i/>
          <w:iCs/>
        </w:rPr>
        <w:t>Motion</w:t>
      </w:r>
      <w:r w:rsidR="001F003A">
        <w:t xml:space="preserve">, Ex. 3)  </w:t>
      </w:r>
      <w:r>
        <w:t xml:space="preserve"> Parents’</w:t>
      </w:r>
      <w:r w:rsidR="00E42542">
        <w:t xml:space="preserve"> </w:t>
      </w:r>
      <w:r>
        <w:t xml:space="preserve">email of June 7 states the following:  </w:t>
      </w:r>
    </w:p>
    <w:p w14:paraId="6AA12EC6" w14:textId="448C4AE7" w:rsidR="000867CD" w:rsidRDefault="000867CD" w:rsidP="000867CD">
      <w:pPr>
        <w:pStyle w:val="BlockText"/>
        <w:ind w:left="0" w:right="0" w:firstLine="720"/>
      </w:pPr>
    </w:p>
    <w:p w14:paraId="55226C1D" w14:textId="60760884" w:rsidR="000867CD" w:rsidRDefault="000867CD" w:rsidP="000867CD">
      <w:pPr>
        <w:pStyle w:val="BlockText"/>
        <w:ind w:left="1008" w:right="1008"/>
      </w:pPr>
      <w:r>
        <w:t xml:space="preserve">We are unable to sign [Student’s] IEP at this time.  It does not cover an actual placement or a willingness of the district to remove their quest to remove [Student] from the district.  Since both school personnel and parents are in agreement that “[Student] is in a good place with his behaviors” as well as the caveat that “this would not be a permanent removal from the district but only until his behaviors are under control” which they are, then it appears to me/us that to best educate [Student] with FAPE would be for both parties to appear before the BSEA, requesting to vacate the outplacement order.  </w:t>
      </w:r>
    </w:p>
    <w:p w14:paraId="2B31AC43" w14:textId="1EAFCA31" w:rsidR="001F003A" w:rsidRDefault="001F003A" w:rsidP="001F003A">
      <w:pPr>
        <w:pStyle w:val="BlockText"/>
        <w:ind w:left="0" w:right="0"/>
      </w:pPr>
    </w:p>
    <w:p w14:paraId="58EC797D" w14:textId="57598494" w:rsidR="001F003A" w:rsidRDefault="001F003A" w:rsidP="001F003A">
      <w:pPr>
        <w:pStyle w:val="BlockText"/>
        <w:ind w:left="0" w:right="0"/>
      </w:pPr>
      <w:r>
        <w:tab/>
        <w:t>Parents’ email of June 8, 2023 states:</w:t>
      </w:r>
    </w:p>
    <w:p w14:paraId="203FF670" w14:textId="50DDE3E7" w:rsidR="001F003A" w:rsidRDefault="001F003A" w:rsidP="001F003A">
      <w:pPr>
        <w:pStyle w:val="BlockText"/>
        <w:ind w:left="0" w:right="0"/>
      </w:pPr>
    </w:p>
    <w:p w14:paraId="6B7CFE1D" w14:textId="344BDE40" w:rsidR="001F003A" w:rsidRDefault="001F003A" w:rsidP="001F003A">
      <w:pPr>
        <w:pStyle w:val="BlockText"/>
        <w:ind w:left="1008" w:right="1008"/>
      </w:pPr>
      <w:r>
        <w:t xml:space="preserve">We had a meeting with the CAPS Senators Program in Orange.  They do not have staff for [Student].  They do not have an RBT or a consistent 1 to 1. The facilities are not such that [Student] would receive FAPE there.  </w:t>
      </w:r>
    </w:p>
    <w:p w14:paraId="3466E876" w14:textId="77777777" w:rsidR="006D2DA1" w:rsidRDefault="006D2DA1" w:rsidP="001F003A">
      <w:pPr>
        <w:pStyle w:val="BlockText"/>
        <w:ind w:left="0" w:right="0"/>
      </w:pPr>
    </w:p>
    <w:p w14:paraId="04A62810" w14:textId="3CFDC002" w:rsidR="001F003A" w:rsidRDefault="006D2DA1" w:rsidP="001F003A">
      <w:pPr>
        <w:pStyle w:val="BlockText"/>
        <w:ind w:left="0" w:right="0"/>
      </w:pPr>
      <w:r>
        <w:tab/>
        <w:t>On June 9, 2023, Parents</w:t>
      </w:r>
      <w:r w:rsidR="00754AD9">
        <w:t>,</w:t>
      </w:r>
      <w:r>
        <w:t xml:space="preserve"> filed a </w:t>
      </w:r>
      <w:r w:rsidRPr="006D2DA1">
        <w:rPr>
          <w:i/>
          <w:iCs/>
        </w:rPr>
        <w:t>Response</w:t>
      </w:r>
      <w:r>
        <w:t xml:space="preserve"> to the School’s </w:t>
      </w:r>
      <w:r w:rsidRPr="006D2DA1">
        <w:rPr>
          <w:i/>
          <w:iCs/>
        </w:rPr>
        <w:t>Motion</w:t>
      </w:r>
      <w:r>
        <w:t xml:space="preserve">.  In pertinent part, Parents </w:t>
      </w:r>
      <w:r w:rsidR="00AD77A6">
        <w:t>state</w:t>
      </w:r>
      <w:r w:rsidR="00DC276E">
        <w:t xml:space="preserve"> </w:t>
      </w:r>
      <w:r w:rsidR="00AD77A6">
        <w:t>that, after a visit to CAPS, they are not prepared to agree to Student’s placement there because</w:t>
      </w:r>
      <w:r w:rsidR="00DC276E">
        <w:t>,</w:t>
      </w:r>
      <w:r w:rsidR="00AD77A6">
        <w:t xml:space="preserve"> at this time, CAPS does not have either a dedicated 1:1 paraprofessional or RBT </w:t>
      </w:r>
      <w:r w:rsidR="00AD77A6">
        <w:lastRenderedPageBreak/>
        <w:t>for Student,</w:t>
      </w:r>
      <w:r w:rsidR="00AD77A6">
        <w:rPr>
          <w:rStyle w:val="FootnoteReference"/>
        </w:rPr>
        <w:footnoteReference w:id="2"/>
      </w:r>
      <w:r w:rsidR="00AD77A6">
        <w:t xml:space="preserve"> because their advocate has not had an opportunity to observe the proposed placement, and </w:t>
      </w:r>
      <w:r w:rsidR="00E42542">
        <w:t>because</w:t>
      </w:r>
      <w:r w:rsidR="00AD77A6">
        <w:t xml:space="preserve"> “it would not be prudent for us to sign any paperwork or agree to any placement without further information.”  </w:t>
      </w:r>
      <w:r w:rsidR="00754AD9">
        <w:t xml:space="preserve">Lastly, Parents state that they feel they are being “coerced” into moving forward with the placement “without fully knowing what is to become of our son,” and that they “are not willing to blindly send [Student] into a substandard program which is unable to meet his needs or provide FAPE for him.”  </w:t>
      </w:r>
    </w:p>
    <w:p w14:paraId="667B0883" w14:textId="19026E39" w:rsidR="00754AD9" w:rsidRDefault="00754AD9" w:rsidP="001F003A">
      <w:pPr>
        <w:pStyle w:val="BlockText"/>
        <w:ind w:left="0" w:right="0"/>
      </w:pPr>
    </w:p>
    <w:p w14:paraId="0D4B3203" w14:textId="3D060716" w:rsidR="00754AD9" w:rsidRDefault="00754AD9" w:rsidP="001F003A">
      <w:pPr>
        <w:pStyle w:val="BlockText"/>
        <w:ind w:left="0" w:right="0"/>
      </w:pPr>
      <w:r>
        <w:tab/>
        <w:t xml:space="preserve">The District states that it does not believe a hearing is necessary on the </w:t>
      </w:r>
      <w:r w:rsidRPr="00754AD9">
        <w:rPr>
          <w:i/>
          <w:iCs/>
        </w:rPr>
        <w:t>Motion</w:t>
      </w:r>
      <w:r>
        <w:t xml:space="preserve">.  On the other hand, Parents state that they believe a hearing is necessary to “show…why we have not signed anything at this time.” </w:t>
      </w:r>
      <w:r w:rsidR="003B330E">
        <w:t xml:space="preserve">In a second emailed correspondence dated June </w:t>
      </w:r>
      <w:r w:rsidR="003E3113">
        <w:t xml:space="preserve">16, 2023, Parents state that they “think at this point we need a motion hearing,” and further state that they “have not refused to fill out paperwork. We merely request that the program have adequate staffing and that we get to meet the staff who would </w:t>
      </w:r>
      <w:r w:rsidR="00E42542">
        <w:t>b</w:t>
      </w:r>
      <w:r w:rsidR="003E3113">
        <w:t xml:space="preserve">e working with him. </w:t>
      </w:r>
      <w:proofErr w:type="gramStart"/>
      <w:r w:rsidR="003E3113">
        <w:t>Also</w:t>
      </w:r>
      <w:proofErr w:type="gramEnd"/>
      <w:r w:rsidR="003E3113">
        <w:t xml:space="preserve"> that they have an alternative to an unsanitary and unsafe classroom before we can consider placement…I will not subject my son to a non-FAPE environment just because a program said yes…”  </w:t>
      </w:r>
    </w:p>
    <w:p w14:paraId="5A5CF0DC" w14:textId="3A911458" w:rsidR="003E3113" w:rsidRDefault="003E3113" w:rsidP="001F003A">
      <w:pPr>
        <w:pStyle w:val="BlockText"/>
        <w:ind w:left="0" w:right="0"/>
      </w:pPr>
    </w:p>
    <w:p w14:paraId="6AC64770" w14:textId="6E9DFA45" w:rsidR="003E3113" w:rsidRDefault="003E3113" w:rsidP="001F003A">
      <w:pPr>
        <w:pStyle w:val="BlockText"/>
        <w:ind w:left="0" w:right="0"/>
      </w:pPr>
      <w:r>
        <w:tab/>
        <w:t xml:space="preserve">The School’s </w:t>
      </w:r>
      <w:r w:rsidRPr="00E42542">
        <w:rPr>
          <w:i/>
          <w:iCs/>
        </w:rPr>
        <w:t>Motion</w:t>
      </w:r>
      <w:r>
        <w:t xml:space="preserve"> can be decided solely </w:t>
      </w:r>
      <w:proofErr w:type="gramStart"/>
      <w:r>
        <w:t>on the basis of</w:t>
      </w:r>
      <w:proofErr w:type="gramEnd"/>
      <w:r>
        <w:t xml:space="preserve"> relevant law, and a hearing is not necessary for me to issue a ruling. On the other hand, the Parents’ two responses suggest that they may believe that the program offered by the District does not meet the requirements of the Order contained in the </w:t>
      </w:r>
      <w:r w:rsidRPr="003E3113">
        <w:rPr>
          <w:i/>
          <w:iCs/>
        </w:rPr>
        <w:t>Decision</w:t>
      </w:r>
      <w:r>
        <w:t xml:space="preserve">.  If, in fact, Parents believe that this is the case, then they have the right to file a separate </w:t>
      </w:r>
      <w:r w:rsidRPr="003E3113">
        <w:rPr>
          <w:i/>
          <w:iCs/>
        </w:rPr>
        <w:t>Motion to Order Compliance</w:t>
      </w:r>
      <w:r>
        <w:t xml:space="preserve"> with the Decision pursuant to Rule XIV of the </w:t>
      </w:r>
      <w:r w:rsidRPr="003E3113">
        <w:rPr>
          <w:i/>
          <w:iCs/>
        </w:rPr>
        <w:t>Hearing Rules for Special Education Appe</w:t>
      </w:r>
      <w:r>
        <w:t xml:space="preserve">als. </w:t>
      </w:r>
    </w:p>
    <w:p w14:paraId="5BE52F01" w14:textId="02492710" w:rsidR="00972064" w:rsidRDefault="00972064" w:rsidP="001F003A">
      <w:pPr>
        <w:pStyle w:val="BlockText"/>
        <w:ind w:left="0" w:right="0"/>
      </w:pPr>
    </w:p>
    <w:p w14:paraId="30F79237" w14:textId="51800A82" w:rsidR="00754AD9" w:rsidRDefault="00972064" w:rsidP="001F003A">
      <w:pPr>
        <w:pStyle w:val="BlockText"/>
        <w:ind w:left="0" w:right="0"/>
      </w:pPr>
      <w:r>
        <w:tab/>
        <w:t xml:space="preserve">Upon a review of the submissions </w:t>
      </w:r>
      <w:r w:rsidR="003E3113">
        <w:t xml:space="preserve">of the parties currently before me, </w:t>
      </w:r>
      <w:r>
        <w:t xml:space="preserve">in light of relevant law, I conclude that the District’s </w:t>
      </w:r>
      <w:r w:rsidRPr="003E3113">
        <w:rPr>
          <w:i/>
          <w:iCs/>
        </w:rPr>
        <w:t>Motion</w:t>
      </w:r>
      <w:r>
        <w:t xml:space="preserve"> must be DENIED, first, because the BSEA lacks authority to </w:t>
      </w:r>
      <w:r w:rsidR="00260256">
        <w:t xml:space="preserve">“enforce” its own decisions, or to </w:t>
      </w:r>
      <w:r>
        <w:t xml:space="preserve">issue orders </w:t>
      </w:r>
      <w:r w:rsidR="00260256">
        <w:t xml:space="preserve">directing </w:t>
      </w:r>
      <w:r>
        <w:t xml:space="preserve">parents to “comply” with a BSEA decision to change a child’s placement, and, secondly, because, even if the BSEA were to have such authority, which it does not, the </w:t>
      </w:r>
      <w:r w:rsidRPr="005A45BF">
        <w:rPr>
          <w:i/>
          <w:iCs/>
        </w:rPr>
        <w:t>Decision</w:t>
      </w:r>
      <w:r>
        <w:t xml:space="preserve"> does not</w:t>
      </w:r>
      <w:r w:rsidR="00500DAA">
        <w:t>, and cannot,</w:t>
      </w:r>
      <w:r>
        <w:t xml:space="preserve"> require any particular action on the part of Parents.  </w:t>
      </w:r>
      <w:r w:rsidR="00ED7F5B">
        <w:t>My reasoning follows.</w:t>
      </w:r>
    </w:p>
    <w:p w14:paraId="456420F3" w14:textId="77777777" w:rsidR="00ED7F5B" w:rsidRDefault="00ED7F5B" w:rsidP="001F003A">
      <w:pPr>
        <w:pStyle w:val="BlockText"/>
        <w:ind w:left="0" w:right="0"/>
      </w:pPr>
    </w:p>
    <w:p w14:paraId="57FA2EF4" w14:textId="7E0E6CAA" w:rsidR="002A44D5" w:rsidRDefault="00754AD9" w:rsidP="00ED7F5B">
      <w:pPr>
        <w:pStyle w:val="BlockText"/>
        <w:ind w:left="0" w:right="0"/>
        <w:jc w:val="center"/>
        <w:rPr>
          <w:b/>
          <w:bCs/>
        </w:rPr>
      </w:pPr>
      <w:r w:rsidRPr="00754AD9">
        <w:rPr>
          <w:b/>
          <w:bCs/>
        </w:rPr>
        <w:t>DISCUSSIO</w:t>
      </w:r>
      <w:r w:rsidR="00ED7F5B">
        <w:rPr>
          <w:b/>
          <w:bCs/>
        </w:rPr>
        <w:t>N</w:t>
      </w:r>
    </w:p>
    <w:p w14:paraId="6A8B3EDB" w14:textId="77777777" w:rsidR="00827B91" w:rsidRPr="00827B91" w:rsidRDefault="00827B91" w:rsidP="002A44D5">
      <w:pPr>
        <w:pStyle w:val="BlockText"/>
        <w:ind w:left="0" w:right="0"/>
        <w:rPr>
          <w:b/>
          <w:bCs/>
        </w:rPr>
      </w:pPr>
    </w:p>
    <w:p w14:paraId="3D77270D" w14:textId="3BB607E5" w:rsidR="003516B9" w:rsidRPr="002C5D92" w:rsidRDefault="002A44D5" w:rsidP="002C5D92">
      <w:pPr>
        <w:pStyle w:val="PlainText"/>
        <w:ind w:right="1008"/>
        <w:rPr>
          <w:rFonts w:ascii="Times New Roman" w:eastAsia="MS Mincho" w:hAnsi="Times New Roman" w:cs="Times New Roman"/>
          <w:sz w:val="24"/>
          <w:szCs w:val="24"/>
        </w:rPr>
      </w:pPr>
      <w:r>
        <w:tab/>
      </w:r>
      <w:r w:rsidR="00A41710" w:rsidRPr="002C5D92">
        <w:rPr>
          <w:rFonts w:ascii="Times New Roman" w:hAnsi="Times New Roman" w:cs="Times New Roman"/>
          <w:sz w:val="24"/>
          <w:szCs w:val="24"/>
        </w:rPr>
        <w:t>As a threshold matter, ruling on</w:t>
      </w:r>
      <w:r w:rsidR="002C5D92">
        <w:rPr>
          <w:rFonts w:ascii="Times New Roman" w:hAnsi="Times New Roman" w:cs="Times New Roman"/>
          <w:sz w:val="24"/>
          <w:szCs w:val="24"/>
        </w:rPr>
        <w:t xml:space="preserve"> the District’s </w:t>
      </w:r>
      <w:r w:rsidR="002C5D92" w:rsidRPr="002C5D92">
        <w:rPr>
          <w:rFonts w:ascii="Times New Roman" w:hAnsi="Times New Roman" w:cs="Times New Roman"/>
          <w:i/>
          <w:iCs/>
          <w:sz w:val="24"/>
          <w:szCs w:val="24"/>
        </w:rPr>
        <w:t>Motion</w:t>
      </w:r>
      <w:r w:rsidR="00ED7F5B">
        <w:rPr>
          <w:rFonts w:ascii="Times New Roman" w:hAnsi="Times New Roman" w:cs="Times New Roman"/>
          <w:sz w:val="24"/>
          <w:szCs w:val="24"/>
        </w:rPr>
        <w:t xml:space="preserve"> </w:t>
      </w:r>
      <w:r w:rsidR="002C5D92">
        <w:rPr>
          <w:rFonts w:ascii="Times New Roman" w:hAnsi="Times New Roman" w:cs="Times New Roman"/>
          <w:sz w:val="24"/>
          <w:szCs w:val="24"/>
        </w:rPr>
        <w:t>requi</w:t>
      </w:r>
      <w:r w:rsidR="00A41710" w:rsidRPr="002C5D92">
        <w:rPr>
          <w:rFonts w:ascii="Times New Roman" w:hAnsi="Times New Roman" w:cs="Times New Roman"/>
          <w:sz w:val="24"/>
          <w:szCs w:val="24"/>
        </w:rPr>
        <w:t>res analysis of</w:t>
      </w:r>
      <w:r w:rsidR="00DC276E" w:rsidRPr="002C5D92">
        <w:rPr>
          <w:rFonts w:ascii="Times New Roman" w:hAnsi="Times New Roman" w:cs="Times New Roman"/>
          <w:sz w:val="24"/>
          <w:szCs w:val="24"/>
        </w:rPr>
        <w:t xml:space="preserve"> Rule XIV </w:t>
      </w:r>
      <w:r w:rsidR="00972064" w:rsidRPr="002C5D92">
        <w:rPr>
          <w:rFonts w:ascii="Times New Roman" w:hAnsi="Times New Roman" w:cs="Times New Roman"/>
          <w:sz w:val="24"/>
          <w:szCs w:val="24"/>
        </w:rPr>
        <w:t xml:space="preserve">of the BSEA </w:t>
      </w:r>
      <w:r w:rsidR="00972064" w:rsidRPr="002C5D92">
        <w:rPr>
          <w:rFonts w:ascii="Times New Roman" w:hAnsi="Times New Roman" w:cs="Times New Roman"/>
          <w:i/>
          <w:iCs/>
          <w:sz w:val="24"/>
          <w:szCs w:val="24"/>
        </w:rPr>
        <w:t>Hearing Rules for Special Education Appeals</w:t>
      </w:r>
      <w:r w:rsidR="00972064" w:rsidRPr="002C5D92">
        <w:rPr>
          <w:rFonts w:ascii="Times New Roman" w:hAnsi="Times New Roman" w:cs="Times New Roman"/>
          <w:sz w:val="24"/>
          <w:szCs w:val="24"/>
        </w:rPr>
        <w:t>, which governs compliance hearings, in light</w:t>
      </w:r>
      <w:r w:rsidR="00E42542">
        <w:rPr>
          <w:rFonts w:ascii="Times New Roman" w:hAnsi="Times New Roman" w:cs="Times New Roman"/>
          <w:sz w:val="24"/>
          <w:szCs w:val="24"/>
        </w:rPr>
        <w:t xml:space="preserve"> </w:t>
      </w:r>
      <w:r w:rsidR="00972064" w:rsidRPr="002C5D92">
        <w:rPr>
          <w:rFonts w:ascii="Times New Roman" w:hAnsi="Times New Roman" w:cs="Times New Roman"/>
          <w:sz w:val="24"/>
          <w:szCs w:val="24"/>
        </w:rPr>
        <w:t xml:space="preserve">of </w:t>
      </w:r>
      <w:r w:rsidR="00673F99" w:rsidRPr="002C5D92">
        <w:rPr>
          <w:rFonts w:ascii="Times New Roman" w:hAnsi="Times New Roman" w:cs="Times New Roman"/>
          <w:sz w:val="24"/>
          <w:szCs w:val="24"/>
        </w:rPr>
        <w:t xml:space="preserve">statutory and regulatory provisions governing the jurisdiction and authority of the BSEA as well as </w:t>
      </w:r>
      <w:r w:rsidR="00972064" w:rsidRPr="002C5D92">
        <w:rPr>
          <w:rFonts w:ascii="Times New Roman" w:hAnsi="Times New Roman" w:cs="Times New Roman"/>
          <w:sz w:val="24"/>
          <w:szCs w:val="24"/>
        </w:rPr>
        <w:t>the “stay put” provisions of the IDEA</w:t>
      </w:r>
      <w:r w:rsidR="00E42542">
        <w:rPr>
          <w:rFonts w:ascii="Times New Roman" w:hAnsi="Times New Roman" w:cs="Times New Roman"/>
          <w:sz w:val="24"/>
          <w:szCs w:val="24"/>
        </w:rPr>
        <w:t xml:space="preserve"> and corresponding state law.  W</w:t>
      </w:r>
      <w:r w:rsidR="000135F3" w:rsidRPr="002C5D92">
        <w:rPr>
          <w:rFonts w:ascii="Times New Roman" w:hAnsi="Times New Roman" w:cs="Times New Roman"/>
          <w:sz w:val="24"/>
          <w:szCs w:val="24"/>
        </w:rPr>
        <w:t xml:space="preserve">ith respect to the hearing officer’s authority in compliance matters, </w:t>
      </w:r>
      <w:r w:rsidR="003516B9" w:rsidRPr="002C5D92">
        <w:rPr>
          <w:rFonts w:ascii="Times New Roman" w:hAnsi="Times New Roman" w:cs="Times New Roman"/>
          <w:sz w:val="24"/>
          <w:szCs w:val="24"/>
        </w:rPr>
        <w:t xml:space="preserve">Rule </w:t>
      </w:r>
      <w:r w:rsidR="00DC276E" w:rsidRPr="002C5D92">
        <w:rPr>
          <w:rFonts w:ascii="Times New Roman" w:hAnsi="Times New Roman" w:cs="Times New Roman"/>
          <w:sz w:val="24"/>
          <w:szCs w:val="24"/>
        </w:rPr>
        <w:t xml:space="preserve">XIV </w:t>
      </w:r>
      <w:r w:rsidR="003516B9" w:rsidRPr="002C5D92">
        <w:rPr>
          <w:rFonts w:ascii="Times New Roman" w:hAnsi="Times New Roman" w:cs="Times New Roman"/>
          <w:sz w:val="24"/>
          <w:szCs w:val="24"/>
        </w:rPr>
        <w:t xml:space="preserve">of the </w:t>
      </w:r>
      <w:r w:rsidR="003516B9" w:rsidRPr="002C5D92">
        <w:rPr>
          <w:rFonts w:ascii="Times New Roman" w:hAnsi="Times New Roman" w:cs="Times New Roman"/>
          <w:i/>
          <w:iCs/>
          <w:sz w:val="24"/>
          <w:szCs w:val="24"/>
        </w:rPr>
        <w:t>Hearing Rules</w:t>
      </w:r>
      <w:r w:rsidR="002C5D92" w:rsidRPr="002C5D92">
        <w:rPr>
          <w:rFonts w:ascii="Times New Roman" w:hAnsi="Times New Roman" w:cs="Times New Roman"/>
          <w:sz w:val="24"/>
          <w:szCs w:val="24"/>
        </w:rPr>
        <w:t xml:space="preserve">, </w:t>
      </w:r>
      <w:r w:rsidR="002C5D92">
        <w:rPr>
          <w:rFonts w:ascii="Times New Roman" w:eastAsia="MS Mincho" w:hAnsi="Times New Roman" w:cs="Times New Roman"/>
          <w:sz w:val="24"/>
          <w:szCs w:val="24"/>
        </w:rPr>
        <w:t xml:space="preserve">which </w:t>
      </w:r>
      <w:r w:rsidR="002C5D92">
        <w:rPr>
          <w:rFonts w:ascii="Times New Roman" w:eastAsia="MS Mincho" w:hAnsi="Times New Roman" w:cs="Times New Roman"/>
          <w:sz w:val="24"/>
        </w:rPr>
        <w:t xml:space="preserve">tracks the language </w:t>
      </w:r>
      <w:r w:rsidR="00E42542">
        <w:rPr>
          <w:rFonts w:ascii="Times New Roman" w:eastAsia="MS Mincho" w:hAnsi="Times New Roman" w:cs="Times New Roman"/>
          <w:sz w:val="24"/>
        </w:rPr>
        <w:t>of</w:t>
      </w:r>
      <w:r w:rsidR="002C5D92">
        <w:rPr>
          <w:rFonts w:ascii="Times New Roman" w:eastAsia="MS Mincho" w:hAnsi="Times New Roman" w:cs="Times New Roman"/>
          <w:sz w:val="24"/>
        </w:rPr>
        <w:t xml:space="preserve"> the applicable state regulation, 603 CMR 28.08(6)(b), </w:t>
      </w:r>
      <w:r w:rsidR="003516B9" w:rsidRPr="002C5D92">
        <w:rPr>
          <w:rFonts w:ascii="Times New Roman" w:hAnsi="Times New Roman" w:cs="Times New Roman"/>
          <w:sz w:val="24"/>
          <w:szCs w:val="24"/>
        </w:rPr>
        <w:t xml:space="preserve">states the following:  </w:t>
      </w:r>
    </w:p>
    <w:p w14:paraId="48AB716D" w14:textId="4F884266" w:rsidR="003516B9" w:rsidRPr="002C5D92" w:rsidRDefault="003516B9" w:rsidP="00B129DD">
      <w:pPr>
        <w:pStyle w:val="BlockText"/>
        <w:ind w:left="0" w:right="0" w:firstLine="720"/>
        <w:rPr>
          <w:szCs w:val="24"/>
        </w:rPr>
      </w:pPr>
    </w:p>
    <w:p w14:paraId="02547E79" w14:textId="3B59FC14" w:rsidR="002A44D5" w:rsidRPr="00972064" w:rsidRDefault="002A44D5" w:rsidP="00972064">
      <w:pPr>
        <w:pStyle w:val="PlainText"/>
        <w:ind w:left="1008" w:right="1008"/>
        <w:rPr>
          <w:rFonts w:ascii="Times New Roman" w:hAnsi="Times New Roman" w:cs="Times New Roman"/>
          <w:b/>
          <w:sz w:val="24"/>
        </w:rPr>
      </w:pPr>
      <w:r>
        <w:rPr>
          <w:rFonts w:ascii="Times New Roman" w:eastAsia="MS Mincho" w:hAnsi="Times New Roman" w:cs="Times New Roman"/>
          <w:b/>
          <w:sz w:val="24"/>
        </w:rPr>
        <w:t xml:space="preserve">RULE </w:t>
      </w:r>
      <w:r w:rsidRPr="00465A6F">
        <w:rPr>
          <w:rFonts w:ascii="Times New Roman" w:eastAsia="MS Mincho" w:hAnsi="Times New Roman" w:cs="Times New Roman"/>
          <w:b/>
          <w:sz w:val="24"/>
        </w:rPr>
        <w:t>XIV</w:t>
      </w:r>
      <w:r>
        <w:rPr>
          <w:rFonts w:ascii="Times New Roman" w:eastAsia="MS Mincho" w:hAnsi="Times New Roman" w:cs="Times New Roman"/>
          <w:b/>
          <w:sz w:val="24"/>
        </w:rPr>
        <w:t xml:space="preserve">: </w:t>
      </w:r>
      <w:r>
        <w:rPr>
          <w:rFonts w:ascii="Times New Roman" w:eastAsia="MS Mincho" w:hAnsi="Times New Roman" w:cs="Times New Roman"/>
          <w:b/>
          <w:i/>
          <w:sz w:val="24"/>
        </w:rPr>
        <w:t>Compliance with Decision</w:t>
      </w:r>
    </w:p>
    <w:p w14:paraId="7E84956F" w14:textId="77777777" w:rsidR="002A44D5" w:rsidRDefault="002A44D5" w:rsidP="00972064">
      <w:pPr>
        <w:pStyle w:val="PlainText"/>
        <w:ind w:left="1008" w:right="1008"/>
        <w:rPr>
          <w:rFonts w:ascii="Times New Roman" w:eastAsia="MS Mincho" w:hAnsi="Times New Roman" w:cs="Times New Roman"/>
          <w:sz w:val="24"/>
        </w:rPr>
      </w:pPr>
      <w:r>
        <w:rPr>
          <w:rFonts w:ascii="Times New Roman" w:eastAsia="MS Mincho" w:hAnsi="Times New Roman" w:cs="Times New Roman"/>
          <w:sz w:val="24"/>
        </w:rPr>
        <w:t xml:space="preserve">A party contending that the Hearing Officer’s decision is not being implemented may file a motion requesting the BSEA to order compliance with the decision. </w:t>
      </w:r>
    </w:p>
    <w:p w14:paraId="3F65CD58" w14:textId="77777777" w:rsidR="002A44D5" w:rsidRDefault="002A44D5" w:rsidP="00972064">
      <w:pPr>
        <w:pStyle w:val="PlainText"/>
        <w:ind w:left="1008" w:right="1008"/>
        <w:rPr>
          <w:rFonts w:ascii="Times New Roman" w:eastAsia="MS Mincho" w:hAnsi="Times New Roman" w:cs="Times New Roman"/>
          <w:sz w:val="24"/>
        </w:rPr>
      </w:pPr>
    </w:p>
    <w:p w14:paraId="4B3F7ACB" w14:textId="666127A5" w:rsidR="00972064" w:rsidRDefault="002A44D5" w:rsidP="007E1333">
      <w:pPr>
        <w:pStyle w:val="PlainText"/>
        <w:ind w:left="1008" w:right="1008"/>
        <w:rPr>
          <w:rFonts w:ascii="Times New Roman" w:eastAsia="MS Mincho" w:hAnsi="Times New Roman" w:cs="Times New Roman"/>
          <w:sz w:val="24"/>
        </w:rPr>
      </w:pPr>
      <w:r>
        <w:rPr>
          <w:rFonts w:ascii="Times New Roman" w:eastAsia="MS Mincho" w:hAnsi="Times New Roman" w:cs="Times New Roman"/>
          <w:sz w:val="24"/>
        </w:rPr>
        <w:t>The motion shall set out the specific areas of alleged non-compliance. The Hearing Officer may convene a hearing on the motion at which the scope of inquiry will be limited to facts bearing on the issue of compliance, facts of such nature to excuse performance, and facts bearing on a remedy. Upon a finding of non-compliance, the Hearing Officer may fashion appropriate relief and/or refer the matter to the Legal Office of the Commonwealth of Massachusetts Department of Elementary and Secondary Education for enforcement.</w:t>
      </w:r>
    </w:p>
    <w:p w14:paraId="383AC261" w14:textId="413FCA1F" w:rsidR="007E1333" w:rsidRDefault="007E1333" w:rsidP="007E1333">
      <w:pPr>
        <w:pStyle w:val="PlainText"/>
        <w:ind w:right="1008"/>
        <w:rPr>
          <w:rFonts w:ascii="Times New Roman" w:eastAsia="MS Mincho" w:hAnsi="Times New Roman" w:cs="Times New Roman"/>
          <w:sz w:val="24"/>
        </w:rPr>
      </w:pPr>
    </w:p>
    <w:p w14:paraId="5EF0BC6E" w14:textId="7B556F4E" w:rsidR="00972064" w:rsidRDefault="00972064" w:rsidP="00673F99">
      <w:pPr>
        <w:pStyle w:val="PlainText"/>
        <w:rPr>
          <w:rFonts w:ascii="Times New Roman" w:eastAsia="MS Mincho" w:hAnsi="Times New Roman" w:cs="Times New Roman"/>
          <w:sz w:val="24"/>
        </w:rPr>
      </w:pPr>
      <w:r>
        <w:rPr>
          <w:rFonts w:ascii="Times New Roman" w:eastAsia="MS Mincho" w:hAnsi="Times New Roman" w:cs="Times New Roman"/>
          <w:sz w:val="24"/>
        </w:rPr>
        <w:tab/>
        <w:t xml:space="preserve">At first glance, </w:t>
      </w:r>
      <w:r w:rsidR="00F11C96">
        <w:rPr>
          <w:rFonts w:ascii="Times New Roman" w:eastAsia="MS Mincho" w:hAnsi="Times New Roman" w:cs="Times New Roman"/>
          <w:sz w:val="24"/>
        </w:rPr>
        <w:t>the language of this</w:t>
      </w:r>
      <w:r>
        <w:rPr>
          <w:rFonts w:ascii="Times New Roman" w:eastAsia="MS Mincho" w:hAnsi="Times New Roman" w:cs="Times New Roman"/>
          <w:sz w:val="24"/>
        </w:rPr>
        <w:t xml:space="preserve"> </w:t>
      </w:r>
      <w:r w:rsidRPr="00C76868">
        <w:rPr>
          <w:rFonts w:ascii="Times New Roman" w:eastAsia="MS Mincho" w:hAnsi="Times New Roman" w:cs="Times New Roman"/>
          <w:i/>
          <w:iCs/>
          <w:sz w:val="24"/>
        </w:rPr>
        <w:t>Rule</w:t>
      </w:r>
      <w:r w:rsidR="00F11C96">
        <w:rPr>
          <w:rFonts w:ascii="Times New Roman" w:eastAsia="MS Mincho" w:hAnsi="Times New Roman" w:cs="Times New Roman"/>
          <w:sz w:val="24"/>
        </w:rPr>
        <w:t xml:space="preserve"> would appear to </w:t>
      </w:r>
      <w:r w:rsidR="00673F99">
        <w:rPr>
          <w:rFonts w:ascii="Times New Roman" w:eastAsia="MS Mincho" w:hAnsi="Times New Roman" w:cs="Times New Roman"/>
          <w:sz w:val="24"/>
        </w:rPr>
        <w:t xml:space="preserve">allow a hearing officer to order not only school districts or state agencies to comply with BSEA decisions, but also to order such compliance from parents (including guardians and Special Education Surrogate Parents) </w:t>
      </w:r>
      <w:r w:rsidR="00614A22">
        <w:rPr>
          <w:rFonts w:ascii="Times New Roman" w:eastAsia="MS Mincho" w:hAnsi="Times New Roman" w:cs="Times New Roman"/>
          <w:sz w:val="24"/>
        </w:rPr>
        <w:t xml:space="preserve">and/or adult students. </w:t>
      </w:r>
      <w:r w:rsidR="00673F99">
        <w:rPr>
          <w:rFonts w:ascii="Times New Roman" w:eastAsia="MS Mincho" w:hAnsi="Times New Roman" w:cs="Times New Roman"/>
          <w:sz w:val="24"/>
        </w:rPr>
        <w:t xml:space="preserve"> Such an interpretation of the </w:t>
      </w:r>
      <w:r w:rsidR="00673F99" w:rsidRPr="00C76868">
        <w:rPr>
          <w:rFonts w:ascii="Times New Roman" w:eastAsia="MS Mincho" w:hAnsi="Times New Roman" w:cs="Times New Roman"/>
          <w:i/>
          <w:iCs/>
          <w:sz w:val="24"/>
        </w:rPr>
        <w:t>Rule</w:t>
      </w:r>
      <w:r w:rsidR="00673F99">
        <w:rPr>
          <w:rFonts w:ascii="Times New Roman" w:eastAsia="MS Mincho" w:hAnsi="Times New Roman" w:cs="Times New Roman"/>
          <w:sz w:val="24"/>
        </w:rPr>
        <w:t xml:space="preserve">, however, would be contrary to </w:t>
      </w:r>
      <w:r w:rsidR="00E42542">
        <w:rPr>
          <w:rFonts w:ascii="Times New Roman" w:eastAsia="MS Mincho" w:hAnsi="Times New Roman" w:cs="Times New Roman"/>
          <w:sz w:val="24"/>
        </w:rPr>
        <w:t>f</w:t>
      </w:r>
      <w:r w:rsidR="00673F99">
        <w:rPr>
          <w:rFonts w:ascii="Times New Roman" w:eastAsia="MS Mincho" w:hAnsi="Times New Roman" w:cs="Times New Roman"/>
          <w:sz w:val="24"/>
        </w:rPr>
        <w:t xml:space="preserve">ederal and state statutory and regulatory provisions governing </w:t>
      </w:r>
      <w:r w:rsidR="00614A22">
        <w:rPr>
          <w:rFonts w:ascii="Times New Roman" w:eastAsia="MS Mincho" w:hAnsi="Times New Roman" w:cs="Times New Roman"/>
          <w:sz w:val="24"/>
        </w:rPr>
        <w:t xml:space="preserve">both </w:t>
      </w:r>
      <w:r w:rsidR="00673F99">
        <w:rPr>
          <w:rFonts w:ascii="Times New Roman" w:eastAsia="MS Mincho" w:hAnsi="Times New Roman" w:cs="Times New Roman"/>
          <w:sz w:val="24"/>
        </w:rPr>
        <w:t>the authority of the BSEA</w:t>
      </w:r>
      <w:r w:rsidR="00614A22">
        <w:rPr>
          <w:rFonts w:ascii="Times New Roman" w:eastAsia="MS Mincho" w:hAnsi="Times New Roman" w:cs="Times New Roman"/>
          <w:sz w:val="24"/>
        </w:rPr>
        <w:t xml:space="preserve">, and the “stay put” rights of students who are the subject of hearing decisions.  </w:t>
      </w:r>
    </w:p>
    <w:p w14:paraId="49033D7F" w14:textId="1C5B0655" w:rsidR="00614A22" w:rsidRDefault="00614A22" w:rsidP="00673F99">
      <w:pPr>
        <w:pStyle w:val="PlainText"/>
        <w:rPr>
          <w:rFonts w:ascii="Times New Roman" w:eastAsia="MS Mincho" w:hAnsi="Times New Roman" w:cs="Times New Roman"/>
          <w:sz w:val="24"/>
        </w:rPr>
      </w:pPr>
    </w:p>
    <w:p w14:paraId="1AF152FD" w14:textId="684E727C" w:rsidR="00B44781" w:rsidRDefault="00614A22" w:rsidP="00673F99">
      <w:pPr>
        <w:pStyle w:val="PlainText"/>
        <w:rPr>
          <w:rFonts w:ascii="Times New Roman" w:eastAsia="MS Mincho" w:hAnsi="Times New Roman" w:cs="Times New Roman"/>
          <w:sz w:val="24"/>
        </w:rPr>
      </w:pPr>
      <w:r>
        <w:rPr>
          <w:rFonts w:ascii="Times New Roman" w:eastAsia="MS Mincho" w:hAnsi="Times New Roman" w:cs="Times New Roman"/>
          <w:sz w:val="24"/>
        </w:rPr>
        <w:tab/>
      </w:r>
      <w:r w:rsidR="00260256">
        <w:rPr>
          <w:rFonts w:ascii="Times New Roman" w:eastAsia="MS Mincho" w:hAnsi="Times New Roman" w:cs="Times New Roman"/>
          <w:sz w:val="24"/>
        </w:rPr>
        <w:t xml:space="preserve">I first examine the </w:t>
      </w:r>
      <w:r w:rsidR="0019083A">
        <w:rPr>
          <w:rFonts w:ascii="Times New Roman" w:eastAsia="MS Mincho" w:hAnsi="Times New Roman" w:cs="Times New Roman"/>
          <w:sz w:val="24"/>
        </w:rPr>
        <w:t>a</w:t>
      </w:r>
      <w:r>
        <w:rPr>
          <w:rFonts w:ascii="Times New Roman" w:eastAsia="MS Mincho" w:hAnsi="Times New Roman" w:cs="Times New Roman"/>
          <w:sz w:val="24"/>
        </w:rPr>
        <w:t>uthority of BSEA hearing officers</w:t>
      </w:r>
      <w:r w:rsidR="00260256">
        <w:rPr>
          <w:rFonts w:ascii="Times New Roman" w:eastAsia="MS Mincho" w:hAnsi="Times New Roman" w:cs="Times New Roman"/>
          <w:sz w:val="24"/>
        </w:rPr>
        <w:t xml:space="preserve">, which </w:t>
      </w:r>
      <w:r>
        <w:rPr>
          <w:rFonts w:ascii="Times New Roman" w:eastAsia="MS Mincho" w:hAnsi="Times New Roman" w:cs="Times New Roman"/>
          <w:sz w:val="24"/>
        </w:rPr>
        <w:t xml:space="preserve">is governed by the IDEA and its implementing </w:t>
      </w:r>
      <w:r w:rsidR="00E42542">
        <w:rPr>
          <w:rFonts w:ascii="Times New Roman" w:eastAsia="MS Mincho" w:hAnsi="Times New Roman" w:cs="Times New Roman"/>
          <w:sz w:val="24"/>
        </w:rPr>
        <w:t>f</w:t>
      </w:r>
      <w:r>
        <w:rPr>
          <w:rFonts w:ascii="Times New Roman" w:eastAsia="MS Mincho" w:hAnsi="Times New Roman" w:cs="Times New Roman"/>
          <w:sz w:val="24"/>
        </w:rPr>
        <w:t xml:space="preserve">ederal regulations as well as the Massachusetts special education statute </w:t>
      </w:r>
      <w:r w:rsidR="00A87897">
        <w:rPr>
          <w:rFonts w:ascii="Times New Roman" w:eastAsia="MS Mincho" w:hAnsi="Times New Roman" w:cs="Times New Roman"/>
          <w:sz w:val="24"/>
        </w:rPr>
        <w:t xml:space="preserve">and </w:t>
      </w:r>
      <w:r>
        <w:rPr>
          <w:rFonts w:ascii="Times New Roman" w:eastAsia="MS Mincho" w:hAnsi="Times New Roman" w:cs="Times New Roman"/>
          <w:sz w:val="24"/>
        </w:rPr>
        <w:t>state regulations at 603 CMR 28.</w:t>
      </w:r>
      <w:r w:rsidR="007E1333">
        <w:rPr>
          <w:rFonts w:ascii="Times New Roman" w:eastAsia="MS Mincho" w:hAnsi="Times New Roman" w:cs="Times New Roman"/>
          <w:sz w:val="24"/>
        </w:rPr>
        <w:t>08</w:t>
      </w:r>
      <w:r>
        <w:rPr>
          <w:rFonts w:ascii="Times New Roman" w:eastAsia="MS Mincho" w:hAnsi="Times New Roman" w:cs="Times New Roman"/>
          <w:sz w:val="24"/>
        </w:rPr>
        <w:t xml:space="preserve">.  </w:t>
      </w:r>
      <w:r w:rsidR="00260256">
        <w:rPr>
          <w:rFonts w:ascii="Times New Roman" w:eastAsia="MS Mincho" w:hAnsi="Times New Roman" w:cs="Times New Roman"/>
          <w:sz w:val="24"/>
        </w:rPr>
        <w:t xml:space="preserve">The relevant portion of the IDEA </w:t>
      </w:r>
      <w:r w:rsidR="00CB0509">
        <w:rPr>
          <w:rFonts w:ascii="Times New Roman" w:eastAsia="MS Mincho" w:hAnsi="Times New Roman" w:cs="Times New Roman"/>
          <w:sz w:val="24"/>
        </w:rPr>
        <w:t>at 20 USC §1415(</w:t>
      </w:r>
      <w:r w:rsidR="00A87897">
        <w:rPr>
          <w:rFonts w:ascii="Times New Roman" w:eastAsia="MS Mincho" w:hAnsi="Times New Roman" w:cs="Times New Roman"/>
          <w:sz w:val="24"/>
        </w:rPr>
        <w:t>b</w:t>
      </w:r>
      <w:r w:rsidR="00CB0509">
        <w:rPr>
          <w:rFonts w:ascii="Times New Roman" w:eastAsia="MS Mincho" w:hAnsi="Times New Roman" w:cs="Times New Roman"/>
          <w:sz w:val="24"/>
        </w:rPr>
        <w:t>)</w:t>
      </w:r>
      <w:r w:rsidR="00A87897">
        <w:rPr>
          <w:rFonts w:ascii="Times New Roman" w:eastAsia="MS Mincho" w:hAnsi="Times New Roman" w:cs="Times New Roman"/>
          <w:sz w:val="24"/>
        </w:rPr>
        <w:t>(6)(a)</w:t>
      </w:r>
      <w:r w:rsidR="00CB0509">
        <w:rPr>
          <w:rFonts w:ascii="Times New Roman" w:eastAsia="MS Mincho" w:hAnsi="Times New Roman" w:cs="Times New Roman"/>
          <w:sz w:val="24"/>
        </w:rPr>
        <w:t xml:space="preserve"> </w:t>
      </w:r>
      <w:r w:rsidR="007E1333">
        <w:rPr>
          <w:rFonts w:ascii="Times New Roman" w:eastAsia="MS Mincho" w:hAnsi="Times New Roman" w:cs="Times New Roman"/>
          <w:sz w:val="24"/>
        </w:rPr>
        <w:t>requires states to</w:t>
      </w:r>
      <w:r w:rsidR="00CB0509">
        <w:rPr>
          <w:rFonts w:ascii="Times New Roman" w:eastAsia="MS Mincho" w:hAnsi="Times New Roman" w:cs="Times New Roman"/>
          <w:sz w:val="24"/>
        </w:rPr>
        <w:t xml:space="preserve"> make </w:t>
      </w:r>
      <w:r w:rsidR="00A87897">
        <w:rPr>
          <w:rFonts w:ascii="Times New Roman" w:eastAsia="MS Mincho" w:hAnsi="Times New Roman" w:cs="Times New Roman"/>
          <w:sz w:val="24"/>
        </w:rPr>
        <w:t xml:space="preserve">procedures available, including </w:t>
      </w:r>
      <w:r w:rsidR="00E42542">
        <w:rPr>
          <w:rFonts w:ascii="Times New Roman" w:eastAsia="MS Mincho" w:hAnsi="Times New Roman" w:cs="Times New Roman"/>
          <w:sz w:val="24"/>
        </w:rPr>
        <w:t xml:space="preserve">due process hearings, </w:t>
      </w:r>
      <w:r w:rsidR="00CB0509">
        <w:rPr>
          <w:rFonts w:ascii="Times New Roman" w:eastAsia="MS Mincho" w:hAnsi="Times New Roman" w:cs="Times New Roman"/>
          <w:sz w:val="24"/>
        </w:rPr>
        <w:t xml:space="preserve">to resolve disputes regarding, </w:t>
      </w:r>
      <w:r w:rsidR="00A87897">
        <w:rPr>
          <w:rFonts w:ascii="Times New Roman" w:eastAsia="MS Mincho" w:hAnsi="Times New Roman" w:cs="Times New Roman"/>
          <w:sz w:val="24"/>
        </w:rPr>
        <w:t xml:space="preserve">“any matter relating to the identification, evaluation, or educational placement of the child or the provision of a free, appropriate public education to such child…”  The IDEA further </w:t>
      </w:r>
      <w:r w:rsidR="0024095E">
        <w:rPr>
          <w:rFonts w:ascii="Times New Roman" w:eastAsia="MS Mincho" w:hAnsi="Times New Roman" w:cs="Times New Roman"/>
          <w:sz w:val="24"/>
        </w:rPr>
        <w:t>sets forth</w:t>
      </w:r>
      <w:r w:rsidR="00CB0509">
        <w:rPr>
          <w:rFonts w:ascii="Times New Roman" w:eastAsia="MS Mincho" w:hAnsi="Times New Roman" w:cs="Times New Roman"/>
          <w:sz w:val="24"/>
        </w:rPr>
        <w:t xml:space="preserve"> the procedural requirements for such hearings</w:t>
      </w:r>
      <w:r w:rsidR="00A87897">
        <w:rPr>
          <w:rFonts w:ascii="Times New Roman" w:eastAsia="MS Mincho" w:hAnsi="Times New Roman" w:cs="Times New Roman"/>
          <w:sz w:val="24"/>
        </w:rPr>
        <w:t xml:space="preserve"> at 20 USC §1415(f), including the issuance of </w:t>
      </w:r>
      <w:r w:rsidR="00B44781">
        <w:rPr>
          <w:rFonts w:ascii="Times New Roman" w:eastAsia="MS Mincho" w:hAnsi="Times New Roman" w:cs="Times New Roman"/>
          <w:sz w:val="24"/>
        </w:rPr>
        <w:t xml:space="preserve">written </w:t>
      </w:r>
      <w:r w:rsidR="00A87897">
        <w:rPr>
          <w:rFonts w:ascii="Times New Roman" w:eastAsia="MS Mincho" w:hAnsi="Times New Roman" w:cs="Times New Roman"/>
          <w:sz w:val="24"/>
        </w:rPr>
        <w:t xml:space="preserve">decisions.  </w:t>
      </w:r>
    </w:p>
    <w:p w14:paraId="0295E730" w14:textId="77777777" w:rsidR="00B44781" w:rsidRDefault="00B44781" w:rsidP="00673F99">
      <w:pPr>
        <w:pStyle w:val="PlainText"/>
        <w:rPr>
          <w:rFonts w:ascii="Times New Roman" w:eastAsia="MS Mincho" w:hAnsi="Times New Roman" w:cs="Times New Roman"/>
          <w:sz w:val="24"/>
        </w:rPr>
      </w:pPr>
    </w:p>
    <w:p w14:paraId="6B0EB282" w14:textId="798571C7" w:rsidR="00614A22" w:rsidRDefault="00A87897" w:rsidP="00B44781">
      <w:pPr>
        <w:pStyle w:val="PlainText"/>
        <w:ind w:firstLine="720"/>
        <w:rPr>
          <w:rFonts w:ascii="Times New Roman" w:eastAsia="MS Mincho" w:hAnsi="Times New Roman" w:cs="Times New Roman"/>
          <w:sz w:val="24"/>
        </w:rPr>
      </w:pPr>
      <w:r>
        <w:rPr>
          <w:rFonts w:ascii="Times New Roman" w:eastAsia="MS Mincho" w:hAnsi="Times New Roman" w:cs="Times New Roman"/>
          <w:sz w:val="24"/>
        </w:rPr>
        <w:t>The corresponding federal regulation elaborates on the statutory provision at 34 CFR §300.511-51</w:t>
      </w:r>
      <w:r w:rsidR="00B44781">
        <w:rPr>
          <w:rFonts w:ascii="Times New Roman" w:eastAsia="MS Mincho" w:hAnsi="Times New Roman" w:cs="Times New Roman"/>
          <w:sz w:val="24"/>
        </w:rPr>
        <w:t>6</w:t>
      </w:r>
      <w:r w:rsidR="002C5D92">
        <w:rPr>
          <w:rFonts w:ascii="Times New Roman" w:eastAsia="MS Mincho" w:hAnsi="Times New Roman" w:cs="Times New Roman"/>
          <w:sz w:val="24"/>
        </w:rPr>
        <w:t>, outlining</w:t>
      </w:r>
      <w:r w:rsidR="00B44781">
        <w:rPr>
          <w:rFonts w:ascii="Times New Roman" w:eastAsia="MS Mincho" w:hAnsi="Times New Roman" w:cs="Times New Roman"/>
          <w:sz w:val="24"/>
        </w:rPr>
        <w:t xml:space="preserve"> the responsibility of the </w:t>
      </w:r>
      <w:r w:rsidR="002C5D92">
        <w:rPr>
          <w:rFonts w:ascii="Times New Roman" w:eastAsia="MS Mincho" w:hAnsi="Times New Roman" w:cs="Times New Roman"/>
          <w:sz w:val="24"/>
        </w:rPr>
        <w:t>h</w:t>
      </w:r>
      <w:r w:rsidR="00B44781">
        <w:rPr>
          <w:rFonts w:ascii="Times New Roman" w:eastAsia="MS Mincho" w:hAnsi="Times New Roman" w:cs="Times New Roman"/>
          <w:sz w:val="24"/>
        </w:rPr>
        <w:t xml:space="preserve">earing </w:t>
      </w:r>
      <w:r w:rsidR="002C5D92">
        <w:rPr>
          <w:rFonts w:ascii="Times New Roman" w:eastAsia="MS Mincho" w:hAnsi="Times New Roman" w:cs="Times New Roman"/>
          <w:sz w:val="24"/>
        </w:rPr>
        <w:t>o</w:t>
      </w:r>
      <w:r w:rsidR="00B44781">
        <w:rPr>
          <w:rFonts w:ascii="Times New Roman" w:eastAsia="MS Mincho" w:hAnsi="Times New Roman" w:cs="Times New Roman"/>
          <w:sz w:val="24"/>
        </w:rPr>
        <w:t xml:space="preserve">fficer, namely, to determine </w:t>
      </w:r>
      <w:r w:rsidR="002C5D92">
        <w:rPr>
          <w:rFonts w:ascii="Times New Roman" w:eastAsia="MS Mincho" w:hAnsi="Times New Roman" w:cs="Times New Roman"/>
          <w:sz w:val="24"/>
        </w:rPr>
        <w:t xml:space="preserve">“on substantive grounds </w:t>
      </w:r>
      <w:r w:rsidR="00B44781">
        <w:rPr>
          <w:rFonts w:ascii="Times New Roman" w:eastAsia="MS Mincho" w:hAnsi="Times New Roman" w:cs="Times New Roman"/>
          <w:sz w:val="24"/>
        </w:rPr>
        <w:t xml:space="preserve">whether a child has received FAPE or, under </w:t>
      </w:r>
      <w:r w:rsidR="0019083A">
        <w:rPr>
          <w:rFonts w:ascii="Times New Roman" w:eastAsia="MS Mincho" w:hAnsi="Times New Roman" w:cs="Times New Roman"/>
          <w:sz w:val="24"/>
        </w:rPr>
        <w:t>limited</w:t>
      </w:r>
      <w:r w:rsidR="00B44781">
        <w:rPr>
          <w:rFonts w:ascii="Times New Roman" w:eastAsia="MS Mincho" w:hAnsi="Times New Roman" w:cs="Times New Roman"/>
          <w:sz w:val="24"/>
        </w:rPr>
        <w:t xml:space="preserve"> circumstances, whether a child “did not receive a FAPE” due to </w:t>
      </w:r>
      <w:r w:rsidR="0019083A">
        <w:rPr>
          <w:rFonts w:ascii="Times New Roman" w:eastAsia="MS Mincho" w:hAnsi="Times New Roman" w:cs="Times New Roman"/>
          <w:sz w:val="24"/>
        </w:rPr>
        <w:t>“</w:t>
      </w:r>
      <w:r w:rsidR="00B44781">
        <w:rPr>
          <w:rFonts w:ascii="Times New Roman" w:eastAsia="MS Mincho" w:hAnsi="Times New Roman" w:cs="Times New Roman"/>
          <w:sz w:val="24"/>
        </w:rPr>
        <w:t>procedural inadeq</w:t>
      </w:r>
      <w:r w:rsidR="0019083A">
        <w:rPr>
          <w:rFonts w:ascii="Times New Roman" w:eastAsia="MS Mincho" w:hAnsi="Times New Roman" w:cs="Times New Roman"/>
          <w:sz w:val="24"/>
        </w:rPr>
        <w:t>ua</w:t>
      </w:r>
      <w:r w:rsidR="00B44781">
        <w:rPr>
          <w:rFonts w:ascii="Times New Roman" w:eastAsia="MS Mincho" w:hAnsi="Times New Roman" w:cs="Times New Roman"/>
          <w:sz w:val="24"/>
        </w:rPr>
        <w:t>cies.</w:t>
      </w:r>
      <w:r w:rsidR="0019083A">
        <w:rPr>
          <w:rFonts w:ascii="Times New Roman" w:eastAsia="MS Mincho" w:hAnsi="Times New Roman" w:cs="Times New Roman"/>
          <w:sz w:val="24"/>
        </w:rPr>
        <w:t>”</w:t>
      </w:r>
      <w:r w:rsidR="00B44781">
        <w:rPr>
          <w:rFonts w:ascii="Times New Roman" w:eastAsia="MS Mincho" w:hAnsi="Times New Roman" w:cs="Times New Roman"/>
          <w:sz w:val="24"/>
        </w:rPr>
        <w:t xml:space="preserve">  </w:t>
      </w:r>
      <w:r w:rsidR="0019083A">
        <w:rPr>
          <w:rFonts w:ascii="Times New Roman" w:eastAsia="MS Mincho" w:hAnsi="Times New Roman" w:cs="Times New Roman"/>
          <w:sz w:val="24"/>
        </w:rPr>
        <w:t>34 CFR §300.513(a)(1)-(2).  The regulation explicitly allows hearing officers to order school districts to comply with the procedures mandated by the provision, stating that “[n]</w:t>
      </w:r>
      <w:proofErr w:type="spellStart"/>
      <w:r w:rsidR="0019083A">
        <w:rPr>
          <w:rFonts w:ascii="Times New Roman" w:eastAsia="MS Mincho" w:hAnsi="Times New Roman" w:cs="Times New Roman"/>
          <w:sz w:val="24"/>
        </w:rPr>
        <w:t>othing</w:t>
      </w:r>
      <w:proofErr w:type="spellEnd"/>
      <w:r w:rsidR="0019083A">
        <w:rPr>
          <w:rFonts w:ascii="Times New Roman" w:eastAsia="MS Mincho" w:hAnsi="Times New Roman" w:cs="Times New Roman"/>
          <w:sz w:val="24"/>
        </w:rPr>
        <w:t xml:space="preserve"> in paragraph (a) of this section shall be construed to preclude a hearing officer from ordering </w:t>
      </w:r>
      <w:r w:rsidR="0019083A" w:rsidRPr="0024095E">
        <w:rPr>
          <w:rFonts w:ascii="Times New Roman" w:eastAsia="MS Mincho" w:hAnsi="Times New Roman" w:cs="Times New Roman"/>
          <w:i/>
          <w:iCs/>
          <w:sz w:val="24"/>
        </w:rPr>
        <w:t>an LEA</w:t>
      </w:r>
      <w:r w:rsidR="0019083A">
        <w:rPr>
          <w:rFonts w:ascii="Times New Roman" w:eastAsia="MS Mincho" w:hAnsi="Times New Roman" w:cs="Times New Roman"/>
          <w:sz w:val="24"/>
        </w:rPr>
        <w:t xml:space="preserve"> to comply with procedural requirements under §§300.500 through 300.536.” </w:t>
      </w:r>
      <w:r w:rsidR="00C76868">
        <w:rPr>
          <w:rFonts w:ascii="Times New Roman" w:eastAsia="MS Mincho" w:hAnsi="Times New Roman" w:cs="Times New Roman"/>
          <w:sz w:val="24"/>
        </w:rPr>
        <w:t xml:space="preserve">(emphasis supplied) </w:t>
      </w:r>
      <w:r w:rsidR="0019083A">
        <w:rPr>
          <w:rFonts w:ascii="Times New Roman" w:eastAsia="MS Mincho" w:hAnsi="Times New Roman" w:cs="Times New Roman"/>
          <w:sz w:val="24"/>
        </w:rPr>
        <w:t xml:space="preserve">Nowhere, however, does the regulation authorize hearing officers to issue orders </w:t>
      </w:r>
      <w:r w:rsidR="00C76868">
        <w:rPr>
          <w:rFonts w:ascii="Times New Roman" w:eastAsia="MS Mincho" w:hAnsi="Times New Roman" w:cs="Times New Roman"/>
          <w:sz w:val="24"/>
        </w:rPr>
        <w:t xml:space="preserve">directing </w:t>
      </w:r>
      <w:r w:rsidR="0019083A">
        <w:rPr>
          <w:rFonts w:ascii="Times New Roman" w:eastAsia="MS Mincho" w:hAnsi="Times New Roman" w:cs="Times New Roman"/>
          <w:sz w:val="24"/>
        </w:rPr>
        <w:t xml:space="preserve">parents or guardians </w:t>
      </w:r>
      <w:r w:rsidR="00C76868">
        <w:rPr>
          <w:rFonts w:ascii="Times New Roman" w:eastAsia="MS Mincho" w:hAnsi="Times New Roman" w:cs="Times New Roman"/>
          <w:sz w:val="24"/>
        </w:rPr>
        <w:t xml:space="preserve">to take, or refrain from taking, any action in relation to the </w:t>
      </w:r>
      <w:r w:rsidR="004269C2">
        <w:rPr>
          <w:rFonts w:ascii="Times New Roman" w:eastAsia="MS Mincho" w:hAnsi="Times New Roman" w:cs="Times New Roman"/>
          <w:sz w:val="24"/>
        </w:rPr>
        <w:t xml:space="preserve">substance of the </w:t>
      </w:r>
      <w:r w:rsidR="00C76868">
        <w:rPr>
          <w:rFonts w:ascii="Times New Roman" w:eastAsia="MS Mincho" w:hAnsi="Times New Roman" w:cs="Times New Roman"/>
          <w:sz w:val="24"/>
        </w:rPr>
        <w:t xml:space="preserve">decision, or to “enforce” decisions with respect to any party.  </w:t>
      </w:r>
    </w:p>
    <w:p w14:paraId="48C87363" w14:textId="4CFF6F76" w:rsidR="0019083A" w:rsidRDefault="0019083A" w:rsidP="00B44781">
      <w:pPr>
        <w:pStyle w:val="PlainText"/>
        <w:ind w:firstLine="720"/>
        <w:rPr>
          <w:rFonts w:ascii="Times New Roman" w:eastAsia="MS Mincho" w:hAnsi="Times New Roman" w:cs="Times New Roman"/>
          <w:sz w:val="24"/>
        </w:rPr>
      </w:pPr>
    </w:p>
    <w:p w14:paraId="4930FF36" w14:textId="77777777" w:rsidR="00050063" w:rsidRDefault="0019083A" w:rsidP="00B44781">
      <w:pPr>
        <w:pStyle w:val="PlainText"/>
        <w:ind w:firstLine="720"/>
        <w:rPr>
          <w:rFonts w:ascii="Times New Roman" w:eastAsia="MS Mincho" w:hAnsi="Times New Roman" w:cs="Times New Roman"/>
          <w:sz w:val="24"/>
        </w:rPr>
      </w:pPr>
      <w:r>
        <w:rPr>
          <w:rFonts w:ascii="Times New Roman" w:eastAsia="MS Mincho" w:hAnsi="Times New Roman" w:cs="Times New Roman"/>
          <w:sz w:val="24"/>
        </w:rPr>
        <w:t>Similarly, Massachusetts regulation</w:t>
      </w:r>
      <w:r w:rsidR="003B2D46">
        <w:rPr>
          <w:rFonts w:ascii="Times New Roman" w:eastAsia="MS Mincho" w:hAnsi="Times New Roman" w:cs="Times New Roman"/>
          <w:sz w:val="24"/>
        </w:rPr>
        <w:t xml:space="preserve">s provide </w:t>
      </w:r>
      <w:r w:rsidR="00050063">
        <w:rPr>
          <w:rFonts w:ascii="Times New Roman" w:eastAsia="MS Mincho" w:hAnsi="Times New Roman" w:cs="Times New Roman"/>
          <w:sz w:val="24"/>
        </w:rPr>
        <w:t xml:space="preserve">the following:  </w:t>
      </w:r>
    </w:p>
    <w:p w14:paraId="70D3CE57" w14:textId="77777777" w:rsidR="00050063" w:rsidRDefault="00050063" w:rsidP="00B44781">
      <w:pPr>
        <w:pStyle w:val="PlainText"/>
        <w:ind w:firstLine="720"/>
        <w:rPr>
          <w:rFonts w:ascii="Times New Roman" w:eastAsia="MS Mincho" w:hAnsi="Times New Roman" w:cs="Times New Roman"/>
          <w:sz w:val="24"/>
        </w:rPr>
      </w:pPr>
    </w:p>
    <w:p w14:paraId="6999A6B4" w14:textId="56748ECB" w:rsidR="00C76868" w:rsidRDefault="00050063" w:rsidP="00050063">
      <w:pPr>
        <w:pStyle w:val="PlainText"/>
        <w:ind w:left="1008" w:right="1008"/>
        <w:rPr>
          <w:rFonts w:ascii="Times New Roman" w:eastAsia="MS Mincho" w:hAnsi="Times New Roman" w:cs="Times New Roman"/>
          <w:sz w:val="24"/>
        </w:rPr>
      </w:pPr>
      <w:r>
        <w:rPr>
          <w:rFonts w:ascii="Times New Roman" w:eastAsia="MS Mincho" w:hAnsi="Times New Roman" w:cs="Times New Roman"/>
          <w:sz w:val="24"/>
        </w:rPr>
        <w:t>The…hearing officer shall have the power and the duty to conduct a fair hearing; to ensure that the rights of all parties are protected; to define issues, to receive and consider…evidence, to ensure an orderly presentation of the evidence and the issues; to order additional evaluations…to determine the appropriate special education for the student</w:t>
      </w:r>
      <w:r w:rsidR="00C76868">
        <w:rPr>
          <w:rFonts w:ascii="Times New Roman" w:eastAsia="MS Mincho" w:hAnsi="Times New Roman" w:cs="Times New Roman"/>
          <w:sz w:val="24"/>
        </w:rPr>
        <w:t xml:space="preserve">; to reconvene the hearing…prior to the issuance of a decision; to take such other steps as are </w:t>
      </w:r>
      <w:r w:rsidR="00C76868">
        <w:rPr>
          <w:rFonts w:ascii="Times New Roman" w:eastAsia="MS Mincho" w:hAnsi="Times New Roman" w:cs="Times New Roman"/>
          <w:sz w:val="24"/>
        </w:rPr>
        <w:lastRenderedPageBreak/>
        <w:t xml:space="preserve">appropriate to assure the orderly presentation of evidence and protection of the parties’ rights at the hearing; to ensure a record is made of the proceedings; and to reach a fair, independent, and impartial decision based on the issues and evidence presented at the hearing and in accordance with applicable law.”  603 CMR 28.08(5)(c).  </w:t>
      </w:r>
    </w:p>
    <w:p w14:paraId="796990D4" w14:textId="4C52E017" w:rsidR="00C76868" w:rsidRDefault="00C76868" w:rsidP="00C76868">
      <w:pPr>
        <w:pStyle w:val="PlainText"/>
        <w:rPr>
          <w:rFonts w:ascii="Times New Roman" w:eastAsia="MS Mincho" w:hAnsi="Times New Roman" w:cs="Times New Roman"/>
          <w:sz w:val="24"/>
        </w:rPr>
      </w:pPr>
    </w:p>
    <w:p w14:paraId="177EB1BA" w14:textId="508A48C4" w:rsidR="00C87655" w:rsidRDefault="00C76868" w:rsidP="00C87655">
      <w:pPr>
        <w:pStyle w:val="PlainText"/>
        <w:rPr>
          <w:rFonts w:ascii="Times New Roman" w:eastAsia="MS Mincho" w:hAnsi="Times New Roman" w:cs="Times New Roman"/>
          <w:sz w:val="24"/>
        </w:rPr>
      </w:pPr>
      <w:r>
        <w:rPr>
          <w:rFonts w:ascii="Times New Roman" w:eastAsia="MS Mincho" w:hAnsi="Times New Roman" w:cs="Times New Roman"/>
          <w:sz w:val="24"/>
        </w:rPr>
        <w:tab/>
        <w:t>As to decisions, the regulations provide that “the decision of the hearing officer…shall be implemented immediately and shall not be subject to reconsideration by the [BSEA] or the Department [of Elementary and Secondary Education], but may be appealed to a court of competent jurisdiction.”  603 CMR 28.08(6)</w:t>
      </w:r>
      <w:r w:rsidR="0022242E">
        <w:rPr>
          <w:rFonts w:ascii="Times New Roman" w:eastAsia="MS Mincho" w:hAnsi="Times New Roman" w:cs="Times New Roman"/>
          <w:sz w:val="24"/>
        </w:rPr>
        <w:t xml:space="preserve">  The BSEA must send the “written finding of fact and decision” to the parties, along with “notification of the procedures…[for] appeal and enforcement of the decision.”  603 CMR 28.08(6)(a).  Lastly, as stated above, the regulations</w:t>
      </w:r>
      <w:r w:rsidR="002C5D92">
        <w:rPr>
          <w:rFonts w:ascii="Times New Roman" w:eastAsia="MS Mincho" w:hAnsi="Times New Roman" w:cs="Times New Roman"/>
          <w:sz w:val="24"/>
        </w:rPr>
        <w:t>, and corresponding Rule XIV,</w:t>
      </w:r>
      <w:r w:rsidR="0022242E">
        <w:rPr>
          <w:rFonts w:ascii="Times New Roman" w:eastAsia="MS Mincho" w:hAnsi="Times New Roman" w:cs="Times New Roman"/>
          <w:sz w:val="24"/>
        </w:rPr>
        <w:t xml:space="preserve"> provide for the convening of a compliance hearing in the event of alleged non-compliance with the decision.  603 CMR 28.08(6)(b). </w:t>
      </w:r>
      <w:r w:rsidR="00840E49">
        <w:rPr>
          <w:rFonts w:ascii="Times New Roman" w:eastAsia="MS Mincho" w:hAnsi="Times New Roman" w:cs="Times New Roman"/>
          <w:sz w:val="24"/>
        </w:rPr>
        <w:t xml:space="preserve"> </w:t>
      </w:r>
      <w:r w:rsidR="0022242E">
        <w:rPr>
          <w:rFonts w:ascii="Times New Roman" w:eastAsia="MS Mincho" w:hAnsi="Times New Roman" w:cs="Times New Roman"/>
          <w:sz w:val="24"/>
        </w:rPr>
        <w:t xml:space="preserve">As with the </w:t>
      </w:r>
      <w:r w:rsidR="0024095E">
        <w:rPr>
          <w:rFonts w:ascii="Times New Roman" w:eastAsia="MS Mincho" w:hAnsi="Times New Roman" w:cs="Times New Roman"/>
          <w:sz w:val="24"/>
        </w:rPr>
        <w:t>f</w:t>
      </w:r>
      <w:r w:rsidR="0022242E">
        <w:rPr>
          <w:rFonts w:ascii="Times New Roman" w:eastAsia="MS Mincho" w:hAnsi="Times New Roman" w:cs="Times New Roman"/>
          <w:sz w:val="24"/>
        </w:rPr>
        <w:t xml:space="preserve">ederal law, nothing in </w:t>
      </w:r>
      <w:r w:rsidR="00414378">
        <w:rPr>
          <w:rFonts w:ascii="Times New Roman" w:eastAsia="MS Mincho" w:hAnsi="Times New Roman" w:cs="Times New Roman"/>
          <w:sz w:val="24"/>
        </w:rPr>
        <w:t>the applicable state regulations authorize</w:t>
      </w:r>
      <w:r w:rsidR="00911992">
        <w:rPr>
          <w:rFonts w:ascii="Times New Roman" w:eastAsia="MS Mincho" w:hAnsi="Times New Roman" w:cs="Times New Roman"/>
          <w:sz w:val="24"/>
        </w:rPr>
        <w:t>s</w:t>
      </w:r>
      <w:r w:rsidR="00414378">
        <w:rPr>
          <w:rFonts w:ascii="Times New Roman" w:eastAsia="MS Mincho" w:hAnsi="Times New Roman" w:cs="Times New Roman"/>
          <w:sz w:val="24"/>
        </w:rPr>
        <w:t xml:space="preserve"> hearing officers to issue orders directing parents or guardians to</w:t>
      </w:r>
      <w:r w:rsidR="002044A8">
        <w:rPr>
          <w:rFonts w:ascii="Times New Roman" w:eastAsia="MS Mincho" w:hAnsi="Times New Roman" w:cs="Times New Roman"/>
          <w:sz w:val="24"/>
        </w:rPr>
        <w:t xml:space="preserve"> “comply” with decisions relative to a child’s services or placement.</w:t>
      </w:r>
      <w:r w:rsidR="002044A8">
        <w:rPr>
          <w:rStyle w:val="FootnoteReference"/>
          <w:rFonts w:ascii="Times New Roman" w:eastAsia="MS Mincho" w:hAnsi="Times New Roman" w:cs="Times New Roman"/>
          <w:sz w:val="24"/>
        </w:rPr>
        <w:footnoteReference w:id="3"/>
      </w:r>
      <w:r w:rsidR="002044A8">
        <w:rPr>
          <w:rFonts w:ascii="Times New Roman" w:eastAsia="MS Mincho" w:hAnsi="Times New Roman" w:cs="Times New Roman"/>
          <w:sz w:val="24"/>
        </w:rPr>
        <w:t xml:space="preserve">  </w:t>
      </w:r>
      <w:r w:rsidR="00840E49">
        <w:rPr>
          <w:rFonts w:ascii="Times New Roman" w:eastAsia="MS Mincho" w:hAnsi="Times New Roman" w:cs="Times New Roman"/>
          <w:sz w:val="24"/>
        </w:rPr>
        <w:t>In a similar vein, BSEA hearing officers</w:t>
      </w:r>
      <w:r w:rsidR="00BD6B97">
        <w:rPr>
          <w:rFonts w:ascii="Times New Roman" w:eastAsia="MS Mincho" w:hAnsi="Times New Roman" w:cs="Times New Roman"/>
          <w:sz w:val="24"/>
        </w:rPr>
        <w:t>, unlike courts,</w:t>
      </w:r>
      <w:r w:rsidR="00840E49">
        <w:rPr>
          <w:rFonts w:ascii="Times New Roman" w:eastAsia="MS Mincho" w:hAnsi="Times New Roman" w:cs="Times New Roman"/>
          <w:sz w:val="24"/>
        </w:rPr>
        <w:t xml:space="preserve"> do not have authority to “enforce” </w:t>
      </w:r>
      <w:r w:rsidR="00447E5F">
        <w:rPr>
          <w:rFonts w:ascii="Times New Roman" w:eastAsia="MS Mincho" w:hAnsi="Times New Roman" w:cs="Times New Roman"/>
          <w:sz w:val="24"/>
        </w:rPr>
        <w:t xml:space="preserve">decisions.  </w:t>
      </w:r>
      <w:r w:rsidR="00C87655">
        <w:rPr>
          <w:rFonts w:ascii="Times New Roman" w:eastAsia="MS Mincho" w:hAnsi="Times New Roman" w:cs="Times New Roman"/>
          <w:sz w:val="24"/>
        </w:rPr>
        <w:t xml:space="preserve">See, for example, </w:t>
      </w:r>
      <w:r w:rsidR="00C87655" w:rsidRPr="00BD6B97">
        <w:rPr>
          <w:rFonts w:ascii="Times New Roman" w:eastAsia="MS Mincho" w:hAnsi="Times New Roman" w:cs="Times New Roman"/>
          <w:i/>
          <w:iCs/>
          <w:sz w:val="24"/>
        </w:rPr>
        <w:t>Joseph v. Boston Public Schools</w:t>
      </w:r>
      <w:r w:rsidR="00C87655">
        <w:rPr>
          <w:rFonts w:ascii="Times New Roman" w:eastAsia="MS Mincho" w:hAnsi="Times New Roman" w:cs="Times New Roman"/>
          <w:sz w:val="24"/>
        </w:rPr>
        <w:t>, BSEA No. 06-3836 (Crane, 2006)</w:t>
      </w:r>
      <w:r w:rsidR="0024095E">
        <w:rPr>
          <w:rFonts w:ascii="Times New Roman" w:eastAsia="MS Mincho" w:hAnsi="Times New Roman" w:cs="Times New Roman"/>
          <w:sz w:val="24"/>
        </w:rPr>
        <w:t xml:space="preserve">, quoted in </w:t>
      </w:r>
      <w:r w:rsidR="0024095E" w:rsidRPr="00BD6B97">
        <w:rPr>
          <w:rFonts w:ascii="Times New Roman" w:eastAsia="MS Mincho" w:hAnsi="Times New Roman" w:cs="Times New Roman"/>
          <w:i/>
          <w:iCs/>
          <w:sz w:val="24"/>
        </w:rPr>
        <w:t>In Re Student v. South Hadley Public Schools, Ruling on South Hadley Public Schools’ Motion to Dismiss for Lack of Jurisdiction</w:t>
      </w:r>
      <w:r w:rsidR="0024095E">
        <w:rPr>
          <w:rFonts w:ascii="Times New Roman" w:eastAsia="MS Mincho" w:hAnsi="Times New Roman" w:cs="Times New Roman"/>
          <w:sz w:val="24"/>
        </w:rPr>
        <w:t>, BSEA No. 2311287 (Kantor Nir, June 8, 2023):</w:t>
      </w:r>
    </w:p>
    <w:p w14:paraId="27C46CFA" w14:textId="77777777" w:rsidR="00BD6B97" w:rsidRDefault="00BD6B97" w:rsidP="00C76868">
      <w:pPr>
        <w:pStyle w:val="PlainText"/>
        <w:rPr>
          <w:rFonts w:ascii="Times New Roman" w:eastAsia="MS Mincho" w:hAnsi="Times New Roman" w:cs="Times New Roman"/>
          <w:sz w:val="24"/>
        </w:rPr>
      </w:pPr>
    </w:p>
    <w:p w14:paraId="1F0FF952" w14:textId="397E37C1" w:rsidR="00BD6B97" w:rsidRDefault="00BD6B97" w:rsidP="00827B91">
      <w:pPr>
        <w:pStyle w:val="PlainText"/>
        <w:ind w:left="1008" w:right="1008"/>
        <w:rPr>
          <w:rFonts w:ascii="Times New Roman" w:eastAsia="MS Mincho" w:hAnsi="Times New Roman" w:cs="Times New Roman"/>
          <w:sz w:val="24"/>
        </w:rPr>
      </w:pPr>
      <w:r>
        <w:rPr>
          <w:rFonts w:ascii="Times New Roman" w:eastAsia="MS Mincho" w:hAnsi="Times New Roman" w:cs="Times New Roman"/>
          <w:sz w:val="24"/>
        </w:rPr>
        <w:t xml:space="preserve">[T]he BSEA hearing officer’s jurisdiction may not extend to enforcement because a hearing officer has no mechanism to enforce an agreement (for example, through powers of contempt), </w:t>
      </w:r>
      <w:r w:rsidRPr="00911992">
        <w:rPr>
          <w:rFonts w:ascii="Times New Roman" w:eastAsia="MS Mincho" w:hAnsi="Times New Roman" w:cs="Times New Roman"/>
          <w:i/>
          <w:iCs/>
          <w:sz w:val="24"/>
        </w:rPr>
        <w:t xml:space="preserve">just as he/she has no mechanism to enforce an IEP </w:t>
      </w:r>
      <w:r w:rsidR="00C87655" w:rsidRPr="00911992">
        <w:rPr>
          <w:rFonts w:ascii="Times New Roman" w:eastAsia="MS Mincho" w:hAnsi="Times New Roman" w:cs="Times New Roman"/>
          <w:i/>
          <w:iCs/>
          <w:sz w:val="24"/>
        </w:rPr>
        <w:t>or to enforce a decision of a BSEA hearing officer</w:t>
      </w:r>
      <w:r w:rsidR="00C87655">
        <w:rPr>
          <w:rFonts w:ascii="Times New Roman" w:eastAsia="MS Mincho" w:hAnsi="Times New Roman" w:cs="Times New Roman"/>
          <w:sz w:val="24"/>
        </w:rPr>
        <w:t>…</w:t>
      </w:r>
      <w:r w:rsidR="00827B91">
        <w:rPr>
          <w:rFonts w:ascii="Times New Roman" w:eastAsia="MS Mincho" w:hAnsi="Times New Roman" w:cs="Times New Roman"/>
          <w:sz w:val="24"/>
        </w:rPr>
        <w:t>However…a hearing officer’s jurisdiction may include consideration of the legal implications of an agreement</w:t>
      </w:r>
      <w:r w:rsidR="00827B91">
        <w:rPr>
          <w:rStyle w:val="FootnoteReference"/>
          <w:rFonts w:ascii="Times New Roman" w:eastAsia="MS Mincho" w:hAnsi="Times New Roman" w:cs="Times New Roman"/>
          <w:sz w:val="24"/>
        </w:rPr>
        <w:footnoteReference w:id="4"/>
      </w:r>
      <w:r w:rsidR="00827B91">
        <w:rPr>
          <w:rFonts w:ascii="Times New Roman" w:eastAsia="MS Mincho" w:hAnsi="Times New Roman" w:cs="Times New Roman"/>
          <w:sz w:val="24"/>
        </w:rPr>
        <w:t xml:space="preserve"> with respect to parents’ special education rights, and the hearing officer may issue orders stating what a school district must do in order to comply with these rights.  </w:t>
      </w:r>
      <w:r w:rsidR="00911992">
        <w:rPr>
          <w:rFonts w:ascii="Times New Roman" w:eastAsia="MS Mincho" w:hAnsi="Times New Roman" w:cs="Times New Roman"/>
          <w:sz w:val="24"/>
        </w:rPr>
        <w:t>(emphasis supplied).</w:t>
      </w:r>
      <w:r w:rsidR="00C87655">
        <w:rPr>
          <w:rFonts w:ascii="Times New Roman" w:eastAsia="MS Mincho" w:hAnsi="Times New Roman" w:cs="Times New Roman"/>
          <w:sz w:val="24"/>
        </w:rPr>
        <w:t xml:space="preserve"> </w:t>
      </w:r>
    </w:p>
    <w:p w14:paraId="476E4C7D" w14:textId="44DA6031" w:rsidR="00C87655" w:rsidRDefault="00C87655" w:rsidP="00C87655">
      <w:pPr>
        <w:pStyle w:val="PlainText"/>
        <w:jc w:val="both"/>
        <w:rPr>
          <w:rFonts w:ascii="Times New Roman" w:eastAsia="MS Mincho" w:hAnsi="Times New Roman" w:cs="Times New Roman"/>
          <w:sz w:val="24"/>
        </w:rPr>
      </w:pPr>
    </w:p>
    <w:p w14:paraId="08A90EDF" w14:textId="475D006D" w:rsidR="00C87655" w:rsidRDefault="00827B91" w:rsidP="00827B91">
      <w:pPr>
        <w:pStyle w:val="PlainText"/>
        <w:ind w:firstLine="720"/>
        <w:rPr>
          <w:rFonts w:ascii="Times New Roman" w:eastAsia="MS Mincho" w:hAnsi="Times New Roman" w:cs="Times New Roman"/>
          <w:sz w:val="24"/>
        </w:rPr>
      </w:pPr>
      <w:r>
        <w:rPr>
          <w:rFonts w:ascii="Times New Roman" w:eastAsia="MS Mincho" w:hAnsi="Times New Roman" w:cs="Times New Roman"/>
          <w:sz w:val="24"/>
        </w:rPr>
        <w:t xml:space="preserve">Further, </w:t>
      </w:r>
      <w:r w:rsidR="00C87655">
        <w:rPr>
          <w:rFonts w:ascii="Times New Roman" w:eastAsia="MS Mincho" w:hAnsi="Times New Roman" w:cs="Times New Roman"/>
          <w:sz w:val="24"/>
        </w:rPr>
        <w:t xml:space="preserve">the regulation governing compliance hearings, 603 CMR 28.08 (6)(b) and the corresponding Rule XIV of the BSEA </w:t>
      </w:r>
      <w:r w:rsidR="00C87655" w:rsidRPr="00C87655">
        <w:rPr>
          <w:rFonts w:ascii="Times New Roman" w:eastAsia="MS Mincho" w:hAnsi="Times New Roman" w:cs="Times New Roman"/>
          <w:i/>
          <w:iCs/>
          <w:sz w:val="24"/>
        </w:rPr>
        <w:t>Hearing Rules</w:t>
      </w:r>
      <w:r w:rsidR="00C87655">
        <w:rPr>
          <w:rFonts w:ascii="Times New Roman" w:eastAsia="MS Mincho" w:hAnsi="Times New Roman" w:cs="Times New Roman"/>
          <w:sz w:val="24"/>
        </w:rPr>
        <w:t xml:space="preserve"> both state that for enforcement purposes, the hearing officer may refer the matter to the legal office of the Department of Elementary and Secondary Education (DESE), which, as the agency responsible for ensuring that school districts comply with the IDEA, may take some type enforcement action regarding a school district found not to be in compliance with a hearing officer decision, but which</w:t>
      </w:r>
      <w:r>
        <w:rPr>
          <w:rFonts w:ascii="Times New Roman" w:eastAsia="MS Mincho" w:hAnsi="Times New Roman" w:cs="Times New Roman"/>
          <w:sz w:val="24"/>
        </w:rPr>
        <w:t>, itself,</w:t>
      </w:r>
      <w:r w:rsidR="00C87655">
        <w:rPr>
          <w:rFonts w:ascii="Times New Roman" w:eastAsia="MS Mincho" w:hAnsi="Times New Roman" w:cs="Times New Roman"/>
          <w:sz w:val="24"/>
        </w:rPr>
        <w:t xml:space="preserve"> has no such authority over parents or guardians.  </w:t>
      </w:r>
    </w:p>
    <w:p w14:paraId="46A6E8F3" w14:textId="0C4383F4" w:rsidR="00827B91" w:rsidRDefault="00827B91" w:rsidP="00827B91">
      <w:pPr>
        <w:pStyle w:val="PlainText"/>
        <w:ind w:firstLine="720"/>
        <w:rPr>
          <w:rFonts w:ascii="Times New Roman" w:eastAsia="MS Mincho" w:hAnsi="Times New Roman" w:cs="Times New Roman"/>
          <w:sz w:val="24"/>
        </w:rPr>
      </w:pPr>
    </w:p>
    <w:p w14:paraId="2B19585C" w14:textId="4D28FAEF" w:rsidR="00CF1F02" w:rsidRDefault="00827B91" w:rsidP="00827B91">
      <w:pPr>
        <w:pStyle w:val="PlainText"/>
        <w:ind w:firstLine="720"/>
        <w:rPr>
          <w:rFonts w:ascii="Times New Roman" w:eastAsia="MS Mincho" w:hAnsi="Times New Roman" w:cs="Times New Roman"/>
          <w:sz w:val="24"/>
        </w:rPr>
      </w:pPr>
      <w:r>
        <w:rPr>
          <w:rFonts w:ascii="Times New Roman" w:eastAsia="MS Mincho" w:hAnsi="Times New Roman" w:cs="Times New Roman"/>
          <w:sz w:val="24"/>
        </w:rPr>
        <w:lastRenderedPageBreak/>
        <w:t xml:space="preserve">To summarize, when considering a request for a compliance order, a hearing officer must consider the legal implications of the decision on the </w:t>
      </w:r>
      <w:r w:rsidR="0024095E">
        <w:rPr>
          <w:rFonts w:ascii="Times New Roman" w:eastAsia="MS Mincho" w:hAnsi="Times New Roman" w:cs="Times New Roman"/>
          <w:sz w:val="24"/>
        </w:rPr>
        <w:t xml:space="preserve">rights of </w:t>
      </w:r>
      <w:r>
        <w:rPr>
          <w:rFonts w:ascii="Times New Roman" w:eastAsia="MS Mincho" w:hAnsi="Times New Roman" w:cs="Times New Roman"/>
          <w:sz w:val="24"/>
        </w:rPr>
        <w:t>parents</w:t>
      </w:r>
      <w:r w:rsidR="00911992">
        <w:rPr>
          <w:rFonts w:ascii="Times New Roman" w:eastAsia="MS Mincho" w:hAnsi="Times New Roman" w:cs="Times New Roman"/>
          <w:sz w:val="24"/>
        </w:rPr>
        <w:t xml:space="preserve"> of</w:t>
      </w:r>
      <w:r>
        <w:rPr>
          <w:rFonts w:ascii="Times New Roman" w:eastAsia="MS Mincho" w:hAnsi="Times New Roman" w:cs="Times New Roman"/>
          <w:sz w:val="24"/>
        </w:rPr>
        <w:t xml:space="preserve"> special education </w:t>
      </w:r>
      <w:r w:rsidR="00911992">
        <w:rPr>
          <w:rFonts w:ascii="Times New Roman" w:eastAsia="MS Mincho" w:hAnsi="Times New Roman" w:cs="Times New Roman"/>
          <w:sz w:val="24"/>
        </w:rPr>
        <w:t xml:space="preserve">students </w:t>
      </w:r>
      <w:r>
        <w:rPr>
          <w:rFonts w:ascii="Times New Roman" w:eastAsia="MS Mincho" w:hAnsi="Times New Roman" w:cs="Times New Roman"/>
          <w:sz w:val="24"/>
        </w:rPr>
        <w:t>and the metes and bounds of the school districts’ responsibility and may direct the school district to fulfill that responsibility</w:t>
      </w:r>
      <w:r w:rsidR="00CF1F02">
        <w:rPr>
          <w:rFonts w:ascii="Times New Roman" w:eastAsia="MS Mincho" w:hAnsi="Times New Roman" w:cs="Times New Roman"/>
          <w:sz w:val="24"/>
        </w:rPr>
        <w:t xml:space="preserve"> if it has not done so.  </w:t>
      </w:r>
      <w:r>
        <w:rPr>
          <w:rFonts w:ascii="Times New Roman" w:eastAsia="MS Mincho" w:hAnsi="Times New Roman" w:cs="Times New Roman"/>
          <w:sz w:val="24"/>
        </w:rPr>
        <w:t xml:space="preserve">However, the applicable rule </w:t>
      </w:r>
      <w:r w:rsidR="000135F3">
        <w:rPr>
          <w:rFonts w:ascii="Times New Roman" w:eastAsia="MS Mincho" w:hAnsi="Times New Roman" w:cs="Times New Roman"/>
          <w:sz w:val="24"/>
        </w:rPr>
        <w:t>does not authorize the hearing officer to either “enforce” the decision</w:t>
      </w:r>
      <w:r w:rsidR="00CF1F02">
        <w:rPr>
          <w:rFonts w:ascii="Times New Roman" w:eastAsia="MS Mincho" w:hAnsi="Times New Roman" w:cs="Times New Roman"/>
          <w:sz w:val="24"/>
        </w:rPr>
        <w:t xml:space="preserve"> (because there no mechanism to do so)</w:t>
      </w:r>
      <w:r w:rsidR="000135F3">
        <w:rPr>
          <w:rFonts w:ascii="Times New Roman" w:eastAsia="MS Mincho" w:hAnsi="Times New Roman" w:cs="Times New Roman"/>
          <w:sz w:val="24"/>
        </w:rPr>
        <w:t xml:space="preserve"> or </w:t>
      </w:r>
      <w:r w:rsidR="00CF1F02">
        <w:rPr>
          <w:rFonts w:ascii="Times New Roman" w:eastAsia="MS Mincho" w:hAnsi="Times New Roman" w:cs="Times New Roman"/>
          <w:sz w:val="24"/>
        </w:rPr>
        <w:t xml:space="preserve">to </w:t>
      </w:r>
      <w:r w:rsidR="000135F3">
        <w:rPr>
          <w:rFonts w:ascii="Times New Roman" w:eastAsia="MS Mincho" w:hAnsi="Times New Roman" w:cs="Times New Roman"/>
          <w:sz w:val="24"/>
        </w:rPr>
        <w:t xml:space="preserve">issue </w:t>
      </w:r>
      <w:r w:rsidR="00CF1F02">
        <w:rPr>
          <w:rFonts w:ascii="Times New Roman" w:eastAsia="MS Mincho" w:hAnsi="Times New Roman" w:cs="Times New Roman"/>
          <w:sz w:val="24"/>
        </w:rPr>
        <w:t xml:space="preserve">substantive </w:t>
      </w:r>
      <w:r w:rsidR="000135F3">
        <w:rPr>
          <w:rFonts w:ascii="Times New Roman" w:eastAsia="MS Mincho" w:hAnsi="Times New Roman" w:cs="Times New Roman"/>
          <w:sz w:val="24"/>
        </w:rPr>
        <w:t xml:space="preserve">orders </w:t>
      </w:r>
      <w:r w:rsidR="00CF1F02">
        <w:rPr>
          <w:rFonts w:ascii="Times New Roman" w:eastAsia="MS Mincho" w:hAnsi="Times New Roman" w:cs="Times New Roman"/>
          <w:sz w:val="24"/>
        </w:rPr>
        <w:t>directing</w:t>
      </w:r>
      <w:r w:rsidR="000135F3">
        <w:rPr>
          <w:rFonts w:ascii="Times New Roman" w:eastAsia="MS Mincho" w:hAnsi="Times New Roman" w:cs="Times New Roman"/>
          <w:sz w:val="24"/>
        </w:rPr>
        <w:t xml:space="preserve"> a parent or guardian</w:t>
      </w:r>
      <w:r w:rsidR="00CF1F02">
        <w:rPr>
          <w:rFonts w:ascii="Times New Roman" w:eastAsia="MS Mincho" w:hAnsi="Times New Roman" w:cs="Times New Roman"/>
          <w:sz w:val="24"/>
        </w:rPr>
        <w:t xml:space="preserve"> to take or refrain from taking an action relative to the child’s IEP or placement.</w:t>
      </w:r>
      <w:r w:rsidR="000135F3">
        <w:rPr>
          <w:rFonts w:ascii="Times New Roman" w:eastAsia="MS Mincho" w:hAnsi="Times New Roman" w:cs="Times New Roman"/>
          <w:sz w:val="24"/>
        </w:rPr>
        <w:t xml:space="preserve">  </w:t>
      </w:r>
    </w:p>
    <w:p w14:paraId="182860D0" w14:textId="77777777" w:rsidR="00CF1F02" w:rsidRDefault="00CF1F02" w:rsidP="00827B91">
      <w:pPr>
        <w:pStyle w:val="PlainText"/>
        <w:ind w:firstLine="720"/>
        <w:rPr>
          <w:rFonts w:ascii="Times New Roman" w:eastAsia="MS Mincho" w:hAnsi="Times New Roman" w:cs="Times New Roman"/>
          <w:sz w:val="24"/>
        </w:rPr>
      </w:pPr>
    </w:p>
    <w:p w14:paraId="1529DAAB" w14:textId="73067703" w:rsidR="00827B91" w:rsidRDefault="000135F3" w:rsidP="00827B91">
      <w:pPr>
        <w:pStyle w:val="PlainText"/>
        <w:ind w:firstLine="720"/>
        <w:rPr>
          <w:rFonts w:ascii="Times New Roman" w:eastAsia="MS Mincho" w:hAnsi="Times New Roman" w:cs="Times New Roman"/>
          <w:sz w:val="24"/>
        </w:rPr>
      </w:pPr>
      <w:r>
        <w:rPr>
          <w:rFonts w:ascii="Times New Roman" w:eastAsia="MS Mincho" w:hAnsi="Times New Roman" w:cs="Times New Roman"/>
          <w:sz w:val="24"/>
        </w:rPr>
        <w:t xml:space="preserve">Applying the foregoing analysis to the facts in the instant case, I conclude that while the </w:t>
      </w:r>
      <w:r w:rsidR="00CF1F02" w:rsidRPr="00CF1F02">
        <w:rPr>
          <w:rFonts w:ascii="Times New Roman" w:eastAsia="MS Mincho" w:hAnsi="Times New Roman" w:cs="Times New Roman"/>
          <w:i/>
          <w:iCs/>
          <w:sz w:val="24"/>
        </w:rPr>
        <w:t>Decision</w:t>
      </w:r>
      <w:r>
        <w:rPr>
          <w:rFonts w:ascii="Times New Roman" w:eastAsia="MS Mincho" w:hAnsi="Times New Roman" w:cs="Times New Roman"/>
          <w:sz w:val="24"/>
        </w:rPr>
        <w:t xml:space="preserve"> in this matter </w:t>
      </w:r>
      <w:r w:rsidR="00CF1F02">
        <w:rPr>
          <w:rFonts w:ascii="Times New Roman" w:eastAsia="MS Mincho" w:hAnsi="Times New Roman" w:cs="Times New Roman"/>
          <w:sz w:val="24"/>
        </w:rPr>
        <w:t xml:space="preserve">determines that Student was not receiving FAPE in his current placement, </w:t>
      </w:r>
      <w:r w:rsidR="00CA7E1D">
        <w:rPr>
          <w:rFonts w:ascii="Times New Roman" w:eastAsia="MS Mincho" w:hAnsi="Times New Roman" w:cs="Times New Roman"/>
          <w:sz w:val="24"/>
        </w:rPr>
        <w:t>lists some of</w:t>
      </w:r>
      <w:r>
        <w:rPr>
          <w:rFonts w:ascii="Times New Roman" w:eastAsia="MS Mincho" w:hAnsi="Times New Roman" w:cs="Times New Roman"/>
          <w:sz w:val="24"/>
        </w:rPr>
        <w:t xml:space="preserve"> </w:t>
      </w:r>
      <w:r w:rsidR="00CF1F02">
        <w:rPr>
          <w:rFonts w:ascii="Times New Roman" w:eastAsia="MS Mincho" w:hAnsi="Times New Roman" w:cs="Times New Roman"/>
          <w:sz w:val="24"/>
        </w:rPr>
        <w:t xml:space="preserve">the basic characteristics of a </w:t>
      </w:r>
      <w:r>
        <w:rPr>
          <w:rFonts w:ascii="Times New Roman" w:eastAsia="MS Mincho" w:hAnsi="Times New Roman" w:cs="Times New Roman"/>
          <w:sz w:val="24"/>
        </w:rPr>
        <w:t xml:space="preserve">placement that </w:t>
      </w:r>
      <w:r w:rsidR="00CF1F02">
        <w:rPr>
          <w:rFonts w:ascii="Times New Roman" w:eastAsia="MS Mincho" w:hAnsi="Times New Roman" w:cs="Times New Roman"/>
          <w:sz w:val="24"/>
        </w:rPr>
        <w:t xml:space="preserve">would provide </w:t>
      </w:r>
      <w:r>
        <w:rPr>
          <w:rFonts w:ascii="Times New Roman" w:eastAsia="MS Mincho" w:hAnsi="Times New Roman" w:cs="Times New Roman"/>
          <w:sz w:val="24"/>
        </w:rPr>
        <w:t xml:space="preserve">Student </w:t>
      </w:r>
      <w:r w:rsidR="00CF1F02">
        <w:rPr>
          <w:rFonts w:ascii="Times New Roman" w:eastAsia="MS Mincho" w:hAnsi="Times New Roman" w:cs="Times New Roman"/>
          <w:sz w:val="24"/>
        </w:rPr>
        <w:t>with</w:t>
      </w:r>
      <w:r>
        <w:rPr>
          <w:rFonts w:ascii="Times New Roman" w:eastAsia="MS Mincho" w:hAnsi="Times New Roman" w:cs="Times New Roman"/>
          <w:sz w:val="24"/>
        </w:rPr>
        <w:t xml:space="preserve"> FAPE, and sets forth what the District must do to offer Student a FAPE, it does not</w:t>
      </w:r>
      <w:r w:rsidR="00CB0560">
        <w:rPr>
          <w:rFonts w:ascii="Times New Roman" w:eastAsia="MS Mincho" w:hAnsi="Times New Roman" w:cs="Times New Roman"/>
          <w:sz w:val="24"/>
        </w:rPr>
        <w:t>, and cannot,</w:t>
      </w:r>
      <w:r>
        <w:rPr>
          <w:rFonts w:ascii="Times New Roman" w:eastAsia="MS Mincho" w:hAnsi="Times New Roman" w:cs="Times New Roman"/>
          <w:sz w:val="24"/>
        </w:rPr>
        <w:t xml:space="preserve"> require any action on the part of Parents</w:t>
      </w:r>
      <w:r w:rsidR="00CB0560">
        <w:rPr>
          <w:rFonts w:ascii="Times New Roman" w:eastAsia="MS Mincho" w:hAnsi="Times New Roman" w:cs="Times New Roman"/>
          <w:sz w:val="24"/>
        </w:rPr>
        <w:t>.</w:t>
      </w:r>
      <w:r w:rsidR="00CF1F02">
        <w:rPr>
          <w:rFonts w:ascii="Times New Roman" w:eastAsia="MS Mincho" w:hAnsi="Times New Roman" w:cs="Times New Roman"/>
          <w:sz w:val="24"/>
        </w:rPr>
        <w:t xml:space="preserve"> Moreover, </w:t>
      </w:r>
      <w:r>
        <w:rPr>
          <w:rFonts w:ascii="Times New Roman" w:eastAsia="MS Mincho" w:hAnsi="Times New Roman" w:cs="Times New Roman"/>
          <w:sz w:val="24"/>
        </w:rPr>
        <w:t xml:space="preserve">neither the pertinent statutes and regulations nor Rule XIV authorize me to order or direct Parents to take any actions with respect to the IEP and placement offered by the District.  </w:t>
      </w:r>
    </w:p>
    <w:p w14:paraId="468C8E9C" w14:textId="77777777" w:rsidR="00CF1F02" w:rsidRDefault="00CF1F02" w:rsidP="004662EE">
      <w:pPr>
        <w:pStyle w:val="PlainText"/>
        <w:ind w:firstLine="720"/>
        <w:rPr>
          <w:rFonts w:ascii="Times New Roman" w:eastAsia="MS Mincho" w:hAnsi="Times New Roman" w:cs="Times New Roman"/>
          <w:sz w:val="24"/>
        </w:rPr>
      </w:pPr>
    </w:p>
    <w:p w14:paraId="138A63C5" w14:textId="7DDBC64A" w:rsidR="00603A44" w:rsidRDefault="00CB0560" w:rsidP="004662EE">
      <w:pPr>
        <w:pStyle w:val="PlainText"/>
        <w:ind w:firstLine="720"/>
        <w:rPr>
          <w:rFonts w:ascii="Times New Roman" w:eastAsia="MS Mincho" w:hAnsi="Times New Roman" w:cs="Times New Roman"/>
          <w:sz w:val="24"/>
        </w:rPr>
      </w:pPr>
      <w:proofErr w:type="gramStart"/>
      <w:r>
        <w:rPr>
          <w:rFonts w:ascii="Times New Roman" w:eastAsia="MS Mincho" w:hAnsi="Times New Roman" w:cs="Times New Roman"/>
          <w:sz w:val="24"/>
        </w:rPr>
        <w:t>I</w:t>
      </w:r>
      <w:r w:rsidR="000135F3">
        <w:rPr>
          <w:rFonts w:ascii="Times New Roman" w:eastAsia="MS Mincho" w:hAnsi="Times New Roman" w:cs="Times New Roman"/>
          <w:sz w:val="24"/>
        </w:rPr>
        <w:t>n light of</w:t>
      </w:r>
      <w:proofErr w:type="gramEnd"/>
      <w:r w:rsidR="000135F3">
        <w:rPr>
          <w:rFonts w:ascii="Times New Roman" w:eastAsia="MS Mincho" w:hAnsi="Times New Roman" w:cs="Times New Roman"/>
          <w:sz w:val="24"/>
        </w:rPr>
        <w:t xml:space="preserve"> the District’s request for an order directing Parents’ </w:t>
      </w:r>
      <w:r w:rsidR="001B1474">
        <w:rPr>
          <w:rFonts w:ascii="Times New Roman" w:eastAsia="MS Mincho" w:hAnsi="Times New Roman" w:cs="Times New Roman"/>
          <w:sz w:val="24"/>
        </w:rPr>
        <w:t xml:space="preserve">compliance with the </w:t>
      </w:r>
      <w:r w:rsidR="00CF1F02" w:rsidRPr="00CF1F02">
        <w:rPr>
          <w:rFonts w:ascii="Times New Roman" w:eastAsia="MS Mincho" w:hAnsi="Times New Roman" w:cs="Times New Roman"/>
          <w:i/>
          <w:iCs/>
          <w:sz w:val="24"/>
        </w:rPr>
        <w:t>Decision</w:t>
      </w:r>
      <w:r w:rsidR="00603A44">
        <w:rPr>
          <w:rFonts w:ascii="Times New Roman" w:eastAsia="MS Mincho" w:hAnsi="Times New Roman" w:cs="Times New Roman"/>
          <w:sz w:val="24"/>
        </w:rPr>
        <w:t xml:space="preserve">, </w:t>
      </w:r>
      <w:r>
        <w:rPr>
          <w:rFonts w:ascii="Times New Roman" w:eastAsia="MS Mincho" w:hAnsi="Times New Roman" w:cs="Times New Roman"/>
          <w:sz w:val="24"/>
        </w:rPr>
        <w:t xml:space="preserve">I now turn to an analysis of Student’s “stay put” rights, </w:t>
      </w:r>
      <w:r w:rsidR="00603A44">
        <w:rPr>
          <w:rFonts w:ascii="Times New Roman" w:eastAsia="MS Mincho" w:hAnsi="Times New Roman" w:cs="Times New Roman"/>
          <w:sz w:val="24"/>
        </w:rPr>
        <w:t xml:space="preserve">which </w:t>
      </w:r>
      <w:r w:rsidR="004662EE">
        <w:rPr>
          <w:rFonts w:ascii="Times New Roman" w:eastAsia="MS Mincho" w:hAnsi="Times New Roman" w:cs="Times New Roman"/>
          <w:sz w:val="24"/>
        </w:rPr>
        <w:t xml:space="preserve">are established by 20 USC §1415(j), 34 CFR §300.518 and 603 CMR 28.08 (7).  These rights </w:t>
      </w:r>
      <w:r w:rsidR="00603A44">
        <w:rPr>
          <w:rFonts w:ascii="Times New Roman" w:eastAsia="MS Mincho" w:hAnsi="Times New Roman" w:cs="Times New Roman"/>
          <w:sz w:val="24"/>
        </w:rPr>
        <w:t xml:space="preserve">are </w:t>
      </w:r>
      <w:r w:rsidR="00ED7F5B">
        <w:rPr>
          <w:rFonts w:ascii="Times New Roman" w:eastAsia="MS Mincho" w:hAnsi="Times New Roman" w:cs="Times New Roman"/>
          <w:sz w:val="24"/>
        </w:rPr>
        <w:t>set forth</w:t>
      </w:r>
      <w:r w:rsidR="00603A44">
        <w:rPr>
          <w:rFonts w:ascii="Times New Roman" w:eastAsia="MS Mincho" w:hAnsi="Times New Roman" w:cs="Times New Roman"/>
          <w:sz w:val="24"/>
        </w:rPr>
        <w:t xml:space="preserve"> in the </w:t>
      </w:r>
      <w:r w:rsidR="00911992">
        <w:rPr>
          <w:rFonts w:ascii="Times New Roman" w:eastAsia="MS Mincho" w:hAnsi="Times New Roman" w:cs="Times New Roman"/>
          <w:sz w:val="24"/>
        </w:rPr>
        <w:t>N</w:t>
      </w:r>
      <w:r w:rsidR="00603A44">
        <w:rPr>
          <w:rFonts w:ascii="Times New Roman" w:eastAsia="MS Mincho" w:hAnsi="Times New Roman" w:cs="Times New Roman"/>
          <w:sz w:val="24"/>
        </w:rPr>
        <w:t xml:space="preserve">otice entitled </w:t>
      </w:r>
      <w:r w:rsidR="00603A44" w:rsidRPr="00603A44">
        <w:rPr>
          <w:rFonts w:ascii="Times New Roman" w:eastAsia="MS Mincho" w:hAnsi="Times New Roman" w:cs="Times New Roman"/>
          <w:i/>
          <w:iCs/>
          <w:sz w:val="24"/>
        </w:rPr>
        <w:t>Effect of Final BSEA Actions and Right of Appeal</w:t>
      </w:r>
      <w:r w:rsidR="00603A44">
        <w:rPr>
          <w:rFonts w:ascii="Times New Roman" w:eastAsia="MS Mincho" w:hAnsi="Times New Roman" w:cs="Times New Roman"/>
          <w:i/>
          <w:iCs/>
          <w:sz w:val="24"/>
        </w:rPr>
        <w:t>,</w:t>
      </w:r>
      <w:r w:rsidR="00603A44">
        <w:rPr>
          <w:rFonts w:ascii="Times New Roman" w:eastAsia="MS Mincho" w:hAnsi="Times New Roman" w:cs="Times New Roman"/>
          <w:sz w:val="24"/>
        </w:rPr>
        <w:t xml:space="preserve"> which is appended to every decision or dispositive ruling issued by the BSEA, including the </w:t>
      </w:r>
      <w:r w:rsidR="00603A44" w:rsidRPr="00ED7F5B">
        <w:rPr>
          <w:rFonts w:ascii="Times New Roman" w:eastAsia="MS Mincho" w:hAnsi="Times New Roman" w:cs="Times New Roman"/>
          <w:i/>
          <w:iCs/>
          <w:sz w:val="24"/>
        </w:rPr>
        <w:t>Decision</w:t>
      </w:r>
      <w:r w:rsidR="00603A44">
        <w:rPr>
          <w:rFonts w:ascii="Times New Roman" w:eastAsia="MS Mincho" w:hAnsi="Times New Roman" w:cs="Times New Roman"/>
          <w:sz w:val="24"/>
        </w:rPr>
        <w:t xml:space="preserve"> in the present matter</w:t>
      </w:r>
      <w:r>
        <w:rPr>
          <w:rFonts w:ascii="Times New Roman" w:eastAsia="MS Mincho" w:hAnsi="Times New Roman" w:cs="Times New Roman"/>
          <w:sz w:val="24"/>
        </w:rPr>
        <w:t>, as required by 603 CMR 28.08(6)(a).</w:t>
      </w:r>
      <w:r w:rsidR="00603A44">
        <w:rPr>
          <w:rFonts w:ascii="Times New Roman" w:eastAsia="MS Mincho" w:hAnsi="Times New Roman" w:cs="Times New Roman"/>
          <w:sz w:val="24"/>
        </w:rPr>
        <w:t xml:space="preserve">  In pertinent part, this </w:t>
      </w:r>
      <w:r w:rsidR="00911992">
        <w:rPr>
          <w:rFonts w:ascii="Times New Roman" w:eastAsia="MS Mincho" w:hAnsi="Times New Roman" w:cs="Times New Roman"/>
          <w:sz w:val="24"/>
        </w:rPr>
        <w:t>N</w:t>
      </w:r>
      <w:r w:rsidR="00603A44">
        <w:rPr>
          <w:rFonts w:ascii="Times New Roman" w:eastAsia="MS Mincho" w:hAnsi="Times New Roman" w:cs="Times New Roman"/>
          <w:sz w:val="24"/>
        </w:rPr>
        <w:t>otice states the following:</w:t>
      </w:r>
    </w:p>
    <w:p w14:paraId="1D634A21" w14:textId="77777777" w:rsidR="00603A44" w:rsidRDefault="00603A44" w:rsidP="00603A44">
      <w:pPr>
        <w:pStyle w:val="PlainText"/>
        <w:ind w:firstLine="720"/>
        <w:rPr>
          <w:rFonts w:ascii="Times New Roman" w:eastAsia="MS Mincho" w:hAnsi="Times New Roman" w:cs="Times New Roman"/>
          <w:sz w:val="24"/>
        </w:rPr>
      </w:pPr>
    </w:p>
    <w:p w14:paraId="79EDD3C3" w14:textId="77777777" w:rsidR="00603A44" w:rsidRPr="00603A44" w:rsidRDefault="00603A44" w:rsidP="007701D3">
      <w:pPr>
        <w:ind w:left="1008" w:right="1008"/>
        <w:rPr>
          <w:rFonts w:ascii="Times New Roman" w:hAnsi="Times New Roman" w:cs="Times New Roman"/>
          <w:sz w:val="24"/>
          <w:szCs w:val="24"/>
        </w:rPr>
      </w:pPr>
      <w:r w:rsidRPr="00603A44">
        <w:rPr>
          <w:rFonts w:ascii="Times New Roman" w:hAnsi="Times New Roman" w:cs="Times New Roman"/>
          <w:sz w:val="24"/>
          <w:szCs w:val="24"/>
        </w:rPr>
        <w:t xml:space="preserve">Except as set forth below, the final decision of the Bureau must be implemented immediately.  Pursuant to M.G.L. c. 30A, §14(3), appeal of a decision does not operate as a stay.  This means that the decision must be implemented immediately even if the other party files an appeal in court, and implementation cannot be delayed while the appeal is being decided.  Rather, a party seeking to stay—that is delay implementation of—the decision of the Bureau must request and obtain such stay from the court having jurisdiction over the party’s appeal.  </w:t>
      </w:r>
    </w:p>
    <w:p w14:paraId="129FE02E" w14:textId="77777777" w:rsidR="007701D3" w:rsidRDefault="007701D3" w:rsidP="007701D3">
      <w:pPr>
        <w:ind w:left="1008" w:right="1008"/>
        <w:rPr>
          <w:rFonts w:ascii="Times New Roman" w:hAnsi="Times New Roman" w:cs="Times New Roman"/>
          <w:sz w:val="24"/>
          <w:szCs w:val="24"/>
        </w:rPr>
      </w:pPr>
    </w:p>
    <w:p w14:paraId="33E1EB6F" w14:textId="44C654BE" w:rsidR="00603A44" w:rsidRDefault="00603A44" w:rsidP="007701D3">
      <w:pPr>
        <w:ind w:left="1008" w:right="1008"/>
        <w:rPr>
          <w:rFonts w:ascii="Times New Roman" w:hAnsi="Times New Roman" w:cs="Times New Roman"/>
          <w:sz w:val="24"/>
          <w:szCs w:val="24"/>
        </w:rPr>
      </w:pPr>
      <w:r w:rsidRPr="00603A44">
        <w:rPr>
          <w:rFonts w:ascii="Times New Roman" w:hAnsi="Times New Roman" w:cs="Times New Roman"/>
          <w:sz w:val="24"/>
          <w:szCs w:val="24"/>
        </w:rPr>
        <w:t>Under the provisions of 20 USC §1415(j), “unless the State or local educational agency and the parents otherwise agree, the child shall remain in the then-current educational placement,” while a judicial appeal of the Bureau decision is pending</w:t>
      </w:r>
      <w:r w:rsidR="007701D3">
        <w:rPr>
          <w:rFonts w:ascii="Times New Roman" w:hAnsi="Times New Roman" w:cs="Times New Roman"/>
          <w:sz w:val="24"/>
          <w:szCs w:val="24"/>
        </w:rPr>
        <w:t>…</w:t>
      </w:r>
    </w:p>
    <w:p w14:paraId="07ADE94C" w14:textId="77777777" w:rsidR="007701D3" w:rsidRPr="00603A44" w:rsidRDefault="007701D3" w:rsidP="007701D3">
      <w:pPr>
        <w:ind w:left="1008" w:right="1008"/>
        <w:rPr>
          <w:rFonts w:ascii="Times New Roman" w:hAnsi="Times New Roman" w:cs="Times New Roman"/>
          <w:sz w:val="24"/>
          <w:szCs w:val="24"/>
        </w:rPr>
      </w:pPr>
    </w:p>
    <w:p w14:paraId="3A20C2B5" w14:textId="75744080" w:rsidR="004662EE" w:rsidRDefault="00603A44" w:rsidP="00CB0560">
      <w:pPr>
        <w:ind w:left="1008" w:right="1008"/>
        <w:rPr>
          <w:szCs w:val="24"/>
        </w:rPr>
      </w:pPr>
      <w:r w:rsidRPr="00603A44">
        <w:rPr>
          <w:rFonts w:ascii="Times New Roman" w:hAnsi="Times New Roman" w:cs="Times New Roman"/>
          <w:sz w:val="24"/>
          <w:szCs w:val="24"/>
        </w:rPr>
        <w:t xml:space="preserve">Therefore, where the Bureau has ordered the public school to place the child in a new placement, and the parents or guardian agree with that order, the public school shall immediately implement the placement ordered by the Bureau.  </w:t>
      </w:r>
      <w:r w:rsidRPr="00603A44">
        <w:rPr>
          <w:rFonts w:ascii="Times New Roman" w:hAnsi="Times New Roman" w:cs="Times New Roman"/>
          <w:i/>
          <w:iCs/>
          <w:sz w:val="24"/>
          <w:szCs w:val="24"/>
        </w:rPr>
        <w:t>School Committee of Burlington v. Massachusetts Department of Education,</w:t>
      </w:r>
      <w:r w:rsidRPr="00603A44">
        <w:rPr>
          <w:rFonts w:ascii="Times New Roman" w:hAnsi="Times New Roman" w:cs="Times New Roman"/>
          <w:sz w:val="24"/>
          <w:szCs w:val="24"/>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603A44">
        <w:rPr>
          <w:rFonts w:ascii="Times New Roman" w:hAnsi="Times New Roman" w:cs="Times New Roman"/>
          <w:i/>
          <w:iCs/>
          <w:sz w:val="24"/>
          <w:szCs w:val="24"/>
        </w:rPr>
        <w:t xml:space="preserve">Honig v. Doe, </w:t>
      </w:r>
      <w:r w:rsidRPr="00603A44">
        <w:rPr>
          <w:rFonts w:ascii="Times New Roman" w:hAnsi="Times New Roman" w:cs="Times New Roman"/>
          <w:sz w:val="24"/>
          <w:szCs w:val="24"/>
        </w:rPr>
        <w:t xml:space="preserve">484 U.S. 305 (1988); </w:t>
      </w:r>
      <w:r w:rsidRPr="00603A44">
        <w:rPr>
          <w:rFonts w:ascii="Times New Roman" w:hAnsi="Times New Roman" w:cs="Times New Roman"/>
          <w:i/>
          <w:iCs/>
          <w:sz w:val="24"/>
          <w:szCs w:val="24"/>
        </w:rPr>
        <w:t xml:space="preserve">Doe v. Brookline, </w:t>
      </w:r>
      <w:r w:rsidRPr="00603A44">
        <w:rPr>
          <w:rFonts w:ascii="Times New Roman" w:hAnsi="Times New Roman" w:cs="Times New Roman"/>
          <w:sz w:val="24"/>
          <w:szCs w:val="24"/>
        </w:rPr>
        <w:t>722 F.2 910 (1</w:t>
      </w:r>
      <w:r w:rsidRPr="00603A44">
        <w:rPr>
          <w:rFonts w:ascii="Times New Roman" w:hAnsi="Times New Roman" w:cs="Times New Roman"/>
          <w:sz w:val="24"/>
          <w:szCs w:val="24"/>
          <w:vertAlign w:val="superscript"/>
        </w:rPr>
        <w:t>st</w:t>
      </w:r>
      <w:r w:rsidRPr="00603A44">
        <w:rPr>
          <w:rFonts w:ascii="Times New Roman" w:hAnsi="Times New Roman" w:cs="Times New Roman"/>
          <w:sz w:val="24"/>
          <w:szCs w:val="24"/>
        </w:rPr>
        <w:t xml:space="preserve"> Cir. 1983).</w:t>
      </w:r>
    </w:p>
    <w:p w14:paraId="0F322CEF" w14:textId="60E954F3" w:rsidR="004662EE" w:rsidRDefault="004662EE" w:rsidP="00F04DF7">
      <w:pPr>
        <w:rPr>
          <w:rFonts w:ascii="Times New Roman" w:hAnsi="Times New Roman" w:cs="Times New Roman"/>
          <w:sz w:val="24"/>
          <w:szCs w:val="24"/>
        </w:rPr>
      </w:pPr>
      <w:r>
        <w:rPr>
          <w:szCs w:val="24"/>
        </w:rPr>
        <w:lastRenderedPageBreak/>
        <w:tab/>
      </w:r>
      <w:r>
        <w:rPr>
          <w:rFonts w:ascii="Times New Roman" w:hAnsi="Times New Roman" w:cs="Times New Roman"/>
          <w:sz w:val="24"/>
          <w:szCs w:val="24"/>
        </w:rPr>
        <w:t xml:space="preserve">To summarize, the final decision of the BSEA must be implemented immediately.  If the decision requires the school district to change a child’s placement, </w:t>
      </w:r>
      <w:r w:rsidR="00F04DF7">
        <w:rPr>
          <w:rFonts w:ascii="Times New Roman" w:hAnsi="Times New Roman" w:cs="Times New Roman"/>
          <w:sz w:val="24"/>
          <w:szCs w:val="24"/>
        </w:rPr>
        <w:t xml:space="preserve">and the parents agree to the change, then the district must place the child in the new program immediately.  If the parents do not agree with the change in placement, then they may file an appeal in Federal District Court or the Massachusetts Superior Court within 90 days from the date of the issuance of the </w:t>
      </w:r>
      <w:r w:rsidR="00ED7F5B">
        <w:rPr>
          <w:rFonts w:ascii="Times New Roman" w:hAnsi="Times New Roman" w:cs="Times New Roman"/>
          <w:sz w:val="24"/>
          <w:szCs w:val="24"/>
        </w:rPr>
        <w:t>d</w:t>
      </w:r>
      <w:r w:rsidR="00F04DF7">
        <w:rPr>
          <w:rFonts w:ascii="Times New Roman" w:hAnsi="Times New Roman" w:cs="Times New Roman"/>
          <w:sz w:val="24"/>
          <w:szCs w:val="24"/>
        </w:rPr>
        <w:t xml:space="preserve">ecision.  If Parents file </w:t>
      </w:r>
      <w:r w:rsidR="00CB0560">
        <w:rPr>
          <w:rFonts w:ascii="Times New Roman" w:hAnsi="Times New Roman" w:cs="Times New Roman"/>
          <w:sz w:val="24"/>
          <w:szCs w:val="24"/>
        </w:rPr>
        <w:t xml:space="preserve">such a judicial </w:t>
      </w:r>
      <w:r w:rsidR="00F04DF7">
        <w:rPr>
          <w:rFonts w:ascii="Times New Roman" w:hAnsi="Times New Roman" w:cs="Times New Roman"/>
          <w:sz w:val="24"/>
          <w:szCs w:val="24"/>
        </w:rPr>
        <w:t xml:space="preserve">appeal, then the student’s current placement remains his/her “stay put” placement for the duration of the appeal, and the student’s placement may not be changed unless the </w:t>
      </w:r>
      <w:r w:rsidR="00CB0560">
        <w:rPr>
          <w:rFonts w:ascii="Times New Roman" w:hAnsi="Times New Roman" w:cs="Times New Roman"/>
          <w:sz w:val="24"/>
          <w:szCs w:val="24"/>
        </w:rPr>
        <w:t xml:space="preserve">(a) the parents and district agree to change the placement, or (b) the </w:t>
      </w:r>
      <w:r w:rsidR="00F04DF7">
        <w:rPr>
          <w:rFonts w:ascii="Times New Roman" w:hAnsi="Times New Roman" w:cs="Times New Roman"/>
          <w:sz w:val="24"/>
          <w:szCs w:val="24"/>
        </w:rPr>
        <w:t xml:space="preserve">school district seeks and obtains an injunction in a court with jurisdiction over the appeal.   </w:t>
      </w:r>
    </w:p>
    <w:p w14:paraId="528DEA89" w14:textId="707FE653" w:rsidR="00F04DF7" w:rsidRDefault="00F04DF7" w:rsidP="00F04DF7">
      <w:pPr>
        <w:ind w:firstLine="720"/>
        <w:rPr>
          <w:rFonts w:ascii="Times New Roman" w:hAnsi="Times New Roman" w:cs="Times New Roman"/>
          <w:sz w:val="24"/>
          <w:szCs w:val="24"/>
        </w:rPr>
      </w:pPr>
    </w:p>
    <w:p w14:paraId="75B3F6C9" w14:textId="23457C5C" w:rsidR="003B330E" w:rsidRPr="003B330E" w:rsidRDefault="003B330E" w:rsidP="003B330E">
      <w:pPr>
        <w:ind w:firstLine="720"/>
        <w:jc w:val="center"/>
        <w:rPr>
          <w:rFonts w:ascii="Times New Roman" w:hAnsi="Times New Roman" w:cs="Times New Roman"/>
          <w:b/>
          <w:bCs/>
          <w:sz w:val="24"/>
          <w:szCs w:val="24"/>
        </w:rPr>
      </w:pPr>
      <w:r w:rsidRPr="003B330E">
        <w:rPr>
          <w:rFonts w:ascii="Times New Roman" w:hAnsi="Times New Roman" w:cs="Times New Roman"/>
          <w:b/>
          <w:bCs/>
          <w:sz w:val="24"/>
          <w:szCs w:val="24"/>
        </w:rPr>
        <w:t>CONCLUSION AND ORDER</w:t>
      </w:r>
    </w:p>
    <w:p w14:paraId="2E136A2F" w14:textId="0D0B169D" w:rsidR="003B330E" w:rsidRDefault="003B330E" w:rsidP="00F04DF7">
      <w:pPr>
        <w:ind w:firstLine="720"/>
        <w:rPr>
          <w:rFonts w:ascii="Times New Roman" w:hAnsi="Times New Roman" w:cs="Times New Roman"/>
          <w:sz w:val="24"/>
          <w:szCs w:val="24"/>
        </w:rPr>
      </w:pPr>
    </w:p>
    <w:p w14:paraId="0D4C3DCA" w14:textId="4C38E5AE" w:rsidR="00ED7F5B" w:rsidRDefault="003B330E" w:rsidP="003B330E">
      <w:pPr>
        <w:ind w:firstLine="720"/>
        <w:rPr>
          <w:rFonts w:ascii="Times New Roman" w:hAnsi="Times New Roman" w:cs="Times New Roman"/>
          <w:sz w:val="24"/>
          <w:szCs w:val="24"/>
        </w:rPr>
      </w:pPr>
      <w:r>
        <w:rPr>
          <w:rFonts w:ascii="Times New Roman" w:hAnsi="Times New Roman" w:cs="Times New Roman"/>
          <w:sz w:val="24"/>
          <w:szCs w:val="24"/>
        </w:rPr>
        <w:t>Based on the analysis</w:t>
      </w:r>
      <w:r w:rsidR="00ED7F5B">
        <w:rPr>
          <w:rFonts w:ascii="Times New Roman" w:hAnsi="Times New Roman" w:cs="Times New Roman"/>
          <w:sz w:val="24"/>
          <w:szCs w:val="24"/>
        </w:rPr>
        <w:t xml:space="preserve"> set forth above</w:t>
      </w:r>
      <w:r>
        <w:rPr>
          <w:rFonts w:ascii="Times New Roman" w:hAnsi="Times New Roman" w:cs="Times New Roman"/>
          <w:sz w:val="24"/>
          <w:szCs w:val="24"/>
        </w:rPr>
        <w:t xml:space="preserve">, the School’s </w:t>
      </w:r>
      <w:r w:rsidRPr="003B330E">
        <w:rPr>
          <w:rFonts w:ascii="Times New Roman" w:hAnsi="Times New Roman" w:cs="Times New Roman"/>
          <w:i/>
          <w:iCs/>
          <w:sz w:val="24"/>
          <w:szCs w:val="24"/>
        </w:rPr>
        <w:t>Motion to Order Compliance with Decisio</w:t>
      </w:r>
      <w:r>
        <w:rPr>
          <w:rFonts w:ascii="Times New Roman" w:hAnsi="Times New Roman" w:cs="Times New Roman"/>
          <w:sz w:val="24"/>
          <w:szCs w:val="24"/>
        </w:rPr>
        <w:t xml:space="preserve">n is DENIED because the BSEA lacks authority to order Parents to </w:t>
      </w:r>
      <w:r w:rsidRPr="003B330E">
        <w:rPr>
          <w:rFonts w:ascii="Times New Roman" w:hAnsi="Times New Roman" w:cs="Times New Roman"/>
          <w:sz w:val="24"/>
          <w:szCs w:val="24"/>
        </w:rPr>
        <w:t>“</w:t>
      </w:r>
      <w:r>
        <w:rPr>
          <w:rFonts w:ascii="Times New Roman" w:hAnsi="Times New Roman" w:cs="Times New Roman"/>
          <w:sz w:val="24"/>
          <w:szCs w:val="24"/>
        </w:rPr>
        <w:t>[</w:t>
      </w:r>
      <w:r w:rsidRPr="003B330E">
        <w:rPr>
          <w:rFonts w:ascii="Times New Roman" w:hAnsi="Times New Roman" w:cs="Times New Roman"/>
          <w:sz w:val="24"/>
          <w:szCs w:val="24"/>
        </w:rPr>
        <w:t>complete</w:t>
      </w:r>
      <w:r>
        <w:rPr>
          <w:rFonts w:ascii="Times New Roman" w:hAnsi="Times New Roman" w:cs="Times New Roman"/>
          <w:sz w:val="24"/>
          <w:szCs w:val="24"/>
        </w:rPr>
        <w:t>]</w:t>
      </w:r>
      <w:r w:rsidRPr="003B330E">
        <w:rPr>
          <w:rFonts w:ascii="Times New Roman" w:hAnsi="Times New Roman" w:cs="Times New Roman"/>
          <w:sz w:val="24"/>
          <w:szCs w:val="24"/>
        </w:rPr>
        <w:t xml:space="preserve"> the required paperwork so that Student can begin attending CAPS</w:t>
      </w:r>
      <w:r>
        <w:rPr>
          <w:rFonts w:ascii="Times New Roman" w:hAnsi="Times New Roman" w:cs="Times New Roman"/>
          <w:sz w:val="24"/>
          <w:szCs w:val="24"/>
        </w:rPr>
        <w:t>.</w:t>
      </w:r>
      <w:r w:rsidRPr="003B330E">
        <w:rPr>
          <w:rFonts w:ascii="Times New Roman" w:hAnsi="Times New Roman" w:cs="Times New Roman"/>
          <w:sz w:val="24"/>
          <w:szCs w:val="24"/>
        </w:rPr>
        <w:t xml:space="preserve">” </w:t>
      </w:r>
      <w:r>
        <w:rPr>
          <w:rFonts w:ascii="Times New Roman" w:hAnsi="Times New Roman" w:cs="Times New Roman"/>
          <w:sz w:val="24"/>
          <w:szCs w:val="24"/>
        </w:rPr>
        <w:t>Further, the BSEA lacks authority to issue an</w:t>
      </w:r>
      <w:r w:rsidRPr="003B330E">
        <w:rPr>
          <w:rFonts w:ascii="Times New Roman" w:hAnsi="Times New Roman" w:cs="Times New Roman"/>
          <w:sz w:val="24"/>
          <w:szCs w:val="24"/>
        </w:rPr>
        <w:t xml:space="preserve"> </w:t>
      </w:r>
      <w:r>
        <w:rPr>
          <w:rFonts w:ascii="Times New Roman" w:hAnsi="Times New Roman" w:cs="Times New Roman"/>
          <w:sz w:val="24"/>
          <w:szCs w:val="24"/>
        </w:rPr>
        <w:t>“</w:t>
      </w:r>
      <w:r w:rsidRPr="003B330E">
        <w:rPr>
          <w:rFonts w:ascii="Times New Roman" w:hAnsi="Times New Roman" w:cs="Times New Roman"/>
          <w:sz w:val="24"/>
          <w:szCs w:val="24"/>
        </w:rPr>
        <w:t xml:space="preserve">Order that with the new placement, [Student] is to no longer attend his program in-district.”  </w:t>
      </w:r>
      <w:r w:rsidR="00ED7F5B">
        <w:rPr>
          <w:rFonts w:ascii="Times New Roman" w:hAnsi="Times New Roman" w:cs="Times New Roman"/>
          <w:sz w:val="24"/>
          <w:szCs w:val="24"/>
        </w:rPr>
        <w:t xml:space="preserve">Lastly, the </w:t>
      </w:r>
      <w:r w:rsidR="00ED7F5B" w:rsidRPr="00ED7F5B">
        <w:rPr>
          <w:rFonts w:ascii="Times New Roman" w:hAnsi="Times New Roman" w:cs="Times New Roman"/>
          <w:i/>
          <w:iCs/>
          <w:sz w:val="24"/>
          <w:szCs w:val="24"/>
        </w:rPr>
        <w:t>Decision</w:t>
      </w:r>
      <w:r w:rsidR="00ED7F5B">
        <w:rPr>
          <w:rFonts w:ascii="Times New Roman" w:hAnsi="Times New Roman" w:cs="Times New Roman"/>
          <w:sz w:val="24"/>
          <w:szCs w:val="24"/>
        </w:rPr>
        <w:t xml:space="preserve"> itself does not </w:t>
      </w:r>
      <w:r w:rsidR="00911992">
        <w:rPr>
          <w:rFonts w:ascii="Times New Roman" w:hAnsi="Times New Roman" w:cs="Times New Roman"/>
          <w:sz w:val="24"/>
          <w:szCs w:val="24"/>
        </w:rPr>
        <w:t xml:space="preserve">and cannot </w:t>
      </w:r>
      <w:r w:rsidR="00ED7F5B">
        <w:rPr>
          <w:rFonts w:ascii="Times New Roman" w:hAnsi="Times New Roman" w:cs="Times New Roman"/>
          <w:sz w:val="24"/>
          <w:szCs w:val="24"/>
        </w:rPr>
        <w:t>require Parents to take any action.</w:t>
      </w:r>
      <w:r w:rsidR="00CB0560">
        <w:rPr>
          <w:rStyle w:val="FootnoteReference"/>
          <w:rFonts w:ascii="Times New Roman" w:hAnsi="Times New Roman" w:cs="Times New Roman"/>
          <w:sz w:val="24"/>
          <w:szCs w:val="24"/>
        </w:rPr>
        <w:footnoteReference w:id="5"/>
      </w:r>
      <w:r w:rsidR="00ED7F5B">
        <w:rPr>
          <w:rFonts w:ascii="Times New Roman" w:hAnsi="Times New Roman" w:cs="Times New Roman"/>
          <w:sz w:val="24"/>
          <w:szCs w:val="24"/>
        </w:rPr>
        <w:t xml:space="preserve">  </w:t>
      </w:r>
    </w:p>
    <w:p w14:paraId="350616B6" w14:textId="77777777" w:rsidR="00F04DF7" w:rsidRPr="004662EE" w:rsidRDefault="00F04DF7" w:rsidP="00500DAA">
      <w:pPr>
        <w:rPr>
          <w:rFonts w:ascii="Times New Roman" w:hAnsi="Times New Roman" w:cs="Times New Roman"/>
          <w:sz w:val="24"/>
          <w:szCs w:val="24"/>
        </w:rPr>
      </w:pPr>
    </w:p>
    <w:p w14:paraId="3404971E" w14:textId="5647ACA5" w:rsidR="00603A44" w:rsidRDefault="00ED7F5B" w:rsidP="00ED7F5B">
      <w:pPr>
        <w:pStyle w:val="PlainText"/>
        <w:ind w:right="1008"/>
        <w:rPr>
          <w:rFonts w:ascii="Times New Roman" w:eastAsia="MS Mincho" w:hAnsi="Times New Roman" w:cs="Times New Roman"/>
          <w:sz w:val="24"/>
        </w:rPr>
      </w:pPr>
      <w:r>
        <w:rPr>
          <w:rFonts w:ascii="Times New Roman" w:eastAsia="MS Mincho" w:hAnsi="Times New Roman" w:cs="Times New Roman"/>
          <w:sz w:val="24"/>
        </w:rPr>
        <w:tab/>
        <w:t xml:space="preserve">If Parents believe that the placement offered by the District does not comply with the Order contained in the </w:t>
      </w:r>
      <w:r w:rsidRPr="002F7EE9">
        <w:rPr>
          <w:rFonts w:ascii="Times New Roman" w:eastAsia="MS Mincho" w:hAnsi="Times New Roman" w:cs="Times New Roman"/>
          <w:i/>
          <w:iCs/>
          <w:sz w:val="24"/>
        </w:rPr>
        <w:t>Decision</w:t>
      </w:r>
      <w:r>
        <w:rPr>
          <w:rFonts w:ascii="Times New Roman" w:eastAsia="MS Mincho" w:hAnsi="Times New Roman" w:cs="Times New Roman"/>
          <w:sz w:val="24"/>
        </w:rPr>
        <w:t xml:space="preserve">, they may file a separate </w:t>
      </w:r>
      <w:r w:rsidRPr="002F7EE9">
        <w:rPr>
          <w:rFonts w:ascii="Times New Roman" w:eastAsia="MS Mincho" w:hAnsi="Times New Roman" w:cs="Times New Roman"/>
          <w:i/>
          <w:iCs/>
          <w:sz w:val="24"/>
        </w:rPr>
        <w:t xml:space="preserve">Motion to Order Compliance with the Decision </w:t>
      </w:r>
      <w:r w:rsidR="002F7EE9">
        <w:rPr>
          <w:rFonts w:ascii="Times New Roman" w:eastAsia="MS Mincho" w:hAnsi="Times New Roman" w:cs="Times New Roman"/>
          <w:sz w:val="24"/>
        </w:rPr>
        <w:t xml:space="preserve">that conforms with the requirements of Rule XIV.  </w:t>
      </w:r>
    </w:p>
    <w:p w14:paraId="51CED18F" w14:textId="064A4E1E" w:rsidR="0060328B" w:rsidRDefault="0060328B" w:rsidP="00ED7F5B">
      <w:pPr>
        <w:pStyle w:val="PlainText"/>
        <w:ind w:right="1008"/>
        <w:rPr>
          <w:rFonts w:ascii="Times New Roman" w:eastAsia="MS Mincho" w:hAnsi="Times New Roman" w:cs="Times New Roman"/>
          <w:sz w:val="24"/>
        </w:rPr>
      </w:pPr>
    </w:p>
    <w:p w14:paraId="6BA38F57" w14:textId="5082B68E" w:rsidR="0060328B" w:rsidRDefault="0060328B" w:rsidP="00ED7F5B">
      <w:pPr>
        <w:pStyle w:val="PlainText"/>
        <w:ind w:right="1008"/>
        <w:rPr>
          <w:rFonts w:ascii="Times New Roman" w:eastAsia="MS Mincho" w:hAnsi="Times New Roman" w:cs="Times New Roman"/>
          <w:sz w:val="24"/>
        </w:rPr>
      </w:pPr>
    </w:p>
    <w:p w14:paraId="41A24006" w14:textId="087F093D" w:rsidR="0060328B" w:rsidRDefault="0060328B" w:rsidP="00ED7F5B">
      <w:pPr>
        <w:pStyle w:val="PlainText"/>
        <w:ind w:right="1008"/>
        <w:rPr>
          <w:rFonts w:ascii="Times New Roman" w:eastAsia="MS Mincho" w:hAnsi="Times New Roman" w:cs="Times New Roman"/>
          <w:sz w:val="24"/>
        </w:rPr>
      </w:pPr>
    </w:p>
    <w:p w14:paraId="0C922196" w14:textId="215F7A83" w:rsidR="0060328B" w:rsidRDefault="0060328B" w:rsidP="00ED7F5B">
      <w:pPr>
        <w:pStyle w:val="PlainText"/>
        <w:ind w:right="1008"/>
        <w:rPr>
          <w:rFonts w:ascii="Times New Roman" w:eastAsia="MS Mincho" w:hAnsi="Times New Roman" w:cs="Times New Roman"/>
          <w:sz w:val="24"/>
        </w:rPr>
      </w:pPr>
      <w:r>
        <w:rPr>
          <w:rFonts w:ascii="Times New Roman" w:eastAsia="MS Mincho" w:hAnsi="Times New Roman" w:cs="Times New Roman"/>
          <w:sz w:val="24"/>
        </w:rPr>
        <w:t>By the Hearing Officer,</w:t>
      </w:r>
    </w:p>
    <w:p w14:paraId="66EBC9C1" w14:textId="7EA7ECF7" w:rsidR="0060328B" w:rsidRDefault="0060328B" w:rsidP="00ED7F5B">
      <w:pPr>
        <w:pStyle w:val="PlainText"/>
        <w:ind w:right="1008"/>
        <w:rPr>
          <w:rFonts w:ascii="Times New Roman" w:eastAsia="MS Mincho" w:hAnsi="Times New Roman" w:cs="Times New Roman"/>
          <w:sz w:val="24"/>
        </w:rPr>
      </w:pPr>
    </w:p>
    <w:p w14:paraId="0B3AC99A" w14:textId="276F7374" w:rsidR="0060328B" w:rsidRPr="0060328B" w:rsidRDefault="0060328B" w:rsidP="00ED7F5B">
      <w:pPr>
        <w:pStyle w:val="PlainText"/>
        <w:ind w:right="1008"/>
        <w:rPr>
          <w:rFonts w:ascii="Brush Script MT" w:eastAsia="MS Mincho" w:hAnsi="Brush Script MT" w:cs="Times New Roman"/>
          <w:sz w:val="40"/>
          <w:szCs w:val="40"/>
        </w:rPr>
      </w:pPr>
      <w:r>
        <w:rPr>
          <w:rFonts w:ascii="Brush Script MT" w:eastAsia="MS Mincho" w:hAnsi="Brush Script MT" w:cs="Times New Roman"/>
          <w:sz w:val="40"/>
          <w:szCs w:val="40"/>
        </w:rPr>
        <w:t>Sara Berman</w:t>
      </w:r>
    </w:p>
    <w:p w14:paraId="76750E6B" w14:textId="0CCD8D0B" w:rsidR="0060328B" w:rsidRDefault="0060328B" w:rsidP="00ED7F5B">
      <w:pPr>
        <w:pStyle w:val="PlainText"/>
        <w:ind w:right="1008"/>
        <w:rPr>
          <w:rFonts w:ascii="Times New Roman" w:eastAsia="MS Mincho" w:hAnsi="Times New Roman" w:cs="Times New Roman"/>
          <w:sz w:val="24"/>
        </w:rPr>
      </w:pPr>
      <w:r>
        <w:rPr>
          <w:rFonts w:ascii="Times New Roman" w:eastAsia="MS Mincho" w:hAnsi="Times New Roman" w:cs="Times New Roman"/>
          <w:sz w:val="24"/>
        </w:rPr>
        <w:t>______________________</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t>Dated:  June 22, 2023</w:t>
      </w:r>
    </w:p>
    <w:p w14:paraId="779CBAF2" w14:textId="00B323B2" w:rsidR="0060328B" w:rsidRPr="002F7EE9" w:rsidRDefault="0060328B" w:rsidP="00ED7F5B">
      <w:pPr>
        <w:pStyle w:val="PlainText"/>
        <w:ind w:right="1008"/>
        <w:rPr>
          <w:rFonts w:ascii="Times New Roman" w:eastAsia="MS Mincho" w:hAnsi="Times New Roman" w:cs="Times New Roman"/>
          <w:sz w:val="24"/>
        </w:rPr>
      </w:pPr>
      <w:r>
        <w:rPr>
          <w:rFonts w:ascii="Times New Roman" w:eastAsia="MS Mincho" w:hAnsi="Times New Roman" w:cs="Times New Roman"/>
          <w:sz w:val="24"/>
        </w:rPr>
        <w:t>Sara Berman</w:t>
      </w:r>
    </w:p>
    <w:p w14:paraId="41B1BFA2" w14:textId="5B117920" w:rsidR="00827B91" w:rsidRPr="002F7EE9" w:rsidRDefault="00827B91" w:rsidP="00827B91">
      <w:pPr>
        <w:pStyle w:val="PlainText"/>
        <w:ind w:firstLine="720"/>
        <w:rPr>
          <w:rFonts w:ascii="Times New Roman" w:eastAsia="MS Mincho" w:hAnsi="Times New Roman" w:cs="Times New Roman"/>
          <w:i/>
          <w:iCs/>
          <w:sz w:val="24"/>
        </w:rPr>
      </w:pPr>
    </w:p>
    <w:p w14:paraId="4860A135" w14:textId="4275C2C4" w:rsidR="00827B91" w:rsidRDefault="00827B91" w:rsidP="00827B91">
      <w:pPr>
        <w:pStyle w:val="PlainText"/>
        <w:rPr>
          <w:rFonts w:ascii="Times New Roman" w:eastAsia="MS Mincho" w:hAnsi="Times New Roman" w:cs="Times New Roman"/>
          <w:sz w:val="24"/>
        </w:rPr>
      </w:pPr>
    </w:p>
    <w:p w14:paraId="7E33A268" w14:textId="1DEA5982" w:rsidR="00827B91" w:rsidRDefault="00827B91" w:rsidP="00C87655">
      <w:pPr>
        <w:pStyle w:val="PlainText"/>
        <w:rPr>
          <w:rFonts w:ascii="Times New Roman" w:eastAsia="MS Mincho" w:hAnsi="Times New Roman" w:cs="Times New Roman"/>
          <w:sz w:val="24"/>
        </w:rPr>
      </w:pPr>
    </w:p>
    <w:p w14:paraId="42788F17" w14:textId="2288BA8E" w:rsidR="00827B91" w:rsidRPr="00C87655" w:rsidRDefault="00827B91" w:rsidP="00C87655">
      <w:pPr>
        <w:pStyle w:val="PlainText"/>
        <w:rPr>
          <w:rFonts w:ascii="Times New Roman" w:eastAsia="MS Mincho" w:hAnsi="Times New Roman" w:cs="Times New Roman"/>
          <w:sz w:val="24"/>
        </w:rPr>
      </w:pPr>
      <w:r>
        <w:rPr>
          <w:rFonts w:ascii="Times New Roman" w:eastAsia="MS Mincho" w:hAnsi="Times New Roman" w:cs="Times New Roman"/>
          <w:sz w:val="24"/>
        </w:rPr>
        <w:tab/>
        <w:t xml:space="preserve"> </w:t>
      </w:r>
    </w:p>
    <w:p w14:paraId="5750B8C0" w14:textId="77777777" w:rsidR="00C87655" w:rsidRDefault="00C87655" w:rsidP="00C87655">
      <w:pPr>
        <w:pStyle w:val="PlainText"/>
        <w:ind w:left="1008" w:right="1008"/>
        <w:rPr>
          <w:rFonts w:ascii="Times New Roman" w:eastAsia="MS Mincho" w:hAnsi="Times New Roman" w:cs="Times New Roman"/>
          <w:sz w:val="24"/>
        </w:rPr>
      </w:pPr>
    </w:p>
    <w:p w14:paraId="205A3262" w14:textId="77777777" w:rsidR="00BD6B97" w:rsidRDefault="00BD6B97" w:rsidP="00C87655">
      <w:pPr>
        <w:pStyle w:val="PlainText"/>
        <w:ind w:left="1008" w:right="1008"/>
        <w:rPr>
          <w:rFonts w:ascii="Times New Roman" w:eastAsia="MS Mincho" w:hAnsi="Times New Roman" w:cs="Times New Roman"/>
          <w:sz w:val="24"/>
        </w:rPr>
      </w:pPr>
    </w:p>
    <w:p w14:paraId="17DF45C7" w14:textId="77777777" w:rsidR="00C76868" w:rsidRDefault="00C76868" w:rsidP="00C76868">
      <w:pPr>
        <w:pStyle w:val="PlainText"/>
        <w:ind w:right="1008"/>
        <w:rPr>
          <w:rFonts w:ascii="Times New Roman" w:eastAsia="MS Mincho" w:hAnsi="Times New Roman" w:cs="Times New Roman"/>
          <w:sz w:val="24"/>
        </w:rPr>
      </w:pPr>
    </w:p>
    <w:p w14:paraId="7E63DB2E" w14:textId="469D33F6" w:rsidR="0019083A" w:rsidRDefault="00050063" w:rsidP="00C76868">
      <w:pPr>
        <w:pStyle w:val="PlainText"/>
        <w:ind w:right="1008"/>
        <w:rPr>
          <w:rFonts w:ascii="Times New Roman" w:eastAsia="MS Mincho" w:hAnsi="Times New Roman" w:cs="Times New Roman"/>
          <w:sz w:val="24"/>
        </w:rPr>
      </w:pPr>
      <w:r>
        <w:rPr>
          <w:rFonts w:ascii="Times New Roman" w:eastAsia="MS Mincho" w:hAnsi="Times New Roman" w:cs="Times New Roman"/>
          <w:sz w:val="24"/>
        </w:rPr>
        <w:t xml:space="preserve"> </w:t>
      </w:r>
    </w:p>
    <w:p w14:paraId="0E9FC3E9" w14:textId="222B8AA0" w:rsidR="0019083A" w:rsidRDefault="0019083A" w:rsidP="0019083A">
      <w:pPr>
        <w:pStyle w:val="PlainText"/>
        <w:rPr>
          <w:rFonts w:ascii="Times New Roman" w:eastAsia="MS Mincho" w:hAnsi="Times New Roman" w:cs="Times New Roman"/>
          <w:sz w:val="24"/>
        </w:rPr>
      </w:pPr>
    </w:p>
    <w:p w14:paraId="7B71F2D0" w14:textId="77777777" w:rsidR="0019083A" w:rsidRDefault="0019083A" w:rsidP="0019083A">
      <w:pPr>
        <w:pStyle w:val="PlainText"/>
        <w:rPr>
          <w:rFonts w:ascii="Times New Roman" w:eastAsia="MS Mincho" w:hAnsi="Times New Roman" w:cs="Times New Roman"/>
          <w:sz w:val="24"/>
        </w:rPr>
      </w:pPr>
    </w:p>
    <w:p w14:paraId="353482D3" w14:textId="3A8BADFF" w:rsidR="00614A22" w:rsidRDefault="00614A22" w:rsidP="00673F99">
      <w:pPr>
        <w:pStyle w:val="PlainText"/>
        <w:rPr>
          <w:rFonts w:ascii="Times New Roman" w:eastAsia="MS Mincho" w:hAnsi="Times New Roman" w:cs="Times New Roman"/>
          <w:sz w:val="24"/>
        </w:rPr>
      </w:pPr>
    </w:p>
    <w:sectPr w:rsidR="00614A22" w:rsidSect="00453BC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76B0C" w14:textId="77777777" w:rsidR="005F5E70" w:rsidRDefault="005F5E70" w:rsidP="000024F5">
      <w:r>
        <w:separator/>
      </w:r>
    </w:p>
  </w:endnote>
  <w:endnote w:type="continuationSeparator" w:id="0">
    <w:p w14:paraId="53810D8E" w14:textId="77777777" w:rsidR="005F5E70" w:rsidRDefault="005F5E70" w:rsidP="0000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243170"/>
      <w:docPartObj>
        <w:docPartGallery w:val="Page Numbers (Bottom of Page)"/>
        <w:docPartUnique/>
      </w:docPartObj>
    </w:sdtPr>
    <w:sdtEndPr>
      <w:rPr>
        <w:noProof/>
      </w:rPr>
    </w:sdtEndPr>
    <w:sdtContent>
      <w:p w14:paraId="5C0934F1" w14:textId="43C1D7D6" w:rsidR="00453BC5" w:rsidRDefault="00453B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76797D" w14:textId="77777777" w:rsidR="00453BC5" w:rsidRDefault="00453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5C29B" w14:textId="77777777" w:rsidR="005F5E70" w:rsidRDefault="005F5E70" w:rsidP="000024F5">
      <w:r>
        <w:separator/>
      </w:r>
    </w:p>
  </w:footnote>
  <w:footnote w:type="continuationSeparator" w:id="0">
    <w:p w14:paraId="58CD9E22" w14:textId="77777777" w:rsidR="005F5E70" w:rsidRDefault="005F5E70" w:rsidP="000024F5">
      <w:r>
        <w:continuationSeparator/>
      </w:r>
    </w:p>
  </w:footnote>
  <w:footnote w:id="1">
    <w:p w14:paraId="7939A271" w14:textId="1B81289E" w:rsidR="00B25C34" w:rsidRPr="00B25C34" w:rsidRDefault="00B25C34">
      <w:pPr>
        <w:pStyle w:val="FootnoteText"/>
        <w:rPr>
          <w:rFonts w:ascii="Times New Roman" w:hAnsi="Times New Roman" w:cs="Times New Roman"/>
        </w:rPr>
      </w:pPr>
      <w:r w:rsidRPr="00B25C34">
        <w:rPr>
          <w:rStyle w:val="FootnoteReference"/>
          <w:rFonts w:ascii="Times New Roman" w:hAnsi="Times New Roman" w:cs="Times New Roman"/>
        </w:rPr>
        <w:footnoteRef/>
      </w:r>
      <w:r w:rsidRPr="00B25C34">
        <w:rPr>
          <w:rFonts w:ascii="Times New Roman" w:hAnsi="Times New Roman" w:cs="Times New Roman"/>
        </w:rPr>
        <w:t xml:space="preserve"> Paragraphs 3-5 of the Conclusion and Order direct</w:t>
      </w:r>
      <w:r w:rsidR="00E42542">
        <w:rPr>
          <w:rFonts w:ascii="Times New Roman" w:hAnsi="Times New Roman" w:cs="Times New Roman"/>
        </w:rPr>
        <w:t>ed</w:t>
      </w:r>
      <w:r w:rsidRPr="00B25C34">
        <w:rPr>
          <w:rFonts w:ascii="Times New Roman" w:hAnsi="Times New Roman" w:cs="Times New Roman"/>
        </w:rPr>
        <w:t xml:space="preserve"> the School to </w:t>
      </w:r>
      <w:r>
        <w:rPr>
          <w:rFonts w:ascii="Times New Roman" w:hAnsi="Times New Roman" w:cs="Times New Roman"/>
        </w:rPr>
        <w:t>offer</w:t>
      </w:r>
      <w:r w:rsidRPr="00B25C34">
        <w:rPr>
          <w:rFonts w:ascii="Times New Roman" w:hAnsi="Times New Roman" w:cs="Times New Roman"/>
        </w:rPr>
        <w:t xml:space="preserve"> certain staff trainings and a home assessment, and encourage</w:t>
      </w:r>
      <w:r w:rsidR="00E42542">
        <w:rPr>
          <w:rFonts w:ascii="Times New Roman" w:hAnsi="Times New Roman" w:cs="Times New Roman"/>
        </w:rPr>
        <w:t>d</w:t>
      </w:r>
      <w:r w:rsidRPr="00B25C34">
        <w:rPr>
          <w:rFonts w:ascii="Times New Roman" w:hAnsi="Times New Roman" w:cs="Times New Roman"/>
        </w:rPr>
        <w:t xml:space="preserve"> Parents to share a private evaluation with the District when it is completed.  These provisions are not relevant to the instant </w:t>
      </w:r>
      <w:r w:rsidRPr="00E42542">
        <w:rPr>
          <w:rFonts w:ascii="Times New Roman" w:hAnsi="Times New Roman" w:cs="Times New Roman"/>
          <w:i/>
          <w:iCs/>
        </w:rPr>
        <w:t>Motion</w:t>
      </w:r>
      <w:r w:rsidRPr="00B25C34">
        <w:rPr>
          <w:rFonts w:ascii="Times New Roman" w:hAnsi="Times New Roman" w:cs="Times New Roman"/>
        </w:rPr>
        <w:t xml:space="preserve">.  </w:t>
      </w:r>
    </w:p>
  </w:footnote>
  <w:footnote w:id="2">
    <w:p w14:paraId="76281AC4" w14:textId="61FC2F1A" w:rsidR="00AD77A6" w:rsidRPr="00AD77A6" w:rsidRDefault="00AD77A6">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Parents state that CAPS informed them that it would hire additional 1:1 staff, but Parents’ Response is unclear as to whether CAPS intends to hire a paraprofessional, an RBT, or both.  </w:t>
      </w:r>
    </w:p>
  </w:footnote>
  <w:footnote w:id="3">
    <w:p w14:paraId="12B8B7D8" w14:textId="1E9645E6" w:rsidR="002044A8" w:rsidRDefault="002044A8">
      <w:pPr>
        <w:pStyle w:val="FootnoteText"/>
      </w:pPr>
      <w:r w:rsidRPr="002044A8">
        <w:rPr>
          <w:rStyle w:val="FootnoteReference"/>
          <w:rFonts w:ascii="Times New Roman" w:hAnsi="Times New Roman" w:cs="Times New Roman"/>
        </w:rPr>
        <w:footnoteRef/>
      </w:r>
      <w:r w:rsidRPr="002044A8">
        <w:rPr>
          <w:rFonts w:ascii="Times New Roman" w:hAnsi="Times New Roman" w:cs="Times New Roman"/>
        </w:rPr>
        <w:t xml:space="preserve"> Hearing officers must and do have authority to issue orders to both parents and school districts regarding the procedural aspects of a hearing</w:t>
      </w:r>
      <w:r w:rsidR="0024095E">
        <w:rPr>
          <w:rFonts w:ascii="Times New Roman" w:hAnsi="Times New Roman" w:cs="Times New Roman"/>
        </w:rPr>
        <w:t>,</w:t>
      </w:r>
      <w:r w:rsidRPr="002044A8">
        <w:rPr>
          <w:rFonts w:ascii="Times New Roman" w:hAnsi="Times New Roman" w:cs="Times New Roman"/>
        </w:rPr>
        <w:t xml:space="preserve"> </w:t>
      </w:r>
      <w:r w:rsidRPr="0024095E">
        <w:rPr>
          <w:rFonts w:ascii="Times New Roman" w:hAnsi="Times New Roman" w:cs="Times New Roman"/>
          <w:i/>
          <w:iCs/>
        </w:rPr>
        <w:t>e.g</w:t>
      </w:r>
      <w:r w:rsidRPr="002044A8">
        <w:rPr>
          <w:rFonts w:ascii="Times New Roman" w:hAnsi="Times New Roman" w:cs="Times New Roman"/>
        </w:rPr>
        <w:t xml:space="preserve">., to meet filing deadlines, conduct themselves with decorum during the hearing, </w:t>
      </w:r>
      <w:r w:rsidRPr="001B1474">
        <w:rPr>
          <w:rFonts w:ascii="Times New Roman" w:hAnsi="Times New Roman" w:cs="Times New Roman"/>
        </w:rPr>
        <w:t xml:space="preserve">and the like.  Such authority is necessary to enable hearing officers to perform their responsibility to conduct fair and impartial hearings, </w:t>
      </w:r>
      <w:r w:rsidR="0024095E">
        <w:rPr>
          <w:rFonts w:ascii="Times New Roman" w:hAnsi="Times New Roman" w:cs="Times New Roman"/>
        </w:rPr>
        <w:t xml:space="preserve">and the consequences for not obeying such orders relate only to the hearing itself, such as dismissal of the hearing request or exclusion of certain evidence from the record.  This </w:t>
      </w:r>
      <w:r w:rsidRPr="001B1474">
        <w:rPr>
          <w:rFonts w:ascii="Times New Roman" w:hAnsi="Times New Roman" w:cs="Times New Roman"/>
        </w:rPr>
        <w:t>clearly differs from authority to order parents to comply with substantive decisions about services and/or placement</w:t>
      </w:r>
      <w:r>
        <w:t xml:space="preserve">. </w:t>
      </w:r>
    </w:p>
    <w:p w14:paraId="4ECB63CF" w14:textId="77777777" w:rsidR="00827B91" w:rsidRPr="001B1474" w:rsidRDefault="00827B91">
      <w:pPr>
        <w:pStyle w:val="FootnoteText"/>
        <w:rPr>
          <w:rFonts w:ascii="Times New Roman" w:hAnsi="Times New Roman" w:cs="Times New Roman"/>
        </w:rPr>
      </w:pPr>
    </w:p>
  </w:footnote>
  <w:footnote w:id="4">
    <w:p w14:paraId="26F82624" w14:textId="5032BD1E" w:rsidR="00827B91" w:rsidRPr="00827B91" w:rsidRDefault="00827B91">
      <w:pPr>
        <w:pStyle w:val="FootnoteText"/>
        <w:rPr>
          <w:rFonts w:ascii="Times New Roman" w:hAnsi="Times New Roman" w:cs="Times New Roman"/>
        </w:rPr>
      </w:pPr>
      <w:r w:rsidRPr="00827B91">
        <w:rPr>
          <w:rStyle w:val="FootnoteReference"/>
          <w:rFonts w:ascii="Times New Roman" w:hAnsi="Times New Roman" w:cs="Times New Roman"/>
        </w:rPr>
        <w:footnoteRef/>
      </w:r>
      <w:r w:rsidRPr="00827B91">
        <w:rPr>
          <w:rFonts w:ascii="Times New Roman" w:hAnsi="Times New Roman" w:cs="Times New Roman"/>
        </w:rPr>
        <w:t xml:space="preserve"> </w:t>
      </w:r>
      <w:r w:rsidR="001B1474">
        <w:rPr>
          <w:rFonts w:ascii="Times New Roman" w:hAnsi="Times New Roman" w:cs="Times New Roman"/>
        </w:rPr>
        <w:t xml:space="preserve">The same analysis used with respect to settlement or mediation agreements applies to decisions.  </w:t>
      </w:r>
    </w:p>
  </w:footnote>
  <w:footnote w:id="5">
    <w:p w14:paraId="49B2A23B" w14:textId="3DD011C3" w:rsidR="00CB0560" w:rsidRDefault="00CB0560" w:rsidP="00CB0560">
      <w:r>
        <w:rPr>
          <w:rStyle w:val="FootnoteReference"/>
        </w:rPr>
        <w:footnoteRef/>
      </w:r>
      <w:r>
        <w:t xml:space="preserve"> </w:t>
      </w:r>
      <w:r>
        <w:rPr>
          <w:rFonts w:ascii="Times New Roman" w:hAnsi="Times New Roman" w:cs="Times New Roman"/>
          <w:sz w:val="20"/>
          <w:szCs w:val="20"/>
        </w:rPr>
        <w:t xml:space="preserve">I note in this regard that the 90 days has yet to elapse since issuance of the </w:t>
      </w:r>
      <w:r w:rsidRPr="00CB0560">
        <w:rPr>
          <w:rFonts w:ascii="Times New Roman" w:hAnsi="Times New Roman" w:cs="Times New Roman"/>
          <w:i/>
          <w:iCs/>
          <w:sz w:val="20"/>
          <w:szCs w:val="20"/>
        </w:rPr>
        <w:t>Decision</w:t>
      </w:r>
      <w:r>
        <w:rPr>
          <w:rFonts w:ascii="Times New Roman" w:hAnsi="Times New Roman" w:cs="Times New Roman"/>
          <w:sz w:val="20"/>
          <w:szCs w:val="20"/>
        </w:rPr>
        <w:t xml:space="preserve"> in this matter.</w:t>
      </w:r>
      <w:r w:rsidRPr="00CB0560">
        <w:rPr>
          <w:rFonts w:ascii="Times New Roman" w:hAnsi="Times New Roman" w:cs="Times New Roman"/>
          <w:sz w:val="20"/>
          <w:szCs w:val="20"/>
        </w:rPr>
        <w:t xml:space="preserve"> </w:t>
      </w:r>
      <w:r>
        <w:rPr>
          <w:rFonts w:ascii="Times New Roman" w:hAnsi="Times New Roman" w:cs="Times New Roman"/>
          <w:sz w:val="20"/>
          <w:szCs w:val="20"/>
        </w:rPr>
        <w:t xml:space="preserve">As stated in the above-referenced Notice, which was attached to the </w:t>
      </w:r>
      <w:r w:rsidRPr="00CB0560">
        <w:rPr>
          <w:rFonts w:ascii="Times New Roman" w:hAnsi="Times New Roman" w:cs="Times New Roman"/>
          <w:i/>
          <w:iCs/>
          <w:sz w:val="20"/>
          <w:szCs w:val="20"/>
        </w:rPr>
        <w:t>Decision</w:t>
      </w:r>
      <w:r>
        <w:rPr>
          <w:rFonts w:ascii="Times New Roman" w:hAnsi="Times New Roman" w:cs="Times New Roman"/>
          <w:sz w:val="20"/>
          <w:szCs w:val="20"/>
        </w:rPr>
        <w:t xml:space="preserve">, if Parents file a </w:t>
      </w:r>
      <w:r w:rsidRPr="00CB0560">
        <w:rPr>
          <w:rFonts w:ascii="Times New Roman" w:hAnsi="Times New Roman" w:cs="Times New Roman"/>
          <w:sz w:val="20"/>
          <w:szCs w:val="20"/>
        </w:rPr>
        <w:t xml:space="preserve">timely judicial appeal, </w:t>
      </w:r>
      <w:r w:rsidRPr="00CB0560">
        <w:rPr>
          <w:rFonts w:ascii="Times New Roman" w:hAnsi="Times New Roman" w:cs="Times New Roman"/>
          <w:i/>
          <w:iCs/>
          <w:sz w:val="20"/>
          <w:szCs w:val="20"/>
        </w:rPr>
        <w:t>i.e</w:t>
      </w:r>
      <w:r w:rsidRPr="00CB0560">
        <w:rPr>
          <w:rFonts w:ascii="Times New Roman" w:hAnsi="Times New Roman" w:cs="Times New Roman"/>
          <w:sz w:val="20"/>
          <w:szCs w:val="20"/>
        </w:rPr>
        <w:t xml:space="preserve">., within 90 days from issuance of the </w:t>
      </w:r>
      <w:r w:rsidRPr="00CB0560">
        <w:rPr>
          <w:rFonts w:ascii="Times New Roman" w:hAnsi="Times New Roman" w:cs="Times New Roman"/>
          <w:i/>
          <w:iCs/>
          <w:sz w:val="20"/>
          <w:szCs w:val="20"/>
        </w:rPr>
        <w:t>Decision</w:t>
      </w:r>
      <w:r w:rsidRPr="00CB0560">
        <w:rPr>
          <w:rFonts w:ascii="Times New Roman" w:hAnsi="Times New Roman" w:cs="Times New Roman"/>
          <w:sz w:val="20"/>
          <w:szCs w:val="20"/>
        </w:rPr>
        <w:t xml:space="preserve">, then Student’s current placement remains his program at the </w:t>
      </w:r>
      <w:proofErr w:type="spellStart"/>
      <w:r w:rsidRPr="00CB0560">
        <w:rPr>
          <w:rFonts w:ascii="Times New Roman" w:hAnsi="Times New Roman" w:cs="Times New Roman"/>
          <w:sz w:val="20"/>
          <w:szCs w:val="20"/>
        </w:rPr>
        <w:t>Whiteacre</w:t>
      </w:r>
      <w:proofErr w:type="spellEnd"/>
      <w:r w:rsidRPr="00CB0560">
        <w:rPr>
          <w:rFonts w:ascii="Times New Roman" w:hAnsi="Times New Roman" w:cs="Times New Roman"/>
          <w:sz w:val="20"/>
          <w:szCs w:val="20"/>
        </w:rPr>
        <w:t xml:space="preserve"> high school, which cannot be changed while the judicial appeal is pending, unless the parties agree otherwise, or unless the District applies for and receives a preliminary injunction from the court having </w:t>
      </w:r>
      <w:r>
        <w:rPr>
          <w:rFonts w:ascii="Times New Roman" w:hAnsi="Times New Roman" w:cs="Times New Roman"/>
          <w:sz w:val="20"/>
          <w:szCs w:val="20"/>
        </w:rPr>
        <w:t xml:space="preserve">of competent jurisdiction.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BB6"/>
    <w:multiLevelType w:val="hybridMultilevel"/>
    <w:tmpl w:val="DEA8970A"/>
    <w:lvl w:ilvl="0" w:tplc="E912E5A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8438B"/>
    <w:multiLevelType w:val="hybridMultilevel"/>
    <w:tmpl w:val="71F8AB56"/>
    <w:lvl w:ilvl="0" w:tplc="385EE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4128"/>
    <w:multiLevelType w:val="hybridMultilevel"/>
    <w:tmpl w:val="4B848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E5BC9"/>
    <w:multiLevelType w:val="hybridMultilevel"/>
    <w:tmpl w:val="4B48961A"/>
    <w:lvl w:ilvl="0" w:tplc="8000F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2E4073"/>
    <w:multiLevelType w:val="hybridMultilevel"/>
    <w:tmpl w:val="21B6ACB2"/>
    <w:lvl w:ilvl="0" w:tplc="DE249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9014850">
    <w:abstractNumId w:val="2"/>
  </w:num>
  <w:num w:numId="2" w16cid:durableId="2146310741">
    <w:abstractNumId w:val="0"/>
  </w:num>
  <w:num w:numId="3" w16cid:durableId="1195534137">
    <w:abstractNumId w:val="3"/>
  </w:num>
  <w:num w:numId="4" w16cid:durableId="213153603">
    <w:abstractNumId w:val="1"/>
  </w:num>
  <w:num w:numId="5" w16cid:durableId="493030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07E6"/>
    <w:rsid w:val="000024F5"/>
    <w:rsid w:val="000135F3"/>
    <w:rsid w:val="00017B37"/>
    <w:rsid w:val="000277B9"/>
    <w:rsid w:val="00050063"/>
    <w:rsid w:val="00050CCC"/>
    <w:rsid w:val="00055990"/>
    <w:rsid w:val="00057708"/>
    <w:rsid w:val="000867CD"/>
    <w:rsid w:val="000933F4"/>
    <w:rsid w:val="000B2692"/>
    <w:rsid w:val="000C1A62"/>
    <w:rsid w:val="000D7135"/>
    <w:rsid w:val="000E27FD"/>
    <w:rsid w:val="000E3A3D"/>
    <w:rsid w:val="000E78ED"/>
    <w:rsid w:val="000F3D02"/>
    <w:rsid w:val="00175628"/>
    <w:rsid w:val="00175CA7"/>
    <w:rsid w:val="001823D4"/>
    <w:rsid w:val="00186641"/>
    <w:rsid w:val="0019083A"/>
    <w:rsid w:val="00197D02"/>
    <w:rsid w:val="001B1224"/>
    <w:rsid w:val="001B1474"/>
    <w:rsid w:val="001B1871"/>
    <w:rsid w:val="001D519F"/>
    <w:rsid w:val="001F003A"/>
    <w:rsid w:val="001F15EB"/>
    <w:rsid w:val="002044A8"/>
    <w:rsid w:val="00206499"/>
    <w:rsid w:val="0022242E"/>
    <w:rsid w:val="0024095E"/>
    <w:rsid w:val="00247F92"/>
    <w:rsid w:val="00260256"/>
    <w:rsid w:val="002875B0"/>
    <w:rsid w:val="0028764B"/>
    <w:rsid w:val="002A44D5"/>
    <w:rsid w:val="002C09D5"/>
    <w:rsid w:val="002C5D92"/>
    <w:rsid w:val="002C77D5"/>
    <w:rsid w:val="002F7EE9"/>
    <w:rsid w:val="00305E38"/>
    <w:rsid w:val="003516B9"/>
    <w:rsid w:val="00361B31"/>
    <w:rsid w:val="00364B79"/>
    <w:rsid w:val="00394EC5"/>
    <w:rsid w:val="003B2D46"/>
    <w:rsid w:val="003B330E"/>
    <w:rsid w:val="003C2CEE"/>
    <w:rsid w:val="003E3113"/>
    <w:rsid w:val="003F5F73"/>
    <w:rsid w:val="00410A6B"/>
    <w:rsid w:val="00410F23"/>
    <w:rsid w:val="004116CA"/>
    <w:rsid w:val="00414378"/>
    <w:rsid w:val="004269C2"/>
    <w:rsid w:val="00433BF6"/>
    <w:rsid w:val="0043603D"/>
    <w:rsid w:val="00447E5F"/>
    <w:rsid w:val="00453BC5"/>
    <w:rsid w:val="00453C46"/>
    <w:rsid w:val="00457938"/>
    <w:rsid w:val="004662EE"/>
    <w:rsid w:val="004705B7"/>
    <w:rsid w:val="004B3F47"/>
    <w:rsid w:val="004C28EF"/>
    <w:rsid w:val="004D311F"/>
    <w:rsid w:val="00500DAA"/>
    <w:rsid w:val="00517CAD"/>
    <w:rsid w:val="005350FA"/>
    <w:rsid w:val="005363ED"/>
    <w:rsid w:val="00537FED"/>
    <w:rsid w:val="00540F61"/>
    <w:rsid w:val="00551B56"/>
    <w:rsid w:val="00551D09"/>
    <w:rsid w:val="0058698F"/>
    <w:rsid w:val="005906C3"/>
    <w:rsid w:val="005A02D6"/>
    <w:rsid w:val="005A45BF"/>
    <w:rsid w:val="005B357C"/>
    <w:rsid w:val="005B4C13"/>
    <w:rsid w:val="005C14E4"/>
    <w:rsid w:val="005F27DE"/>
    <w:rsid w:val="005F5E70"/>
    <w:rsid w:val="0060328B"/>
    <w:rsid w:val="00603A44"/>
    <w:rsid w:val="00612596"/>
    <w:rsid w:val="00613C4E"/>
    <w:rsid w:val="00614A22"/>
    <w:rsid w:val="00621264"/>
    <w:rsid w:val="00657616"/>
    <w:rsid w:val="00673F99"/>
    <w:rsid w:val="00696574"/>
    <w:rsid w:val="006A5D79"/>
    <w:rsid w:val="006B13AC"/>
    <w:rsid w:val="006B4746"/>
    <w:rsid w:val="006B5D52"/>
    <w:rsid w:val="006C73DE"/>
    <w:rsid w:val="006D2DA1"/>
    <w:rsid w:val="00703A4D"/>
    <w:rsid w:val="00730C42"/>
    <w:rsid w:val="00740AE7"/>
    <w:rsid w:val="00744219"/>
    <w:rsid w:val="00750C53"/>
    <w:rsid w:val="00754AD9"/>
    <w:rsid w:val="007614D2"/>
    <w:rsid w:val="007623E2"/>
    <w:rsid w:val="007701D3"/>
    <w:rsid w:val="007815A8"/>
    <w:rsid w:val="0078250A"/>
    <w:rsid w:val="0079633F"/>
    <w:rsid w:val="007A69B5"/>
    <w:rsid w:val="007B0EC7"/>
    <w:rsid w:val="007C00D5"/>
    <w:rsid w:val="007C0AA6"/>
    <w:rsid w:val="007D3D67"/>
    <w:rsid w:val="007D7E88"/>
    <w:rsid w:val="007E1333"/>
    <w:rsid w:val="007E529B"/>
    <w:rsid w:val="007E7C9D"/>
    <w:rsid w:val="007F59CB"/>
    <w:rsid w:val="008201E8"/>
    <w:rsid w:val="00822C39"/>
    <w:rsid w:val="00827B91"/>
    <w:rsid w:val="00840E49"/>
    <w:rsid w:val="008506ED"/>
    <w:rsid w:val="00860574"/>
    <w:rsid w:val="008651F3"/>
    <w:rsid w:val="00884952"/>
    <w:rsid w:val="00884A44"/>
    <w:rsid w:val="00886E40"/>
    <w:rsid w:val="008C582E"/>
    <w:rsid w:val="008D5813"/>
    <w:rsid w:val="008E7AD6"/>
    <w:rsid w:val="008F7405"/>
    <w:rsid w:val="009011A7"/>
    <w:rsid w:val="009068C3"/>
    <w:rsid w:val="00911992"/>
    <w:rsid w:val="00920D08"/>
    <w:rsid w:val="00934BA3"/>
    <w:rsid w:val="0095207C"/>
    <w:rsid w:val="00960CEB"/>
    <w:rsid w:val="00972064"/>
    <w:rsid w:val="00996D88"/>
    <w:rsid w:val="009B13CE"/>
    <w:rsid w:val="009B5553"/>
    <w:rsid w:val="009B62FF"/>
    <w:rsid w:val="009D3FE9"/>
    <w:rsid w:val="009E6C7D"/>
    <w:rsid w:val="009F21F5"/>
    <w:rsid w:val="00A00715"/>
    <w:rsid w:val="00A02E09"/>
    <w:rsid w:val="00A23B09"/>
    <w:rsid w:val="00A372DA"/>
    <w:rsid w:val="00A41710"/>
    <w:rsid w:val="00A43848"/>
    <w:rsid w:val="00A63079"/>
    <w:rsid w:val="00A87897"/>
    <w:rsid w:val="00AB04E7"/>
    <w:rsid w:val="00AD77A6"/>
    <w:rsid w:val="00AE377D"/>
    <w:rsid w:val="00AE4EA2"/>
    <w:rsid w:val="00AF2BD0"/>
    <w:rsid w:val="00AF3FBE"/>
    <w:rsid w:val="00B129DD"/>
    <w:rsid w:val="00B174AC"/>
    <w:rsid w:val="00B25C34"/>
    <w:rsid w:val="00B25E73"/>
    <w:rsid w:val="00B37E54"/>
    <w:rsid w:val="00B44781"/>
    <w:rsid w:val="00B50849"/>
    <w:rsid w:val="00B7451F"/>
    <w:rsid w:val="00B9173A"/>
    <w:rsid w:val="00BA450A"/>
    <w:rsid w:val="00BC07E6"/>
    <w:rsid w:val="00BC42AC"/>
    <w:rsid w:val="00BC588C"/>
    <w:rsid w:val="00BC5E1C"/>
    <w:rsid w:val="00BD6B97"/>
    <w:rsid w:val="00BE0F58"/>
    <w:rsid w:val="00BF48DF"/>
    <w:rsid w:val="00C135A1"/>
    <w:rsid w:val="00C4483A"/>
    <w:rsid w:val="00C55A8F"/>
    <w:rsid w:val="00C609C9"/>
    <w:rsid w:val="00C634B7"/>
    <w:rsid w:val="00C75BD0"/>
    <w:rsid w:val="00C76868"/>
    <w:rsid w:val="00C87655"/>
    <w:rsid w:val="00CA14CD"/>
    <w:rsid w:val="00CA4A52"/>
    <w:rsid w:val="00CA7E1D"/>
    <w:rsid w:val="00CB0509"/>
    <w:rsid w:val="00CB0560"/>
    <w:rsid w:val="00CD501B"/>
    <w:rsid w:val="00CF1F02"/>
    <w:rsid w:val="00D07812"/>
    <w:rsid w:val="00D30BBB"/>
    <w:rsid w:val="00D46F9B"/>
    <w:rsid w:val="00DA4C2B"/>
    <w:rsid w:val="00DB3DB0"/>
    <w:rsid w:val="00DC276E"/>
    <w:rsid w:val="00DC5D4C"/>
    <w:rsid w:val="00DF17FF"/>
    <w:rsid w:val="00DF3364"/>
    <w:rsid w:val="00E262D9"/>
    <w:rsid w:val="00E42542"/>
    <w:rsid w:val="00E4475F"/>
    <w:rsid w:val="00EA2EA2"/>
    <w:rsid w:val="00EC2CD4"/>
    <w:rsid w:val="00ED3AA0"/>
    <w:rsid w:val="00ED7B51"/>
    <w:rsid w:val="00ED7E55"/>
    <w:rsid w:val="00ED7F5B"/>
    <w:rsid w:val="00F04DF7"/>
    <w:rsid w:val="00F11C96"/>
    <w:rsid w:val="00F33476"/>
    <w:rsid w:val="00F37903"/>
    <w:rsid w:val="00F41F84"/>
    <w:rsid w:val="00F56BEF"/>
    <w:rsid w:val="00FB13D0"/>
    <w:rsid w:val="00FB73C0"/>
    <w:rsid w:val="00FF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A566"/>
  <w15:docId w15:val="{9AA688A9-BE7E-43C0-835F-61E9C489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CD4"/>
    <w:rPr>
      <w:rFonts w:ascii="Tahoma" w:hAnsi="Tahoma" w:cs="Tahoma"/>
      <w:sz w:val="16"/>
      <w:szCs w:val="16"/>
    </w:rPr>
  </w:style>
  <w:style w:type="character" w:customStyle="1" w:styleId="BalloonTextChar">
    <w:name w:val="Balloon Text Char"/>
    <w:basedOn w:val="DefaultParagraphFont"/>
    <w:link w:val="BalloonText"/>
    <w:uiPriority w:val="99"/>
    <w:semiHidden/>
    <w:rsid w:val="00EC2CD4"/>
    <w:rPr>
      <w:rFonts w:ascii="Tahoma" w:hAnsi="Tahoma" w:cs="Tahoma"/>
      <w:sz w:val="16"/>
      <w:szCs w:val="16"/>
    </w:rPr>
  </w:style>
  <w:style w:type="paragraph" w:styleId="ListParagraph">
    <w:name w:val="List Paragraph"/>
    <w:basedOn w:val="Normal"/>
    <w:uiPriority w:val="34"/>
    <w:qFormat/>
    <w:rsid w:val="007623E2"/>
    <w:pPr>
      <w:ind w:left="720"/>
      <w:contextualSpacing/>
    </w:pPr>
  </w:style>
  <w:style w:type="character" w:styleId="Hyperlink">
    <w:name w:val="Hyperlink"/>
    <w:basedOn w:val="DefaultParagraphFont"/>
    <w:uiPriority w:val="99"/>
    <w:unhideWhenUsed/>
    <w:rsid w:val="00CA4A52"/>
    <w:rPr>
      <w:color w:val="0000FF" w:themeColor="hyperlink"/>
      <w:u w:val="single"/>
    </w:rPr>
  </w:style>
  <w:style w:type="character" w:styleId="UnresolvedMention">
    <w:name w:val="Unresolved Mention"/>
    <w:basedOn w:val="DefaultParagraphFont"/>
    <w:uiPriority w:val="99"/>
    <w:semiHidden/>
    <w:unhideWhenUsed/>
    <w:rsid w:val="00ED7E55"/>
    <w:rPr>
      <w:color w:val="605E5C"/>
      <w:shd w:val="clear" w:color="auto" w:fill="E1DFDD"/>
    </w:rPr>
  </w:style>
  <w:style w:type="paragraph" w:styleId="FootnoteText">
    <w:name w:val="footnote text"/>
    <w:basedOn w:val="Normal"/>
    <w:link w:val="FootnoteTextChar"/>
    <w:uiPriority w:val="99"/>
    <w:semiHidden/>
    <w:unhideWhenUsed/>
    <w:rsid w:val="000024F5"/>
    <w:rPr>
      <w:sz w:val="20"/>
      <w:szCs w:val="20"/>
    </w:rPr>
  </w:style>
  <w:style w:type="character" w:customStyle="1" w:styleId="FootnoteTextChar">
    <w:name w:val="Footnote Text Char"/>
    <w:basedOn w:val="DefaultParagraphFont"/>
    <w:link w:val="FootnoteText"/>
    <w:uiPriority w:val="99"/>
    <w:semiHidden/>
    <w:rsid w:val="000024F5"/>
    <w:rPr>
      <w:sz w:val="20"/>
      <w:szCs w:val="20"/>
    </w:rPr>
  </w:style>
  <w:style w:type="character" w:styleId="FootnoteReference">
    <w:name w:val="footnote reference"/>
    <w:basedOn w:val="DefaultParagraphFont"/>
    <w:uiPriority w:val="99"/>
    <w:semiHidden/>
    <w:unhideWhenUsed/>
    <w:rsid w:val="000024F5"/>
    <w:rPr>
      <w:vertAlign w:val="superscript"/>
    </w:rPr>
  </w:style>
  <w:style w:type="paragraph" w:styleId="Header">
    <w:name w:val="header"/>
    <w:basedOn w:val="Normal"/>
    <w:link w:val="HeaderChar"/>
    <w:uiPriority w:val="99"/>
    <w:unhideWhenUsed/>
    <w:rsid w:val="00453BC5"/>
    <w:pPr>
      <w:tabs>
        <w:tab w:val="center" w:pos="4680"/>
        <w:tab w:val="right" w:pos="9360"/>
      </w:tabs>
    </w:pPr>
  </w:style>
  <w:style w:type="character" w:customStyle="1" w:styleId="HeaderChar">
    <w:name w:val="Header Char"/>
    <w:basedOn w:val="DefaultParagraphFont"/>
    <w:link w:val="Header"/>
    <w:uiPriority w:val="99"/>
    <w:rsid w:val="00453BC5"/>
  </w:style>
  <w:style w:type="paragraph" w:styleId="Footer">
    <w:name w:val="footer"/>
    <w:basedOn w:val="Normal"/>
    <w:link w:val="FooterChar"/>
    <w:uiPriority w:val="99"/>
    <w:unhideWhenUsed/>
    <w:rsid w:val="00453BC5"/>
    <w:pPr>
      <w:tabs>
        <w:tab w:val="center" w:pos="4680"/>
        <w:tab w:val="right" w:pos="9360"/>
      </w:tabs>
    </w:pPr>
  </w:style>
  <w:style w:type="character" w:customStyle="1" w:styleId="FooterChar">
    <w:name w:val="Footer Char"/>
    <w:basedOn w:val="DefaultParagraphFont"/>
    <w:link w:val="Footer"/>
    <w:uiPriority w:val="99"/>
    <w:rsid w:val="00453BC5"/>
  </w:style>
  <w:style w:type="paragraph" w:styleId="BlockText">
    <w:name w:val="Block Text"/>
    <w:basedOn w:val="Normal"/>
    <w:rsid w:val="004D311F"/>
    <w:pPr>
      <w:suppressAutoHyphens/>
      <w:ind w:left="1440" w:right="1440"/>
    </w:pPr>
    <w:rPr>
      <w:rFonts w:ascii="Times New Roman" w:eastAsia="Times New Roman" w:hAnsi="Times New Roman" w:cs="Times New Roman"/>
      <w:sz w:val="24"/>
      <w:szCs w:val="20"/>
      <w:lang w:eastAsia="ar-SA"/>
    </w:rPr>
  </w:style>
  <w:style w:type="paragraph" w:styleId="PlainText">
    <w:name w:val="Plain Text"/>
    <w:basedOn w:val="Normal"/>
    <w:link w:val="PlainTextChar"/>
    <w:rsid w:val="002A44D5"/>
    <w:pPr>
      <w:autoSpaceDE w:val="0"/>
      <w:autoSpaceDN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A44D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E16CC-1345-48C3-83F3-FA686C971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2780</Words>
  <Characters>15846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dc:description/>
  <cp:lastModifiedBy>Erlichman, Reece (ALA)</cp:lastModifiedBy>
  <cp:revision>2</cp:revision>
  <cp:lastPrinted>2023-06-22T20:07:00Z</cp:lastPrinted>
  <dcterms:created xsi:type="dcterms:W3CDTF">2023-06-23T14:16:00Z</dcterms:created>
  <dcterms:modified xsi:type="dcterms:W3CDTF">2023-06-23T14:16:00Z</dcterms:modified>
</cp:coreProperties>
</file>