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E852" w14:textId="77777777" w:rsidR="00323832" w:rsidRPr="00BA1BD6" w:rsidRDefault="00323832" w:rsidP="0032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D6">
        <w:rPr>
          <w:rFonts w:ascii="Times New Roman" w:hAnsi="Times New Roman" w:cs="Times New Roman"/>
          <w:b/>
          <w:sz w:val="24"/>
          <w:szCs w:val="24"/>
        </w:rPr>
        <w:t>COMMONWEALTH OF MASSACHUSETTS</w:t>
      </w:r>
    </w:p>
    <w:p w14:paraId="199469AF" w14:textId="77777777" w:rsidR="00323832" w:rsidRPr="00BA1BD6" w:rsidRDefault="00323832" w:rsidP="0032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D6">
        <w:rPr>
          <w:rFonts w:ascii="Times New Roman" w:hAnsi="Times New Roman" w:cs="Times New Roman"/>
          <w:b/>
          <w:sz w:val="24"/>
          <w:szCs w:val="24"/>
        </w:rPr>
        <w:t>DIVISION OF ADMINISTRATIVE LAW APPEALS</w:t>
      </w:r>
    </w:p>
    <w:p w14:paraId="6DA71485" w14:textId="77777777" w:rsidR="00323832" w:rsidRPr="00BA1BD6" w:rsidRDefault="00323832" w:rsidP="0032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D6">
        <w:rPr>
          <w:rFonts w:ascii="Times New Roman" w:hAnsi="Times New Roman" w:cs="Times New Roman"/>
          <w:b/>
          <w:sz w:val="24"/>
          <w:szCs w:val="24"/>
        </w:rPr>
        <w:t>BUREAU OF SPECIAL EDUCATION APPEALS</w:t>
      </w:r>
    </w:p>
    <w:p w14:paraId="3DCB2A21" w14:textId="0556379B" w:rsidR="00323832" w:rsidRPr="00BA1BD6" w:rsidRDefault="00323832" w:rsidP="00323832">
      <w:pPr>
        <w:pStyle w:val="NormalWeb"/>
        <w:tabs>
          <w:tab w:val="left" w:pos="3330"/>
        </w:tabs>
        <w:spacing w:after="0" w:afterAutospacing="0"/>
        <w:rPr>
          <w:b/>
          <w:bCs/>
        </w:rPr>
      </w:pPr>
      <w:r w:rsidRPr="00BA1BD6">
        <w:rPr>
          <w:b/>
        </w:rPr>
        <w:t>In Re</w:t>
      </w:r>
      <w:r w:rsidRPr="00BA1BD6">
        <w:t xml:space="preserve">:   </w:t>
      </w:r>
      <w:r w:rsidRPr="00BA1BD6">
        <w:rPr>
          <w:rFonts w:ascii="TimesNewRomanPSMT" w:hAnsi="TimesNewRomanPSMT"/>
          <w:b/>
          <w:bCs/>
        </w:rPr>
        <w:t>Parent and Student v. Springfield Public Schools</w:t>
      </w:r>
      <w:r w:rsidRPr="00BA1BD6">
        <w:rPr>
          <w:rFonts w:ascii="TimesNewRomanPSMT" w:hAnsi="TimesNewRomanPSMT"/>
          <w:b/>
          <w:bCs/>
        </w:rPr>
        <w:tab/>
        <w:t xml:space="preserve">                  </w:t>
      </w:r>
      <w:r w:rsidRPr="00BA1BD6">
        <w:rPr>
          <w:b/>
          <w:bCs/>
        </w:rPr>
        <w:t>BSEA #2309351</w:t>
      </w:r>
    </w:p>
    <w:p w14:paraId="7C9A2727" w14:textId="79117259" w:rsidR="00323832" w:rsidRPr="008F4E7E" w:rsidRDefault="00323832" w:rsidP="008F4E7E">
      <w:pPr>
        <w:tabs>
          <w:tab w:val="left" w:pos="333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40DCF7FB" w14:textId="0798C42F" w:rsidR="00323832" w:rsidRPr="00A76F7F" w:rsidRDefault="00323832" w:rsidP="003238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76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RULING 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REQUEST FOR </w:t>
      </w:r>
      <w:r w:rsidR="00EE19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PUBLIC </w:t>
      </w:r>
      <w:r w:rsidR="00A862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TO ATTEND </w:t>
      </w:r>
      <w:r w:rsidR="004A42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PREHEARING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CONFERENCE</w:t>
      </w:r>
    </w:p>
    <w:p w14:paraId="782238EA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</w:p>
    <w:p w14:paraId="53EE55F4" w14:textId="75366807" w:rsidR="00323832" w:rsidRDefault="00323832" w:rsidP="00323832">
      <w:pPr>
        <w:rPr>
          <w:rFonts w:ascii="Times New Roman" w:hAnsi="Times New Roman" w:cs="Times New Roman"/>
          <w:sz w:val="24"/>
          <w:szCs w:val="24"/>
        </w:rPr>
      </w:pPr>
      <w:r w:rsidRPr="00A76F7F">
        <w:rPr>
          <w:rFonts w:ascii="Times New Roman" w:hAnsi="Times New Roman" w:cs="Times New Roman"/>
          <w:sz w:val="24"/>
          <w:szCs w:val="24"/>
        </w:rPr>
        <w:t xml:space="preserve">This matter comes before the </w:t>
      </w:r>
      <w:r>
        <w:rPr>
          <w:rFonts w:ascii="Times New Roman" w:hAnsi="Times New Roman" w:cs="Times New Roman"/>
          <w:sz w:val="24"/>
          <w:szCs w:val="24"/>
        </w:rPr>
        <w:t xml:space="preserve">BSEA </w:t>
      </w:r>
      <w:r w:rsidRPr="00A76F7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Parent’s and Student’s</w:t>
      </w:r>
      <w:r w:rsidR="00364FAE">
        <w:rPr>
          <w:rFonts w:ascii="Times New Roman" w:hAnsi="Times New Roman" w:cs="Times New Roman"/>
          <w:sz w:val="24"/>
          <w:szCs w:val="24"/>
        </w:rPr>
        <w:t xml:space="preserve"> document entitled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096" w:rsidRPr="00C837E0">
        <w:rPr>
          <w:rFonts w:ascii="Times New Roman" w:hAnsi="Times New Roman" w:cs="Times New Roman"/>
          <w:i/>
          <w:iCs/>
          <w:sz w:val="24"/>
          <w:szCs w:val="24"/>
        </w:rPr>
        <w:t xml:space="preserve">Opposition to No (sic) Allowing Public Hearing </w:t>
      </w:r>
      <w:r w:rsidRPr="00C837E0">
        <w:rPr>
          <w:rFonts w:ascii="Times New Roman" w:hAnsi="Times New Roman" w:cs="Times New Roman"/>
          <w:sz w:val="24"/>
          <w:szCs w:val="24"/>
        </w:rPr>
        <w:t>(</w:t>
      </w:r>
      <w:r w:rsidR="00825096" w:rsidRPr="00C837E0">
        <w:rPr>
          <w:rFonts w:ascii="Times New Roman" w:hAnsi="Times New Roman" w:cs="Times New Roman"/>
          <w:i/>
          <w:iCs/>
          <w:sz w:val="24"/>
          <w:szCs w:val="24"/>
        </w:rPr>
        <w:t>Opposition</w:t>
      </w:r>
      <w:r w:rsidR="00CF6727" w:rsidRPr="00C837E0">
        <w:rPr>
          <w:rFonts w:ascii="Times New Roman" w:hAnsi="Times New Roman" w:cs="Times New Roman"/>
          <w:i/>
          <w:iCs/>
          <w:sz w:val="24"/>
          <w:szCs w:val="24"/>
        </w:rPr>
        <w:t>/Motion</w:t>
      </w:r>
      <w:r w:rsidRPr="00C837E0">
        <w:rPr>
          <w:rFonts w:ascii="Times New Roman" w:hAnsi="Times New Roman" w:cs="Times New Roman"/>
          <w:sz w:val="24"/>
          <w:szCs w:val="24"/>
        </w:rPr>
        <w:t>)</w:t>
      </w:r>
      <w:r w:rsidR="00364FAE" w:rsidRPr="00C837E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803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with the BSEA on </w:t>
      </w:r>
      <w:r w:rsidR="00CF3F66" w:rsidRPr="001A7358">
        <w:rPr>
          <w:rFonts w:ascii="Times New Roman" w:hAnsi="Times New Roman" w:cs="Times New Roman"/>
          <w:sz w:val="24"/>
          <w:szCs w:val="24"/>
        </w:rPr>
        <w:t>June 2</w:t>
      </w:r>
      <w:r w:rsidR="00A86277" w:rsidRPr="001A7358">
        <w:rPr>
          <w:rFonts w:ascii="Times New Roman" w:hAnsi="Times New Roman" w:cs="Times New Roman"/>
          <w:sz w:val="24"/>
          <w:szCs w:val="24"/>
        </w:rPr>
        <w:t>6</w:t>
      </w:r>
      <w:r w:rsidR="00CF3F66" w:rsidRPr="001A7358">
        <w:rPr>
          <w:rFonts w:ascii="Times New Roman" w:hAnsi="Times New Roman" w:cs="Times New Roman"/>
          <w:sz w:val="24"/>
          <w:szCs w:val="24"/>
        </w:rPr>
        <w:t>, 2023</w:t>
      </w:r>
      <w:r w:rsidR="00A86277" w:rsidRPr="001A735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1A73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Specifically, Parent and Student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F66">
        <w:rPr>
          <w:rFonts w:ascii="Times New Roman" w:hAnsi="Times New Roman" w:cs="Times New Roman"/>
          <w:sz w:val="24"/>
          <w:szCs w:val="24"/>
        </w:rPr>
        <w:t xml:space="preserve">seek to have the </w:t>
      </w:r>
      <w:r w:rsidR="00BB2381">
        <w:rPr>
          <w:rFonts w:ascii="Times New Roman" w:hAnsi="Times New Roman" w:cs="Times New Roman"/>
          <w:sz w:val="24"/>
          <w:szCs w:val="24"/>
        </w:rPr>
        <w:t>p</w:t>
      </w:r>
      <w:r w:rsidR="004A42BD">
        <w:rPr>
          <w:rFonts w:ascii="Times New Roman" w:hAnsi="Times New Roman" w:cs="Times New Roman"/>
          <w:sz w:val="24"/>
          <w:szCs w:val="24"/>
        </w:rPr>
        <w:t>rehearing</w:t>
      </w:r>
      <w:r w:rsidR="00CF3F66">
        <w:rPr>
          <w:rFonts w:ascii="Times New Roman" w:hAnsi="Times New Roman" w:cs="Times New Roman"/>
          <w:sz w:val="24"/>
          <w:szCs w:val="24"/>
        </w:rPr>
        <w:t xml:space="preserve"> </w:t>
      </w:r>
      <w:r w:rsidR="00BB2381">
        <w:rPr>
          <w:rFonts w:ascii="Times New Roman" w:hAnsi="Times New Roman" w:cs="Times New Roman"/>
          <w:sz w:val="24"/>
          <w:szCs w:val="24"/>
        </w:rPr>
        <w:t>c</w:t>
      </w:r>
      <w:r w:rsidR="00CF3F66">
        <w:rPr>
          <w:rFonts w:ascii="Times New Roman" w:hAnsi="Times New Roman" w:cs="Times New Roman"/>
          <w:sz w:val="24"/>
          <w:szCs w:val="24"/>
        </w:rPr>
        <w:t>onference scheduled for June 2</w:t>
      </w:r>
      <w:r w:rsidR="00BB2381">
        <w:rPr>
          <w:rFonts w:ascii="Times New Roman" w:hAnsi="Times New Roman" w:cs="Times New Roman"/>
          <w:sz w:val="24"/>
          <w:szCs w:val="24"/>
        </w:rPr>
        <w:t>8</w:t>
      </w:r>
      <w:r w:rsidR="00CF3F66">
        <w:rPr>
          <w:rFonts w:ascii="Times New Roman" w:hAnsi="Times New Roman" w:cs="Times New Roman"/>
          <w:sz w:val="24"/>
          <w:szCs w:val="24"/>
        </w:rPr>
        <w:t>, 2023, converted into a public proceeding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9644FAC" w14:textId="77777777" w:rsidR="00323832" w:rsidRDefault="00323832" w:rsidP="00323832">
      <w:pPr>
        <w:rPr>
          <w:rFonts w:ascii="Times New Roman" w:hAnsi="Times New Roman" w:cs="Times New Roman"/>
          <w:sz w:val="24"/>
          <w:szCs w:val="24"/>
        </w:rPr>
      </w:pPr>
    </w:p>
    <w:p w14:paraId="1851781E" w14:textId="4808362E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  <w:r w:rsidRPr="00A76F7F">
        <w:rPr>
          <w:rFonts w:ascii="Times New Roman" w:hAnsi="Times New Roman" w:cs="Times New Roman"/>
          <w:sz w:val="24"/>
          <w:szCs w:val="24"/>
        </w:rPr>
        <w:t>For the reasons articulated below,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2BD">
        <w:rPr>
          <w:rFonts w:ascii="Times New Roman" w:hAnsi="Times New Roman" w:cs="Times New Roman"/>
          <w:i/>
          <w:iCs/>
          <w:sz w:val="24"/>
          <w:szCs w:val="24"/>
        </w:rPr>
        <w:t>Opposition/Motion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DENIED</w:t>
      </w:r>
      <w:r w:rsidR="004A42BD" w:rsidRPr="00BB2381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557B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879C97B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</w:p>
    <w:p w14:paraId="43331819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1A305B90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</w:p>
    <w:p w14:paraId="5EFE5D91" w14:textId="4F3C828B" w:rsidR="00112E49" w:rsidRDefault="00224E10" w:rsidP="00323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D66C7">
        <w:rPr>
          <w:rFonts w:ascii="Times New Roman" w:hAnsi="Times New Roman" w:cs="Times New Roman"/>
          <w:i/>
          <w:iCs/>
          <w:sz w:val="24"/>
          <w:szCs w:val="24"/>
        </w:rPr>
        <w:t xml:space="preserve">Rule IV </w:t>
      </w:r>
      <w:r w:rsidR="00ED66C7">
        <w:rPr>
          <w:rFonts w:ascii="Times New Roman" w:hAnsi="Times New Roman" w:cs="Times New Roman"/>
          <w:sz w:val="24"/>
          <w:szCs w:val="24"/>
        </w:rPr>
        <w:t xml:space="preserve">of the BSEA’s </w:t>
      </w:r>
      <w:r w:rsidR="00ED66C7">
        <w:rPr>
          <w:rFonts w:ascii="Times New Roman" w:hAnsi="Times New Roman" w:cs="Times New Roman"/>
          <w:i/>
          <w:iCs/>
          <w:sz w:val="24"/>
          <w:szCs w:val="24"/>
        </w:rPr>
        <w:t>Hearing Rules for Special Education Appeals</w:t>
      </w:r>
      <w:r w:rsidR="00ED6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Hearing Rules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A42BD">
        <w:rPr>
          <w:rFonts w:ascii="Times New Roman" w:hAnsi="Times New Roman" w:cs="Times New Roman"/>
          <w:sz w:val="24"/>
          <w:szCs w:val="24"/>
        </w:rPr>
        <w:t>prehearing</w:t>
      </w:r>
      <w:r w:rsidR="00F2239A">
        <w:rPr>
          <w:rFonts w:ascii="Times New Roman" w:hAnsi="Times New Roman" w:cs="Times New Roman"/>
          <w:sz w:val="24"/>
          <w:szCs w:val="24"/>
        </w:rPr>
        <w:t xml:space="preserve"> conferences are a procedural option available to parties “only after a request for hearing has been filed with the BSEA and the parties have either completed or waived the resolution session”.  </w:t>
      </w:r>
      <w:r w:rsidR="001F0D52">
        <w:rPr>
          <w:rFonts w:ascii="Times New Roman" w:hAnsi="Times New Roman" w:cs="Times New Roman"/>
          <w:sz w:val="24"/>
          <w:szCs w:val="24"/>
        </w:rPr>
        <w:t>Further, p</w:t>
      </w:r>
      <w:r w:rsidR="004A42BD">
        <w:rPr>
          <w:rFonts w:ascii="Times New Roman" w:hAnsi="Times New Roman" w:cs="Times New Roman"/>
          <w:sz w:val="24"/>
          <w:szCs w:val="24"/>
        </w:rPr>
        <w:t>rehearing</w:t>
      </w:r>
      <w:r w:rsidR="00F2239A">
        <w:rPr>
          <w:rFonts w:ascii="Times New Roman" w:hAnsi="Times New Roman" w:cs="Times New Roman"/>
          <w:sz w:val="24"/>
          <w:szCs w:val="24"/>
        </w:rPr>
        <w:t xml:space="preserve"> conferences </w:t>
      </w:r>
      <w:r w:rsidR="00060A73">
        <w:rPr>
          <w:rFonts w:ascii="Times New Roman" w:hAnsi="Times New Roman" w:cs="Times New Roman"/>
          <w:sz w:val="24"/>
          <w:szCs w:val="24"/>
        </w:rPr>
        <w:t xml:space="preserve">may </w:t>
      </w:r>
      <w:r w:rsidR="00F2239A">
        <w:rPr>
          <w:rFonts w:ascii="Times New Roman" w:hAnsi="Times New Roman" w:cs="Times New Roman"/>
          <w:sz w:val="24"/>
          <w:szCs w:val="24"/>
        </w:rPr>
        <w:t xml:space="preserve">not delay a hearing date, unless, as in this case, postponement has been granted to provide time for the parties to participate in a </w:t>
      </w:r>
      <w:r w:rsidR="004A42BD">
        <w:rPr>
          <w:rFonts w:ascii="Times New Roman" w:hAnsi="Times New Roman" w:cs="Times New Roman"/>
          <w:sz w:val="24"/>
          <w:szCs w:val="24"/>
        </w:rPr>
        <w:t>prehearing</w:t>
      </w:r>
      <w:r w:rsidR="00F2239A">
        <w:rPr>
          <w:rFonts w:ascii="Times New Roman" w:hAnsi="Times New Roman" w:cs="Times New Roman"/>
          <w:sz w:val="24"/>
          <w:szCs w:val="24"/>
        </w:rPr>
        <w:t xml:space="preserve"> conference</w:t>
      </w:r>
      <w:r w:rsidR="00E07BE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F2239A">
        <w:rPr>
          <w:rFonts w:ascii="Times New Roman" w:hAnsi="Times New Roman" w:cs="Times New Roman"/>
          <w:sz w:val="24"/>
          <w:szCs w:val="24"/>
        </w:rPr>
        <w:t xml:space="preserve">.  </w:t>
      </w:r>
      <w:r w:rsidR="00323832">
        <w:rPr>
          <w:rFonts w:ascii="Times New Roman" w:hAnsi="Times New Roman" w:cs="Times New Roman"/>
          <w:sz w:val="24"/>
          <w:szCs w:val="24"/>
        </w:rPr>
        <w:t xml:space="preserve">The </w:t>
      </w:r>
      <w:r w:rsidR="00323832" w:rsidRPr="00CB7A05">
        <w:rPr>
          <w:rFonts w:ascii="Times New Roman" w:hAnsi="Times New Roman" w:cs="Times New Roman"/>
          <w:sz w:val="24"/>
          <w:szCs w:val="24"/>
        </w:rPr>
        <w:t xml:space="preserve">information discussed </w:t>
      </w:r>
      <w:r w:rsidR="00323832">
        <w:rPr>
          <w:rFonts w:ascii="Times New Roman" w:hAnsi="Times New Roman" w:cs="Times New Roman"/>
          <w:sz w:val="24"/>
          <w:szCs w:val="24"/>
        </w:rPr>
        <w:t xml:space="preserve">during a </w:t>
      </w:r>
      <w:r w:rsidR="004A42BD">
        <w:rPr>
          <w:rFonts w:ascii="Times New Roman" w:hAnsi="Times New Roman" w:cs="Times New Roman"/>
          <w:sz w:val="24"/>
          <w:szCs w:val="24"/>
        </w:rPr>
        <w:t>prehearing</w:t>
      </w:r>
      <w:r w:rsidR="00323832"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323832" w:rsidRPr="00CB7A05">
        <w:rPr>
          <w:rFonts w:ascii="Times New Roman" w:hAnsi="Times New Roman" w:cs="Times New Roman"/>
          <w:sz w:val="24"/>
          <w:szCs w:val="24"/>
        </w:rPr>
        <w:t>i</w:t>
      </w:r>
      <w:r w:rsidR="00323832">
        <w:rPr>
          <w:rFonts w:ascii="Times New Roman" w:hAnsi="Times New Roman" w:cs="Times New Roman"/>
          <w:sz w:val="24"/>
          <w:szCs w:val="24"/>
        </w:rPr>
        <w:t xml:space="preserve">s </w:t>
      </w:r>
      <w:r w:rsidR="00323832" w:rsidRPr="00CB7A05">
        <w:rPr>
          <w:rFonts w:ascii="Times New Roman" w:hAnsi="Times New Roman" w:cs="Times New Roman"/>
          <w:sz w:val="24"/>
          <w:szCs w:val="24"/>
        </w:rPr>
        <w:t>not part of the record</w:t>
      </w:r>
      <w:r w:rsidR="00323832">
        <w:rPr>
          <w:rFonts w:ascii="Times New Roman" w:hAnsi="Times New Roman" w:cs="Times New Roman"/>
          <w:sz w:val="24"/>
          <w:szCs w:val="24"/>
        </w:rPr>
        <w:t xml:space="preserve"> of a due process </w:t>
      </w:r>
      <w:r w:rsidR="00C06908">
        <w:rPr>
          <w:rFonts w:ascii="Times New Roman" w:hAnsi="Times New Roman" w:cs="Times New Roman"/>
          <w:sz w:val="24"/>
          <w:szCs w:val="24"/>
        </w:rPr>
        <w:t>hearing</w:t>
      </w:r>
      <w:r w:rsidR="00323832" w:rsidRPr="00CB7A05">
        <w:rPr>
          <w:rFonts w:ascii="Times New Roman" w:hAnsi="Times New Roman" w:cs="Times New Roman"/>
          <w:sz w:val="24"/>
          <w:szCs w:val="24"/>
        </w:rPr>
        <w:t xml:space="preserve">.  </w:t>
      </w:r>
      <w:r w:rsidR="00112E49">
        <w:rPr>
          <w:rFonts w:ascii="Times New Roman" w:hAnsi="Times New Roman" w:cs="Times New Roman"/>
          <w:sz w:val="24"/>
          <w:szCs w:val="24"/>
        </w:rPr>
        <w:t xml:space="preserve">To the extent a Party wishes information discussed during a prehearing conference to be considered at a hearing on the merits, it must be re-presented at such hearing on the merits.  </w:t>
      </w:r>
      <w:r w:rsidR="00060A73">
        <w:rPr>
          <w:rFonts w:ascii="Times New Roman" w:hAnsi="Times New Roman" w:cs="Times New Roman"/>
          <w:sz w:val="24"/>
          <w:szCs w:val="24"/>
        </w:rPr>
        <w:t xml:space="preserve">At the outset of the prehearing conference Parties are advised, as they will be in this case, </w:t>
      </w:r>
      <w:r w:rsidR="00E07BE3">
        <w:rPr>
          <w:rFonts w:ascii="Times New Roman" w:hAnsi="Times New Roman" w:cs="Times New Roman"/>
          <w:sz w:val="24"/>
          <w:szCs w:val="24"/>
        </w:rPr>
        <w:t xml:space="preserve">that anything discussed at a prehearing conference is </w:t>
      </w:r>
      <w:r w:rsidR="002D62A2">
        <w:rPr>
          <w:rFonts w:ascii="Times New Roman" w:hAnsi="Times New Roman" w:cs="Times New Roman"/>
          <w:sz w:val="24"/>
          <w:szCs w:val="24"/>
        </w:rPr>
        <w:t>to remain confidential</w:t>
      </w:r>
      <w:r w:rsidR="00E07BE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2FF2C6" w14:textId="77777777" w:rsidR="00112E49" w:rsidRDefault="00112E49" w:rsidP="00323832">
      <w:pPr>
        <w:rPr>
          <w:rFonts w:ascii="Times New Roman" w:hAnsi="Times New Roman" w:cs="Times New Roman"/>
          <w:sz w:val="24"/>
          <w:szCs w:val="24"/>
        </w:rPr>
      </w:pPr>
    </w:p>
    <w:p w14:paraId="012A7748" w14:textId="77777777" w:rsidR="00B063F2" w:rsidRDefault="00B063F2" w:rsidP="00B0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Hearing </w:t>
      </w:r>
      <w:r w:rsidRPr="008E0DF4">
        <w:rPr>
          <w:rFonts w:ascii="Times New Roman" w:hAnsi="Times New Roman" w:cs="Times New Roman"/>
          <w:i/>
          <w:iCs/>
          <w:sz w:val="24"/>
          <w:szCs w:val="24"/>
        </w:rPr>
        <w:t>Rule IV(B)</w:t>
      </w:r>
      <w:r>
        <w:rPr>
          <w:rFonts w:ascii="Times New Roman" w:hAnsi="Times New Roman" w:cs="Times New Roman"/>
          <w:sz w:val="24"/>
          <w:szCs w:val="24"/>
        </w:rPr>
        <w:t xml:space="preserve">, the purpose of a prehearing conference is to “clarify or simplify the issues as well as review the possibility of settlement of the case”.  </w:t>
      </w:r>
      <w:r>
        <w:rPr>
          <w:rFonts w:ascii="Times New Roman" w:hAnsi="Times New Roman" w:cs="Times New Roman"/>
          <w:i/>
          <w:iCs/>
          <w:sz w:val="24"/>
          <w:szCs w:val="24"/>
        </w:rPr>
        <w:t>Hearing Rule IV(B)</w:t>
      </w:r>
      <w:r>
        <w:rPr>
          <w:rFonts w:ascii="Times New Roman" w:hAnsi="Times New Roman" w:cs="Times New Roman"/>
          <w:sz w:val="24"/>
          <w:szCs w:val="24"/>
        </w:rPr>
        <w:t xml:space="preserve"> further advises that appropriate topics at prehearing conferences include,</w:t>
      </w:r>
    </w:p>
    <w:p w14:paraId="552EC1FF" w14:textId="77777777" w:rsidR="00B063F2" w:rsidRDefault="00B063F2" w:rsidP="00B063F2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“clarification of issues; remedies; identification of areas of agreement and disagreement; discovery; date for exchange of exhibits; length of hearing; need for an interpreter or stenographer [at the hearing on the merits]; settlement; prehearing conference orders; and/or organization of the proceedings.”  </w:t>
      </w:r>
    </w:p>
    <w:p w14:paraId="7DD5405B" w14:textId="77777777" w:rsidR="00B063F2" w:rsidRDefault="00B063F2" w:rsidP="00B063F2">
      <w:pPr>
        <w:rPr>
          <w:rFonts w:ascii="Times New Roman" w:hAnsi="Times New Roman" w:cs="Times New Roman"/>
          <w:sz w:val="24"/>
          <w:szCs w:val="24"/>
        </w:rPr>
      </w:pPr>
    </w:p>
    <w:p w14:paraId="198C7259" w14:textId="143FB44E" w:rsidR="00B063F2" w:rsidRDefault="00B063F2" w:rsidP="00323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Finally,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Hearing Rule IV(B) </w:t>
      </w:r>
      <w:r>
        <w:rPr>
          <w:rFonts w:ascii="Times New Roman" w:hAnsi="Times New Roman" w:cs="Times New Roman"/>
          <w:sz w:val="24"/>
          <w:szCs w:val="24"/>
        </w:rPr>
        <w:t xml:space="preserve">states that “participants in a prehearing conference must have full authority to settle the case or have immediate access to such authorization.”  </w:t>
      </w:r>
    </w:p>
    <w:p w14:paraId="1F0796A2" w14:textId="77777777" w:rsidR="00B063F2" w:rsidRDefault="00B063F2" w:rsidP="00323832">
      <w:pPr>
        <w:rPr>
          <w:rFonts w:ascii="Times New Roman" w:hAnsi="Times New Roman" w:cs="Times New Roman"/>
          <w:sz w:val="24"/>
          <w:szCs w:val="24"/>
        </w:rPr>
      </w:pPr>
    </w:p>
    <w:p w14:paraId="3F6B49D3" w14:textId="14FAC8F7" w:rsidR="00B063F2" w:rsidRDefault="00733893" w:rsidP="00B0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right of Parents to have a </w:t>
      </w:r>
      <w:r w:rsidRPr="00EA37FB">
        <w:rPr>
          <w:rFonts w:ascii="Times New Roman" w:hAnsi="Times New Roman" w:cs="Times New Roman"/>
          <w:i/>
          <w:iCs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open to the public is embodied in </w:t>
      </w:r>
      <w:r w:rsidRPr="001F0D52">
        <w:rPr>
          <w:rFonts w:ascii="Times New Roman" w:hAnsi="Times New Roman" w:cs="Times New Roman"/>
          <w:i/>
          <w:iCs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Rule</w:t>
      </w:r>
      <w:r w:rsidR="00112E49">
        <w:rPr>
          <w:rFonts w:ascii="Times New Roman" w:hAnsi="Times New Roman" w:cs="Times New Roman"/>
          <w:i/>
          <w:iCs/>
          <w:sz w:val="24"/>
          <w:szCs w:val="24"/>
        </w:rPr>
        <w:t xml:space="preserve"> X(B)(2) “Rights of All Parties”</w:t>
      </w:r>
      <w:r w:rsidR="00112E49">
        <w:rPr>
          <w:rFonts w:ascii="Times New Roman" w:hAnsi="Times New Roman" w:cs="Times New Roman"/>
          <w:sz w:val="24"/>
          <w:szCs w:val="24"/>
        </w:rPr>
        <w:t>.</w:t>
      </w:r>
      <w:r w:rsidR="003803C1">
        <w:rPr>
          <w:rFonts w:ascii="Times New Roman" w:hAnsi="Times New Roman" w:cs="Times New Roman"/>
          <w:sz w:val="24"/>
          <w:szCs w:val="24"/>
        </w:rPr>
        <w:t xml:space="preserve">  This right is consistent with the federal regulatory right accorded to parents and students under the IDEA</w:t>
      </w:r>
      <w:r w:rsidR="003803C1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3803C1">
        <w:rPr>
          <w:rFonts w:ascii="Times New Roman" w:hAnsi="Times New Roman" w:cs="Times New Roman"/>
          <w:sz w:val="24"/>
          <w:szCs w:val="24"/>
        </w:rPr>
        <w:t>.</w:t>
      </w:r>
      <w:r w:rsidR="00112E49">
        <w:rPr>
          <w:rFonts w:ascii="Times New Roman" w:hAnsi="Times New Roman" w:cs="Times New Roman"/>
          <w:sz w:val="24"/>
          <w:szCs w:val="24"/>
        </w:rPr>
        <w:t xml:space="preserve">  </w:t>
      </w:r>
      <w:r w:rsidR="00323832" w:rsidRPr="00CB7A05">
        <w:rPr>
          <w:rFonts w:ascii="Times New Roman" w:hAnsi="Times New Roman" w:cs="Times New Roman"/>
          <w:sz w:val="24"/>
          <w:szCs w:val="24"/>
        </w:rPr>
        <w:t xml:space="preserve">There is no legal requirement for a </w:t>
      </w:r>
      <w:r w:rsidR="004A42BD">
        <w:rPr>
          <w:rFonts w:ascii="Times New Roman" w:hAnsi="Times New Roman" w:cs="Times New Roman"/>
          <w:sz w:val="24"/>
          <w:szCs w:val="24"/>
        </w:rPr>
        <w:t>prehearing</w:t>
      </w:r>
      <w:r w:rsidR="00323832">
        <w:rPr>
          <w:rFonts w:ascii="Times New Roman" w:hAnsi="Times New Roman" w:cs="Times New Roman"/>
          <w:sz w:val="24"/>
          <w:szCs w:val="24"/>
        </w:rPr>
        <w:t xml:space="preserve"> conference</w:t>
      </w:r>
      <w:r w:rsidR="00CF3F66">
        <w:rPr>
          <w:rFonts w:ascii="Times New Roman" w:hAnsi="Times New Roman" w:cs="Times New Roman"/>
          <w:sz w:val="24"/>
          <w:szCs w:val="24"/>
        </w:rPr>
        <w:t xml:space="preserve"> to be a public proceeding</w:t>
      </w:r>
      <w:r w:rsidR="00966199">
        <w:rPr>
          <w:rFonts w:ascii="Times New Roman" w:hAnsi="Times New Roman" w:cs="Times New Roman"/>
          <w:sz w:val="24"/>
          <w:szCs w:val="24"/>
        </w:rPr>
        <w:t xml:space="preserve">, under federal or state law, or in the BSEA’s </w:t>
      </w:r>
      <w:r w:rsidR="00966199">
        <w:rPr>
          <w:rFonts w:ascii="Times New Roman" w:hAnsi="Times New Roman" w:cs="Times New Roman"/>
          <w:i/>
          <w:iCs/>
          <w:sz w:val="24"/>
          <w:szCs w:val="24"/>
        </w:rPr>
        <w:t>Hearing Rules</w:t>
      </w:r>
      <w:r w:rsidR="00323832" w:rsidRPr="00CB7A05">
        <w:rPr>
          <w:rFonts w:ascii="Times New Roman" w:hAnsi="Times New Roman" w:cs="Times New Roman"/>
          <w:sz w:val="24"/>
          <w:szCs w:val="24"/>
        </w:rPr>
        <w:t xml:space="preserve">, </w:t>
      </w:r>
      <w:r w:rsidR="004A0F82" w:rsidRPr="00CB7A05">
        <w:rPr>
          <w:rFonts w:ascii="Times New Roman" w:hAnsi="Times New Roman" w:cs="Times New Roman"/>
          <w:sz w:val="24"/>
          <w:szCs w:val="24"/>
        </w:rPr>
        <w:t xml:space="preserve">and I decline to approve </w:t>
      </w:r>
      <w:r w:rsidR="004A0F82">
        <w:rPr>
          <w:rFonts w:ascii="Times New Roman" w:hAnsi="Times New Roman" w:cs="Times New Roman"/>
          <w:sz w:val="24"/>
          <w:szCs w:val="24"/>
        </w:rPr>
        <w:t>such a</w:t>
      </w:r>
      <w:r w:rsidR="004A0F82" w:rsidRPr="00CB7A05">
        <w:rPr>
          <w:rFonts w:ascii="Times New Roman" w:hAnsi="Times New Roman" w:cs="Times New Roman"/>
          <w:sz w:val="24"/>
          <w:szCs w:val="24"/>
        </w:rPr>
        <w:t xml:space="preserve"> request</w:t>
      </w:r>
      <w:r w:rsidR="004A0F82">
        <w:rPr>
          <w:rFonts w:ascii="Times New Roman" w:hAnsi="Times New Roman" w:cs="Times New Roman"/>
          <w:sz w:val="24"/>
          <w:szCs w:val="24"/>
        </w:rPr>
        <w:t xml:space="preserve"> </w:t>
      </w:r>
      <w:r w:rsidR="004A0F82" w:rsidRPr="00CB7A05">
        <w:rPr>
          <w:rFonts w:ascii="Times New Roman" w:hAnsi="Times New Roman" w:cs="Times New Roman"/>
          <w:sz w:val="24"/>
          <w:szCs w:val="24"/>
        </w:rPr>
        <w:t>in this case</w:t>
      </w:r>
      <w:r w:rsidR="004A0F82">
        <w:rPr>
          <w:rFonts w:ascii="Times New Roman" w:hAnsi="Times New Roman" w:cs="Times New Roman"/>
          <w:sz w:val="24"/>
          <w:szCs w:val="24"/>
        </w:rPr>
        <w:t>, as opening such proceeding to the public would contravene the above noted purposes of a prehearing conference</w:t>
      </w:r>
      <w:r w:rsidR="00B063F2">
        <w:rPr>
          <w:rFonts w:ascii="Times New Roman" w:hAnsi="Times New Roman" w:cs="Times New Roman"/>
          <w:sz w:val="24"/>
          <w:szCs w:val="24"/>
        </w:rPr>
        <w:t>.</w:t>
      </w:r>
    </w:p>
    <w:p w14:paraId="38A50EA5" w14:textId="29D5219D" w:rsidR="00323832" w:rsidRDefault="00323832" w:rsidP="00323832">
      <w:pPr>
        <w:rPr>
          <w:rFonts w:ascii="Times New Roman" w:hAnsi="Times New Roman" w:cs="Times New Roman"/>
          <w:sz w:val="24"/>
          <w:szCs w:val="24"/>
        </w:rPr>
      </w:pPr>
      <w:r w:rsidRPr="00CB7A0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2FAD01" w14:textId="7C11CE0C" w:rsidR="00323832" w:rsidRDefault="0038233D" w:rsidP="00323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 </w:t>
      </w:r>
      <w:r w:rsidR="000E7D99">
        <w:rPr>
          <w:rFonts w:ascii="Times New Roman" w:hAnsi="Times New Roman" w:cs="Times New Roman"/>
          <w:sz w:val="24"/>
          <w:szCs w:val="24"/>
        </w:rPr>
        <w:t xml:space="preserve">twice </w:t>
      </w:r>
      <w:r>
        <w:rPr>
          <w:rFonts w:ascii="Times New Roman" w:hAnsi="Times New Roman" w:cs="Times New Roman"/>
          <w:sz w:val="24"/>
          <w:szCs w:val="24"/>
        </w:rPr>
        <w:t>advises</w:t>
      </w:r>
      <w:r w:rsidR="00CF6727">
        <w:rPr>
          <w:rFonts w:ascii="Times New Roman" w:hAnsi="Times New Roman" w:cs="Times New Roman"/>
          <w:sz w:val="24"/>
          <w:szCs w:val="24"/>
        </w:rPr>
        <w:t xml:space="preserve"> in the </w:t>
      </w:r>
      <w:r w:rsidR="00CF6727">
        <w:rPr>
          <w:rFonts w:ascii="Times New Roman" w:hAnsi="Times New Roman" w:cs="Times New Roman"/>
          <w:i/>
          <w:iCs/>
          <w:sz w:val="24"/>
          <w:szCs w:val="24"/>
        </w:rPr>
        <w:t>Opposition/Motion</w:t>
      </w:r>
      <w:r>
        <w:rPr>
          <w:rFonts w:ascii="Times New Roman" w:hAnsi="Times New Roman" w:cs="Times New Roman"/>
          <w:sz w:val="24"/>
          <w:szCs w:val="24"/>
        </w:rPr>
        <w:t xml:space="preserve"> that she relies on 34 CFR300.509(c)(1)(ii)</w:t>
      </w:r>
      <w:r w:rsidR="0053147B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CF6727">
        <w:rPr>
          <w:rFonts w:ascii="Times New Roman" w:hAnsi="Times New Roman" w:cs="Times New Roman"/>
          <w:sz w:val="24"/>
          <w:szCs w:val="24"/>
        </w:rPr>
        <w:t xml:space="preserve">a </w:t>
      </w:r>
      <w:r w:rsidR="00B36820">
        <w:rPr>
          <w:rFonts w:ascii="Times New Roman" w:hAnsi="Times New Roman" w:cs="Times New Roman"/>
          <w:sz w:val="24"/>
          <w:szCs w:val="24"/>
        </w:rPr>
        <w:t xml:space="preserve">BSEA </w:t>
      </w:r>
      <w:r w:rsidR="00B36820" w:rsidRPr="00B36820">
        <w:rPr>
          <w:rFonts w:ascii="Times New Roman" w:hAnsi="Times New Roman" w:cs="Times New Roman"/>
          <w:i/>
          <w:iCs/>
          <w:sz w:val="24"/>
          <w:szCs w:val="24"/>
        </w:rPr>
        <w:t>Ruling</w:t>
      </w:r>
      <w:r w:rsidR="00B36820">
        <w:rPr>
          <w:rFonts w:ascii="Times New Roman" w:hAnsi="Times New Roman" w:cs="Times New Roman"/>
          <w:sz w:val="24"/>
          <w:szCs w:val="24"/>
        </w:rPr>
        <w:t xml:space="preserve"> in a different matter identified as </w:t>
      </w:r>
      <w:r w:rsidR="00D00C26">
        <w:rPr>
          <w:rFonts w:ascii="Times New Roman" w:hAnsi="Times New Roman" w:cs="Times New Roman"/>
          <w:sz w:val="24"/>
          <w:szCs w:val="24"/>
        </w:rPr>
        <w:t>BSEA #20-02451</w:t>
      </w:r>
      <w:r w:rsidR="00C51519">
        <w:rPr>
          <w:rFonts w:ascii="Times New Roman" w:hAnsi="Times New Roman" w:cs="Times New Roman"/>
          <w:sz w:val="24"/>
          <w:szCs w:val="24"/>
        </w:rPr>
        <w:t xml:space="preserve"> in support of her request</w:t>
      </w:r>
      <w:r w:rsidR="00D00C26">
        <w:rPr>
          <w:rFonts w:ascii="Times New Roman" w:hAnsi="Times New Roman" w:cs="Times New Roman"/>
          <w:sz w:val="24"/>
          <w:szCs w:val="24"/>
        </w:rPr>
        <w:t>.</w:t>
      </w:r>
      <w:r w:rsidR="000E7D99">
        <w:rPr>
          <w:rFonts w:ascii="Times New Roman" w:hAnsi="Times New Roman" w:cs="Times New Roman"/>
          <w:sz w:val="24"/>
          <w:szCs w:val="24"/>
        </w:rPr>
        <w:t xml:space="preserve">  However, </w:t>
      </w:r>
      <w:r w:rsidR="00DF6222">
        <w:rPr>
          <w:rFonts w:ascii="Times New Roman" w:hAnsi="Times New Roman" w:cs="Times New Roman"/>
          <w:sz w:val="24"/>
          <w:szCs w:val="24"/>
        </w:rPr>
        <w:t xml:space="preserve">the current version of </w:t>
      </w:r>
      <w:r w:rsidR="00B4681A">
        <w:rPr>
          <w:rFonts w:ascii="Times New Roman" w:hAnsi="Times New Roman" w:cs="Times New Roman"/>
          <w:sz w:val="24"/>
          <w:szCs w:val="24"/>
        </w:rPr>
        <w:t xml:space="preserve">34 CFR 300.509 requires state education agencies to develop model forms for parents to file due process </w:t>
      </w:r>
      <w:r w:rsidR="00CF6727">
        <w:rPr>
          <w:rFonts w:ascii="Times New Roman" w:hAnsi="Times New Roman" w:cs="Times New Roman"/>
          <w:sz w:val="24"/>
          <w:szCs w:val="24"/>
        </w:rPr>
        <w:t>complaints and</w:t>
      </w:r>
      <w:r w:rsidR="00B4681A">
        <w:rPr>
          <w:rFonts w:ascii="Times New Roman" w:hAnsi="Times New Roman" w:cs="Times New Roman"/>
          <w:sz w:val="24"/>
          <w:szCs w:val="24"/>
        </w:rPr>
        <w:t xml:space="preserve"> does not contain a subsection (c)</w:t>
      </w:r>
      <w:r w:rsidR="00DF6222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B4681A">
        <w:rPr>
          <w:rFonts w:ascii="Times New Roman" w:hAnsi="Times New Roman" w:cs="Times New Roman"/>
          <w:sz w:val="24"/>
          <w:szCs w:val="24"/>
        </w:rPr>
        <w:t xml:space="preserve">.  </w:t>
      </w:r>
      <w:r w:rsidR="00B36820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B36820">
        <w:rPr>
          <w:rFonts w:ascii="Times New Roman" w:hAnsi="Times New Roman" w:cs="Times New Roman"/>
          <w:i/>
          <w:iCs/>
          <w:sz w:val="24"/>
          <w:szCs w:val="24"/>
        </w:rPr>
        <w:t>Ruling</w:t>
      </w:r>
      <w:r w:rsidR="00B36820">
        <w:rPr>
          <w:rFonts w:ascii="Times New Roman" w:hAnsi="Times New Roman" w:cs="Times New Roman"/>
          <w:sz w:val="24"/>
          <w:szCs w:val="24"/>
        </w:rPr>
        <w:t xml:space="preserve"> in BSEA #20-02451 pertains to a </w:t>
      </w:r>
      <w:r w:rsidR="00C51519">
        <w:rPr>
          <w:rFonts w:ascii="Times New Roman" w:hAnsi="Times New Roman" w:cs="Times New Roman"/>
          <w:sz w:val="24"/>
          <w:szCs w:val="24"/>
        </w:rPr>
        <w:t xml:space="preserve">request to open to the public the </w:t>
      </w:r>
      <w:r w:rsidR="00B36820">
        <w:rPr>
          <w:rFonts w:ascii="Times New Roman" w:hAnsi="Times New Roman" w:cs="Times New Roman"/>
          <w:sz w:val="24"/>
          <w:szCs w:val="24"/>
        </w:rPr>
        <w:t xml:space="preserve">hearing on the merits, not a </w:t>
      </w:r>
      <w:r w:rsidR="004A42BD">
        <w:rPr>
          <w:rFonts w:ascii="Times New Roman" w:hAnsi="Times New Roman" w:cs="Times New Roman"/>
          <w:sz w:val="24"/>
          <w:szCs w:val="24"/>
        </w:rPr>
        <w:t>prehearing</w:t>
      </w:r>
      <w:r w:rsidR="00B36820">
        <w:rPr>
          <w:rFonts w:ascii="Times New Roman" w:hAnsi="Times New Roman" w:cs="Times New Roman"/>
          <w:sz w:val="24"/>
          <w:szCs w:val="24"/>
        </w:rPr>
        <w:t xml:space="preserve"> conference, and </w:t>
      </w:r>
      <w:r w:rsidR="007D23AE">
        <w:rPr>
          <w:rFonts w:ascii="Times New Roman" w:hAnsi="Times New Roman" w:cs="Times New Roman"/>
          <w:sz w:val="24"/>
          <w:szCs w:val="24"/>
        </w:rPr>
        <w:t xml:space="preserve">therefore </w:t>
      </w:r>
      <w:r w:rsidR="001D10B9">
        <w:rPr>
          <w:rFonts w:ascii="Times New Roman" w:hAnsi="Times New Roman" w:cs="Times New Roman"/>
          <w:sz w:val="24"/>
          <w:szCs w:val="24"/>
        </w:rPr>
        <w:t xml:space="preserve">the </w:t>
      </w:r>
      <w:r w:rsidR="001D10B9">
        <w:rPr>
          <w:rFonts w:ascii="Times New Roman" w:hAnsi="Times New Roman" w:cs="Times New Roman"/>
          <w:i/>
          <w:iCs/>
          <w:sz w:val="24"/>
          <w:szCs w:val="24"/>
        </w:rPr>
        <w:t xml:space="preserve">Ruling </w:t>
      </w:r>
      <w:r w:rsidR="001D10B9">
        <w:rPr>
          <w:rFonts w:ascii="Times New Roman" w:hAnsi="Times New Roman" w:cs="Times New Roman"/>
          <w:sz w:val="24"/>
          <w:szCs w:val="24"/>
        </w:rPr>
        <w:t xml:space="preserve">in that matter </w:t>
      </w:r>
      <w:r w:rsidR="007D23AE">
        <w:rPr>
          <w:rFonts w:ascii="Times New Roman" w:hAnsi="Times New Roman" w:cs="Times New Roman"/>
          <w:sz w:val="24"/>
          <w:szCs w:val="24"/>
        </w:rPr>
        <w:t xml:space="preserve">is </w:t>
      </w:r>
      <w:r w:rsidR="007C64D7">
        <w:rPr>
          <w:rFonts w:ascii="Times New Roman" w:hAnsi="Times New Roman" w:cs="Times New Roman"/>
          <w:sz w:val="24"/>
          <w:szCs w:val="24"/>
        </w:rPr>
        <w:t>inapplicable.</w:t>
      </w:r>
      <w:r w:rsidR="000B444E">
        <w:rPr>
          <w:rFonts w:ascii="Times New Roman" w:hAnsi="Times New Roman" w:cs="Times New Roman"/>
          <w:sz w:val="24"/>
          <w:szCs w:val="24"/>
        </w:rPr>
        <w:t xml:space="preserve">  </w:t>
      </w:r>
      <w:r w:rsidR="00323832">
        <w:rPr>
          <w:rFonts w:ascii="Times New Roman" w:hAnsi="Times New Roman" w:cs="Times New Roman"/>
          <w:sz w:val="24"/>
          <w:szCs w:val="24"/>
        </w:rPr>
        <w:t xml:space="preserve">Parent’s and Student’s </w:t>
      </w:r>
      <w:r w:rsidR="004A42BD">
        <w:rPr>
          <w:rFonts w:ascii="Times New Roman" w:hAnsi="Times New Roman" w:cs="Times New Roman"/>
          <w:i/>
          <w:iCs/>
          <w:sz w:val="24"/>
          <w:szCs w:val="24"/>
        </w:rPr>
        <w:t>Opposition/Motion</w:t>
      </w:r>
      <w:r w:rsidR="00323832">
        <w:rPr>
          <w:rFonts w:ascii="Times New Roman" w:hAnsi="Times New Roman" w:cs="Times New Roman"/>
          <w:sz w:val="24"/>
          <w:szCs w:val="24"/>
        </w:rPr>
        <w:t xml:space="preserve"> is therefore </w:t>
      </w:r>
      <w:r w:rsidR="00B9638A" w:rsidRPr="00B9638A">
        <w:rPr>
          <w:rFonts w:ascii="Times New Roman" w:hAnsi="Times New Roman" w:cs="Times New Roman"/>
          <w:b/>
          <w:bCs/>
          <w:sz w:val="24"/>
          <w:szCs w:val="24"/>
        </w:rPr>
        <w:t>DENIED</w:t>
      </w:r>
      <w:r w:rsidR="00B963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38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A408D4" w14:textId="47F3AB45" w:rsidR="00D27101" w:rsidRDefault="00D27101" w:rsidP="00323832">
      <w:pPr>
        <w:rPr>
          <w:rFonts w:ascii="Times New Roman" w:hAnsi="Times New Roman" w:cs="Times New Roman"/>
          <w:sz w:val="24"/>
          <w:szCs w:val="24"/>
        </w:rPr>
      </w:pPr>
    </w:p>
    <w:p w14:paraId="69FE5273" w14:textId="0FCC7A99" w:rsidR="00D27101" w:rsidRDefault="00D27101" w:rsidP="00323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the matter will proceed as follows:</w:t>
      </w:r>
    </w:p>
    <w:p w14:paraId="328803C5" w14:textId="27055B49" w:rsidR="00D27101" w:rsidRDefault="00D27101" w:rsidP="00323832">
      <w:pPr>
        <w:rPr>
          <w:rFonts w:ascii="Times New Roman" w:hAnsi="Times New Roman" w:cs="Times New Roman"/>
          <w:sz w:val="24"/>
          <w:szCs w:val="24"/>
        </w:rPr>
      </w:pPr>
    </w:p>
    <w:p w14:paraId="7AD3F6E6" w14:textId="5E736655" w:rsidR="006E532B" w:rsidRDefault="006E532B" w:rsidP="006E532B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A37CF">
        <w:rPr>
          <w:rFonts w:ascii="Times New Roman" w:hAnsi="Times New Roman" w:cs="Times New Roman"/>
          <w:bCs/>
          <w:sz w:val="24"/>
          <w:szCs w:val="24"/>
        </w:rPr>
        <w:t xml:space="preserve">The Parties will participate in a </w:t>
      </w:r>
      <w:r w:rsidR="00B9638A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="00B9638A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 xml:space="preserve">earing </w:t>
      </w:r>
      <w:r w:rsidR="00B9638A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onference on June 28, 2023, from 10:00 a.m. to 1:00 p.m</w:t>
      </w:r>
      <w:r w:rsidR="00FC6633">
        <w:rPr>
          <w:rFonts w:ascii="Times New Roman" w:hAnsi="Times New Roman" w:cs="Times New Roman"/>
          <w:bCs/>
          <w:sz w:val="24"/>
          <w:szCs w:val="24"/>
        </w:rPr>
        <w:t>.</w:t>
      </w:r>
      <w:r w:rsidR="000E095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virtually.  </w:t>
      </w:r>
      <w:r w:rsidRPr="00F72AD6">
        <w:rPr>
          <w:rFonts w:ascii="Times New Roman" w:hAnsi="Times New Roman" w:cs="Times New Roman"/>
          <w:bCs/>
          <w:sz w:val="24"/>
          <w:szCs w:val="24"/>
        </w:rPr>
        <w:t xml:space="preserve">A virtual link will be provided separately.  The Parties will provide the Hearing Officer with the email address of all persons participating in the Pre-Hearing Conference prior to the close of the business day on </w:t>
      </w:r>
      <w:r>
        <w:rPr>
          <w:rFonts w:ascii="Times New Roman" w:hAnsi="Times New Roman" w:cs="Times New Roman"/>
          <w:bCs/>
          <w:sz w:val="24"/>
          <w:szCs w:val="24"/>
        </w:rPr>
        <w:t>June 26</w:t>
      </w:r>
      <w:r w:rsidRPr="00F72AD6">
        <w:rPr>
          <w:rFonts w:ascii="Times New Roman" w:hAnsi="Times New Roman" w:cs="Times New Roman"/>
          <w:bCs/>
          <w:sz w:val="24"/>
          <w:szCs w:val="24"/>
        </w:rPr>
        <w:t xml:space="preserve">, 2023.  </w:t>
      </w:r>
    </w:p>
    <w:p w14:paraId="6F5FFAF7" w14:textId="013F5C28" w:rsidR="00B9638A" w:rsidRDefault="00B9638A" w:rsidP="00B9638A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38BB446" w14:textId="2DFD3D4F" w:rsidR="00D27101" w:rsidRPr="008F4E7E" w:rsidRDefault="00B9638A" w:rsidP="00323832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Members of the public will not be able to participate in the prehearing conference.  However, Parent may invite a support person</w:t>
      </w:r>
      <w:r w:rsidR="000E095F">
        <w:rPr>
          <w:rFonts w:ascii="Times New Roman" w:hAnsi="Times New Roman" w:cs="Times New Roman"/>
          <w:bCs/>
          <w:sz w:val="24"/>
          <w:szCs w:val="24"/>
        </w:rPr>
        <w:t xml:space="preserve"> (including but not limited to a person to be her “note taker”)</w:t>
      </w:r>
      <w:r>
        <w:rPr>
          <w:rFonts w:ascii="Times New Roman" w:hAnsi="Times New Roman" w:cs="Times New Roman"/>
          <w:bCs/>
          <w:sz w:val="24"/>
          <w:szCs w:val="24"/>
        </w:rPr>
        <w:t xml:space="preserve"> to attend the prehearing conference, provided such person</w:t>
      </w:r>
      <w:r w:rsidR="000E095F">
        <w:rPr>
          <w:rFonts w:ascii="Times New Roman" w:hAnsi="Times New Roman" w:cs="Times New Roman"/>
          <w:bCs/>
          <w:sz w:val="24"/>
          <w:szCs w:val="24"/>
        </w:rPr>
        <w:t xml:space="preserve">’s email address is timely provided as per Paragraph 1, above, and he or she </w:t>
      </w:r>
      <w:r w:rsidR="000E095F" w:rsidRPr="000E095F">
        <w:rPr>
          <w:rFonts w:ascii="Times New Roman" w:hAnsi="Times New Roman" w:cs="Times New Roman"/>
          <w:sz w:val="24"/>
          <w:szCs w:val="24"/>
        </w:rPr>
        <w:t xml:space="preserve">confirms their adherence to the protocols and procedures of the prehearing conference, including but not limited to agreeing to adhere to the provision that all information discussed during a prehearing conference is to remain confidential.  </w:t>
      </w:r>
    </w:p>
    <w:p w14:paraId="530CC9C4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</w:p>
    <w:p w14:paraId="2CA54C35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  <w:r w:rsidRPr="00A76F7F">
        <w:rPr>
          <w:rFonts w:ascii="Times New Roman" w:hAnsi="Times New Roman" w:cs="Times New Roman"/>
          <w:sz w:val="24"/>
          <w:szCs w:val="24"/>
        </w:rPr>
        <w:t>So Ordered by the Hearing Officer</w:t>
      </w:r>
    </w:p>
    <w:p w14:paraId="5C694539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</w:p>
    <w:p w14:paraId="4D918FD8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6F7F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A76F7F">
        <w:rPr>
          <w:rFonts w:ascii="Blackadder ITC" w:hAnsi="Blackadder ITC" w:cs="Times New Roman"/>
          <w:sz w:val="24"/>
          <w:szCs w:val="24"/>
          <w:u w:val="single"/>
        </w:rPr>
        <w:t xml:space="preserve"> </w:t>
      </w:r>
      <w:r w:rsidRPr="00A76F7F">
        <w:rPr>
          <w:rFonts w:ascii="Lucida Handwriting" w:hAnsi="Lucida Handwriting" w:cs="Times New Roman"/>
          <w:sz w:val="24"/>
          <w:szCs w:val="24"/>
          <w:u w:val="single"/>
        </w:rPr>
        <w:t>Marguerite M. Mitchell</w:t>
      </w:r>
    </w:p>
    <w:p w14:paraId="64484023" w14:textId="77777777" w:rsidR="00323832" w:rsidRPr="00A76F7F" w:rsidRDefault="00323832" w:rsidP="00323832">
      <w:pPr>
        <w:rPr>
          <w:rFonts w:ascii="Times New Roman" w:hAnsi="Times New Roman" w:cs="Times New Roman"/>
          <w:sz w:val="24"/>
          <w:szCs w:val="24"/>
        </w:rPr>
      </w:pPr>
      <w:r w:rsidRPr="00A76F7F">
        <w:rPr>
          <w:rFonts w:ascii="Times New Roman" w:hAnsi="Times New Roman" w:cs="Times New Roman"/>
          <w:sz w:val="24"/>
          <w:szCs w:val="24"/>
        </w:rPr>
        <w:t xml:space="preserve">Marguerite M. Mitchell                                            </w:t>
      </w:r>
    </w:p>
    <w:p w14:paraId="75DFDE81" w14:textId="32CBD27D" w:rsidR="00323832" w:rsidRDefault="00323832" w:rsidP="00323832">
      <w:r w:rsidRPr="00A76F7F">
        <w:rPr>
          <w:rFonts w:ascii="Times New Roman" w:hAnsi="Times New Roman" w:cs="Times New Roman"/>
          <w:sz w:val="24"/>
          <w:szCs w:val="24"/>
        </w:rPr>
        <w:t xml:space="preserve">Dated: </w:t>
      </w:r>
      <w:r w:rsidR="000E095F">
        <w:rPr>
          <w:rFonts w:ascii="Times New Roman" w:hAnsi="Times New Roman" w:cs="Times New Roman"/>
          <w:sz w:val="24"/>
          <w:szCs w:val="24"/>
        </w:rPr>
        <w:t>June 26, 2023</w:t>
      </w:r>
    </w:p>
    <w:p w14:paraId="3463D4DC" w14:textId="77777777" w:rsidR="0090671E" w:rsidRDefault="0090671E"/>
    <w:sectPr w:rsidR="0090671E" w:rsidSect="008E23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AA00" w14:textId="77777777" w:rsidR="00141C45" w:rsidRDefault="00141C45" w:rsidP="00323832">
      <w:r>
        <w:separator/>
      </w:r>
    </w:p>
  </w:endnote>
  <w:endnote w:type="continuationSeparator" w:id="0">
    <w:p w14:paraId="147BEDE0" w14:textId="77777777" w:rsidR="00141C45" w:rsidRDefault="00141C45" w:rsidP="003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26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BE78DF" w14:textId="77777777" w:rsidR="00206B20" w:rsidRPr="00206B20" w:rsidRDefault="00000000">
        <w:pPr>
          <w:pStyle w:val="Footer"/>
          <w:jc w:val="center"/>
          <w:rPr>
            <w:rFonts w:ascii="Times New Roman" w:hAnsi="Times New Roman" w:cs="Times New Roman"/>
          </w:rPr>
        </w:pPr>
      </w:p>
      <w:p w14:paraId="132FF1AF" w14:textId="77777777" w:rsidR="00F058B1" w:rsidRPr="00206B20" w:rsidRDefault="00DC4A7E">
        <w:pPr>
          <w:pStyle w:val="Footer"/>
          <w:jc w:val="center"/>
          <w:rPr>
            <w:rFonts w:ascii="Times New Roman" w:hAnsi="Times New Roman" w:cs="Times New Roman"/>
          </w:rPr>
        </w:pPr>
        <w:r w:rsidRPr="00206B20">
          <w:rPr>
            <w:rFonts w:ascii="Times New Roman" w:hAnsi="Times New Roman" w:cs="Times New Roman"/>
          </w:rPr>
          <w:fldChar w:fldCharType="begin"/>
        </w:r>
        <w:r w:rsidRPr="00206B20">
          <w:rPr>
            <w:rFonts w:ascii="Times New Roman" w:hAnsi="Times New Roman" w:cs="Times New Roman"/>
          </w:rPr>
          <w:instrText xml:space="preserve"> PAGE   \* MERGEFORMAT </w:instrText>
        </w:r>
        <w:r w:rsidRPr="00206B20">
          <w:rPr>
            <w:rFonts w:ascii="Times New Roman" w:hAnsi="Times New Roman" w:cs="Times New Roman"/>
          </w:rPr>
          <w:fldChar w:fldCharType="separate"/>
        </w:r>
        <w:r w:rsidRPr="00206B20">
          <w:rPr>
            <w:rFonts w:ascii="Times New Roman" w:hAnsi="Times New Roman" w:cs="Times New Roman"/>
            <w:noProof/>
          </w:rPr>
          <w:t>2</w:t>
        </w:r>
        <w:r w:rsidRPr="00206B2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5784EA" w14:textId="77777777" w:rsidR="00F058B1" w:rsidRPr="00206B20" w:rsidRDefault="0000000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463B" w14:textId="77777777" w:rsidR="00141C45" w:rsidRDefault="00141C45" w:rsidP="00323832">
      <w:r>
        <w:separator/>
      </w:r>
    </w:p>
  </w:footnote>
  <w:footnote w:type="continuationSeparator" w:id="0">
    <w:p w14:paraId="040250D0" w14:textId="77777777" w:rsidR="00141C45" w:rsidRDefault="00141C45" w:rsidP="00323832">
      <w:r>
        <w:continuationSeparator/>
      </w:r>
    </w:p>
  </w:footnote>
  <w:footnote w:id="1">
    <w:p w14:paraId="775C0EC5" w14:textId="3263795D" w:rsidR="00364FAE" w:rsidRPr="00CF6727" w:rsidRDefault="00364FAE">
      <w:pPr>
        <w:pStyle w:val="FootnoteText"/>
        <w:rPr>
          <w:rFonts w:ascii="Times New Roman" w:hAnsi="Times New Roman" w:cs="Times New Roman"/>
        </w:rPr>
      </w:pPr>
      <w:r w:rsidRPr="00CF6727">
        <w:rPr>
          <w:rStyle w:val="FootnoteReference"/>
          <w:rFonts w:ascii="Times New Roman" w:hAnsi="Times New Roman" w:cs="Times New Roman"/>
        </w:rPr>
        <w:footnoteRef/>
      </w:r>
      <w:r w:rsidRPr="00CF6727">
        <w:rPr>
          <w:rFonts w:ascii="Times New Roman" w:hAnsi="Times New Roman" w:cs="Times New Roman"/>
        </w:rPr>
        <w:t xml:space="preserve">   Although this is the title of the Motion, it also contains a line stating “Re:  Motion and SPS appearance concern”.</w:t>
      </w:r>
    </w:p>
  </w:footnote>
  <w:footnote w:id="2">
    <w:p w14:paraId="7ACDDCD0" w14:textId="289CF735" w:rsidR="00A86277" w:rsidRPr="00CF6727" w:rsidRDefault="00A86277">
      <w:pPr>
        <w:pStyle w:val="FootnoteText"/>
      </w:pPr>
      <w:r w:rsidRPr="00CF6727">
        <w:rPr>
          <w:rStyle w:val="FootnoteReference"/>
          <w:rFonts w:ascii="Times New Roman" w:hAnsi="Times New Roman" w:cs="Times New Roman"/>
        </w:rPr>
        <w:footnoteRef/>
      </w:r>
      <w:r w:rsidRPr="00CF6727">
        <w:rPr>
          <w:rFonts w:ascii="Times New Roman" w:hAnsi="Times New Roman" w:cs="Times New Roman"/>
        </w:rPr>
        <w:t xml:space="preserve">   Although this </w:t>
      </w:r>
      <w:r w:rsidR="00542E7F" w:rsidRPr="00CF6727">
        <w:rPr>
          <w:rFonts w:ascii="Times New Roman" w:hAnsi="Times New Roman" w:cs="Times New Roman"/>
        </w:rPr>
        <w:t xml:space="preserve">request is dated June 23, 2023, it was deemed filed on June 26, 2023, </w:t>
      </w:r>
      <w:r w:rsidR="001A7358">
        <w:rPr>
          <w:rFonts w:ascii="Times New Roman" w:hAnsi="Times New Roman" w:cs="Times New Roman"/>
        </w:rPr>
        <w:t xml:space="preserve">as previously noted in the </w:t>
      </w:r>
      <w:r w:rsidR="00542E7F" w:rsidRPr="00CF6727">
        <w:rPr>
          <w:rFonts w:ascii="Times New Roman" w:hAnsi="Times New Roman" w:cs="Times New Roman"/>
        </w:rPr>
        <w:t xml:space="preserve">June 26, </w:t>
      </w:r>
      <w:r w:rsidR="00BC19A8" w:rsidRPr="00CF6727">
        <w:rPr>
          <w:rFonts w:ascii="Times New Roman" w:hAnsi="Times New Roman" w:cs="Times New Roman"/>
        </w:rPr>
        <w:t>2023,</w:t>
      </w:r>
      <w:r w:rsidR="00542E7F" w:rsidRPr="00CF6727">
        <w:rPr>
          <w:rFonts w:ascii="Times New Roman" w:hAnsi="Times New Roman" w:cs="Times New Roman"/>
          <w:i/>
          <w:iCs/>
        </w:rPr>
        <w:t xml:space="preserve"> Ruling on Ex</w:t>
      </w:r>
      <w:r w:rsidR="00CF6727">
        <w:rPr>
          <w:rFonts w:ascii="Times New Roman" w:hAnsi="Times New Roman" w:cs="Times New Roman"/>
          <w:i/>
          <w:iCs/>
        </w:rPr>
        <w:t>-</w:t>
      </w:r>
      <w:proofErr w:type="spellStart"/>
      <w:r w:rsidR="00542E7F" w:rsidRPr="00CF6727">
        <w:rPr>
          <w:rFonts w:ascii="Times New Roman" w:hAnsi="Times New Roman" w:cs="Times New Roman"/>
          <w:i/>
          <w:iCs/>
        </w:rPr>
        <w:t>Parte</w:t>
      </w:r>
      <w:proofErr w:type="spellEnd"/>
      <w:r w:rsidR="00542E7F" w:rsidRPr="00CF6727">
        <w:rPr>
          <w:rFonts w:ascii="Times New Roman" w:hAnsi="Times New Roman" w:cs="Times New Roman"/>
          <w:i/>
          <w:iCs/>
        </w:rPr>
        <w:t xml:space="preserve"> Submissions by Both Parties</w:t>
      </w:r>
      <w:r w:rsidR="00CF6727" w:rsidRPr="00CF6727">
        <w:rPr>
          <w:rFonts w:ascii="Times New Roman" w:hAnsi="Times New Roman" w:cs="Times New Roman"/>
        </w:rPr>
        <w:t>.</w:t>
      </w:r>
    </w:p>
  </w:footnote>
  <w:footnote w:id="3">
    <w:p w14:paraId="2867E484" w14:textId="0A4143E1" w:rsidR="00323832" w:rsidRPr="00D30298" w:rsidRDefault="00323832" w:rsidP="00323832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 w:rsidRPr="00D30298">
        <w:rPr>
          <w:rFonts w:ascii="Times New Roman" w:hAnsi="Times New Roman" w:cs="Times New Roman"/>
        </w:rPr>
        <w:t xml:space="preserve">The </w:t>
      </w:r>
      <w:r w:rsidR="00CF3F66">
        <w:rPr>
          <w:rFonts w:ascii="Times New Roman" w:hAnsi="Times New Roman" w:cs="Times New Roman"/>
          <w:i/>
          <w:iCs/>
        </w:rPr>
        <w:t>Opposition</w:t>
      </w:r>
      <w:r w:rsidR="006E532B">
        <w:rPr>
          <w:rFonts w:ascii="Times New Roman" w:hAnsi="Times New Roman" w:cs="Times New Roman"/>
          <w:i/>
          <w:iCs/>
        </w:rPr>
        <w:t>/Motion</w:t>
      </w:r>
      <w:r w:rsidR="00CF3F66">
        <w:rPr>
          <w:rFonts w:ascii="Times New Roman" w:hAnsi="Times New Roman" w:cs="Times New Roman"/>
          <w:i/>
          <w:iCs/>
        </w:rPr>
        <w:t xml:space="preserve"> </w:t>
      </w:r>
      <w:r w:rsidRPr="00D30298">
        <w:rPr>
          <w:rFonts w:ascii="Times New Roman" w:hAnsi="Times New Roman" w:cs="Times New Roman"/>
        </w:rPr>
        <w:t xml:space="preserve">is only signed by Parent, but in the </w:t>
      </w:r>
      <w:r w:rsidRPr="00D30298">
        <w:rPr>
          <w:rFonts w:ascii="Times New Roman" w:hAnsi="Times New Roman" w:cs="Times New Roman"/>
          <w:i/>
          <w:iCs/>
        </w:rPr>
        <w:t>Amended Hearing Request</w:t>
      </w:r>
      <w:r w:rsidRPr="00D30298">
        <w:rPr>
          <w:rFonts w:ascii="Times New Roman" w:hAnsi="Times New Roman" w:cs="Times New Roman"/>
        </w:rPr>
        <w:t xml:space="preserve">, Parent has also identified herself as Student’s Advocate.  Thus, I consider the </w:t>
      </w:r>
      <w:r w:rsidR="00CF3F66">
        <w:rPr>
          <w:rFonts w:ascii="Times New Roman" w:hAnsi="Times New Roman" w:cs="Times New Roman"/>
          <w:i/>
          <w:iCs/>
        </w:rPr>
        <w:t>Opposition</w:t>
      </w:r>
      <w:r w:rsidR="00D27101">
        <w:rPr>
          <w:rFonts w:ascii="Times New Roman" w:hAnsi="Times New Roman" w:cs="Times New Roman"/>
          <w:i/>
          <w:iCs/>
        </w:rPr>
        <w:t>/Motion</w:t>
      </w:r>
      <w:r w:rsidRPr="00D30298">
        <w:rPr>
          <w:rFonts w:ascii="Times New Roman" w:hAnsi="Times New Roman" w:cs="Times New Roman"/>
          <w:i/>
          <w:iCs/>
        </w:rPr>
        <w:t xml:space="preserve"> </w:t>
      </w:r>
      <w:r w:rsidRPr="00D30298">
        <w:rPr>
          <w:rFonts w:ascii="Times New Roman" w:hAnsi="Times New Roman" w:cs="Times New Roman"/>
        </w:rPr>
        <w:t>to be filed on behalf of both Parent and Student.</w:t>
      </w:r>
    </w:p>
  </w:footnote>
  <w:footnote w:id="4">
    <w:p w14:paraId="7E135FD8" w14:textId="4E893A3F" w:rsidR="004A42BD" w:rsidRPr="00D27101" w:rsidRDefault="004A42BD">
      <w:pPr>
        <w:pStyle w:val="FootnoteText"/>
        <w:rPr>
          <w:rFonts w:ascii="Times New Roman" w:hAnsi="Times New Roman" w:cs="Times New Roman"/>
        </w:rPr>
      </w:pPr>
      <w:r w:rsidRPr="00D27101">
        <w:rPr>
          <w:rStyle w:val="FootnoteReference"/>
          <w:rFonts w:ascii="Times New Roman" w:hAnsi="Times New Roman" w:cs="Times New Roman"/>
        </w:rPr>
        <w:footnoteRef/>
      </w:r>
      <w:r w:rsidRPr="00D27101">
        <w:rPr>
          <w:rFonts w:ascii="Times New Roman" w:hAnsi="Times New Roman" w:cs="Times New Roman"/>
        </w:rPr>
        <w:t xml:space="preserve">   </w:t>
      </w:r>
      <w:r w:rsidR="000275AB">
        <w:rPr>
          <w:rFonts w:ascii="Times New Roman" w:hAnsi="Times New Roman" w:cs="Times New Roman"/>
        </w:rPr>
        <w:t xml:space="preserve">I find it is warranted to shorten deadlines for submission of written </w:t>
      </w:r>
      <w:r w:rsidR="000275AB" w:rsidRPr="00D27101">
        <w:rPr>
          <w:rFonts w:ascii="Times New Roman" w:hAnsi="Times New Roman" w:cs="Times New Roman"/>
        </w:rPr>
        <w:t xml:space="preserve">objections to the </w:t>
      </w:r>
      <w:r w:rsidR="000275AB" w:rsidRPr="00D27101">
        <w:rPr>
          <w:rFonts w:ascii="Times New Roman" w:hAnsi="Times New Roman" w:cs="Times New Roman"/>
          <w:i/>
          <w:iCs/>
        </w:rPr>
        <w:t>Opposition/Motion</w:t>
      </w:r>
      <w:r w:rsidR="000275AB">
        <w:rPr>
          <w:rFonts w:ascii="Times New Roman" w:hAnsi="Times New Roman" w:cs="Times New Roman"/>
        </w:rPr>
        <w:t>, and thus issue the instant</w:t>
      </w:r>
      <w:r w:rsidR="000275AB" w:rsidRPr="00BC1B1D">
        <w:rPr>
          <w:rFonts w:ascii="Times New Roman" w:hAnsi="Times New Roman" w:cs="Times New Roman"/>
          <w:i/>
          <w:iCs/>
        </w:rPr>
        <w:t xml:space="preserve"> Ruling</w:t>
      </w:r>
      <w:r w:rsidR="000275AB">
        <w:rPr>
          <w:rFonts w:ascii="Times New Roman" w:hAnsi="Times New Roman" w:cs="Times New Roman"/>
        </w:rPr>
        <w:t xml:space="preserve"> on this date (June 26, 2023), a</w:t>
      </w:r>
      <w:r w:rsidR="000275AB" w:rsidRPr="00D27101">
        <w:rPr>
          <w:rFonts w:ascii="Times New Roman" w:hAnsi="Times New Roman" w:cs="Times New Roman"/>
        </w:rPr>
        <w:t xml:space="preserve">s the prehearing conference is scheduled to commence on June 28, 2023 at </w:t>
      </w:r>
      <w:r w:rsidR="000275AB">
        <w:rPr>
          <w:rFonts w:ascii="Times New Roman" w:hAnsi="Times New Roman" w:cs="Times New Roman"/>
        </w:rPr>
        <w:t>10</w:t>
      </w:r>
      <w:r w:rsidR="000275AB" w:rsidRPr="00D27101">
        <w:rPr>
          <w:rFonts w:ascii="Times New Roman" w:hAnsi="Times New Roman" w:cs="Times New Roman"/>
        </w:rPr>
        <w:t>:00 a.m.  To date no written objections have been filed.  Moreover, I do not find that a hearing on a motion is warranted as it will not advance my understanding of the issues involved in the</w:t>
      </w:r>
      <w:r w:rsidR="000275AB" w:rsidRPr="00D27101">
        <w:rPr>
          <w:rFonts w:ascii="Times New Roman" w:hAnsi="Times New Roman" w:cs="Times New Roman"/>
          <w:i/>
          <w:iCs/>
        </w:rPr>
        <w:t xml:space="preserve"> </w:t>
      </w:r>
      <w:r w:rsidR="00D27101" w:rsidRPr="00D27101">
        <w:rPr>
          <w:rFonts w:ascii="Times New Roman" w:hAnsi="Times New Roman" w:cs="Times New Roman"/>
          <w:i/>
          <w:iCs/>
        </w:rPr>
        <w:t>Opposition/Motion</w:t>
      </w:r>
      <w:r w:rsidR="00D27101" w:rsidRPr="00D27101">
        <w:rPr>
          <w:rFonts w:ascii="Times New Roman" w:hAnsi="Times New Roman" w:cs="Times New Roman"/>
        </w:rPr>
        <w:t>.</w:t>
      </w:r>
    </w:p>
  </w:footnote>
  <w:footnote w:id="5">
    <w:p w14:paraId="72596FA3" w14:textId="3CAD3703" w:rsidR="00E07BE3" w:rsidRPr="00F03478" w:rsidRDefault="00E07BE3">
      <w:pPr>
        <w:pStyle w:val="FootnoteText"/>
        <w:rPr>
          <w:rFonts w:ascii="Times New Roman" w:hAnsi="Times New Roman" w:cs="Times New Roman"/>
        </w:rPr>
      </w:pPr>
      <w:r w:rsidRPr="00F03478">
        <w:rPr>
          <w:rStyle w:val="FootnoteReference"/>
          <w:rFonts w:ascii="Times New Roman" w:hAnsi="Times New Roman" w:cs="Times New Roman"/>
          <w:i/>
          <w:iCs/>
        </w:rPr>
        <w:footnoteRef/>
      </w:r>
      <w:r w:rsidR="00F03478">
        <w:rPr>
          <w:rFonts w:ascii="Times New Roman" w:hAnsi="Times New Roman" w:cs="Times New Roman"/>
          <w:i/>
          <w:iCs/>
        </w:rPr>
        <w:t xml:space="preserve"> </w:t>
      </w:r>
      <w:r w:rsidRPr="00F03478">
        <w:rPr>
          <w:rFonts w:ascii="Times New Roman" w:hAnsi="Times New Roman" w:cs="Times New Roman"/>
          <w:i/>
          <w:iCs/>
        </w:rPr>
        <w:t xml:space="preserve">  </w:t>
      </w:r>
      <w:r w:rsidR="00F03478" w:rsidRPr="00F03478">
        <w:rPr>
          <w:rFonts w:ascii="Times New Roman" w:hAnsi="Times New Roman" w:cs="Times New Roman"/>
          <w:i/>
          <w:iCs/>
        </w:rPr>
        <w:t xml:space="preserve">Hearing </w:t>
      </w:r>
      <w:r w:rsidRPr="00F03478">
        <w:rPr>
          <w:rFonts w:ascii="Times New Roman" w:hAnsi="Times New Roman" w:cs="Times New Roman"/>
          <w:i/>
          <w:iCs/>
        </w:rPr>
        <w:t>Rule IV</w:t>
      </w:r>
      <w:r w:rsidR="00F03478" w:rsidRPr="00F03478">
        <w:rPr>
          <w:rFonts w:ascii="Times New Roman" w:hAnsi="Times New Roman" w:cs="Times New Roman"/>
          <w:i/>
          <w:iCs/>
        </w:rPr>
        <w:t>(A)</w:t>
      </w:r>
      <w:r w:rsidR="00F03478">
        <w:rPr>
          <w:rFonts w:ascii="Times New Roman" w:hAnsi="Times New Roman" w:cs="Times New Roman"/>
        </w:rPr>
        <w:t>.</w:t>
      </w:r>
    </w:p>
  </w:footnote>
  <w:footnote w:id="6">
    <w:p w14:paraId="09E4FE76" w14:textId="61D4FF9A" w:rsidR="003803C1" w:rsidRPr="00EA37FB" w:rsidRDefault="003803C1" w:rsidP="003803C1">
      <w:pPr>
        <w:pStyle w:val="FootnoteText"/>
        <w:rPr>
          <w:rFonts w:ascii="Times New Roman" w:hAnsi="Times New Roman" w:cs="Times New Roman"/>
        </w:rPr>
      </w:pPr>
      <w:r w:rsidRPr="00D30298">
        <w:rPr>
          <w:rStyle w:val="FootnoteReference"/>
          <w:rFonts w:ascii="Times New Roman" w:hAnsi="Times New Roman" w:cs="Times New Roman"/>
        </w:rPr>
        <w:footnoteRef/>
      </w:r>
      <w:r w:rsidRPr="00D30298">
        <w:rPr>
          <w:rFonts w:ascii="Times New Roman" w:hAnsi="Times New Roman" w:cs="Times New Roman"/>
        </w:rPr>
        <w:t xml:space="preserve">   34 CFR 300.512 </w:t>
      </w:r>
      <w:r>
        <w:rPr>
          <w:rFonts w:ascii="Times New Roman" w:hAnsi="Times New Roman" w:cs="Times New Roman"/>
        </w:rPr>
        <w:t>(c)(1)(2) “</w:t>
      </w:r>
      <w:r w:rsidRPr="0089357F">
        <w:rPr>
          <w:rFonts w:ascii="Times New Roman" w:hAnsi="Times New Roman" w:cs="Times New Roman"/>
        </w:rPr>
        <w:t xml:space="preserve">Parents involved in </w:t>
      </w:r>
      <w:r w:rsidRPr="0089357F">
        <w:rPr>
          <w:rFonts w:ascii="Times New Roman" w:hAnsi="Times New Roman" w:cs="Times New Roman"/>
          <w:i/>
          <w:iCs/>
        </w:rPr>
        <w:t>hearings</w:t>
      </w:r>
      <w:r>
        <w:rPr>
          <w:rFonts w:ascii="Times New Roman" w:hAnsi="Times New Roman" w:cs="Times New Roman"/>
        </w:rPr>
        <w:t xml:space="preserve">” </w:t>
      </w:r>
      <w:r w:rsidR="00AA7C70">
        <w:rPr>
          <w:rFonts w:ascii="Times New Roman" w:hAnsi="Times New Roman" w:cs="Times New Roman"/>
        </w:rPr>
        <w:t xml:space="preserve">have </w:t>
      </w:r>
      <w:r>
        <w:rPr>
          <w:rFonts w:ascii="Times New Roman" w:hAnsi="Times New Roman" w:cs="Times New Roman"/>
        </w:rPr>
        <w:t xml:space="preserve">the right to have the </w:t>
      </w:r>
      <w:r w:rsidRPr="00AA7C70">
        <w:rPr>
          <w:rFonts w:ascii="Times New Roman" w:hAnsi="Times New Roman" w:cs="Times New Roman"/>
          <w:i/>
          <w:iCs/>
        </w:rPr>
        <w:t>hearing</w:t>
      </w:r>
      <w:r>
        <w:rPr>
          <w:rFonts w:ascii="Times New Roman" w:hAnsi="Times New Roman" w:cs="Times New Roman"/>
        </w:rPr>
        <w:t xml:space="preserve"> open to the public</w:t>
      </w:r>
      <w:r w:rsidRPr="00D302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(Emphasis added).  </w:t>
      </w:r>
      <w:r w:rsidR="00AA7C70">
        <w:rPr>
          <w:rFonts w:ascii="Times New Roman" w:hAnsi="Times New Roman" w:cs="Times New Roman"/>
        </w:rPr>
        <w:t xml:space="preserve">See </w:t>
      </w:r>
      <w:r>
        <w:rPr>
          <w:rFonts w:ascii="Times New Roman" w:hAnsi="Times New Roman" w:cs="Times New Roman"/>
        </w:rPr>
        <w:t xml:space="preserve">34 CFR 300.512 (a) </w:t>
      </w:r>
      <w:r w:rsidR="00AA7C70">
        <w:rPr>
          <w:rFonts w:ascii="Times New Roman" w:hAnsi="Times New Roman" w:cs="Times New Roman"/>
        </w:rPr>
        <w:t>establishing</w:t>
      </w:r>
      <w:r>
        <w:rPr>
          <w:rFonts w:ascii="Times New Roman" w:hAnsi="Times New Roman" w:cs="Times New Roman"/>
        </w:rPr>
        <w:t xml:space="preserve"> that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the rights guaranteed under this regulatory provision pertain to parties to “</w:t>
      </w:r>
      <w:r w:rsidRPr="00A6182A">
        <w:rPr>
          <w:rFonts w:ascii="Times New Roman" w:hAnsi="Times New Roman" w:cs="Times New Roman"/>
        </w:rPr>
        <w:t>a hearing conducted pursuant to §§ 300.507 through 300.513 or §§ 300.530 through 300.534, or an appeal conducted pursuant to § 300.514</w:t>
      </w:r>
      <w:r>
        <w:rPr>
          <w:rFonts w:ascii="Times New Roman" w:hAnsi="Times New Roman" w:cs="Times New Roman"/>
        </w:rPr>
        <w:t xml:space="preserve">”.  </w:t>
      </w:r>
    </w:p>
  </w:footnote>
  <w:footnote w:id="7">
    <w:p w14:paraId="46264866" w14:textId="1743517B" w:rsidR="00DF6222" w:rsidRPr="00DF6222" w:rsidRDefault="00DF6222">
      <w:pPr>
        <w:pStyle w:val="FootnoteText"/>
        <w:rPr>
          <w:rFonts w:ascii="Times New Roman" w:hAnsi="Times New Roman" w:cs="Times New Roman"/>
        </w:rPr>
      </w:pPr>
      <w:r w:rsidRPr="00DF6222">
        <w:rPr>
          <w:rStyle w:val="FootnoteReference"/>
          <w:rFonts w:ascii="Times New Roman" w:hAnsi="Times New Roman" w:cs="Times New Roman"/>
        </w:rPr>
        <w:footnoteRef/>
      </w:r>
      <w:r w:rsidRPr="00DF6222">
        <w:rPr>
          <w:rFonts w:ascii="Times New Roman" w:hAnsi="Times New Roman" w:cs="Times New Roman"/>
        </w:rPr>
        <w:t xml:space="preserve">  </w:t>
      </w:r>
      <w:r w:rsidR="00F03478">
        <w:rPr>
          <w:rFonts w:ascii="Times New Roman" w:hAnsi="Times New Roman" w:cs="Times New Roman"/>
        </w:rPr>
        <w:t xml:space="preserve"> </w:t>
      </w:r>
      <w:r w:rsidRPr="00DF6222">
        <w:rPr>
          <w:rFonts w:ascii="Times New Roman" w:hAnsi="Times New Roman" w:cs="Times New Roman"/>
        </w:rPr>
        <w:t>A prior version of this regulation did contain the language Parent is refer</w:t>
      </w:r>
      <w:r w:rsidR="005D0EE4">
        <w:rPr>
          <w:rFonts w:ascii="Times New Roman" w:hAnsi="Times New Roman" w:cs="Times New Roman"/>
        </w:rPr>
        <w:t>encing</w:t>
      </w:r>
      <w:r w:rsidRPr="00DF6222">
        <w:rPr>
          <w:rFonts w:ascii="Times New Roman" w:hAnsi="Times New Roman" w:cs="Times New Roman"/>
        </w:rPr>
        <w:t>, however, the current version of this regulation does not.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59D6"/>
    <w:multiLevelType w:val="hybridMultilevel"/>
    <w:tmpl w:val="67B29CC0"/>
    <w:lvl w:ilvl="0" w:tplc="D932FA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32"/>
    <w:rsid w:val="000275AB"/>
    <w:rsid w:val="00060A73"/>
    <w:rsid w:val="000B444E"/>
    <w:rsid w:val="000C12CA"/>
    <w:rsid w:val="000E095F"/>
    <w:rsid w:val="000E7D99"/>
    <w:rsid w:val="00112E49"/>
    <w:rsid w:val="00141C45"/>
    <w:rsid w:val="001A7358"/>
    <w:rsid w:val="001D10B9"/>
    <w:rsid w:val="001F0D52"/>
    <w:rsid w:val="001F3800"/>
    <w:rsid w:val="00221830"/>
    <w:rsid w:val="00224E10"/>
    <w:rsid w:val="00276A0D"/>
    <w:rsid w:val="002D62A2"/>
    <w:rsid w:val="002D690B"/>
    <w:rsid w:val="00323832"/>
    <w:rsid w:val="00364FAE"/>
    <w:rsid w:val="003803C1"/>
    <w:rsid w:val="0038233D"/>
    <w:rsid w:val="004217FA"/>
    <w:rsid w:val="004834F2"/>
    <w:rsid w:val="004A0F82"/>
    <w:rsid w:val="004A42BD"/>
    <w:rsid w:val="005112FD"/>
    <w:rsid w:val="0053147B"/>
    <w:rsid w:val="00542E7F"/>
    <w:rsid w:val="00552B01"/>
    <w:rsid w:val="00567FBA"/>
    <w:rsid w:val="005D0EE4"/>
    <w:rsid w:val="00666509"/>
    <w:rsid w:val="006E532B"/>
    <w:rsid w:val="007262B2"/>
    <w:rsid w:val="00733893"/>
    <w:rsid w:val="00787507"/>
    <w:rsid w:val="007B6408"/>
    <w:rsid w:val="007C64D7"/>
    <w:rsid w:val="007D23AE"/>
    <w:rsid w:val="008222FA"/>
    <w:rsid w:val="0082428F"/>
    <w:rsid w:val="00825096"/>
    <w:rsid w:val="00837C5C"/>
    <w:rsid w:val="0089357F"/>
    <w:rsid w:val="008C4B28"/>
    <w:rsid w:val="008E0DF4"/>
    <w:rsid w:val="008F4E7E"/>
    <w:rsid w:val="0090671E"/>
    <w:rsid w:val="00966199"/>
    <w:rsid w:val="00A3412E"/>
    <w:rsid w:val="00A6182A"/>
    <w:rsid w:val="00A86277"/>
    <w:rsid w:val="00A9071A"/>
    <w:rsid w:val="00A9680B"/>
    <w:rsid w:val="00AA7C70"/>
    <w:rsid w:val="00B06377"/>
    <w:rsid w:val="00B063F2"/>
    <w:rsid w:val="00B36820"/>
    <w:rsid w:val="00B4681A"/>
    <w:rsid w:val="00B9638A"/>
    <w:rsid w:val="00BB2381"/>
    <w:rsid w:val="00BC19A8"/>
    <w:rsid w:val="00C06908"/>
    <w:rsid w:val="00C4082C"/>
    <w:rsid w:val="00C51519"/>
    <w:rsid w:val="00C837E0"/>
    <w:rsid w:val="00CF3F66"/>
    <w:rsid w:val="00CF6727"/>
    <w:rsid w:val="00CF6DF4"/>
    <w:rsid w:val="00D00C26"/>
    <w:rsid w:val="00D05367"/>
    <w:rsid w:val="00D27101"/>
    <w:rsid w:val="00DC4A7E"/>
    <w:rsid w:val="00DF6222"/>
    <w:rsid w:val="00E07BE3"/>
    <w:rsid w:val="00E44458"/>
    <w:rsid w:val="00E54C4B"/>
    <w:rsid w:val="00EA37FB"/>
    <w:rsid w:val="00ED66C7"/>
    <w:rsid w:val="00EE1967"/>
    <w:rsid w:val="00F03478"/>
    <w:rsid w:val="00F049C0"/>
    <w:rsid w:val="00F2239A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E0A6"/>
  <w15:chartTrackingRefBased/>
  <w15:docId w15:val="{4FFF8E66-79D6-40CC-BB81-6DE78180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3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8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8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83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832"/>
  </w:style>
  <w:style w:type="character" w:styleId="Hyperlink">
    <w:name w:val="Hyperlink"/>
    <w:basedOn w:val="DefaultParagraphFont"/>
    <w:uiPriority w:val="99"/>
    <w:unhideWhenUsed/>
    <w:rsid w:val="008935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E636-5FBF-4A7C-9484-3E64E21E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Marguerite (ALA)</dc:creator>
  <cp:keywords/>
  <dc:description/>
  <cp:lastModifiedBy>Erlichman, Reece (ALA)</cp:lastModifiedBy>
  <cp:revision>2</cp:revision>
  <dcterms:created xsi:type="dcterms:W3CDTF">2023-07-01T14:03:00Z</dcterms:created>
  <dcterms:modified xsi:type="dcterms:W3CDTF">2023-07-01T14:03:00Z</dcterms:modified>
</cp:coreProperties>
</file>