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AB28" w14:textId="77777777" w:rsidR="00F82E1F" w:rsidRPr="00857442" w:rsidRDefault="00F82E1F" w:rsidP="00F82E1F">
      <w:pPr>
        <w:tabs>
          <w:tab w:val="left" w:pos="720"/>
        </w:tabs>
        <w:jc w:val="center"/>
        <w:rPr>
          <w:rFonts w:ascii="Aptos" w:hAnsi="Aptos"/>
          <w:sz w:val="28"/>
          <w:szCs w:val="28"/>
        </w:rPr>
      </w:pPr>
      <w:r w:rsidRPr="00857442">
        <w:rPr>
          <w:rFonts w:ascii="Aptos" w:hAnsi="Aptos"/>
          <w:b/>
          <w:bCs/>
          <w:sz w:val="28"/>
          <w:szCs w:val="28"/>
        </w:rPr>
        <w:t>COMMONWEALTH OF MASSACHUSETTS</w:t>
      </w:r>
    </w:p>
    <w:p w14:paraId="1FBFF1D4" w14:textId="77777777" w:rsidR="00F82E1F" w:rsidRPr="00857442" w:rsidRDefault="00F82E1F" w:rsidP="00F82E1F">
      <w:pPr>
        <w:tabs>
          <w:tab w:val="left" w:pos="720"/>
        </w:tabs>
        <w:jc w:val="center"/>
        <w:rPr>
          <w:rFonts w:ascii="Aptos" w:hAnsi="Aptos"/>
          <w:sz w:val="28"/>
          <w:szCs w:val="28"/>
        </w:rPr>
      </w:pPr>
      <w:r w:rsidRPr="00857442">
        <w:rPr>
          <w:rFonts w:ascii="Aptos" w:hAnsi="Aptos"/>
          <w:b/>
          <w:bCs/>
          <w:sz w:val="28"/>
          <w:szCs w:val="28"/>
        </w:rPr>
        <w:t>DIVISION OF ADMINISTRATIVE LAW APPEALS</w:t>
      </w:r>
    </w:p>
    <w:p w14:paraId="21AD12C1" w14:textId="77777777" w:rsidR="00F82E1F" w:rsidRPr="00857442" w:rsidRDefault="00F82E1F" w:rsidP="00F82E1F">
      <w:pPr>
        <w:tabs>
          <w:tab w:val="left" w:pos="720"/>
        </w:tabs>
        <w:jc w:val="center"/>
        <w:rPr>
          <w:rFonts w:ascii="Aptos" w:hAnsi="Aptos"/>
          <w:sz w:val="28"/>
          <w:szCs w:val="28"/>
        </w:rPr>
      </w:pPr>
      <w:r w:rsidRPr="00857442">
        <w:rPr>
          <w:rFonts w:ascii="Aptos" w:hAnsi="Aptos"/>
          <w:b/>
          <w:bCs/>
          <w:sz w:val="28"/>
          <w:szCs w:val="28"/>
        </w:rPr>
        <w:t>BUREAU OF SPECIAL EDUCATION APPEALS</w:t>
      </w:r>
    </w:p>
    <w:p w14:paraId="07B54D8F" w14:textId="77777777" w:rsidR="00F82E1F" w:rsidRPr="005F0F7E" w:rsidRDefault="00F82E1F" w:rsidP="00F82E1F">
      <w:pPr>
        <w:tabs>
          <w:tab w:val="left" w:pos="720"/>
        </w:tabs>
      </w:pPr>
    </w:p>
    <w:p w14:paraId="516D1973" w14:textId="77777777" w:rsidR="00F82E1F" w:rsidRPr="005F0F7E" w:rsidRDefault="00F82E1F" w:rsidP="00F82E1F">
      <w:pPr>
        <w:tabs>
          <w:tab w:val="left" w:pos="720"/>
        </w:tabs>
      </w:pPr>
    </w:p>
    <w:p w14:paraId="61763AF3" w14:textId="184A1D85" w:rsidR="00F82E1F" w:rsidRPr="00857442" w:rsidRDefault="00F82E1F" w:rsidP="00F82E1F">
      <w:pPr>
        <w:tabs>
          <w:tab w:val="left" w:pos="720"/>
        </w:tabs>
        <w:rPr>
          <w:rFonts w:ascii="Aptos" w:hAnsi="Aptos"/>
          <w:sz w:val="25"/>
          <w:szCs w:val="25"/>
        </w:rPr>
      </w:pPr>
      <w:r w:rsidRPr="00857442">
        <w:rPr>
          <w:rFonts w:ascii="Aptos" w:hAnsi="Aptos"/>
          <w:sz w:val="25"/>
          <w:szCs w:val="25"/>
        </w:rPr>
        <w:t>In re:    </w:t>
      </w:r>
      <w:r w:rsidR="00B25CF4" w:rsidRPr="00857442">
        <w:rPr>
          <w:rFonts w:ascii="Aptos" w:hAnsi="Aptos"/>
          <w:sz w:val="25"/>
          <w:szCs w:val="25"/>
        </w:rPr>
        <w:t>Benjamin</w:t>
      </w:r>
      <w:r w:rsidRPr="00857442">
        <w:rPr>
          <w:rStyle w:val="FootnoteReference"/>
          <w:rFonts w:ascii="Aptos" w:hAnsi="Aptos"/>
          <w:sz w:val="25"/>
          <w:szCs w:val="25"/>
        </w:rPr>
        <w:footnoteReference w:id="1"/>
      </w:r>
      <w:r w:rsidRPr="00857442">
        <w:rPr>
          <w:rFonts w:ascii="Aptos" w:hAnsi="Aptos"/>
          <w:sz w:val="25"/>
          <w:szCs w:val="25"/>
        </w:rPr>
        <w:t xml:space="preserve">                                </w:t>
      </w:r>
      <w:r w:rsidRPr="00857442">
        <w:rPr>
          <w:rFonts w:ascii="Aptos" w:hAnsi="Aptos"/>
          <w:sz w:val="25"/>
          <w:szCs w:val="25"/>
        </w:rPr>
        <w:tab/>
      </w:r>
      <w:r w:rsidRPr="00857442">
        <w:rPr>
          <w:rFonts w:ascii="Aptos" w:hAnsi="Aptos"/>
          <w:sz w:val="25"/>
          <w:szCs w:val="25"/>
        </w:rPr>
        <w:tab/>
      </w:r>
      <w:r w:rsidRPr="00857442">
        <w:rPr>
          <w:rFonts w:ascii="Aptos" w:hAnsi="Aptos"/>
          <w:sz w:val="25"/>
          <w:szCs w:val="25"/>
        </w:rPr>
        <w:tab/>
      </w:r>
      <w:r w:rsidRPr="00857442">
        <w:rPr>
          <w:rFonts w:ascii="Aptos" w:hAnsi="Aptos"/>
          <w:sz w:val="25"/>
          <w:szCs w:val="25"/>
        </w:rPr>
        <w:tab/>
      </w:r>
      <w:r w:rsidRPr="00857442">
        <w:rPr>
          <w:rFonts w:ascii="Aptos" w:hAnsi="Aptos"/>
          <w:sz w:val="25"/>
          <w:szCs w:val="25"/>
        </w:rPr>
        <w:tab/>
        <w:t xml:space="preserve">   BSEA</w:t>
      </w:r>
      <w:r w:rsidRPr="00857442">
        <w:rPr>
          <w:rFonts w:ascii="Aptos" w:hAnsi="Aptos"/>
          <w:b/>
          <w:bCs/>
          <w:sz w:val="25"/>
          <w:szCs w:val="25"/>
        </w:rPr>
        <w:t xml:space="preserve"> #</w:t>
      </w:r>
      <w:r w:rsidRPr="00857442">
        <w:rPr>
          <w:rFonts w:ascii="Aptos" w:hAnsi="Aptos"/>
          <w:sz w:val="25"/>
          <w:szCs w:val="25"/>
        </w:rPr>
        <w:t xml:space="preserve"> </w:t>
      </w:r>
      <w:r w:rsidR="00B25CF4" w:rsidRPr="00857442">
        <w:rPr>
          <w:rFonts w:ascii="Aptos" w:hAnsi="Aptos"/>
          <w:sz w:val="25"/>
          <w:szCs w:val="25"/>
        </w:rPr>
        <w:t>2401643</w:t>
      </w:r>
    </w:p>
    <w:p w14:paraId="0FC064E1" w14:textId="77777777" w:rsidR="00F82E1F" w:rsidRPr="00857442" w:rsidRDefault="00F82E1F" w:rsidP="00F82E1F">
      <w:pPr>
        <w:tabs>
          <w:tab w:val="left" w:pos="720"/>
        </w:tabs>
        <w:rPr>
          <w:rFonts w:ascii="Aptos" w:hAnsi="Aptos"/>
          <w:sz w:val="25"/>
          <w:szCs w:val="25"/>
        </w:rPr>
      </w:pPr>
    </w:p>
    <w:p w14:paraId="2612F976" w14:textId="40F8EEA5" w:rsidR="003373A4" w:rsidRDefault="00F82E1F" w:rsidP="00171E76">
      <w:pPr>
        <w:tabs>
          <w:tab w:val="left" w:pos="720"/>
        </w:tabs>
        <w:spacing w:after="100" w:afterAutospacing="1" w:line="360" w:lineRule="auto"/>
        <w:jc w:val="center"/>
        <w:rPr>
          <w:rFonts w:ascii="Aptos" w:hAnsi="Aptos"/>
          <w:sz w:val="25"/>
          <w:szCs w:val="25"/>
        </w:rPr>
      </w:pPr>
      <w:r w:rsidRPr="00857442">
        <w:rPr>
          <w:rFonts w:ascii="Aptos" w:hAnsi="Aptos"/>
          <w:b/>
          <w:bCs/>
          <w:sz w:val="25"/>
          <w:szCs w:val="25"/>
          <w:u w:val="single"/>
        </w:rPr>
        <w:t>DECISION</w:t>
      </w:r>
    </w:p>
    <w:p w14:paraId="1B866AE2" w14:textId="65152FA6" w:rsidR="00F82E1F" w:rsidRPr="00857442" w:rsidRDefault="00171E76" w:rsidP="00171E76">
      <w:pPr>
        <w:tabs>
          <w:tab w:val="left" w:pos="720"/>
        </w:tabs>
        <w:spacing w:after="100" w:afterAutospacing="1"/>
        <w:rPr>
          <w:rFonts w:ascii="Aptos" w:hAnsi="Aptos"/>
          <w:sz w:val="25"/>
          <w:szCs w:val="25"/>
        </w:rPr>
      </w:pPr>
      <w:r>
        <w:rPr>
          <w:rFonts w:ascii="Aptos" w:hAnsi="Aptos"/>
          <w:sz w:val="25"/>
          <w:szCs w:val="25"/>
        </w:rPr>
        <w:tab/>
      </w:r>
      <w:r w:rsidR="00F82E1F" w:rsidRPr="00857442">
        <w:rPr>
          <w:rFonts w:ascii="Aptos" w:hAnsi="Aptos"/>
          <w:sz w:val="25"/>
          <w:szCs w:val="25"/>
        </w:rPr>
        <w:t xml:space="preserve">This decision is issued pursuant to the Individuals with Disabilities Education Act (20 USC 1400 </w:t>
      </w:r>
      <w:r w:rsidR="00F82E1F" w:rsidRPr="00857442">
        <w:rPr>
          <w:rFonts w:ascii="Aptos" w:hAnsi="Aptos"/>
          <w:i/>
          <w:iCs/>
          <w:sz w:val="25"/>
          <w:szCs w:val="25"/>
        </w:rPr>
        <w:t>et seq</w:t>
      </w:r>
      <w:r w:rsidR="00F82E1F" w:rsidRPr="00857442">
        <w:rPr>
          <w:rFonts w:ascii="Aptos" w:hAnsi="Aptos"/>
          <w:sz w:val="25"/>
          <w:szCs w:val="25"/>
        </w:rPr>
        <w:t xml:space="preserve">.), Section 504 of the Rehabilitation Act of 1973 (29 USC 794), the state special education law (MGL c. 71B), the state Administrative Procedure Act (MGL c. 30A), and the regulations promulgated under these statutes. </w:t>
      </w:r>
    </w:p>
    <w:p w14:paraId="5821AF9A" w14:textId="739A7202" w:rsidR="00F82E1F" w:rsidRPr="00857442" w:rsidRDefault="00F82E1F" w:rsidP="003373A4">
      <w:pPr>
        <w:tabs>
          <w:tab w:val="left" w:pos="720"/>
        </w:tabs>
        <w:spacing w:after="100" w:afterAutospacing="1"/>
        <w:ind w:firstLine="720"/>
        <w:rPr>
          <w:rFonts w:ascii="Aptos" w:hAnsi="Aptos"/>
          <w:sz w:val="25"/>
          <w:szCs w:val="25"/>
        </w:rPr>
      </w:pPr>
      <w:r w:rsidRPr="00857442">
        <w:rPr>
          <w:rFonts w:ascii="Aptos" w:hAnsi="Aptos"/>
          <w:sz w:val="25"/>
          <w:szCs w:val="25"/>
        </w:rPr>
        <w:t xml:space="preserve">A hearing was held on </w:t>
      </w:r>
      <w:r w:rsidR="00B25CF4" w:rsidRPr="00857442">
        <w:rPr>
          <w:rFonts w:ascii="Aptos" w:hAnsi="Aptos"/>
          <w:sz w:val="25"/>
          <w:szCs w:val="25"/>
        </w:rPr>
        <w:t xml:space="preserve">January 4, 5, </w:t>
      </w:r>
      <w:r w:rsidR="00FC7127" w:rsidRPr="00857442">
        <w:rPr>
          <w:rFonts w:ascii="Aptos" w:hAnsi="Aptos"/>
          <w:sz w:val="25"/>
          <w:szCs w:val="25"/>
        </w:rPr>
        <w:t xml:space="preserve">and </w:t>
      </w:r>
      <w:r w:rsidR="00B25CF4" w:rsidRPr="00857442">
        <w:rPr>
          <w:rFonts w:ascii="Aptos" w:hAnsi="Aptos"/>
          <w:sz w:val="25"/>
          <w:szCs w:val="25"/>
        </w:rPr>
        <w:t>10</w:t>
      </w:r>
      <w:r w:rsidR="00FC7127" w:rsidRPr="00857442">
        <w:rPr>
          <w:rFonts w:ascii="Aptos" w:hAnsi="Aptos"/>
          <w:sz w:val="25"/>
          <w:szCs w:val="25"/>
        </w:rPr>
        <w:t xml:space="preserve"> and February 15</w:t>
      </w:r>
      <w:r w:rsidR="00B25CF4" w:rsidRPr="00857442">
        <w:rPr>
          <w:rFonts w:ascii="Aptos" w:hAnsi="Aptos"/>
          <w:sz w:val="25"/>
          <w:szCs w:val="25"/>
        </w:rPr>
        <w:t>, 2024</w:t>
      </w:r>
      <w:r w:rsidR="007B5CEF">
        <w:rPr>
          <w:rFonts w:ascii="Aptos" w:hAnsi="Aptos"/>
          <w:sz w:val="25"/>
          <w:szCs w:val="25"/>
        </w:rPr>
        <w:t>,</w:t>
      </w:r>
      <w:r w:rsidRPr="00857442">
        <w:rPr>
          <w:rFonts w:ascii="Aptos" w:hAnsi="Aptos"/>
          <w:sz w:val="25"/>
          <w:szCs w:val="25"/>
        </w:rPr>
        <w:t xml:space="preserve"> before Hearing Officer Amy Reichbach. </w:t>
      </w:r>
      <w:r w:rsidR="00BF3354" w:rsidRPr="00857442">
        <w:rPr>
          <w:rFonts w:ascii="Aptos" w:hAnsi="Aptos"/>
          <w:sz w:val="25"/>
          <w:szCs w:val="25"/>
        </w:rPr>
        <w:t>With the consent of both parties and agreement of all participants, o</w:t>
      </w:r>
      <w:r w:rsidR="00B25CF4" w:rsidRPr="00857442">
        <w:rPr>
          <w:rFonts w:ascii="Aptos" w:hAnsi="Aptos"/>
          <w:sz w:val="25"/>
          <w:szCs w:val="25"/>
        </w:rPr>
        <w:t>ne of the four days was held virtually, via Zoom videoconference; the other three were hybrid, with some participants on Zoom and others in-pe</w:t>
      </w:r>
      <w:r w:rsidR="00BF3354" w:rsidRPr="00857442">
        <w:rPr>
          <w:rFonts w:ascii="Aptos" w:hAnsi="Aptos"/>
          <w:sz w:val="25"/>
          <w:szCs w:val="25"/>
        </w:rPr>
        <w:t>r</w:t>
      </w:r>
      <w:r w:rsidR="00B25CF4" w:rsidRPr="00857442">
        <w:rPr>
          <w:rFonts w:ascii="Aptos" w:hAnsi="Aptos"/>
          <w:sz w:val="25"/>
          <w:szCs w:val="25"/>
        </w:rPr>
        <w:t>son</w:t>
      </w:r>
      <w:r w:rsidR="00FC7127" w:rsidRPr="00857442">
        <w:rPr>
          <w:rFonts w:ascii="Aptos" w:hAnsi="Aptos"/>
          <w:sz w:val="25"/>
          <w:szCs w:val="25"/>
        </w:rPr>
        <w:t xml:space="preserve"> at the Bureau of Special Education Appeals (BSEA)</w:t>
      </w:r>
      <w:r w:rsidR="00B25CF4" w:rsidRPr="00857442">
        <w:rPr>
          <w:rFonts w:ascii="Aptos" w:hAnsi="Aptos"/>
          <w:sz w:val="25"/>
          <w:szCs w:val="25"/>
        </w:rPr>
        <w:t>.</w:t>
      </w:r>
      <w:r w:rsidRPr="00857442">
        <w:rPr>
          <w:rFonts w:ascii="Aptos" w:hAnsi="Aptos"/>
          <w:sz w:val="25"/>
          <w:szCs w:val="25"/>
        </w:rPr>
        <w:t xml:space="preserve"> Those present for all or part of the proceedings</w:t>
      </w:r>
      <w:r w:rsidR="00E275B0">
        <w:rPr>
          <w:rFonts w:ascii="Aptos" w:hAnsi="Aptos"/>
          <w:sz w:val="25"/>
          <w:szCs w:val="25"/>
        </w:rPr>
        <w:t xml:space="preserve"> </w:t>
      </w:r>
      <w:r w:rsidRPr="00857442">
        <w:rPr>
          <w:rFonts w:ascii="Aptos" w:hAnsi="Aptos"/>
          <w:sz w:val="25"/>
          <w:szCs w:val="25"/>
        </w:rPr>
        <w:t xml:space="preserve">were: </w:t>
      </w:r>
    </w:p>
    <w:p w14:paraId="1F5A91B8" w14:textId="013315AB" w:rsidR="00F82E1F" w:rsidRPr="00857442" w:rsidRDefault="00F82E1F" w:rsidP="00F82E1F">
      <w:pPr>
        <w:tabs>
          <w:tab w:val="left" w:pos="720"/>
        </w:tabs>
        <w:rPr>
          <w:rFonts w:ascii="Aptos" w:hAnsi="Aptos"/>
          <w:sz w:val="25"/>
          <w:szCs w:val="25"/>
        </w:rPr>
      </w:pPr>
      <w:r w:rsidRPr="00857442">
        <w:rPr>
          <w:rFonts w:ascii="Aptos" w:hAnsi="Aptos"/>
          <w:sz w:val="25"/>
          <w:szCs w:val="25"/>
        </w:rPr>
        <w:t>Mother</w:t>
      </w:r>
    </w:p>
    <w:p w14:paraId="1FD2F4C0" w14:textId="697684A8" w:rsidR="00BF3354" w:rsidRPr="00857442" w:rsidRDefault="00BF3354" w:rsidP="00F82E1F">
      <w:pPr>
        <w:tabs>
          <w:tab w:val="left" w:pos="720"/>
        </w:tabs>
        <w:rPr>
          <w:rFonts w:ascii="Aptos" w:hAnsi="Aptos"/>
          <w:sz w:val="25"/>
          <w:szCs w:val="25"/>
        </w:rPr>
      </w:pPr>
      <w:r w:rsidRPr="00857442">
        <w:rPr>
          <w:rFonts w:ascii="Aptos" w:hAnsi="Aptos"/>
          <w:sz w:val="25"/>
          <w:szCs w:val="25"/>
        </w:rPr>
        <w:t>Father</w:t>
      </w:r>
    </w:p>
    <w:p w14:paraId="44F208BF" w14:textId="2A038329" w:rsidR="00BF3354" w:rsidRPr="00857442" w:rsidRDefault="00BF3354" w:rsidP="008800BE">
      <w:pPr>
        <w:tabs>
          <w:tab w:val="left" w:pos="720"/>
        </w:tabs>
        <w:ind w:left="3600" w:hanging="3600"/>
        <w:rPr>
          <w:rFonts w:ascii="Aptos" w:hAnsi="Aptos"/>
          <w:sz w:val="25"/>
          <w:szCs w:val="25"/>
        </w:rPr>
      </w:pPr>
      <w:r w:rsidRPr="00857442">
        <w:rPr>
          <w:rFonts w:ascii="Aptos" w:hAnsi="Aptos"/>
          <w:sz w:val="25"/>
          <w:szCs w:val="25"/>
        </w:rPr>
        <w:t>Melissa Belsito</w:t>
      </w:r>
      <w:r w:rsidRPr="00857442">
        <w:rPr>
          <w:rFonts w:ascii="Aptos" w:hAnsi="Aptos"/>
          <w:sz w:val="25"/>
          <w:szCs w:val="25"/>
        </w:rPr>
        <w:tab/>
      </w:r>
      <w:r w:rsidR="008800BE" w:rsidRPr="00857442">
        <w:rPr>
          <w:rFonts w:ascii="Aptos" w:hAnsi="Aptos"/>
          <w:sz w:val="25"/>
          <w:szCs w:val="25"/>
        </w:rPr>
        <w:t>Coordinator</w:t>
      </w:r>
      <w:r w:rsidR="002A6EB2" w:rsidRPr="00857442">
        <w:rPr>
          <w:rFonts w:ascii="Aptos" w:hAnsi="Aptos"/>
          <w:sz w:val="25"/>
          <w:szCs w:val="25"/>
        </w:rPr>
        <w:t xml:space="preserve"> of Student Services</w:t>
      </w:r>
      <w:r w:rsidR="008800BE" w:rsidRPr="00857442">
        <w:rPr>
          <w:rFonts w:ascii="Aptos" w:hAnsi="Aptos"/>
          <w:sz w:val="25"/>
          <w:szCs w:val="25"/>
        </w:rPr>
        <w:t xml:space="preserve">, </w:t>
      </w:r>
      <w:r w:rsidRPr="00857442">
        <w:rPr>
          <w:rFonts w:ascii="Aptos" w:hAnsi="Aptos"/>
          <w:sz w:val="25"/>
          <w:szCs w:val="25"/>
        </w:rPr>
        <w:t>Center for Applied Behavioral Intervention (CABI)</w:t>
      </w:r>
    </w:p>
    <w:p w14:paraId="34AC6566" w14:textId="772A1B5A" w:rsidR="00BF3354" w:rsidRPr="00857442" w:rsidRDefault="00BF3354" w:rsidP="00F82E1F">
      <w:pPr>
        <w:tabs>
          <w:tab w:val="left" w:pos="720"/>
        </w:tabs>
        <w:rPr>
          <w:rFonts w:ascii="Aptos" w:hAnsi="Aptos"/>
          <w:sz w:val="25"/>
          <w:szCs w:val="25"/>
        </w:rPr>
      </w:pPr>
      <w:r w:rsidRPr="00857442">
        <w:rPr>
          <w:rFonts w:ascii="Aptos" w:hAnsi="Aptos"/>
          <w:sz w:val="25"/>
          <w:szCs w:val="25"/>
        </w:rPr>
        <w:t>Kayla Brennan</w:t>
      </w:r>
      <w:r w:rsidRPr="00857442">
        <w:rPr>
          <w:rFonts w:ascii="Aptos" w:hAnsi="Aptos"/>
          <w:sz w:val="25"/>
          <w:szCs w:val="25"/>
        </w:rPr>
        <w:tab/>
      </w:r>
      <w:r w:rsidRPr="00857442">
        <w:rPr>
          <w:rFonts w:ascii="Aptos" w:hAnsi="Aptos"/>
          <w:sz w:val="25"/>
          <w:szCs w:val="25"/>
        </w:rPr>
        <w:tab/>
      </w:r>
      <w:r w:rsidRPr="00857442">
        <w:rPr>
          <w:rFonts w:ascii="Aptos" w:hAnsi="Aptos"/>
          <w:sz w:val="25"/>
          <w:szCs w:val="25"/>
        </w:rPr>
        <w:tab/>
      </w:r>
      <w:r w:rsidR="00857442" w:rsidRPr="00857442">
        <w:rPr>
          <w:rFonts w:ascii="Aptos" w:hAnsi="Aptos"/>
          <w:sz w:val="25"/>
          <w:szCs w:val="25"/>
        </w:rPr>
        <w:t>Board Certified Behavior Analyst</w:t>
      </w:r>
      <w:r w:rsidRPr="00857442">
        <w:rPr>
          <w:rFonts w:ascii="Aptos" w:hAnsi="Aptos"/>
          <w:sz w:val="25"/>
          <w:szCs w:val="25"/>
        </w:rPr>
        <w:t>, CABI</w:t>
      </w:r>
    </w:p>
    <w:p w14:paraId="7BEA042B" w14:textId="73DD2DED" w:rsidR="00BF3354" w:rsidRPr="00857442" w:rsidRDefault="00BF3354" w:rsidP="00F82E1F">
      <w:pPr>
        <w:tabs>
          <w:tab w:val="left" w:pos="720"/>
        </w:tabs>
        <w:rPr>
          <w:rFonts w:ascii="Aptos" w:hAnsi="Aptos"/>
          <w:sz w:val="25"/>
          <w:szCs w:val="25"/>
        </w:rPr>
      </w:pPr>
      <w:r w:rsidRPr="00857442">
        <w:rPr>
          <w:rFonts w:ascii="Aptos" w:hAnsi="Aptos"/>
          <w:sz w:val="25"/>
          <w:szCs w:val="25"/>
        </w:rPr>
        <w:t>Brian Doyle</w:t>
      </w:r>
      <w:r w:rsidRPr="00857442">
        <w:rPr>
          <w:rFonts w:ascii="Aptos" w:hAnsi="Aptos"/>
          <w:sz w:val="25"/>
          <w:szCs w:val="25"/>
        </w:rPr>
        <w:tab/>
      </w:r>
      <w:r w:rsidRPr="00857442">
        <w:rPr>
          <w:rFonts w:ascii="Aptos" w:hAnsi="Aptos"/>
          <w:sz w:val="25"/>
          <w:szCs w:val="25"/>
        </w:rPr>
        <w:tab/>
      </w:r>
      <w:r w:rsidRPr="00857442">
        <w:rPr>
          <w:rFonts w:ascii="Aptos" w:hAnsi="Aptos"/>
          <w:sz w:val="25"/>
          <w:szCs w:val="25"/>
        </w:rPr>
        <w:tab/>
      </w:r>
      <w:r w:rsidRPr="00857442">
        <w:rPr>
          <w:rFonts w:ascii="Aptos" w:hAnsi="Aptos"/>
          <w:sz w:val="25"/>
          <w:szCs w:val="25"/>
        </w:rPr>
        <w:tab/>
        <w:t>Executive Director, CABI</w:t>
      </w:r>
    </w:p>
    <w:p w14:paraId="5CDEA5C1" w14:textId="651088D2" w:rsidR="00BF3354" w:rsidRPr="00857442" w:rsidRDefault="00BF3354" w:rsidP="00F154CC">
      <w:pPr>
        <w:tabs>
          <w:tab w:val="left" w:pos="720"/>
        </w:tabs>
        <w:ind w:left="3600" w:hanging="3600"/>
        <w:rPr>
          <w:rFonts w:ascii="Aptos" w:hAnsi="Aptos"/>
          <w:sz w:val="25"/>
          <w:szCs w:val="25"/>
        </w:rPr>
      </w:pPr>
      <w:r w:rsidRPr="00857442">
        <w:rPr>
          <w:rFonts w:ascii="Aptos" w:hAnsi="Aptos"/>
          <w:sz w:val="25"/>
          <w:szCs w:val="25"/>
        </w:rPr>
        <w:t>Jami Langley</w:t>
      </w:r>
      <w:r w:rsidRPr="00857442">
        <w:rPr>
          <w:rFonts w:ascii="Aptos" w:hAnsi="Aptos"/>
          <w:sz w:val="25"/>
          <w:szCs w:val="25"/>
        </w:rPr>
        <w:tab/>
      </w:r>
      <w:r w:rsidR="00D85229" w:rsidRPr="00857442">
        <w:rPr>
          <w:rFonts w:ascii="Aptos" w:hAnsi="Aptos"/>
          <w:sz w:val="25"/>
          <w:szCs w:val="25"/>
        </w:rPr>
        <w:t>Associate Director of Exceptional Learning</w:t>
      </w:r>
      <w:r w:rsidRPr="00857442">
        <w:rPr>
          <w:rFonts w:ascii="Aptos" w:hAnsi="Aptos"/>
          <w:sz w:val="25"/>
          <w:szCs w:val="25"/>
        </w:rPr>
        <w:t>, Brockton Public Schools</w:t>
      </w:r>
    </w:p>
    <w:p w14:paraId="62585359" w14:textId="15AF853E" w:rsidR="00F154CC" w:rsidRPr="00857442" w:rsidRDefault="00F154CC" w:rsidP="00F154CC">
      <w:pPr>
        <w:tabs>
          <w:tab w:val="left" w:pos="720"/>
        </w:tabs>
        <w:ind w:left="3600" w:hanging="3600"/>
        <w:rPr>
          <w:rFonts w:ascii="Aptos" w:hAnsi="Aptos"/>
          <w:sz w:val="25"/>
          <w:szCs w:val="25"/>
        </w:rPr>
      </w:pPr>
      <w:r w:rsidRPr="00857442">
        <w:rPr>
          <w:rFonts w:ascii="Aptos" w:hAnsi="Aptos"/>
          <w:sz w:val="25"/>
          <w:szCs w:val="25"/>
        </w:rPr>
        <w:t>Michelle Lanner</w:t>
      </w:r>
      <w:r w:rsidRPr="00857442">
        <w:rPr>
          <w:rFonts w:ascii="Aptos" w:hAnsi="Aptos"/>
          <w:sz w:val="25"/>
          <w:szCs w:val="25"/>
        </w:rPr>
        <w:tab/>
      </w:r>
      <w:r w:rsidR="00BE61CA">
        <w:rPr>
          <w:rFonts w:ascii="Aptos" w:hAnsi="Aptos"/>
          <w:sz w:val="25"/>
          <w:szCs w:val="25"/>
        </w:rPr>
        <w:t xml:space="preserve">Assistant Special Education Director of </w:t>
      </w:r>
      <w:r w:rsidRPr="00857442">
        <w:rPr>
          <w:rFonts w:ascii="Aptos" w:hAnsi="Aptos"/>
          <w:sz w:val="25"/>
          <w:szCs w:val="25"/>
        </w:rPr>
        <w:t xml:space="preserve">Out-of-District </w:t>
      </w:r>
      <w:r w:rsidR="00BE61CA">
        <w:rPr>
          <w:rFonts w:ascii="Aptos" w:hAnsi="Aptos"/>
          <w:sz w:val="25"/>
          <w:szCs w:val="25"/>
        </w:rPr>
        <w:t>Placement</w:t>
      </w:r>
      <w:r w:rsidRPr="00857442">
        <w:rPr>
          <w:rFonts w:ascii="Aptos" w:hAnsi="Aptos"/>
          <w:sz w:val="25"/>
          <w:szCs w:val="25"/>
        </w:rPr>
        <w:t>, Brockton Public Schools</w:t>
      </w:r>
    </w:p>
    <w:p w14:paraId="05068697" w14:textId="0EEB33F5" w:rsidR="00BF3354" w:rsidRPr="00857442" w:rsidRDefault="00BF3354" w:rsidP="00F82E1F">
      <w:pPr>
        <w:tabs>
          <w:tab w:val="left" w:pos="720"/>
        </w:tabs>
        <w:rPr>
          <w:rFonts w:ascii="Aptos" w:hAnsi="Aptos"/>
          <w:sz w:val="25"/>
          <w:szCs w:val="25"/>
        </w:rPr>
      </w:pPr>
      <w:r w:rsidRPr="00857442">
        <w:rPr>
          <w:rFonts w:ascii="Aptos" w:hAnsi="Aptos"/>
          <w:sz w:val="25"/>
          <w:szCs w:val="25"/>
        </w:rPr>
        <w:t>Connor Spilman</w:t>
      </w:r>
      <w:r w:rsidRPr="00857442">
        <w:rPr>
          <w:rFonts w:ascii="Aptos" w:hAnsi="Aptos"/>
          <w:sz w:val="25"/>
          <w:szCs w:val="25"/>
        </w:rPr>
        <w:tab/>
      </w:r>
      <w:r w:rsidRPr="00857442">
        <w:rPr>
          <w:rFonts w:ascii="Aptos" w:hAnsi="Aptos"/>
          <w:sz w:val="25"/>
          <w:szCs w:val="25"/>
        </w:rPr>
        <w:tab/>
      </w:r>
      <w:r w:rsidRPr="00857442">
        <w:rPr>
          <w:rFonts w:ascii="Aptos" w:hAnsi="Aptos"/>
          <w:sz w:val="25"/>
          <w:szCs w:val="25"/>
        </w:rPr>
        <w:tab/>
        <w:t>Special Education Teacher, CABI</w:t>
      </w:r>
    </w:p>
    <w:p w14:paraId="07201E72" w14:textId="35BE880F" w:rsidR="00F82E1F" w:rsidRPr="00857442" w:rsidRDefault="00BF3354" w:rsidP="00F82E1F">
      <w:pPr>
        <w:tabs>
          <w:tab w:val="left" w:pos="720"/>
        </w:tabs>
        <w:ind w:left="3600" w:hanging="3600"/>
        <w:rPr>
          <w:rFonts w:ascii="Aptos" w:hAnsi="Aptos"/>
          <w:color w:val="000000" w:themeColor="text1"/>
          <w:sz w:val="25"/>
          <w:szCs w:val="25"/>
        </w:rPr>
      </w:pPr>
      <w:r w:rsidRPr="00857442">
        <w:rPr>
          <w:rFonts w:ascii="Aptos" w:hAnsi="Aptos"/>
          <w:color w:val="000000" w:themeColor="text1"/>
          <w:sz w:val="25"/>
          <w:szCs w:val="25"/>
        </w:rPr>
        <w:t>Paige Tobin,</w:t>
      </w:r>
      <w:r w:rsidR="00F82E1F" w:rsidRPr="00857442">
        <w:rPr>
          <w:rFonts w:ascii="Aptos" w:hAnsi="Aptos"/>
          <w:color w:val="000000" w:themeColor="text1"/>
          <w:sz w:val="25"/>
          <w:szCs w:val="25"/>
        </w:rPr>
        <w:t xml:space="preserve"> Esq.</w:t>
      </w:r>
      <w:r w:rsidR="00F82E1F" w:rsidRPr="00857442">
        <w:rPr>
          <w:rFonts w:ascii="Aptos" w:hAnsi="Aptos"/>
          <w:color w:val="000000" w:themeColor="text1"/>
          <w:sz w:val="25"/>
          <w:szCs w:val="25"/>
        </w:rPr>
        <w:tab/>
        <w:t>Attorney for</w:t>
      </w:r>
      <w:r w:rsidR="00BC4615" w:rsidRPr="00857442">
        <w:rPr>
          <w:rFonts w:ascii="Aptos" w:hAnsi="Aptos"/>
          <w:color w:val="000000" w:themeColor="text1"/>
          <w:sz w:val="25"/>
          <w:szCs w:val="25"/>
        </w:rPr>
        <w:t xml:space="preserve"> </w:t>
      </w:r>
      <w:r w:rsidRPr="00857442">
        <w:rPr>
          <w:rFonts w:ascii="Aptos" w:hAnsi="Aptos"/>
          <w:color w:val="000000" w:themeColor="text1"/>
          <w:sz w:val="25"/>
          <w:szCs w:val="25"/>
        </w:rPr>
        <w:t>Brockton Public Schools</w:t>
      </w:r>
    </w:p>
    <w:p w14:paraId="326A1001" w14:textId="565F41A9" w:rsidR="00F82E1F" w:rsidRPr="00857442" w:rsidRDefault="00F82E1F" w:rsidP="00F82E1F">
      <w:pPr>
        <w:tabs>
          <w:tab w:val="left" w:pos="720"/>
        </w:tabs>
        <w:rPr>
          <w:rFonts w:ascii="Aptos" w:hAnsi="Aptos"/>
          <w:color w:val="000000" w:themeColor="text1"/>
          <w:sz w:val="25"/>
          <w:szCs w:val="25"/>
        </w:rPr>
      </w:pPr>
      <w:r w:rsidRPr="00857442">
        <w:rPr>
          <w:rFonts w:ascii="Aptos" w:hAnsi="Aptos"/>
          <w:color w:val="000000" w:themeColor="text1"/>
          <w:sz w:val="25"/>
          <w:szCs w:val="25"/>
        </w:rPr>
        <w:t>Carol Kusinitz</w:t>
      </w:r>
      <w:r w:rsidRPr="00857442">
        <w:rPr>
          <w:rFonts w:ascii="Aptos" w:hAnsi="Aptos"/>
          <w:color w:val="000000" w:themeColor="text1"/>
          <w:sz w:val="25"/>
          <w:szCs w:val="25"/>
        </w:rPr>
        <w:tab/>
      </w:r>
      <w:r w:rsidRPr="00857442">
        <w:rPr>
          <w:rFonts w:ascii="Aptos" w:hAnsi="Aptos"/>
          <w:color w:val="000000" w:themeColor="text1"/>
          <w:sz w:val="25"/>
          <w:szCs w:val="25"/>
        </w:rPr>
        <w:tab/>
      </w:r>
      <w:r w:rsidRPr="00857442">
        <w:rPr>
          <w:rFonts w:ascii="Aptos" w:hAnsi="Aptos"/>
          <w:color w:val="000000" w:themeColor="text1"/>
          <w:sz w:val="25"/>
          <w:szCs w:val="25"/>
        </w:rPr>
        <w:tab/>
      </w:r>
      <w:r w:rsidR="009F0AAB">
        <w:rPr>
          <w:rFonts w:ascii="Aptos" w:hAnsi="Aptos"/>
          <w:color w:val="000000" w:themeColor="text1"/>
          <w:sz w:val="25"/>
          <w:szCs w:val="25"/>
        </w:rPr>
        <w:tab/>
      </w:r>
      <w:r w:rsidRPr="00857442">
        <w:rPr>
          <w:rFonts w:ascii="Aptos" w:hAnsi="Aptos"/>
          <w:color w:val="000000" w:themeColor="text1"/>
          <w:sz w:val="25"/>
          <w:szCs w:val="25"/>
        </w:rPr>
        <w:t>Court Reporter</w:t>
      </w:r>
    </w:p>
    <w:p w14:paraId="59559AB4" w14:textId="0EA3D8E6" w:rsidR="00F82E1F" w:rsidRPr="00171E76" w:rsidRDefault="00F82E1F" w:rsidP="003373A4">
      <w:pPr>
        <w:tabs>
          <w:tab w:val="left" w:pos="720"/>
        </w:tabs>
        <w:spacing w:after="100" w:afterAutospacing="1"/>
        <w:rPr>
          <w:rFonts w:ascii="Aptos" w:hAnsi="Aptos"/>
          <w:color w:val="000000" w:themeColor="text1"/>
          <w:sz w:val="25"/>
          <w:szCs w:val="25"/>
        </w:rPr>
      </w:pPr>
      <w:r w:rsidRPr="00857442">
        <w:rPr>
          <w:rFonts w:ascii="Aptos" w:hAnsi="Aptos"/>
          <w:color w:val="000000" w:themeColor="text1"/>
          <w:sz w:val="25"/>
          <w:szCs w:val="25"/>
        </w:rPr>
        <w:t>Alexander Loos</w:t>
      </w:r>
      <w:r w:rsidRPr="00857442">
        <w:rPr>
          <w:rFonts w:ascii="Aptos" w:hAnsi="Aptos"/>
          <w:color w:val="000000" w:themeColor="text1"/>
          <w:sz w:val="25"/>
          <w:szCs w:val="25"/>
        </w:rPr>
        <w:tab/>
      </w:r>
      <w:r w:rsidRPr="00857442">
        <w:rPr>
          <w:rFonts w:ascii="Aptos" w:hAnsi="Aptos"/>
          <w:color w:val="000000" w:themeColor="text1"/>
          <w:sz w:val="25"/>
          <w:szCs w:val="25"/>
        </w:rPr>
        <w:tab/>
      </w:r>
      <w:r w:rsidRPr="00857442">
        <w:rPr>
          <w:rFonts w:ascii="Aptos" w:hAnsi="Aptos"/>
          <w:color w:val="000000" w:themeColor="text1"/>
          <w:sz w:val="25"/>
          <w:szCs w:val="25"/>
        </w:rPr>
        <w:tab/>
        <w:t>Court Reporter</w:t>
      </w:r>
    </w:p>
    <w:p w14:paraId="73D0BCDE" w14:textId="401101C3" w:rsidR="00903672" w:rsidRPr="00857442" w:rsidRDefault="00B9554D" w:rsidP="00171E76">
      <w:pPr>
        <w:tabs>
          <w:tab w:val="left" w:pos="720"/>
        </w:tabs>
        <w:spacing w:after="100" w:afterAutospacing="1"/>
        <w:ind w:firstLine="720"/>
        <w:rPr>
          <w:rFonts w:ascii="Aptos" w:hAnsi="Aptos"/>
          <w:sz w:val="25"/>
          <w:szCs w:val="25"/>
        </w:rPr>
      </w:pPr>
      <w:r w:rsidRPr="00857442">
        <w:rPr>
          <w:rFonts w:ascii="Aptos" w:hAnsi="Aptos"/>
          <w:sz w:val="25"/>
          <w:szCs w:val="25"/>
        </w:rPr>
        <w:t>The official record of the hearing consists of documents submitted by the Parent</w:t>
      </w:r>
      <w:r w:rsidR="00E275B0">
        <w:rPr>
          <w:rFonts w:ascii="Aptos" w:hAnsi="Aptos"/>
          <w:sz w:val="25"/>
          <w:szCs w:val="25"/>
        </w:rPr>
        <w:t>s</w:t>
      </w:r>
      <w:r w:rsidRPr="00857442">
        <w:rPr>
          <w:rFonts w:ascii="Aptos" w:hAnsi="Aptos"/>
          <w:sz w:val="25"/>
          <w:szCs w:val="25"/>
        </w:rPr>
        <w:t xml:space="preserve"> and marked as</w:t>
      </w:r>
      <w:r w:rsidR="00CA3A15" w:rsidRPr="00857442">
        <w:rPr>
          <w:rFonts w:ascii="Aptos" w:hAnsi="Aptos"/>
          <w:sz w:val="25"/>
          <w:szCs w:val="25"/>
        </w:rPr>
        <w:t xml:space="preserve"> Exhibits P-1 to P-</w:t>
      </w:r>
      <w:r w:rsidR="00BF3354" w:rsidRPr="00857442">
        <w:rPr>
          <w:rFonts w:ascii="Aptos" w:hAnsi="Aptos"/>
          <w:sz w:val="25"/>
          <w:szCs w:val="25"/>
        </w:rPr>
        <w:t>17</w:t>
      </w:r>
      <w:r w:rsidR="00CA3A15" w:rsidRPr="00857442">
        <w:rPr>
          <w:rFonts w:ascii="Aptos" w:hAnsi="Aptos"/>
          <w:sz w:val="25"/>
          <w:szCs w:val="25"/>
        </w:rPr>
        <w:t xml:space="preserve">; </w:t>
      </w:r>
      <w:r w:rsidRPr="00857442">
        <w:rPr>
          <w:rFonts w:ascii="Aptos" w:hAnsi="Aptos"/>
          <w:sz w:val="25"/>
          <w:szCs w:val="25"/>
        </w:rPr>
        <w:t xml:space="preserve">documents submitted by </w:t>
      </w:r>
      <w:r w:rsidR="000255D4" w:rsidRPr="00857442">
        <w:rPr>
          <w:rFonts w:ascii="Aptos" w:hAnsi="Aptos"/>
          <w:sz w:val="25"/>
          <w:szCs w:val="25"/>
        </w:rPr>
        <w:t>Brockton Public Schools and</w:t>
      </w:r>
      <w:r w:rsidRPr="00857442">
        <w:rPr>
          <w:rFonts w:ascii="Aptos" w:hAnsi="Aptos"/>
          <w:sz w:val="25"/>
          <w:szCs w:val="25"/>
        </w:rPr>
        <w:t xml:space="preserve"> marked as Exhibits S-1 to</w:t>
      </w:r>
      <w:r w:rsidR="0047574D" w:rsidRPr="00857442">
        <w:rPr>
          <w:rFonts w:ascii="Aptos" w:hAnsi="Aptos"/>
          <w:sz w:val="25"/>
          <w:szCs w:val="25"/>
        </w:rPr>
        <w:t xml:space="preserve"> </w:t>
      </w:r>
      <w:r w:rsidR="000255D4" w:rsidRPr="00857442">
        <w:rPr>
          <w:rFonts w:ascii="Aptos" w:hAnsi="Aptos"/>
          <w:sz w:val="25"/>
          <w:szCs w:val="25"/>
        </w:rPr>
        <w:t>S-3, S-4A through S-4H</w:t>
      </w:r>
      <w:r w:rsidR="005C1AAB" w:rsidRPr="00857442">
        <w:rPr>
          <w:rFonts w:ascii="Aptos" w:hAnsi="Aptos"/>
          <w:sz w:val="25"/>
          <w:szCs w:val="25"/>
        </w:rPr>
        <w:t>;</w:t>
      </w:r>
      <w:r w:rsidR="005C1AAB" w:rsidRPr="00857442">
        <w:rPr>
          <w:rStyle w:val="FootnoteReference"/>
          <w:rFonts w:ascii="Aptos" w:hAnsi="Aptos"/>
          <w:sz w:val="25"/>
          <w:szCs w:val="25"/>
        </w:rPr>
        <w:footnoteReference w:id="2"/>
      </w:r>
      <w:r w:rsidR="000255D4" w:rsidRPr="00857442">
        <w:rPr>
          <w:rFonts w:ascii="Aptos" w:hAnsi="Aptos"/>
          <w:sz w:val="25"/>
          <w:szCs w:val="25"/>
        </w:rPr>
        <w:t xml:space="preserve"> S-5A through S-5N; S-6A through S</w:t>
      </w:r>
      <w:r w:rsidR="00617519" w:rsidRPr="00857442">
        <w:rPr>
          <w:rFonts w:ascii="Aptos" w:hAnsi="Aptos"/>
          <w:sz w:val="25"/>
          <w:szCs w:val="25"/>
        </w:rPr>
        <w:t xml:space="preserve">-6C; </w:t>
      </w:r>
      <w:r w:rsidR="00617519" w:rsidRPr="00857442">
        <w:rPr>
          <w:rFonts w:ascii="Aptos" w:hAnsi="Aptos"/>
          <w:sz w:val="25"/>
          <w:szCs w:val="25"/>
        </w:rPr>
        <w:lastRenderedPageBreak/>
        <w:t>and S-7 through</w:t>
      </w:r>
      <w:r w:rsidR="000255D4" w:rsidRPr="00857442">
        <w:rPr>
          <w:rFonts w:ascii="Aptos" w:hAnsi="Aptos"/>
          <w:sz w:val="25"/>
          <w:szCs w:val="25"/>
        </w:rPr>
        <w:t xml:space="preserve"> S-10</w:t>
      </w:r>
      <w:r w:rsidR="00617519" w:rsidRPr="00857442">
        <w:rPr>
          <w:rFonts w:ascii="Aptos" w:hAnsi="Aptos"/>
          <w:sz w:val="25"/>
          <w:szCs w:val="25"/>
        </w:rPr>
        <w:t>;</w:t>
      </w:r>
      <w:r w:rsidR="000255D4" w:rsidRPr="00857442">
        <w:rPr>
          <w:rStyle w:val="FootnoteReference"/>
          <w:rFonts w:ascii="Aptos" w:hAnsi="Aptos"/>
          <w:sz w:val="25"/>
          <w:szCs w:val="25"/>
        </w:rPr>
        <w:footnoteReference w:id="3"/>
      </w:r>
      <w:r w:rsidR="00617519" w:rsidRPr="00857442">
        <w:rPr>
          <w:rFonts w:ascii="Aptos" w:hAnsi="Aptos"/>
          <w:sz w:val="25"/>
          <w:szCs w:val="25"/>
        </w:rPr>
        <w:t xml:space="preserve"> </w:t>
      </w:r>
      <w:r w:rsidRPr="00857442">
        <w:rPr>
          <w:rFonts w:ascii="Aptos" w:hAnsi="Aptos"/>
          <w:sz w:val="25"/>
          <w:szCs w:val="25"/>
        </w:rPr>
        <w:t xml:space="preserve">approximately </w:t>
      </w:r>
      <w:r w:rsidR="00617519" w:rsidRPr="00857442">
        <w:rPr>
          <w:rFonts w:ascii="Aptos" w:hAnsi="Aptos"/>
          <w:sz w:val="25"/>
          <w:szCs w:val="25"/>
        </w:rPr>
        <w:t>three and a half</w:t>
      </w:r>
      <w:r w:rsidR="00903672" w:rsidRPr="00857442">
        <w:rPr>
          <w:rFonts w:ascii="Aptos" w:hAnsi="Aptos"/>
          <w:sz w:val="25"/>
          <w:szCs w:val="25"/>
        </w:rPr>
        <w:t xml:space="preserve"> days of </w:t>
      </w:r>
      <w:r w:rsidRPr="00857442">
        <w:rPr>
          <w:rFonts w:ascii="Aptos" w:hAnsi="Aptos"/>
          <w:sz w:val="25"/>
          <w:szCs w:val="25"/>
        </w:rPr>
        <w:t>oral testimony and argument;</w:t>
      </w:r>
      <w:r w:rsidR="00617519" w:rsidRPr="00857442">
        <w:rPr>
          <w:rFonts w:ascii="Aptos" w:hAnsi="Aptos"/>
          <w:sz w:val="25"/>
          <w:szCs w:val="25"/>
        </w:rPr>
        <w:t xml:space="preserve"> a digital recording of this testimony and argument; and</w:t>
      </w:r>
      <w:r w:rsidRPr="00857442">
        <w:rPr>
          <w:rFonts w:ascii="Aptos" w:hAnsi="Aptos"/>
          <w:sz w:val="25"/>
          <w:szCs w:val="25"/>
        </w:rPr>
        <w:t xml:space="preserve"> a </w:t>
      </w:r>
      <w:r w:rsidR="00617519" w:rsidRPr="00857442">
        <w:rPr>
          <w:rFonts w:ascii="Aptos" w:hAnsi="Aptos"/>
          <w:sz w:val="25"/>
          <w:szCs w:val="25"/>
        </w:rPr>
        <w:t>four</w:t>
      </w:r>
      <w:r w:rsidR="00903672" w:rsidRPr="00857442">
        <w:rPr>
          <w:rFonts w:ascii="Aptos" w:hAnsi="Aptos"/>
          <w:sz w:val="25"/>
          <w:szCs w:val="25"/>
        </w:rPr>
        <w:t>-</w:t>
      </w:r>
      <w:r w:rsidRPr="00857442">
        <w:rPr>
          <w:rFonts w:ascii="Aptos" w:hAnsi="Aptos"/>
          <w:sz w:val="25"/>
          <w:szCs w:val="25"/>
        </w:rPr>
        <w:t>volume transcript produced by court reporter</w:t>
      </w:r>
      <w:r w:rsidR="005A0652" w:rsidRPr="00857442">
        <w:rPr>
          <w:rFonts w:ascii="Aptos" w:hAnsi="Aptos"/>
          <w:sz w:val="25"/>
          <w:szCs w:val="25"/>
        </w:rPr>
        <w:t>s</w:t>
      </w:r>
      <w:r w:rsidRPr="00857442">
        <w:rPr>
          <w:rFonts w:ascii="Aptos" w:hAnsi="Aptos"/>
          <w:sz w:val="25"/>
          <w:szCs w:val="25"/>
        </w:rPr>
        <w:t>.</w:t>
      </w:r>
      <w:r w:rsidR="00857442">
        <w:rPr>
          <w:rFonts w:ascii="Aptos" w:hAnsi="Aptos"/>
          <w:sz w:val="25"/>
          <w:szCs w:val="25"/>
        </w:rPr>
        <w:t xml:space="preserve"> At the District’s request, the case was continued to February 22, 2024 and the record held open for submission of closing arguments. </w:t>
      </w:r>
      <w:r w:rsidR="00A966CB">
        <w:rPr>
          <w:rFonts w:ascii="Aptos" w:hAnsi="Aptos"/>
          <w:sz w:val="25"/>
          <w:szCs w:val="25"/>
        </w:rPr>
        <w:t xml:space="preserve">On February 22, 2024, Parents requested a </w:t>
      </w:r>
      <w:r w:rsidR="007B5CEF">
        <w:rPr>
          <w:rFonts w:ascii="Aptos" w:hAnsi="Aptos"/>
          <w:sz w:val="25"/>
          <w:szCs w:val="25"/>
        </w:rPr>
        <w:t>one-day</w:t>
      </w:r>
      <w:r w:rsidR="00A966CB">
        <w:rPr>
          <w:rFonts w:ascii="Aptos" w:hAnsi="Aptos"/>
          <w:sz w:val="25"/>
          <w:szCs w:val="25"/>
        </w:rPr>
        <w:t xml:space="preserve"> extension to February 23, 2024 due to technology issues, which I allowed. </w:t>
      </w:r>
      <w:r w:rsidR="00857442">
        <w:rPr>
          <w:rFonts w:ascii="Aptos" w:hAnsi="Aptos"/>
          <w:sz w:val="25"/>
          <w:szCs w:val="25"/>
        </w:rPr>
        <w:t>Closing arguments were received and the record closed on that date.</w:t>
      </w:r>
      <w:r w:rsidRPr="00857442">
        <w:rPr>
          <w:rFonts w:ascii="Aptos" w:hAnsi="Aptos"/>
          <w:sz w:val="25"/>
          <w:szCs w:val="25"/>
        </w:rPr>
        <w:t xml:space="preserve"> </w:t>
      </w:r>
    </w:p>
    <w:p w14:paraId="693042A9" w14:textId="18E2F941" w:rsidR="00BC4615" w:rsidRPr="00857442" w:rsidRDefault="00903672" w:rsidP="00171E76">
      <w:pPr>
        <w:tabs>
          <w:tab w:val="left" w:pos="720"/>
        </w:tabs>
        <w:spacing w:after="100" w:afterAutospacing="1"/>
        <w:jc w:val="center"/>
        <w:rPr>
          <w:rFonts w:ascii="Aptos" w:hAnsi="Aptos"/>
          <w:b/>
          <w:bCs/>
          <w:sz w:val="25"/>
          <w:szCs w:val="25"/>
        </w:rPr>
      </w:pPr>
      <w:r w:rsidRPr="00857442">
        <w:rPr>
          <w:rFonts w:ascii="Aptos" w:hAnsi="Aptos"/>
          <w:b/>
          <w:bCs/>
          <w:sz w:val="25"/>
          <w:szCs w:val="25"/>
        </w:rPr>
        <w:t>INTRODUCTION</w:t>
      </w:r>
    </w:p>
    <w:p w14:paraId="625996A7" w14:textId="7628C9E7" w:rsidR="00617519" w:rsidRPr="00857442" w:rsidRDefault="00617519" w:rsidP="00171E76">
      <w:pPr>
        <w:pStyle w:val="NoSpacing"/>
        <w:spacing w:after="100" w:afterAutospacing="1"/>
        <w:ind w:firstLine="720"/>
        <w:rPr>
          <w:rFonts w:ascii="Aptos" w:hAnsi="Aptos" w:cs="Times New Roman"/>
          <w:sz w:val="25"/>
          <w:szCs w:val="25"/>
        </w:rPr>
      </w:pPr>
      <w:r w:rsidRPr="00857442">
        <w:rPr>
          <w:rFonts w:ascii="Aptos" w:hAnsi="Aptos" w:cs="Times New Roman"/>
          <w:sz w:val="25"/>
          <w:szCs w:val="25"/>
        </w:rPr>
        <w:t>On August 16, 2023, Parents</w:t>
      </w:r>
      <w:r w:rsidR="00E275B0">
        <w:rPr>
          <w:rStyle w:val="FootnoteReference"/>
          <w:rFonts w:ascii="Aptos" w:hAnsi="Aptos" w:cs="Times New Roman"/>
          <w:sz w:val="25"/>
          <w:szCs w:val="25"/>
        </w:rPr>
        <w:footnoteReference w:id="4"/>
      </w:r>
      <w:r w:rsidRPr="00857442">
        <w:rPr>
          <w:rFonts w:ascii="Aptos" w:hAnsi="Aptos" w:cs="Times New Roman"/>
          <w:sz w:val="25"/>
          <w:szCs w:val="25"/>
        </w:rPr>
        <w:t xml:space="preserve"> filed a </w:t>
      </w:r>
      <w:r w:rsidRPr="00857442">
        <w:rPr>
          <w:rFonts w:ascii="Aptos" w:hAnsi="Aptos" w:cs="Times New Roman"/>
          <w:i/>
          <w:iCs/>
          <w:sz w:val="25"/>
          <w:szCs w:val="25"/>
        </w:rPr>
        <w:t xml:space="preserve">Hearing Request </w:t>
      </w:r>
      <w:r w:rsidRPr="00857442">
        <w:rPr>
          <w:rFonts w:ascii="Aptos" w:hAnsi="Aptos" w:cs="Times New Roman"/>
          <w:sz w:val="25"/>
          <w:szCs w:val="25"/>
        </w:rPr>
        <w:t>against Brockton Public Schools (Brockton, or the District) on behalf of Benjamin, then twenty-one years old,</w:t>
      </w:r>
      <w:r w:rsidRPr="00857442">
        <w:rPr>
          <w:rStyle w:val="FootnoteReference"/>
          <w:rFonts w:ascii="Aptos" w:hAnsi="Aptos" w:cs="Times New Roman"/>
          <w:sz w:val="25"/>
          <w:szCs w:val="25"/>
        </w:rPr>
        <w:footnoteReference w:id="5"/>
      </w:r>
      <w:r w:rsidRPr="00857442">
        <w:rPr>
          <w:rFonts w:ascii="Aptos" w:hAnsi="Aptos" w:cs="Times New Roman"/>
          <w:sz w:val="25"/>
          <w:szCs w:val="25"/>
        </w:rPr>
        <w:t xml:space="preserve"> contending that he had missed a year of education and related services amid the COVID-19 outbreak, and requesting that he be allowed to remain in his current placement at the Center for Applied Behavioral Instruction (CABI) beyond the age of </w:t>
      </w:r>
      <w:r w:rsidR="00A47113" w:rsidRPr="00857442">
        <w:rPr>
          <w:rFonts w:ascii="Aptos" w:hAnsi="Aptos" w:cs="Times New Roman"/>
          <w:sz w:val="25"/>
          <w:szCs w:val="25"/>
        </w:rPr>
        <w:t>twenty-two</w:t>
      </w:r>
      <w:r w:rsidRPr="00857442">
        <w:rPr>
          <w:rFonts w:ascii="Aptos" w:hAnsi="Aptos" w:cs="Times New Roman"/>
          <w:sz w:val="25"/>
          <w:szCs w:val="25"/>
        </w:rPr>
        <w:t xml:space="preserve"> as compensation. Specifically, Parents asserted that Brockton failed to implement Benjamin’s last agreed-upon individualized education program (IEP) during the 2021-2022 school year, as Benjamin was out of school from June 2021 to June 2022 </w:t>
      </w:r>
      <w:r w:rsidR="00A47113" w:rsidRPr="00857442">
        <w:rPr>
          <w:rFonts w:ascii="Aptos" w:hAnsi="Aptos" w:cs="Times New Roman"/>
          <w:sz w:val="25"/>
          <w:szCs w:val="25"/>
        </w:rPr>
        <w:t xml:space="preserve">following his termination from the Darnell School, </w:t>
      </w:r>
      <w:r w:rsidRPr="00857442">
        <w:rPr>
          <w:rFonts w:ascii="Aptos" w:hAnsi="Aptos" w:cs="Times New Roman"/>
          <w:sz w:val="25"/>
          <w:szCs w:val="25"/>
        </w:rPr>
        <w:t xml:space="preserve">and </w:t>
      </w:r>
      <w:r w:rsidR="00A47113" w:rsidRPr="00857442">
        <w:rPr>
          <w:rFonts w:ascii="Aptos" w:hAnsi="Aptos" w:cs="Times New Roman"/>
          <w:sz w:val="25"/>
          <w:szCs w:val="25"/>
        </w:rPr>
        <w:t xml:space="preserve">he </w:t>
      </w:r>
      <w:r w:rsidRPr="00857442">
        <w:rPr>
          <w:rFonts w:ascii="Aptos" w:hAnsi="Aptos" w:cs="Times New Roman"/>
          <w:sz w:val="25"/>
          <w:szCs w:val="25"/>
        </w:rPr>
        <w:t xml:space="preserve">did not receive special education </w:t>
      </w:r>
      <w:r w:rsidR="00E275B0">
        <w:rPr>
          <w:rFonts w:ascii="Aptos" w:hAnsi="Aptos" w:cs="Times New Roman"/>
          <w:sz w:val="25"/>
          <w:szCs w:val="25"/>
        </w:rPr>
        <w:t>and</w:t>
      </w:r>
      <w:r w:rsidRPr="00857442">
        <w:rPr>
          <w:rFonts w:ascii="Aptos" w:hAnsi="Aptos" w:cs="Times New Roman"/>
          <w:sz w:val="25"/>
          <w:szCs w:val="25"/>
        </w:rPr>
        <w:t xml:space="preserve"> related services or tutoring during this period. Parents requested one additional year of education for Benjamin in the form of “COVID-19 Compensatory Education and Related Services.” </w:t>
      </w:r>
      <w:r w:rsidR="00D8557F" w:rsidRPr="00857442">
        <w:rPr>
          <w:rFonts w:ascii="Aptos" w:hAnsi="Aptos" w:cs="Times New Roman"/>
          <w:sz w:val="25"/>
          <w:szCs w:val="25"/>
        </w:rPr>
        <w:t xml:space="preserve">The Hearing was </w:t>
      </w:r>
      <w:r w:rsidR="00742FC4">
        <w:rPr>
          <w:rFonts w:ascii="Aptos" w:hAnsi="Aptos" w:cs="Times New Roman"/>
          <w:sz w:val="25"/>
          <w:szCs w:val="25"/>
        </w:rPr>
        <w:t xml:space="preserve">initially </w:t>
      </w:r>
      <w:r w:rsidR="00D8557F" w:rsidRPr="00857442">
        <w:rPr>
          <w:rFonts w:ascii="Aptos" w:hAnsi="Aptos" w:cs="Times New Roman"/>
          <w:sz w:val="25"/>
          <w:szCs w:val="25"/>
        </w:rPr>
        <w:t>scheduled for September 20, 2023.</w:t>
      </w:r>
    </w:p>
    <w:p w14:paraId="13060FEB" w14:textId="1AB25F0F" w:rsidR="00617519" w:rsidRPr="00857442" w:rsidRDefault="00617519" w:rsidP="00171E76">
      <w:pPr>
        <w:pStyle w:val="NoSpacing"/>
        <w:spacing w:after="100" w:afterAutospacing="1"/>
        <w:ind w:firstLine="720"/>
        <w:rPr>
          <w:rFonts w:ascii="Aptos" w:hAnsi="Aptos" w:cs="Times New Roman"/>
          <w:sz w:val="25"/>
          <w:szCs w:val="25"/>
        </w:rPr>
      </w:pPr>
      <w:r w:rsidRPr="00857442">
        <w:rPr>
          <w:rFonts w:ascii="Aptos" w:hAnsi="Aptos" w:cs="Times New Roman"/>
          <w:sz w:val="25"/>
          <w:szCs w:val="25"/>
        </w:rPr>
        <w:t xml:space="preserve">On August 25, 2023, Brockton filed its </w:t>
      </w:r>
      <w:r w:rsidRPr="00857442">
        <w:rPr>
          <w:rFonts w:ascii="Aptos" w:hAnsi="Aptos" w:cs="Times New Roman"/>
          <w:i/>
          <w:iCs/>
          <w:sz w:val="25"/>
          <w:szCs w:val="25"/>
        </w:rPr>
        <w:t>Response</w:t>
      </w:r>
      <w:r w:rsidRPr="00857442">
        <w:rPr>
          <w:rFonts w:ascii="Aptos" w:hAnsi="Aptos" w:cs="Times New Roman"/>
          <w:sz w:val="25"/>
          <w:szCs w:val="25"/>
        </w:rPr>
        <w:t xml:space="preserve"> </w:t>
      </w:r>
      <w:r w:rsidRPr="00857442">
        <w:rPr>
          <w:rFonts w:ascii="Aptos" w:hAnsi="Aptos" w:cs="Times New Roman"/>
          <w:i/>
          <w:iCs/>
          <w:sz w:val="25"/>
          <w:szCs w:val="25"/>
        </w:rPr>
        <w:t xml:space="preserve">to the Hearing Request Filed by the Parent </w:t>
      </w:r>
      <w:r w:rsidRPr="00857442">
        <w:rPr>
          <w:rFonts w:ascii="Aptos" w:hAnsi="Aptos" w:cs="Times New Roman"/>
          <w:sz w:val="25"/>
          <w:szCs w:val="25"/>
        </w:rPr>
        <w:t>(</w:t>
      </w:r>
      <w:r w:rsidRPr="00857442">
        <w:rPr>
          <w:rFonts w:ascii="Aptos" w:hAnsi="Aptos" w:cs="Times New Roman"/>
          <w:i/>
          <w:iCs/>
          <w:sz w:val="25"/>
          <w:szCs w:val="25"/>
        </w:rPr>
        <w:t>Response</w:t>
      </w:r>
      <w:r w:rsidRPr="00857442">
        <w:rPr>
          <w:rFonts w:ascii="Aptos" w:hAnsi="Aptos" w:cs="Times New Roman"/>
          <w:sz w:val="25"/>
          <w:szCs w:val="25"/>
        </w:rPr>
        <w:t>)</w:t>
      </w:r>
      <w:r w:rsidR="00690068" w:rsidRPr="00857442">
        <w:rPr>
          <w:rFonts w:ascii="Aptos" w:hAnsi="Aptos" w:cs="Times New Roman"/>
          <w:sz w:val="25"/>
          <w:szCs w:val="25"/>
        </w:rPr>
        <w:t xml:space="preserve">, asserting that it had provided and proposed appropriate IEPs for Benjamin for all relevant periods; that any procedural errors that had occurred were </w:t>
      </w:r>
      <w:r w:rsidR="00690068" w:rsidRPr="00857442">
        <w:rPr>
          <w:rFonts w:ascii="Aptos" w:hAnsi="Aptos" w:cs="Times New Roman"/>
          <w:i/>
          <w:iCs/>
          <w:sz w:val="25"/>
          <w:szCs w:val="25"/>
        </w:rPr>
        <w:t>de minimus</w:t>
      </w:r>
      <w:r w:rsidR="00690068" w:rsidRPr="00857442">
        <w:rPr>
          <w:rFonts w:ascii="Aptos" w:hAnsi="Aptos" w:cs="Times New Roman"/>
          <w:sz w:val="25"/>
          <w:szCs w:val="25"/>
        </w:rPr>
        <w:t xml:space="preserve"> and did not deny Benjamin a free appropriate public education (FAPE); that Brockton had not discriminated against Benjamin on the basis of his disability; and that some of Parents’ claims were barred by the applicable statute of limitations. The District contended that</w:t>
      </w:r>
      <w:r w:rsidR="009F0AAB">
        <w:rPr>
          <w:rFonts w:ascii="Aptos" w:hAnsi="Aptos" w:cs="Times New Roman"/>
          <w:sz w:val="25"/>
          <w:szCs w:val="25"/>
        </w:rPr>
        <w:t xml:space="preserve"> at all times,</w:t>
      </w:r>
      <w:r w:rsidR="00690068" w:rsidRPr="00857442">
        <w:rPr>
          <w:rFonts w:ascii="Aptos" w:hAnsi="Aptos" w:cs="Times New Roman"/>
          <w:sz w:val="25"/>
          <w:szCs w:val="25"/>
        </w:rPr>
        <w:t xml:space="preserve"> it had proactively sought placements for Benjamin, and that when CABI, Parents’ preferred placement, accepted him but could not offer a definite start date, Brockton offered tutoring and, ultimately, proposed to </w:t>
      </w:r>
      <w:r w:rsidR="00E275B0">
        <w:rPr>
          <w:rFonts w:ascii="Aptos" w:hAnsi="Aptos" w:cs="Times New Roman"/>
          <w:sz w:val="25"/>
          <w:szCs w:val="25"/>
        </w:rPr>
        <w:t xml:space="preserve">send </w:t>
      </w:r>
      <w:r w:rsidR="00690068" w:rsidRPr="00857442">
        <w:rPr>
          <w:rFonts w:ascii="Aptos" w:hAnsi="Aptos" w:cs="Times New Roman"/>
          <w:sz w:val="25"/>
          <w:szCs w:val="25"/>
        </w:rPr>
        <w:t>referral packets to additional placements. Parents consistently rejected the District’s attempts to provide services to Benjamin while awaiting a start date at CABI. They also rejected the IEPs proposed by Brockton between 2021 and 2023.</w:t>
      </w:r>
      <w:r w:rsidRPr="00857442">
        <w:rPr>
          <w:rFonts w:ascii="Aptos" w:hAnsi="Aptos" w:cs="Times New Roman"/>
          <w:sz w:val="25"/>
          <w:szCs w:val="25"/>
        </w:rPr>
        <w:t xml:space="preserve"> </w:t>
      </w:r>
    </w:p>
    <w:p w14:paraId="21236186" w14:textId="5C350EF6" w:rsidR="00D8557F" w:rsidRPr="00857442" w:rsidRDefault="00617519" w:rsidP="00171E76">
      <w:pPr>
        <w:pStyle w:val="NoSpacing"/>
        <w:spacing w:after="100" w:afterAutospacing="1"/>
        <w:ind w:firstLine="720"/>
        <w:rPr>
          <w:rFonts w:ascii="Aptos" w:hAnsi="Aptos" w:cs="Times New Roman"/>
          <w:color w:val="000000" w:themeColor="text1"/>
          <w:sz w:val="25"/>
          <w:szCs w:val="25"/>
        </w:rPr>
      </w:pPr>
      <w:r w:rsidRPr="00857442">
        <w:rPr>
          <w:rFonts w:ascii="Aptos" w:hAnsi="Aptos" w:cs="Times New Roman"/>
          <w:sz w:val="25"/>
          <w:szCs w:val="25"/>
        </w:rPr>
        <w:lastRenderedPageBreak/>
        <w:t xml:space="preserve">On September 1, 2023, </w:t>
      </w:r>
      <w:r w:rsidR="00E275B0">
        <w:rPr>
          <w:rFonts w:ascii="Aptos" w:hAnsi="Aptos" w:cs="Times New Roman"/>
          <w:sz w:val="25"/>
          <w:szCs w:val="25"/>
        </w:rPr>
        <w:t>Parents</w:t>
      </w:r>
      <w:r w:rsidRPr="00857442">
        <w:rPr>
          <w:rFonts w:ascii="Aptos" w:hAnsi="Aptos" w:cs="Times New Roman"/>
          <w:sz w:val="25"/>
          <w:szCs w:val="25"/>
        </w:rPr>
        <w:t xml:space="preserve"> filed a rebuttal to Brockton’s </w:t>
      </w:r>
      <w:r w:rsidRPr="00857442">
        <w:rPr>
          <w:rFonts w:ascii="Aptos" w:hAnsi="Aptos" w:cs="Times New Roman"/>
          <w:i/>
          <w:iCs/>
          <w:sz w:val="25"/>
          <w:szCs w:val="25"/>
        </w:rPr>
        <w:t>Response</w:t>
      </w:r>
      <w:r w:rsidR="00742FC4">
        <w:rPr>
          <w:rFonts w:ascii="Aptos" w:hAnsi="Aptos" w:cs="Times New Roman"/>
          <w:sz w:val="25"/>
          <w:szCs w:val="25"/>
        </w:rPr>
        <w:t>,</w:t>
      </w:r>
      <w:r w:rsidRPr="00857442">
        <w:rPr>
          <w:rFonts w:ascii="Aptos" w:hAnsi="Aptos" w:cs="Times New Roman"/>
          <w:sz w:val="25"/>
          <w:szCs w:val="25"/>
        </w:rPr>
        <w:t xml:space="preserve"> and on September 8, 2023, </w:t>
      </w:r>
      <w:r w:rsidR="00742FC4">
        <w:rPr>
          <w:rFonts w:ascii="Aptos" w:hAnsi="Aptos" w:cs="Times New Roman"/>
          <w:sz w:val="25"/>
          <w:szCs w:val="25"/>
        </w:rPr>
        <w:t xml:space="preserve">pursuant to the parties’ joint request, </w:t>
      </w:r>
      <w:r w:rsidRPr="00857442">
        <w:rPr>
          <w:rFonts w:ascii="Aptos" w:hAnsi="Aptos" w:cs="Times New Roman"/>
          <w:sz w:val="25"/>
          <w:szCs w:val="25"/>
        </w:rPr>
        <w:t>the Hea</w:t>
      </w:r>
      <w:r w:rsidR="00D8557F" w:rsidRPr="00857442">
        <w:rPr>
          <w:rFonts w:ascii="Aptos" w:hAnsi="Aptos" w:cs="Times New Roman"/>
          <w:sz w:val="25"/>
          <w:szCs w:val="25"/>
        </w:rPr>
        <w:t xml:space="preserve">ring was </w:t>
      </w:r>
      <w:r w:rsidRPr="00857442">
        <w:rPr>
          <w:rFonts w:ascii="Aptos" w:hAnsi="Aptos" w:cs="Times New Roman"/>
          <w:sz w:val="25"/>
          <w:szCs w:val="25"/>
        </w:rPr>
        <w:t xml:space="preserve">postponed </w:t>
      </w:r>
      <w:r w:rsidR="00742FC4">
        <w:rPr>
          <w:rFonts w:ascii="Aptos" w:hAnsi="Aptos" w:cs="Times New Roman"/>
          <w:sz w:val="25"/>
          <w:szCs w:val="25"/>
        </w:rPr>
        <w:t xml:space="preserve">for good cause </w:t>
      </w:r>
      <w:r w:rsidRPr="00857442">
        <w:rPr>
          <w:rFonts w:ascii="Aptos" w:hAnsi="Aptos" w:cs="Times New Roman"/>
          <w:sz w:val="25"/>
          <w:szCs w:val="25"/>
        </w:rPr>
        <w:t>to November 1, 2023. Following a Pre-Hearing Conference on September 13, 2023</w:t>
      </w:r>
      <w:r w:rsidR="007B5CEF">
        <w:rPr>
          <w:rFonts w:ascii="Aptos" w:hAnsi="Aptos" w:cs="Times New Roman"/>
          <w:sz w:val="25"/>
          <w:szCs w:val="25"/>
        </w:rPr>
        <w:t>,</w:t>
      </w:r>
      <w:r w:rsidR="00916574" w:rsidRPr="00857442">
        <w:rPr>
          <w:rFonts w:ascii="Aptos" w:hAnsi="Aptos" w:cs="Times New Roman"/>
          <w:sz w:val="25"/>
          <w:szCs w:val="25"/>
        </w:rPr>
        <w:t xml:space="preserve"> </w:t>
      </w:r>
      <w:r w:rsidRPr="00857442">
        <w:rPr>
          <w:rFonts w:ascii="Aptos" w:hAnsi="Aptos" w:cs="Times New Roman"/>
          <w:sz w:val="25"/>
          <w:szCs w:val="25"/>
        </w:rPr>
        <w:t>a</w:t>
      </w:r>
      <w:r w:rsidR="00916574" w:rsidRPr="00857442">
        <w:rPr>
          <w:rFonts w:ascii="Aptos" w:hAnsi="Aptos" w:cs="Times New Roman"/>
          <w:sz w:val="25"/>
          <w:szCs w:val="25"/>
        </w:rPr>
        <w:t xml:space="preserve">nd subsequent discussion, </w:t>
      </w:r>
      <w:r w:rsidRPr="00857442">
        <w:rPr>
          <w:rFonts w:ascii="Aptos" w:hAnsi="Aptos" w:cs="Times New Roman"/>
          <w:sz w:val="25"/>
          <w:szCs w:val="25"/>
        </w:rPr>
        <w:t xml:space="preserve">I issued an Order outlining the issues for Hearing. </w:t>
      </w:r>
      <w:r w:rsidR="00916574" w:rsidRPr="00857442">
        <w:rPr>
          <w:rFonts w:ascii="Aptos" w:hAnsi="Aptos" w:cs="Times New Roman"/>
          <w:sz w:val="25"/>
          <w:szCs w:val="25"/>
        </w:rPr>
        <w:t xml:space="preserve">On </w:t>
      </w:r>
      <w:r w:rsidRPr="00857442">
        <w:rPr>
          <w:rFonts w:ascii="Aptos" w:hAnsi="Aptos" w:cs="Times New Roman"/>
          <w:color w:val="000000" w:themeColor="text1"/>
          <w:sz w:val="25"/>
          <w:szCs w:val="25"/>
        </w:rPr>
        <w:t xml:space="preserve">October 6, 2023, the District filed </w:t>
      </w:r>
      <w:r w:rsidR="00916574" w:rsidRPr="00857442">
        <w:rPr>
          <w:rFonts w:ascii="Aptos" w:hAnsi="Aptos" w:cs="Times New Roman"/>
          <w:color w:val="000000" w:themeColor="text1"/>
          <w:sz w:val="25"/>
          <w:szCs w:val="25"/>
        </w:rPr>
        <w:t>a</w:t>
      </w:r>
      <w:r w:rsidRPr="00857442">
        <w:rPr>
          <w:rFonts w:ascii="Aptos" w:hAnsi="Aptos" w:cs="Times New Roman"/>
          <w:color w:val="000000" w:themeColor="text1"/>
          <w:sz w:val="25"/>
          <w:szCs w:val="25"/>
        </w:rPr>
        <w:t xml:space="preserve"> </w:t>
      </w:r>
      <w:r w:rsidRPr="00857442">
        <w:rPr>
          <w:rFonts w:ascii="Aptos" w:hAnsi="Aptos" w:cs="Times New Roman"/>
          <w:i/>
          <w:iCs/>
          <w:color w:val="000000" w:themeColor="text1"/>
          <w:sz w:val="25"/>
          <w:szCs w:val="25"/>
        </w:rPr>
        <w:t>Partial M</w:t>
      </w:r>
      <w:r w:rsidR="00916574" w:rsidRPr="00857442">
        <w:rPr>
          <w:rFonts w:ascii="Aptos" w:hAnsi="Aptos" w:cs="Times New Roman"/>
          <w:i/>
          <w:iCs/>
          <w:color w:val="000000" w:themeColor="text1"/>
          <w:sz w:val="25"/>
          <w:szCs w:val="25"/>
        </w:rPr>
        <w:t xml:space="preserve">otion to </w:t>
      </w:r>
      <w:r w:rsidRPr="00857442">
        <w:rPr>
          <w:rFonts w:ascii="Aptos" w:hAnsi="Aptos" w:cs="Times New Roman"/>
          <w:i/>
          <w:iCs/>
          <w:color w:val="000000" w:themeColor="text1"/>
          <w:sz w:val="25"/>
          <w:szCs w:val="25"/>
        </w:rPr>
        <w:t>D</w:t>
      </w:r>
      <w:r w:rsidR="00916574" w:rsidRPr="00857442">
        <w:rPr>
          <w:rFonts w:ascii="Aptos" w:hAnsi="Aptos" w:cs="Times New Roman"/>
          <w:i/>
          <w:iCs/>
          <w:color w:val="000000" w:themeColor="text1"/>
          <w:sz w:val="25"/>
          <w:szCs w:val="25"/>
        </w:rPr>
        <w:t>ismiss</w:t>
      </w:r>
      <w:r w:rsidRPr="00857442">
        <w:rPr>
          <w:rFonts w:ascii="Aptos" w:hAnsi="Aptos" w:cs="Times New Roman"/>
          <w:color w:val="000000" w:themeColor="text1"/>
          <w:sz w:val="25"/>
          <w:szCs w:val="25"/>
        </w:rPr>
        <w:t xml:space="preserve"> and </w:t>
      </w:r>
      <w:r w:rsidRPr="00857442">
        <w:rPr>
          <w:rFonts w:ascii="Aptos" w:hAnsi="Aptos" w:cs="Times New Roman"/>
          <w:i/>
          <w:iCs/>
          <w:color w:val="000000" w:themeColor="text1"/>
          <w:sz w:val="25"/>
          <w:szCs w:val="25"/>
        </w:rPr>
        <w:t>Memorandum of Law</w:t>
      </w:r>
      <w:r w:rsidRPr="00857442">
        <w:rPr>
          <w:rFonts w:ascii="Aptos" w:hAnsi="Aptos" w:cs="Times New Roman"/>
          <w:color w:val="000000" w:themeColor="text1"/>
          <w:sz w:val="25"/>
          <w:szCs w:val="25"/>
        </w:rPr>
        <w:t xml:space="preserve">, asserting that </w:t>
      </w:r>
      <w:r w:rsidR="00E275B0">
        <w:rPr>
          <w:rFonts w:ascii="Aptos" w:hAnsi="Aptos" w:cs="Times New Roman"/>
          <w:color w:val="000000" w:themeColor="text1"/>
          <w:sz w:val="25"/>
          <w:szCs w:val="25"/>
        </w:rPr>
        <w:t>Parents’</w:t>
      </w:r>
      <w:r w:rsidRPr="00857442">
        <w:rPr>
          <w:rFonts w:ascii="Aptos" w:hAnsi="Aptos" w:cs="Times New Roman"/>
          <w:color w:val="000000" w:themeColor="text1"/>
          <w:sz w:val="25"/>
          <w:szCs w:val="25"/>
        </w:rPr>
        <w:t xml:space="preserve"> claims for compensatory services for the period prior to August 8, 2021 must be dismissed</w:t>
      </w:r>
      <w:r w:rsidR="00D8557F" w:rsidRPr="00857442">
        <w:rPr>
          <w:rFonts w:ascii="Aptos" w:hAnsi="Aptos" w:cs="Times New Roman"/>
          <w:color w:val="000000" w:themeColor="text1"/>
          <w:sz w:val="25"/>
          <w:szCs w:val="25"/>
        </w:rPr>
        <w:t xml:space="preserve"> as</w:t>
      </w:r>
      <w:r w:rsidRPr="00857442">
        <w:rPr>
          <w:rFonts w:ascii="Aptos" w:hAnsi="Aptos" w:cs="Times New Roman"/>
          <w:color w:val="000000" w:themeColor="text1"/>
          <w:sz w:val="25"/>
          <w:szCs w:val="25"/>
        </w:rPr>
        <w:t xml:space="preserve"> beyond the statute of limitations.</w:t>
      </w:r>
      <w:r w:rsidRPr="00857442">
        <w:rPr>
          <w:rStyle w:val="FootnoteReference"/>
          <w:rFonts w:ascii="Aptos" w:hAnsi="Aptos" w:cs="Times New Roman"/>
          <w:color w:val="000000" w:themeColor="text1"/>
          <w:sz w:val="25"/>
          <w:szCs w:val="25"/>
        </w:rPr>
        <w:footnoteReference w:id="6"/>
      </w:r>
      <w:r w:rsidR="00D8557F" w:rsidRPr="00857442">
        <w:rPr>
          <w:rFonts w:ascii="Aptos" w:hAnsi="Aptos" w:cs="Times New Roman"/>
          <w:color w:val="000000" w:themeColor="text1"/>
          <w:sz w:val="25"/>
          <w:szCs w:val="25"/>
        </w:rPr>
        <w:t xml:space="preserve"> </w:t>
      </w:r>
      <w:r w:rsidRPr="00857442">
        <w:rPr>
          <w:rFonts w:ascii="Aptos" w:hAnsi="Aptos" w:cs="Times New Roman"/>
          <w:color w:val="000000" w:themeColor="text1"/>
          <w:sz w:val="25"/>
          <w:szCs w:val="25"/>
        </w:rPr>
        <w:t xml:space="preserve">On October 16, 2023, </w:t>
      </w:r>
      <w:r w:rsidR="00E275B0">
        <w:rPr>
          <w:rFonts w:ascii="Aptos" w:hAnsi="Aptos" w:cs="Times New Roman"/>
          <w:color w:val="000000" w:themeColor="text1"/>
          <w:sz w:val="25"/>
          <w:szCs w:val="25"/>
        </w:rPr>
        <w:t>Parents</w:t>
      </w:r>
      <w:r w:rsidRPr="00857442">
        <w:rPr>
          <w:rFonts w:ascii="Aptos" w:hAnsi="Aptos" w:cs="Times New Roman"/>
          <w:color w:val="000000" w:themeColor="text1"/>
          <w:sz w:val="25"/>
          <w:szCs w:val="25"/>
        </w:rPr>
        <w:t xml:space="preserve"> filed </w:t>
      </w:r>
      <w:r w:rsidR="00E275B0">
        <w:rPr>
          <w:rFonts w:ascii="Aptos" w:hAnsi="Aptos" w:cs="Times New Roman"/>
          <w:color w:val="000000" w:themeColor="text1"/>
          <w:sz w:val="25"/>
          <w:szCs w:val="25"/>
        </w:rPr>
        <w:t>t</w:t>
      </w:r>
      <w:r w:rsidRPr="00857442">
        <w:rPr>
          <w:rFonts w:ascii="Aptos" w:hAnsi="Aptos" w:cs="Times New Roman"/>
          <w:color w:val="000000" w:themeColor="text1"/>
          <w:sz w:val="25"/>
          <w:szCs w:val="25"/>
        </w:rPr>
        <w:t>he</w:t>
      </w:r>
      <w:r w:rsidR="00E275B0">
        <w:rPr>
          <w:rFonts w:ascii="Aptos" w:hAnsi="Aptos" w:cs="Times New Roman"/>
          <w:color w:val="000000" w:themeColor="text1"/>
          <w:sz w:val="25"/>
          <w:szCs w:val="25"/>
        </w:rPr>
        <w:t>i</w:t>
      </w:r>
      <w:r w:rsidRPr="00857442">
        <w:rPr>
          <w:rFonts w:ascii="Aptos" w:hAnsi="Aptos" w:cs="Times New Roman"/>
          <w:color w:val="000000" w:themeColor="text1"/>
          <w:sz w:val="25"/>
          <w:szCs w:val="25"/>
        </w:rPr>
        <w:t xml:space="preserve">r </w:t>
      </w:r>
      <w:r w:rsidRPr="00857442">
        <w:rPr>
          <w:rFonts w:ascii="Aptos" w:hAnsi="Aptos" w:cs="Times New Roman"/>
          <w:i/>
          <w:iCs/>
          <w:color w:val="000000" w:themeColor="text1"/>
          <w:sz w:val="25"/>
          <w:szCs w:val="25"/>
        </w:rPr>
        <w:t>Response</w:t>
      </w:r>
      <w:r w:rsidR="00D8557F" w:rsidRPr="00857442">
        <w:rPr>
          <w:rFonts w:ascii="Aptos" w:hAnsi="Aptos" w:cs="Times New Roman"/>
          <w:color w:val="000000" w:themeColor="text1"/>
          <w:sz w:val="25"/>
          <w:szCs w:val="25"/>
        </w:rPr>
        <w:t>, maintaining, among other things, that Brockton was</w:t>
      </w:r>
      <w:r w:rsidR="00D8557F" w:rsidRPr="00857442">
        <w:rPr>
          <w:rFonts w:ascii="Aptos" w:hAnsi="Aptos" w:cs="Times New Roman"/>
          <w:i/>
          <w:iCs/>
          <w:color w:val="000000" w:themeColor="text1"/>
          <w:sz w:val="25"/>
          <w:szCs w:val="25"/>
        </w:rPr>
        <w:t xml:space="preserve"> </w:t>
      </w:r>
      <w:r w:rsidRPr="00857442">
        <w:rPr>
          <w:rFonts w:ascii="Aptos" w:hAnsi="Aptos" w:cs="Times New Roman"/>
          <w:color w:val="000000" w:themeColor="text1"/>
          <w:sz w:val="25"/>
          <w:szCs w:val="25"/>
        </w:rPr>
        <w:t xml:space="preserve">responsible for Benjamin’s termination from </w:t>
      </w:r>
      <w:r w:rsidR="00D8557F" w:rsidRPr="00857442">
        <w:rPr>
          <w:rFonts w:ascii="Aptos" w:hAnsi="Aptos" w:cs="Times New Roman"/>
          <w:color w:val="000000" w:themeColor="text1"/>
          <w:sz w:val="25"/>
          <w:szCs w:val="25"/>
        </w:rPr>
        <w:t xml:space="preserve">his extended evaluation, and that </w:t>
      </w:r>
      <w:r w:rsidR="00742FC4">
        <w:rPr>
          <w:rFonts w:ascii="Aptos" w:hAnsi="Aptos" w:cs="Times New Roman"/>
          <w:color w:val="000000" w:themeColor="text1"/>
          <w:sz w:val="25"/>
          <w:szCs w:val="25"/>
        </w:rPr>
        <w:t>Mother</w:t>
      </w:r>
      <w:r w:rsidR="00D8557F" w:rsidRPr="00857442">
        <w:rPr>
          <w:rFonts w:ascii="Aptos" w:hAnsi="Aptos" w:cs="Times New Roman"/>
          <w:color w:val="000000" w:themeColor="text1"/>
          <w:sz w:val="25"/>
          <w:szCs w:val="25"/>
        </w:rPr>
        <w:t xml:space="preserve"> </w:t>
      </w:r>
      <w:r w:rsidR="00742FC4">
        <w:rPr>
          <w:rFonts w:ascii="Aptos" w:hAnsi="Aptos" w:cs="Times New Roman"/>
          <w:color w:val="000000" w:themeColor="text1"/>
          <w:sz w:val="25"/>
          <w:szCs w:val="25"/>
        </w:rPr>
        <w:t>had</w:t>
      </w:r>
      <w:r w:rsidR="00D8557F" w:rsidRPr="00857442">
        <w:rPr>
          <w:rFonts w:ascii="Aptos" w:hAnsi="Aptos" w:cs="Times New Roman"/>
          <w:color w:val="000000" w:themeColor="text1"/>
          <w:sz w:val="25"/>
          <w:szCs w:val="25"/>
        </w:rPr>
        <w:t xml:space="preserve"> not</w:t>
      </w:r>
      <w:r w:rsidR="00742FC4">
        <w:rPr>
          <w:rFonts w:ascii="Aptos" w:hAnsi="Aptos" w:cs="Times New Roman"/>
          <w:color w:val="000000" w:themeColor="text1"/>
          <w:sz w:val="25"/>
          <w:szCs w:val="25"/>
        </w:rPr>
        <w:t xml:space="preserve"> been</w:t>
      </w:r>
      <w:r w:rsidR="00D8557F" w:rsidRPr="00857442">
        <w:rPr>
          <w:rFonts w:ascii="Aptos" w:hAnsi="Aptos" w:cs="Times New Roman"/>
          <w:color w:val="000000" w:themeColor="text1"/>
          <w:sz w:val="25"/>
          <w:szCs w:val="25"/>
        </w:rPr>
        <w:t xml:space="preserve"> aware that </w:t>
      </w:r>
      <w:r w:rsidR="00742FC4">
        <w:rPr>
          <w:rFonts w:ascii="Aptos" w:hAnsi="Aptos" w:cs="Times New Roman"/>
          <w:color w:val="000000" w:themeColor="text1"/>
          <w:sz w:val="25"/>
          <w:szCs w:val="25"/>
        </w:rPr>
        <w:t xml:space="preserve">Benjamin </w:t>
      </w:r>
      <w:r w:rsidR="00D8557F" w:rsidRPr="00857442">
        <w:rPr>
          <w:rFonts w:ascii="Aptos" w:hAnsi="Aptos" w:cs="Times New Roman"/>
          <w:color w:val="000000" w:themeColor="text1"/>
          <w:sz w:val="25"/>
          <w:szCs w:val="25"/>
        </w:rPr>
        <w:t xml:space="preserve">was entitled to COVID compensatory services until </w:t>
      </w:r>
      <w:r w:rsidRPr="00857442">
        <w:rPr>
          <w:rFonts w:ascii="Aptos" w:hAnsi="Aptos" w:cs="Times New Roman"/>
          <w:color w:val="000000" w:themeColor="text1"/>
          <w:sz w:val="25"/>
          <w:szCs w:val="25"/>
        </w:rPr>
        <w:t>she spoke with another parent in August 2023</w:t>
      </w:r>
      <w:r w:rsidR="00D8557F" w:rsidRPr="00857442">
        <w:rPr>
          <w:rFonts w:ascii="Aptos" w:hAnsi="Aptos" w:cs="Times New Roman"/>
          <w:color w:val="000000" w:themeColor="text1"/>
          <w:sz w:val="25"/>
          <w:szCs w:val="25"/>
        </w:rPr>
        <w:t>.</w:t>
      </w:r>
    </w:p>
    <w:p w14:paraId="057BB19A" w14:textId="4FC177BA" w:rsidR="00617519" w:rsidRPr="00171E76" w:rsidRDefault="00D8557F" w:rsidP="00171E76">
      <w:pPr>
        <w:pStyle w:val="NoSpacing"/>
        <w:spacing w:after="100" w:afterAutospacing="1"/>
        <w:ind w:firstLine="720"/>
        <w:rPr>
          <w:rFonts w:ascii="Aptos" w:hAnsi="Aptos" w:cs="Times New Roman"/>
          <w:sz w:val="25"/>
          <w:szCs w:val="25"/>
        </w:rPr>
      </w:pPr>
      <w:r w:rsidRPr="00857442">
        <w:rPr>
          <w:rFonts w:ascii="Aptos" w:hAnsi="Aptos" w:cs="Times New Roman"/>
          <w:color w:val="000000" w:themeColor="text1"/>
          <w:sz w:val="25"/>
          <w:szCs w:val="25"/>
        </w:rPr>
        <w:t xml:space="preserve">On October 18, 2023, I issued a </w:t>
      </w:r>
      <w:r w:rsidRPr="00857442">
        <w:rPr>
          <w:rFonts w:ascii="Aptos" w:hAnsi="Aptos" w:cs="Times New Roman"/>
          <w:i/>
          <w:iCs/>
          <w:color w:val="000000" w:themeColor="text1"/>
          <w:sz w:val="25"/>
          <w:szCs w:val="25"/>
        </w:rPr>
        <w:t>Ruling on Brockton Public Schools’ Partial Motion to Dismiss</w:t>
      </w:r>
      <w:r w:rsidRPr="00857442">
        <w:rPr>
          <w:rFonts w:ascii="Aptos" w:hAnsi="Aptos" w:cs="Times New Roman"/>
          <w:color w:val="000000" w:themeColor="text1"/>
          <w:sz w:val="25"/>
          <w:szCs w:val="25"/>
        </w:rPr>
        <w:t>. In it, I outlined the following issues for Hearing:</w:t>
      </w:r>
    </w:p>
    <w:p w14:paraId="51083EA2" w14:textId="1E561F32" w:rsidR="00171E76" w:rsidRPr="00171E76" w:rsidRDefault="00D8557F" w:rsidP="00171E76">
      <w:pPr>
        <w:pStyle w:val="NoSpacing"/>
        <w:numPr>
          <w:ilvl w:val="0"/>
          <w:numId w:val="32"/>
        </w:numPr>
        <w:spacing w:after="120"/>
        <w:rPr>
          <w:rFonts w:ascii="Aptos" w:hAnsi="Aptos" w:cs="Times New Roman"/>
          <w:sz w:val="25"/>
          <w:szCs w:val="25"/>
        </w:rPr>
      </w:pPr>
      <w:r w:rsidRPr="00857442">
        <w:rPr>
          <w:rFonts w:ascii="Aptos" w:hAnsi="Aptos" w:cs="Times New Roman"/>
          <w:sz w:val="25"/>
          <w:szCs w:val="25"/>
        </w:rPr>
        <w:t>Whether Mother has educational decision-making authority, and/or guardianship, with respect to Student</w:t>
      </w:r>
      <w:r w:rsidR="00FC7127" w:rsidRPr="00857442">
        <w:rPr>
          <w:rStyle w:val="FootnoteReference"/>
          <w:rFonts w:ascii="Aptos" w:hAnsi="Aptos" w:cs="Times New Roman"/>
          <w:sz w:val="25"/>
          <w:szCs w:val="25"/>
        </w:rPr>
        <w:footnoteReference w:id="7"/>
      </w:r>
      <w:r w:rsidRPr="00857442">
        <w:rPr>
          <w:rFonts w:ascii="Aptos" w:hAnsi="Aptos" w:cs="Times New Roman"/>
          <w:sz w:val="25"/>
          <w:szCs w:val="25"/>
        </w:rPr>
        <w:t>;</w:t>
      </w:r>
    </w:p>
    <w:p w14:paraId="3551F36B" w14:textId="54124249" w:rsidR="00D8557F" w:rsidRPr="00171E76" w:rsidRDefault="00D8557F" w:rsidP="00171E76">
      <w:pPr>
        <w:pStyle w:val="NoSpacing"/>
        <w:numPr>
          <w:ilvl w:val="0"/>
          <w:numId w:val="32"/>
        </w:numPr>
        <w:spacing w:after="120"/>
        <w:rPr>
          <w:rFonts w:ascii="Aptos" w:hAnsi="Aptos" w:cs="Times New Roman"/>
          <w:sz w:val="25"/>
          <w:szCs w:val="25"/>
        </w:rPr>
      </w:pPr>
      <w:r w:rsidRPr="00857442">
        <w:rPr>
          <w:rFonts w:ascii="Aptos" w:hAnsi="Aptos" w:cs="Times New Roman"/>
          <w:sz w:val="25"/>
          <w:szCs w:val="25"/>
        </w:rPr>
        <w:t>Whether Brockton failed to provide Student with a free appropriate public education (FAPE) between August 16, 2021 and the present and if so, what is the appropriate remedy;</w:t>
      </w:r>
      <w:r w:rsidR="007B5CEF">
        <w:rPr>
          <w:rStyle w:val="FootnoteReference"/>
          <w:rFonts w:ascii="Aptos" w:hAnsi="Aptos" w:cs="Times New Roman"/>
          <w:sz w:val="25"/>
          <w:szCs w:val="25"/>
        </w:rPr>
        <w:footnoteReference w:id="8"/>
      </w:r>
    </w:p>
    <w:p w14:paraId="69F970E4" w14:textId="60472131" w:rsidR="00D8557F" w:rsidRPr="00171E76" w:rsidRDefault="00D8557F" w:rsidP="00171E76">
      <w:pPr>
        <w:pStyle w:val="NoSpacing"/>
        <w:numPr>
          <w:ilvl w:val="0"/>
          <w:numId w:val="32"/>
        </w:numPr>
        <w:spacing w:after="120"/>
        <w:rPr>
          <w:rFonts w:ascii="Aptos" w:hAnsi="Aptos" w:cs="Times New Roman"/>
          <w:sz w:val="25"/>
          <w:szCs w:val="25"/>
        </w:rPr>
      </w:pPr>
      <w:r w:rsidRPr="00857442">
        <w:rPr>
          <w:rFonts w:ascii="Aptos" w:hAnsi="Aptos" w:cs="Times New Roman"/>
          <w:sz w:val="25"/>
          <w:szCs w:val="25"/>
        </w:rPr>
        <w:t>Whether any award of compensatory services should be reduced or denied because of (i) Parent’s conduct in refusing education and related services or alternate placement or (ii) Parent’s obstruction of the placement process.</w:t>
      </w:r>
    </w:p>
    <w:p w14:paraId="722705DF" w14:textId="3D547F45" w:rsidR="00A3485E" w:rsidRPr="00857442" w:rsidRDefault="00D8557F" w:rsidP="00171E76">
      <w:pPr>
        <w:pStyle w:val="FootnoteText"/>
        <w:spacing w:after="100" w:afterAutospacing="1"/>
        <w:rPr>
          <w:rFonts w:ascii="Aptos" w:hAnsi="Aptos"/>
          <w:sz w:val="25"/>
          <w:szCs w:val="25"/>
        </w:rPr>
      </w:pPr>
      <w:r w:rsidRPr="00857442">
        <w:rPr>
          <w:rFonts w:ascii="Aptos" w:hAnsi="Aptos"/>
          <w:sz w:val="25"/>
          <w:szCs w:val="25"/>
        </w:rPr>
        <w:t>The matter was scheduled for an in-person Hearing at the BSEA Offices in Malden on November 1, 8, and 9, 2023</w:t>
      </w:r>
      <w:r w:rsidR="009F0AAB">
        <w:rPr>
          <w:rFonts w:ascii="Aptos" w:hAnsi="Aptos"/>
          <w:sz w:val="25"/>
          <w:szCs w:val="25"/>
        </w:rPr>
        <w:t>.</w:t>
      </w:r>
      <w:r w:rsidR="00A3485E" w:rsidRPr="00857442">
        <w:rPr>
          <w:rFonts w:ascii="Aptos" w:hAnsi="Aptos"/>
          <w:sz w:val="25"/>
          <w:szCs w:val="25"/>
        </w:rPr>
        <w:t xml:space="preserve"> Mother was encouraged to file documents relevant to issue</w:t>
      </w:r>
      <w:r w:rsidR="00FC7127" w:rsidRPr="00857442">
        <w:rPr>
          <w:rFonts w:ascii="Aptos" w:hAnsi="Aptos"/>
          <w:sz w:val="25"/>
          <w:szCs w:val="25"/>
        </w:rPr>
        <w:t xml:space="preserve"> (A)</w:t>
      </w:r>
      <w:r w:rsidR="00A3485E" w:rsidRPr="00857442">
        <w:rPr>
          <w:rFonts w:ascii="Aptos" w:hAnsi="Aptos"/>
          <w:sz w:val="25"/>
          <w:szCs w:val="25"/>
        </w:rPr>
        <w:t xml:space="preserve"> prior to the commencement of the Hearing, as in the absence of educational decision-making authority or guardianship, </w:t>
      </w:r>
      <w:r w:rsidR="00FC7127" w:rsidRPr="00857442">
        <w:rPr>
          <w:rFonts w:ascii="Aptos" w:hAnsi="Aptos"/>
          <w:sz w:val="25"/>
          <w:szCs w:val="25"/>
        </w:rPr>
        <w:t>Benjamin</w:t>
      </w:r>
      <w:r w:rsidR="00A3485E" w:rsidRPr="00857442">
        <w:rPr>
          <w:rFonts w:ascii="Aptos" w:hAnsi="Aptos"/>
          <w:sz w:val="25"/>
          <w:szCs w:val="25"/>
        </w:rPr>
        <w:t xml:space="preserve"> would be required to participate.</w:t>
      </w:r>
    </w:p>
    <w:p w14:paraId="0C1CA91E" w14:textId="777B7B48" w:rsidR="004B54C4" w:rsidRPr="00857442" w:rsidRDefault="00D8557F" w:rsidP="00171E76">
      <w:pPr>
        <w:spacing w:after="100" w:afterAutospacing="1"/>
        <w:ind w:firstLine="720"/>
        <w:rPr>
          <w:rFonts w:ascii="Aptos" w:hAnsi="Aptos"/>
          <w:sz w:val="25"/>
          <w:szCs w:val="25"/>
        </w:rPr>
      </w:pPr>
      <w:r w:rsidRPr="00857442">
        <w:rPr>
          <w:rFonts w:ascii="Aptos" w:hAnsi="Aptos"/>
          <w:sz w:val="25"/>
          <w:szCs w:val="25"/>
        </w:rPr>
        <w:t xml:space="preserve">On October 30, 2023, </w:t>
      </w:r>
      <w:r w:rsidR="00742FC4">
        <w:rPr>
          <w:rFonts w:ascii="Aptos" w:hAnsi="Aptos"/>
          <w:sz w:val="25"/>
          <w:szCs w:val="25"/>
        </w:rPr>
        <w:t xml:space="preserve">in light of Counsel’s illness, </w:t>
      </w:r>
      <w:r w:rsidRPr="00857442">
        <w:rPr>
          <w:rFonts w:ascii="Aptos" w:hAnsi="Aptos"/>
          <w:sz w:val="25"/>
          <w:szCs w:val="25"/>
        </w:rPr>
        <w:t>Brockton filed an assented-to request to continue the first day of Hearing</w:t>
      </w:r>
      <w:r w:rsidR="00A3485E" w:rsidRPr="00857442">
        <w:rPr>
          <w:rFonts w:ascii="Aptos" w:hAnsi="Aptos"/>
          <w:sz w:val="25"/>
          <w:szCs w:val="25"/>
        </w:rPr>
        <w:t xml:space="preserve"> to permit the parties additional time to prepare</w:t>
      </w:r>
      <w:r w:rsidRPr="00857442">
        <w:rPr>
          <w:rFonts w:ascii="Aptos" w:hAnsi="Aptos"/>
          <w:sz w:val="25"/>
          <w:szCs w:val="25"/>
        </w:rPr>
        <w:t xml:space="preserve">. </w:t>
      </w:r>
      <w:r w:rsidR="00A3485E" w:rsidRPr="00857442">
        <w:rPr>
          <w:rFonts w:ascii="Aptos" w:hAnsi="Aptos"/>
          <w:sz w:val="25"/>
          <w:szCs w:val="25"/>
        </w:rPr>
        <w:t xml:space="preserve">The request was allowed for good cause, and the Hearing was scheduled for November 8, 9, and 14, 2023. In the interim, the paperwork submitted by Parents failed to establish their </w:t>
      </w:r>
      <w:r w:rsidR="00A3485E" w:rsidRPr="00857442">
        <w:rPr>
          <w:rFonts w:ascii="Aptos" w:hAnsi="Aptos"/>
          <w:sz w:val="25"/>
          <w:szCs w:val="25"/>
        </w:rPr>
        <w:lastRenderedPageBreak/>
        <w:t xml:space="preserve">ability to represent Benjamin at Hearing in his absence. Following discussion among the parties, Parents filed an assented-to request to postpone the Hearing for two months to </w:t>
      </w:r>
      <w:r w:rsidR="00742FC4">
        <w:rPr>
          <w:rFonts w:ascii="Aptos" w:hAnsi="Aptos"/>
          <w:sz w:val="25"/>
          <w:szCs w:val="25"/>
        </w:rPr>
        <w:t>allow</w:t>
      </w:r>
      <w:r w:rsidR="00A3485E" w:rsidRPr="00857442">
        <w:rPr>
          <w:rFonts w:ascii="Aptos" w:hAnsi="Aptos"/>
          <w:sz w:val="25"/>
          <w:szCs w:val="25"/>
        </w:rPr>
        <w:t xml:space="preserve"> Mother to obtain a full </w:t>
      </w:r>
      <w:r w:rsidR="004B54C4" w:rsidRPr="00857442">
        <w:rPr>
          <w:rFonts w:ascii="Aptos" w:hAnsi="Aptos"/>
          <w:sz w:val="25"/>
          <w:szCs w:val="25"/>
        </w:rPr>
        <w:t>g</w:t>
      </w:r>
      <w:r w:rsidR="00A3485E" w:rsidRPr="00857442">
        <w:rPr>
          <w:rFonts w:ascii="Aptos" w:hAnsi="Aptos"/>
          <w:sz w:val="25"/>
          <w:szCs w:val="25"/>
        </w:rPr>
        <w:t xml:space="preserve">uardianship of Benjamin, inclusive of the ability to make educational decisions for him. The Hearing was continued, for good cause, to January 4, 5, and 23, 2024, and at the request of the District and CABI, several witnesses were granted the ability to participate virtually in the Hearing. </w:t>
      </w:r>
      <w:r w:rsidR="00913FA2" w:rsidRPr="00857442">
        <w:rPr>
          <w:rFonts w:ascii="Aptos" w:hAnsi="Aptos"/>
          <w:sz w:val="25"/>
          <w:szCs w:val="25"/>
        </w:rPr>
        <w:t>A fourth date, January 10, 2024, was later added</w:t>
      </w:r>
      <w:r w:rsidR="00930A8F" w:rsidRPr="00857442">
        <w:rPr>
          <w:rFonts w:ascii="Aptos" w:hAnsi="Aptos"/>
          <w:sz w:val="25"/>
          <w:szCs w:val="25"/>
        </w:rPr>
        <w:t xml:space="preserve">. Due to Benjamin’s illness and inability to attend school on January 23, 2024, on that date I allowed Parents’ assented-to request to postpone the last day of Hearing to February 15, 2024. </w:t>
      </w:r>
    </w:p>
    <w:p w14:paraId="13606F99" w14:textId="2D2484F9" w:rsidR="00157899" w:rsidRPr="00171E76" w:rsidRDefault="00930A8F" w:rsidP="00171E76">
      <w:pPr>
        <w:spacing w:after="100" w:afterAutospacing="1"/>
        <w:ind w:firstLine="720"/>
        <w:rPr>
          <w:rFonts w:ascii="Aptos" w:hAnsi="Aptos"/>
          <w:b/>
          <w:bCs/>
          <w:sz w:val="25"/>
          <w:szCs w:val="25"/>
        </w:rPr>
      </w:pPr>
      <w:r w:rsidRPr="00857442">
        <w:rPr>
          <w:rFonts w:ascii="Aptos" w:hAnsi="Aptos"/>
          <w:sz w:val="25"/>
          <w:szCs w:val="25"/>
        </w:rPr>
        <w:t xml:space="preserve">In the meantime, </w:t>
      </w:r>
      <w:r w:rsidR="004B54C4" w:rsidRPr="00857442">
        <w:rPr>
          <w:rFonts w:ascii="Aptos" w:hAnsi="Aptos"/>
          <w:sz w:val="25"/>
          <w:szCs w:val="25"/>
        </w:rPr>
        <w:t>Parents submitted paperwork establishing Mother’s appointment as Benjamin’s guardian, and the parties held several additional conference calls to establish stipulated facts and narrow the issues for Hearing. Specifically, the parties stipulated that Benjamin was out of school between August 16, 2021 and July 25, 2022, his first day at CABI. On January 3, 2024, I issued a Final Pre-Hearing Order that set forth the following issues for Hearing</w:t>
      </w:r>
      <w:r w:rsidR="009F0AAB">
        <w:rPr>
          <w:rFonts w:ascii="Aptos" w:hAnsi="Aptos"/>
          <w:sz w:val="25"/>
          <w:szCs w:val="25"/>
        </w:rPr>
        <w:t>:</w:t>
      </w:r>
    </w:p>
    <w:p w14:paraId="28A943A9" w14:textId="256B3E86" w:rsidR="004B54C4" w:rsidRPr="00171E76" w:rsidRDefault="00157899" w:rsidP="00171E76">
      <w:pPr>
        <w:pStyle w:val="NoSpacing"/>
        <w:numPr>
          <w:ilvl w:val="0"/>
          <w:numId w:val="33"/>
        </w:numPr>
        <w:spacing w:after="120"/>
        <w:rPr>
          <w:rFonts w:ascii="Aptos" w:hAnsi="Aptos" w:cs="Times New Roman"/>
          <w:sz w:val="25"/>
          <w:szCs w:val="25"/>
        </w:rPr>
      </w:pPr>
      <w:r w:rsidRPr="00857442">
        <w:rPr>
          <w:rFonts w:ascii="Aptos" w:hAnsi="Aptos" w:cs="Times New Roman"/>
          <w:sz w:val="25"/>
          <w:szCs w:val="25"/>
        </w:rPr>
        <w:t>Whether</w:t>
      </w:r>
      <w:r w:rsidR="00CA3A15" w:rsidRPr="00857442">
        <w:rPr>
          <w:rFonts w:ascii="Aptos" w:hAnsi="Aptos" w:cs="Times New Roman"/>
          <w:sz w:val="25"/>
          <w:szCs w:val="25"/>
        </w:rPr>
        <w:t xml:space="preserve"> </w:t>
      </w:r>
      <w:r w:rsidR="004B54C4" w:rsidRPr="00857442">
        <w:rPr>
          <w:rFonts w:ascii="Aptos" w:hAnsi="Aptos" w:cs="Times New Roman"/>
          <w:sz w:val="25"/>
          <w:szCs w:val="25"/>
        </w:rPr>
        <w:t>Brockton failed to provide Student with a free appropriate public education (FAPE) during the time he was out of school between August 16, 2021 and July 25, 2022 and if so, what is the appropriate remedy;</w:t>
      </w:r>
    </w:p>
    <w:p w14:paraId="45FE034B" w14:textId="20E22BE8" w:rsidR="005948AD" w:rsidRPr="00171E76" w:rsidRDefault="004B54C4" w:rsidP="00171E76">
      <w:pPr>
        <w:pStyle w:val="NoSpacing"/>
        <w:numPr>
          <w:ilvl w:val="0"/>
          <w:numId w:val="33"/>
        </w:numPr>
        <w:spacing w:after="120"/>
        <w:rPr>
          <w:rFonts w:ascii="Aptos" w:hAnsi="Aptos" w:cs="Times New Roman"/>
          <w:sz w:val="25"/>
          <w:szCs w:val="25"/>
        </w:rPr>
      </w:pPr>
      <w:r w:rsidRPr="00857442">
        <w:rPr>
          <w:rFonts w:ascii="Aptos" w:hAnsi="Aptos" w:cs="Times New Roman"/>
          <w:sz w:val="25"/>
          <w:szCs w:val="25"/>
        </w:rPr>
        <w:t>Whether any award of compensatory services should be reduced or denied because of (i) Parent’s</w:t>
      </w:r>
      <w:r w:rsidRPr="00857442">
        <w:rPr>
          <w:rStyle w:val="FootnoteReference"/>
          <w:rFonts w:ascii="Aptos" w:hAnsi="Aptos" w:cs="Times New Roman"/>
          <w:sz w:val="25"/>
          <w:szCs w:val="25"/>
        </w:rPr>
        <w:footnoteReference w:id="9"/>
      </w:r>
      <w:r w:rsidRPr="00857442">
        <w:rPr>
          <w:rFonts w:ascii="Aptos" w:hAnsi="Aptos" w:cs="Times New Roman"/>
          <w:sz w:val="25"/>
          <w:szCs w:val="25"/>
        </w:rPr>
        <w:t xml:space="preserve"> conduct in refusing education and related services or alternate placement or (ii) Parent’s obstruction of the placement process.</w:t>
      </w:r>
    </w:p>
    <w:p w14:paraId="371A03A0" w14:textId="32A459DF" w:rsidR="005948AD" w:rsidRPr="00857442" w:rsidRDefault="005948AD" w:rsidP="00171E76">
      <w:pPr>
        <w:spacing w:after="100" w:afterAutospacing="1"/>
        <w:ind w:firstLine="720"/>
        <w:rPr>
          <w:rFonts w:ascii="Aptos" w:hAnsi="Aptos"/>
          <w:sz w:val="25"/>
          <w:szCs w:val="25"/>
        </w:rPr>
      </w:pPr>
      <w:r w:rsidRPr="00857442">
        <w:rPr>
          <w:rFonts w:ascii="Aptos" w:hAnsi="Aptos"/>
          <w:sz w:val="25"/>
          <w:szCs w:val="25"/>
        </w:rPr>
        <w:t>For the reasons below, I conclude that</w:t>
      </w:r>
      <w:r w:rsidR="00913FA2" w:rsidRPr="00857442">
        <w:rPr>
          <w:rFonts w:ascii="Aptos" w:hAnsi="Aptos"/>
          <w:sz w:val="25"/>
          <w:szCs w:val="25"/>
        </w:rPr>
        <w:t xml:space="preserve"> although Benjamin was not provided with a FAPE between August 16, 2021 and July 25, 2022,</w:t>
      </w:r>
      <w:r w:rsidRPr="00857442">
        <w:rPr>
          <w:rFonts w:ascii="Aptos" w:hAnsi="Aptos"/>
          <w:sz w:val="25"/>
          <w:szCs w:val="25"/>
        </w:rPr>
        <w:t xml:space="preserve"> </w:t>
      </w:r>
      <w:r w:rsidR="00913FA2" w:rsidRPr="00857442">
        <w:rPr>
          <w:rFonts w:ascii="Aptos" w:hAnsi="Aptos"/>
          <w:sz w:val="25"/>
          <w:szCs w:val="25"/>
        </w:rPr>
        <w:t xml:space="preserve">while awaiting a start date at Parents’ preferred placement, </w:t>
      </w:r>
      <w:r w:rsidR="00692D0D" w:rsidRPr="00857442">
        <w:rPr>
          <w:rFonts w:ascii="Aptos" w:hAnsi="Aptos"/>
          <w:sz w:val="25"/>
          <w:szCs w:val="25"/>
        </w:rPr>
        <w:t>Brock</w:t>
      </w:r>
      <w:r w:rsidR="00930A8F" w:rsidRPr="00857442">
        <w:rPr>
          <w:rFonts w:ascii="Aptos" w:hAnsi="Aptos"/>
          <w:sz w:val="25"/>
          <w:szCs w:val="25"/>
        </w:rPr>
        <w:t xml:space="preserve">ton </w:t>
      </w:r>
      <w:r w:rsidR="00913FA2" w:rsidRPr="00857442">
        <w:rPr>
          <w:rFonts w:ascii="Aptos" w:hAnsi="Aptos"/>
          <w:sz w:val="25"/>
          <w:szCs w:val="25"/>
        </w:rPr>
        <w:t>attempted to locate other acceptable placements and offered tutoring and other services during this period to mitigate the impact of Benjamin’s time out of school, but Parents refused all such offers and attempts. Moreover, Brockton</w:t>
      </w:r>
      <w:r w:rsidR="009F0AAB">
        <w:rPr>
          <w:rFonts w:ascii="Aptos" w:hAnsi="Aptos"/>
          <w:sz w:val="25"/>
          <w:szCs w:val="25"/>
        </w:rPr>
        <w:t xml:space="preserve"> has,</w:t>
      </w:r>
      <w:r w:rsidR="00913FA2" w:rsidRPr="00857442">
        <w:rPr>
          <w:rFonts w:ascii="Aptos" w:hAnsi="Aptos"/>
          <w:sz w:val="25"/>
          <w:szCs w:val="25"/>
        </w:rPr>
        <w:t xml:space="preserve"> in good faith</w:t>
      </w:r>
      <w:r w:rsidR="009F0AAB">
        <w:rPr>
          <w:rFonts w:ascii="Aptos" w:hAnsi="Aptos"/>
          <w:sz w:val="25"/>
          <w:szCs w:val="25"/>
        </w:rPr>
        <w:t>,</w:t>
      </w:r>
      <w:r w:rsidR="00913FA2" w:rsidRPr="00857442">
        <w:rPr>
          <w:rFonts w:ascii="Aptos" w:hAnsi="Aptos"/>
          <w:sz w:val="25"/>
          <w:szCs w:val="25"/>
        </w:rPr>
        <w:t xml:space="preserve"> offered and is providing six months of compensatory services for Benjamin during the pendency of this matter. As such, the District has met i</w:t>
      </w:r>
      <w:r w:rsidR="00742FC4">
        <w:rPr>
          <w:rFonts w:ascii="Aptos" w:hAnsi="Aptos"/>
          <w:sz w:val="25"/>
          <w:szCs w:val="25"/>
        </w:rPr>
        <w:t>t</w:t>
      </w:r>
      <w:r w:rsidR="00913FA2" w:rsidRPr="00857442">
        <w:rPr>
          <w:rFonts w:ascii="Aptos" w:hAnsi="Aptos"/>
          <w:sz w:val="25"/>
          <w:szCs w:val="25"/>
        </w:rPr>
        <w:t>s obligations to Benjamin</w:t>
      </w:r>
      <w:r w:rsidR="002A433E">
        <w:rPr>
          <w:rFonts w:ascii="Aptos" w:hAnsi="Aptos"/>
          <w:sz w:val="25"/>
          <w:szCs w:val="25"/>
        </w:rPr>
        <w:t xml:space="preserve"> and no additional services, compensatory or otherwise, are owed to him</w:t>
      </w:r>
      <w:r w:rsidR="00913FA2" w:rsidRPr="00857442">
        <w:rPr>
          <w:rFonts w:ascii="Aptos" w:hAnsi="Aptos"/>
          <w:sz w:val="25"/>
          <w:szCs w:val="25"/>
        </w:rPr>
        <w:t>.</w:t>
      </w:r>
    </w:p>
    <w:p w14:paraId="4EF4E5E2" w14:textId="6B61543C" w:rsidR="005948AD" w:rsidRPr="00171E76" w:rsidRDefault="005948AD" w:rsidP="00171E76">
      <w:pPr>
        <w:spacing w:after="100" w:afterAutospacing="1"/>
        <w:jc w:val="center"/>
        <w:rPr>
          <w:rFonts w:ascii="Aptos" w:hAnsi="Aptos"/>
          <w:b/>
          <w:bCs/>
          <w:sz w:val="25"/>
          <w:szCs w:val="25"/>
        </w:rPr>
      </w:pPr>
      <w:r w:rsidRPr="00857442">
        <w:rPr>
          <w:rFonts w:ascii="Aptos" w:hAnsi="Aptos"/>
          <w:b/>
          <w:bCs/>
          <w:sz w:val="25"/>
          <w:szCs w:val="25"/>
        </w:rPr>
        <w:t>FINDINGS OF FACT</w:t>
      </w:r>
      <w:r w:rsidR="00913FA2" w:rsidRPr="00857442">
        <w:rPr>
          <w:rStyle w:val="FootnoteReference"/>
          <w:rFonts w:ascii="Aptos" w:hAnsi="Aptos"/>
          <w:color w:val="000000"/>
          <w:sz w:val="25"/>
          <w:szCs w:val="25"/>
        </w:rPr>
        <w:footnoteReference w:id="10"/>
      </w:r>
    </w:p>
    <w:p w14:paraId="70ACCEF1" w14:textId="30CCBE34" w:rsidR="00171E76" w:rsidRPr="00171E76" w:rsidRDefault="00B76BFA" w:rsidP="00171E76">
      <w:pPr>
        <w:pStyle w:val="ListParagraph"/>
        <w:numPr>
          <w:ilvl w:val="0"/>
          <w:numId w:val="27"/>
        </w:numPr>
        <w:spacing w:after="120"/>
        <w:rPr>
          <w:rFonts w:ascii="Aptos" w:hAnsi="Aptos"/>
          <w:color w:val="000000" w:themeColor="text1"/>
          <w:sz w:val="25"/>
          <w:szCs w:val="25"/>
        </w:rPr>
      </w:pPr>
      <w:r w:rsidRPr="00857442">
        <w:rPr>
          <w:rFonts w:ascii="Aptos" w:hAnsi="Aptos"/>
          <w:sz w:val="25"/>
          <w:szCs w:val="25"/>
        </w:rPr>
        <w:t xml:space="preserve">Benjamin is 22 years old and resides in Brockton with his mother. </w:t>
      </w:r>
      <w:r w:rsidR="00A1470F" w:rsidRPr="00857442">
        <w:rPr>
          <w:rFonts w:ascii="Aptos" w:hAnsi="Aptos"/>
          <w:sz w:val="25"/>
          <w:szCs w:val="25"/>
        </w:rPr>
        <w:t xml:space="preserve">His parents live separately but remain close, and Benjamin spends time with his father as often as possible. </w:t>
      </w:r>
      <w:r w:rsidRPr="00857442">
        <w:rPr>
          <w:rFonts w:ascii="Aptos" w:hAnsi="Aptos"/>
          <w:sz w:val="25"/>
          <w:szCs w:val="25"/>
        </w:rPr>
        <w:t>He is</w:t>
      </w:r>
      <w:r w:rsidR="005C1AAB" w:rsidRPr="00857442">
        <w:rPr>
          <w:rFonts w:ascii="Aptos" w:hAnsi="Aptos"/>
          <w:sz w:val="25"/>
          <w:szCs w:val="25"/>
        </w:rPr>
        <w:t xml:space="preserve"> playful</w:t>
      </w:r>
      <w:r w:rsidR="00893E44" w:rsidRPr="00857442">
        <w:rPr>
          <w:rFonts w:ascii="Aptos" w:hAnsi="Aptos"/>
          <w:sz w:val="25"/>
          <w:szCs w:val="25"/>
        </w:rPr>
        <w:t xml:space="preserve">, </w:t>
      </w:r>
      <w:r w:rsidR="00A24A8C" w:rsidRPr="00857442">
        <w:rPr>
          <w:rFonts w:ascii="Aptos" w:hAnsi="Aptos"/>
          <w:sz w:val="25"/>
          <w:szCs w:val="25"/>
        </w:rPr>
        <w:t xml:space="preserve">fun-loving, </w:t>
      </w:r>
      <w:r w:rsidR="00893E44" w:rsidRPr="00857442">
        <w:rPr>
          <w:rFonts w:ascii="Aptos" w:hAnsi="Aptos"/>
          <w:sz w:val="25"/>
          <w:szCs w:val="25"/>
        </w:rPr>
        <w:t>friendly,</w:t>
      </w:r>
      <w:r w:rsidR="00A24A8C" w:rsidRPr="00857442">
        <w:rPr>
          <w:rFonts w:ascii="Aptos" w:hAnsi="Aptos"/>
          <w:sz w:val="25"/>
          <w:szCs w:val="25"/>
        </w:rPr>
        <w:t xml:space="preserve"> </w:t>
      </w:r>
      <w:r w:rsidR="005C1AAB" w:rsidRPr="00857442">
        <w:rPr>
          <w:rFonts w:ascii="Aptos" w:hAnsi="Aptos"/>
          <w:sz w:val="25"/>
          <w:szCs w:val="25"/>
        </w:rPr>
        <w:t>energetic</w:t>
      </w:r>
      <w:r w:rsidR="00A24A8C" w:rsidRPr="00857442">
        <w:rPr>
          <w:rFonts w:ascii="Aptos" w:hAnsi="Aptos"/>
          <w:sz w:val="25"/>
          <w:szCs w:val="25"/>
        </w:rPr>
        <w:t xml:space="preserve">, </w:t>
      </w:r>
      <w:r w:rsidR="00656020" w:rsidRPr="00857442">
        <w:rPr>
          <w:rFonts w:ascii="Aptos" w:hAnsi="Aptos"/>
          <w:sz w:val="25"/>
          <w:szCs w:val="25"/>
        </w:rPr>
        <w:t xml:space="preserve">personable </w:t>
      </w:r>
      <w:r w:rsidR="00A24A8C" w:rsidRPr="00857442">
        <w:rPr>
          <w:rFonts w:ascii="Aptos" w:hAnsi="Aptos"/>
          <w:sz w:val="25"/>
          <w:szCs w:val="25"/>
        </w:rPr>
        <w:t>and hard-working</w:t>
      </w:r>
      <w:r w:rsidR="005C1AAB" w:rsidRPr="00857442">
        <w:rPr>
          <w:rFonts w:ascii="Aptos" w:hAnsi="Aptos"/>
          <w:sz w:val="25"/>
          <w:szCs w:val="25"/>
        </w:rPr>
        <w:t>.</w:t>
      </w:r>
      <w:r w:rsidR="00A24A8C" w:rsidRPr="00857442">
        <w:rPr>
          <w:rFonts w:ascii="Aptos" w:hAnsi="Aptos"/>
          <w:sz w:val="25"/>
          <w:szCs w:val="25"/>
        </w:rPr>
        <w:t xml:space="preserve"> </w:t>
      </w:r>
      <w:r w:rsidR="00A24A8C" w:rsidRPr="00857442">
        <w:rPr>
          <w:rFonts w:ascii="Aptos" w:hAnsi="Aptos"/>
          <w:sz w:val="25"/>
          <w:szCs w:val="25"/>
        </w:rPr>
        <w:lastRenderedPageBreak/>
        <w:t>He learns best through hand-on activities.</w:t>
      </w:r>
      <w:r w:rsidR="005C1AAB" w:rsidRPr="00857442">
        <w:rPr>
          <w:rFonts w:ascii="Aptos" w:hAnsi="Aptos"/>
          <w:sz w:val="25"/>
          <w:szCs w:val="25"/>
        </w:rPr>
        <w:t xml:space="preserve"> (</w:t>
      </w:r>
      <w:r w:rsidR="00893E44" w:rsidRPr="00857442">
        <w:rPr>
          <w:rFonts w:ascii="Aptos" w:hAnsi="Aptos"/>
          <w:sz w:val="25"/>
          <w:szCs w:val="25"/>
        </w:rPr>
        <w:t xml:space="preserve">P-6; </w:t>
      </w:r>
      <w:r w:rsidR="009E1121">
        <w:rPr>
          <w:rFonts w:ascii="Aptos" w:hAnsi="Aptos"/>
          <w:sz w:val="25"/>
          <w:szCs w:val="25"/>
        </w:rPr>
        <w:t xml:space="preserve">S-3, </w:t>
      </w:r>
      <w:r w:rsidR="005C1AAB" w:rsidRPr="00857442">
        <w:rPr>
          <w:rFonts w:ascii="Aptos" w:hAnsi="Aptos"/>
          <w:sz w:val="25"/>
          <w:szCs w:val="25"/>
        </w:rPr>
        <w:t>S</w:t>
      </w:r>
      <w:r w:rsidR="005975D4" w:rsidRPr="00857442">
        <w:rPr>
          <w:rFonts w:ascii="Aptos" w:hAnsi="Aptos"/>
          <w:sz w:val="25"/>
          <w:szCs w:val="25"/>
        </w:rPr>
        <w:t>-4AA</w:t>
      </w:r>
      <w:r w:rsidR="00A24A8C" w:rsidRPr="00857442">
        <w:rPr>
          <w:rFonts w:ascii="Aptos" w:hAnsi="Aptos"/>
          <w:sz w:val="25"/>
          <w:szCs w:val="25"/>
        </w:rPr>
        <w:t>; Doyle, II: 144-45</w:t>
      </w:r>
      <w:r w:rsidR="00656020" w:rsidRPr="00857442">
        <w:rPr>
          <w:rFonts w:ascii="Aptos" w:hAnsi="Aptos"/>
          <w:sz w:val="25"/>
          <w:szCs w:val="25"/>
        </w:rPr>
        <w:t>; Spilman, II: 256</w:t>
      </w:r>
      <w:r w:rsidR="005975D4" w:rsidRPr="00857442">
        <w:rPr>
          <w:rFonts w:ascii="Aptos" w:hAnsi="Aptos"/>
          <w:sz w:val="25"/>
          <w:szCs w:val="25"/>
        </w:rPr>
        <w:t xml:space="preserve">) </w:t>
      </w:r>
      <w:r w:rsidRPr="00857442">
        <w:rPr>
          <w:rFonts w:ascii="Aptos" w:hAnsi="Aptos"/>
          <w:sz w:val="25"/>
          <w:szCs w:val="25"/>
        </w:rPr>
        <w:t xml:space="preserve"> </w:t>
      </w:r>
    </w:p>
    <w:p w14:paraId="594100AD" w14:textId="3D1AEC03" w:rsidR="009A5B27" w:rsidRDefault="00B76BFA" w:rsidP="00171E76">
      <w:pPr>
        <w:pStyle w:val="ListParagraph"/>
        <w:numPr>
          <w:ilvl w:val="0"/>
          <w:numId w:val="27"/>
        </w:numPr>
        <w:spacing w:after="120"/>
        <w:rPr>
          <w:rFonts w:ascii="Aptos" w:hAnsi="Aptos"/>
          <w:sz w:val="25"/>
          <w:szCs w:val="25"/>
        </w:rPr>
      </w:pPr>
      <w:r w:rsidRPr="00857442">
        <w:rPr>
          <w:rFonts w:ascii="Aptos" w:hAnsi="Aptos"/>
          <w:sz w:val="25"/>
          <w:szCs w:val="25"/>
        </w:rPr>
        <w:t>Benjamin</w:t>
      </w:r>
      <w:r w:rsidR="009A5B27" w:rsidRPr="00857442">
        <w:rPr>
          <w:rFonts w:ascii="Aptos" w:hAnsi="Aptos"/>
          <w:sz w:val="25"/>
          <w:szCs w:val="25"/>
        </w:rPr>
        <w:t xml:space="preserve"> has significant and complex disabilities. He </w:t>
      </w:r>
      <w:r w:rsidRPr="00857442">
        <w:rPr>
          <w:rFonts w:ascii="Aptos" w:hAnsi="Aptos"/>
          <w:sz w:val="25"/>
          <w:szCs w:val="25"/>
        </w:rPr>
        <w:t>carries diagnoses of autism spectrum disorder (ASD) and intellectual disability</w:t>
      </w:r>
      <w:r w:rsidR="00A24A8C" w:rsidRPr="00857442">
        <w:rPr>
          <w:rFonts w:ascii="Aptos" w:hAnsi="Aptos"/>
          <w:sz w:val="25"/>
          <w:szCs w:val="25"/>
        </w:rPr>
        <w:t xml:space="preserve"> and displays deficits in the areas of communication, behavioral impulse control, and adaptive life skills</w:t>
      </w:r>
      <w:r w:rsidRPr="00857442">
        <w:rPr>
          <w:rFonts w:ascii="Aptos" w:hAnsi="Aptos"/>
          <w:sz w:val="25"/>
          <w:szCs w:val="25"/>
        </w:rPr>
        <w:t>.</w:t>
      </w:r>
      <w:r w:rsidR="00BE61CA">
        <w:rPr>
          <w:rFonts w:ascii="Aptos" w:hAnsi="Aptos"/>
          <w:sz w:val="25"/>
          <w:szCs w:val="25"/>
        </w:rPr>
        <w:t xml:space="preserve"> </w:t>
      </w:r>
      <w:r w:rsidR="009A5B27" w:rsidRPr="00857442">
        <w:rPr>
          <w:rFonts w:ascii="Aptos" w:hAnsi="Aptos"/>
          <w:sz w:val="25"/>
          <w:szCs w:val="25"/>
        </w:rPr>
        <w:t xml:space="preserve">Benjamin’s overall intellectual functioning is in the exceptionally low range, with relative strength in non-verbal intelligence. He displays deficits across all other areas of cognitive ability, including processing speed, working memory, language and visual/spatial/perceptual reasoning. </w:t>
      </w:r>
      <w:r w:rsidR="00BE61CA" w:rsidRPr="00857442">
        <w:rPr>
          <w:rFonts w:ascii="Aptos" w:hAnsi="Aptos"/>
          <w:sz w:val="25"/>
          <w:szCs w:val="25"/>
        </w:rPr>
        <w:t>(P-11; S-3</w:t>
      </w:r>
      <w:r w:rsidR="009E1121">
        <w:rPr>
          <w:rFonts w:ascii="Aptos" w:hAnsi="Aptos"/>
          <w:sz w:val="25"/>
          <w:szCs w:val="25"/>
        </w:rPr>
        <w:t>, S-</w:t>
      </w:r>
      <w:r w:rsidR="009E1121" w:rsidRPr="00952C9A">
        <w:rPr>
          <w:rFonts w:ascii="Aptos" w:hAnsi="Aptos"/>
          <w:sz w:val="25"/>
          <w:szCs w:val="25"/>
        </w:rPr>
        <w:t>4AA</w:t>
      </w:r>
      <w:r w:rsidR="00BE61CA" w:rsidRPr="00857442">
        <w:rPr>
          <w:rFonts w:ascii="Aptos" w:hAnsi="Aptos"/>
          <w:sz w:val="25"/>
          <w:szCs w:val="25"/>
        </w:rPr>
        <w:t>; Doyle, II: 144)</w:t>
      </w:r>
      <w:r w:rsidR="00742FC4">
        <w:rPr>
          <w:rFonts w:ascii="Aptos" w:hAnsi="Aptos"/>
          <w:sz w:val="25"/>
          <w:szCs w:val="25"/>
        </w:rPr>
        <w:t xml:space="preserve"> </w:t>
      </w:r>
      <w:r w:rsidR="00742FC4" w:rsidRPr="002877EB">
        <w:rPr>
          <w:rFonts w:ascii="Aptos" w:hAnsi="Aptos"/>
          <w:sz w:val="25"/>
          <w:szCs w:val="25"/>
        </w:rPr>
        <w:t xml:space="preserve">Benjamin has a history of aggression, PICA, food stealing, eloping, and environmental destruction. He has displayed many other characteristics associated with </w:t>
      </w:r>
      <w:r w:rsidR="00742FC4">
        <w:rPr>
          <w:rFonts w:ascii="Aptos" w:hAnsi="Aptos"/>
          <w:sz w:val="25"/>
          <w:szCs w:val="25"/>
        </w:rPr>
        <w:t>ASD</w:t>
      </w:r>
      <w:r w:rsidR="00742FC4" w:rsidRPr="002877EB">
        <w:rPr>
          <w:rFonts w:ascii="Aptos" w:hAnsi="Aptos"/>
          <w:sz w:val="25"/>
          <w:szCs w:val="25"/>
        </w:rPr>
        <w:t>, including cognitive, social skill, and self-care deficits; impaired sensory processing; impulsivity; decreased attention; language and communication deficits; poor self-regulation and emotional outbursts; poor safety awareness; low frustration tolerance; poor problem-solving; bolting; and flopping. (P-11; S-4AA, S-5E, S-5G, S-5L, S-6A, S-6B, S-6C; Doyle, II: 163-64)</w:t>
      </w:r>
    </w:p>
    <w:p w14:paraId="4749C628" w14:textId="5DE06D2A" w:rsidR="00B47A8F" w:rsidRPr="002877EB" w:rsidRDefault="009A5B27" w:rsidP="002877EB">
      <w:pPr>
        <w:pStyle w:val="ListParagraph"/>
        <w:numPr>
          <w:ilvl w:val="0"/>
          <w:numId w:val="27"/>
        </w:numPr>
        <w:spacing w:after="120"/>
        <w:rPr>
          <w:rFonts w:ascii="Aptos" w:hAnsi="Aptos"/>
          <w:sz w:val="25"/>
          <w:szCs w:val="25"/>
        </w:rPr>
      </w:pPr>
      <w:r w:rsidRPr="002877EB">
        <w:rPr>
          <w:rFonts w:ascii="Aptos" w:hAnsi="Aptos"/>
          <w:sz w:val="25"/>
          <w:szCs w:val="25"/>
        </w:rPr>
        <w:t xml:space="preserve">Benjamin </w:t>
      </w:r>
      <w:r w:rsidR="00A1470F" w:rsidRPr="002877EB">
        <w:rPr>
          <w:rFonts w:ascii="Aptos" w:hAnsi="Aptos"/>
          <w:sz w:val="25"/>
          <w:szCs w:val="25"/>
        </w:rPr>
        <w:t>received applied behavioral analysis (ABA) through early intervention</w:t>
      </w:r>
      <w:r w:rsidR="009D5401" w:rsidRPr="002877EB">
        <w:rPr>
          <w:rFonts w:ascii="Aptos" w:hAnsi="Aptos"/>
          <w:sz w:val="25"/>
          <w:szCs w:val="25"/>
        </w:rPr>
        <w:t xml:space="preserve">. His first IEP provided accommodations for learning, behavior, and communication </w:t>
      </w:r>
      <w:r w:rsidR="00EC64CF" w:rsidRPr="002877EB">
        <w:rPr>
          <w:rFonts w:ascii="Aptos" w:hAnsi="Aptos"/>
          <w:sz w:val="25"/>
          <w:szCs w:val="25"/>
        </w:rPr>
        <w:t>deficits</w:t>
      </w:r>
      <w:r w:rsidR="009D5401" w:rsidRPr="002877EB">
        <w:rPr>
          <w:rFonts w:ascii="Aptos" w:hAnsi="Aptos"/>
          <w:sz w:val="25"/>
          <w:szCs w:val="25"/>
        </w:rPr>
        <w:t xml:space="preserve">. </w:t>
      </w:r>
      <w:r w:rsidR="005975D4" w:rsidRPr="002877EB">
        <w:rPr>
          <w:rFonts w:ascii="Aptos" w:hAnsi="Aptos"/>
          <w:sz w:val="25"/>
          <w:szCs w:val="25"/>
        </w:rPr>
        <w:t>(</w:t>
      </w:r>
      <w:r w:rsidR="00A82D54" w:rsidRPr="002877EB">
        <w:rPr>
          <w:rFonts w:ascii="Aptos" w:hAnsi="Aptos"/>
          <w:sz w:val="25"/>
          <w:szCs w:val="25"/>
        </w:rPr>
        <w:t xml:space="preserve">P-11; </w:t>
      </w:r>
      <w:r w:rsidR="005975D4" w:rsidRPr="002877EB">
        <w:rPr>
          <w:rFonts w:ascii="Aptos" w:hAnsi="Aptos"/>
          <w:sz w:val="25"/>
          <w:szCs w:val="25"/>
        </w:rPr>
        <w:t xml:space="preserve">S-3) </w:t>
      </w:r>
    </w:p>
    <w:p w14:paraId="7C3142FC" w14:textId="3C88E862" w:rsidR="00B47A8F" w:rsidRDefault="00B47A8F"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Benjamin’s last fully accepted IEP, dated December 6, 2017 to December 5, 2018</w:t>
      </w:r>
      <w:r w:rsidR="005975D4" w:rsidRPr="00857442">
        <w:rPr>
          <w:rFonts w:ascii="Aptos" w:hAnsi="Aptos"/>
          <w:sz w:val="25"/>
          <w:szCs w:val="25"/>
        </w:rPr>
        <w:t xml:space="preserve"> (2017-2018 IEP)</w:t>
      </w:r>
      <w:r w:rsidRPr="00857442">
        <w:rPr>
          <w:rFonts w:ascii="Aptos" w:hAnsi="Aptos"/>
          <w:sz w:val="25"/>
          <w:szCs w:val="25"/>
        </w:rPr>
        <w:t xml:space="preserve">, was developed by the Boston </w:t>
      </w:r>
      <w:r w:rsidR="005975D4" w:rsidRPr="00857442">
        <w:rPr>
          <w:rFonts w:ascii="Aptos" w:hAnsi="Aptos"/>
          <w:sz w:val="25"/>
          <w:szCs w:val="25"/>
        </w:rPr>
        <w:t>P</w:t>
      </w:r>
      <w:r w:rsidRPr="00857442">
        <w:rPr>
          <w:rFonts w:ascii="Aptos" w:hAnsi="Aptos"/>
          <w:sz w:val="25"/>
          <w:szCs w:val="25"/>
        </w:rPr>
        <w:t>ublic Schools. It</w:t>
      </w:r>
      <w:r w:rsidR="005975D4" w:rsidRPr="00857442">
        <w:rPr>
          <w:rFonts w:ascii="Aptos" w:hAnsi="Aptos"/>
          <w:sz w:val="25"/>
          <w:szCs w:val="25"/>
        </w:rPr>
        <w:t xml:space="preserve"> contained goals in </w:t>
      </w:r>
      <w:r w:rsidR="00E275B0">
        <w:rPr>
          <w:rFonts w:ascii="Aptos" w:hAnsi="Aptos"/>
          <w:sz w:val="25"/>
          <w:szCs w:val="25"/>
        </w:rPr>
        <w:t>seven</w:t>
      </w:r>
      <w:r w:rsidR="005975D4" w:rsidRPr="00857442">
        <w:rPr>
          <w:rFonts w:ascii="Aptos" w:hAnsi="Aptos"/>
          <w:sz w:val="25"/>
          <w:szCs w:val="25"/>
        </w:rPr>
        <w:t xml:space="preserve"> areas: Behavior (Goal 1); Social/Emotional (Goal 2); Mathematics (Goal 3); English Language Arts (Goal 4); Speech/Language (Goal 5); Independence/Pre-Vocational (Goal 6); and Occupational Therapy (Goal 7). The 2017-2018 IEP </w:t>
      </w:r>
      <w:r w:rsidRPr="00857442">
        <w:rPr>
          <w:rFonts w:ascii="Aptos" w:hAnsi="Aptos"/>
          <w:sz w:val="25"/>
          <w:szCs w:val="25"/>
        </w:rPr>
        <w:t xml:space="preserve">called for placement at CABI, an out-of-district DESE-approved special education day school. </w:t>
      </w:r>
      <w:r w:rsidR="005C1AAB" w:rsidRPr="00857442">
        <w:rPr>
          <w:rFonts w:ascii="Aptos" w:hAnsi="Aptos"/>
          <w:sz w:val="25"/>
          <w:szCs w:val="25"/>
        </w:rPr>
        <w:t>(</w:t>
      </w:r>
      <w:r w:rsidR="00893E44" w:rsidRPr="00857442">
        <w:rPr>
          <w:rFonts w:ascii="Aptos" w:hAnsi="Aptos"/>
          <w:sz w:val="25"/>
          <w:szCs w:val="25"/>
        </w:rPr>
        <w:t>P-7</w:t>
      </w:r>
      <w:r w:rsidR="0072595F" w:rsidRPr="00857442">
        <w:rPr>
          <w:rFonts w:ascii="Aptos" w:hAnsi="Aptos"/>
          <w:sz w:val="25"/>
          <w:szCs w:val="25"/>
        </w:rPr>
        <w:t>, P-15</w:t>
      </w:r>
      <w:r w:rsidR="00893E44" w:rsidRPr="00857442">
        <w:rPr>
          <w:rFonts w:ascii="Aptos" w:hAnsi="Aptos"/>
          <w:sz w:val="25"/>
          <w:szCs w:val="25"/>
        </w:rPr>
        <w:t xml:space="preserve">; </w:t>
      </w:r>
      <w:r w:rsidR="005C1AAB" w:rsidRPr="00857442">
        <w:rPr>
          <w:rFonts w:ascii="Aptos" w:hAnsi="Aptos"/>
          <w:sz w:val="25"/>
          <w:szCs w:val="25"/>
        </w:rPr>
        <w:t>S-4AA;</w:t>
      </w:r>
      <w:r w:rsidR="007B637C" w:rsidRPr="00857442">
        <w:rPr>
          <w:rFonts w:ascii="Aptos" w:hAnsi="Aptos"/>
          <w:sz w:val="25"/>
          <w:szCs w:val="25"/>
        </w:rPr>
        <w:t xml:space="preserve"> Langley, I: 102-04</w:t>
      </w:r>
      <w:r w:rsidR="005C1AAB" w:rsidRPr="00857442">
        <w:rPr>
          <w:rFonts w:ascii="Aptos" w:hAnsi="Aptos"/>
          <w:sz w:val="25"/>
          <w:szCs w:val="25"/>
        </w:rPr>
        <w:t>)</w:t>
      </w:r>
      <w:r w:rsidR="005975D4" w:rsidRPr="00857442">
        <w:rPr>
          <w:rFonts w:ascii="Aptos" w:hAnsi="Aptos"/>
          <w:sz w:val="25"/>
          <w:szCs w:val="25"/>
        </w:rPr>
        <w:t xml:space="preserve"> </w:t>
      </w:r>
    </w:p>
    <w:p w14:paraId="6B47C141" w14:textId="3B0BEA73" w:rsidR="002A433E" w:rsidRPr="002A433E" w:rsidRDefault="009F0AAB" w:rsidP="002A433E">
      <w:pPr>
        <w:pStyle w:val="ListParagraph"/>
        <w:numPr>
          <w:ilvl w:val="0"/>
          <w:numId w:val="27"/>
        </w:numPr>
        <w:spacing w:after="100" w:afterAutospacing="1"/>
        <w:rPr>
          <w:rFonts w:ascii="Aptos" w:hAnsi="Aptos"/>
          <w:sz w:val="25"/>
          <w:szCs w:val="25"/>
        </w:rPr>
      </w:pPr>
      <w:r>
        <w:rPr>
          <w:rFonts w:ascii="Aptos" w:hAnsi="Aptos"/>
          <w:sz w:val="25"/>
          <w:szCs w:val="25"/>
        </w:rPr>
        <w:t>At some point</w:t>
      </w:r>
      <w:r w:rsidR="002A433E">
        <w:rPr>
          <w:rFonts w:ascii="Aptos" w:hAnsi="Aptos"/>
          <w:sz w:val="25"/>
          <w:szCs w:val="25"/>
        </w:rPr>
        <w:t xml:space="preserve"> between 2016 and 2018, while attending CABI, </w:t>
      </w:r>
      <w:r w:rsidR="002A433E" w:rsidRPr="00857442">
        <w:rPr>
          <w:rFonts w:ascii="Aptos" w:hAnsi="Aptos"/>
          <w:sz w:val="25"/>
          <w:szCs w:val="25"/>
        </w:rPr>
        <w:t xml:space="preserve">Benjamin first </w:t>
      </w:r>
      <w:r w:rsidR="002A433E">
        <w:rPr>
          <w:rFonts w:ascii="Aptos" w:hAnsi="Aptos"/>
          <w:sz w:val="25"/>
          <w:szCs w:val="25"/>
        </w:rPr>
        <w:t xml:space="preserve">met </w:t>
      </w:r>
      <w:r w:rsidR="002A433E" w:rsidRPr="00857442">
        <w:rPr>
          <w:rFonts w:ascii="Aptos" w:hAnsi="Aptos"/>
          <w:sz w:val="25"/>
          <w:szCs w:val="25"/>
        </w:rPr>
        <w:t>Executive Director Brian Doyle.</w:t>
      </w:r>
      <w:r w:rsidR="002A433E" w:rsidRPr="00857442">
        <w:rPr>
          <w:rStyle w:val="FootnoteReference"/>
          <w:rFonts w:ascii="Aptos" w:hAnsi="Aptos"/>
          <w:sz w:val="25"/>
          <w:szCs w:val="25"/>
        </w:rPr>
        <w:footnoteReference w:id="11"/>
      </w:r>
      <w:r w:rsidR="002A433E" w:rsidRPr="00857442">
        <w:rPr>
          <w:rFonts w:ascii="Aptos" w:hAnsi="Aptos"/>
          <w:sz w:val="25"/>
          <w:szCs w:val="25"/>
        </w:rPr>
        <w:t xml:space="preserve"> During his time at CABI, Benjamin made progress in behavioral control, becoming more independent in his ability to navigate the school and work around areas that were difficult for him, such as food. (Doyle, II: 145-46, 166)</w:t>
      </w:r>
    </w:p>
    <w:p w14:paraId="6AFC185B" w14:textId="6FBBF1FC" w:rsidR="00A24A8C" w:rsidRPr="00171E76" w:rsidRDefault="00B47A8F"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Subsequent to living in Boston, Benjamin’s family moved to Hingham.</w:t>
      </w:r>
      <w:r w:rsidR="006D2A60" w:rsidRPr="00857442">
        <w:rPr>
          <w:rFonts w:ascii="Aptos" w:hAnsi="Aptos"/>
          <w:sz w:val="25"/>
          <w:szCs w:val="25"/>
        </w:rPr>
        <w:t xml:space="preserve"> </w:t>
      </w:r>
      <w:r w:rsidR="00893E44" w:rsidRPr="00857442">
        <w:rPr>
          <w:rFonts w:ascii="Aptos" w:hAnsi="Aptos"/>
          <w:sz w:val="25"/>
          <w:szCs w:val="25"/>
        </w:rPr>
        <w:t xml:space="preserve">In October 2019, Hingham </w:t>
      </w:r>
      <w:r w:rsidR="00EC64CF" w:rsidRPr="00857442">
        <w:rPr>
          <w:rFonts w:ascii="Aptos" w:hAnsi="Aptos"/>
          <w:sz w:val="25"/>
          <w:szCs w:val="25"/>
        </w:rPr>
        <w:t xml:space="preserve">Public Schools </w:t>
      </w:r>
      <w:r w:rsidR="002328D7" w:rsidRPr="00857442">
        <w:rPr>
          <w:rFonts w:ascii="Aptos" w:hAnsi="Aptos"/>
          <w:sz w:val="25"/>
          <w:szCs w:val="25"/>
        </w:rPr>
        <w:t xml:space="preserve">(Hingham) </w:t>
      </w:r>
      <w:r w:rsidR="00893E44" w:rsidRPr="00857442">
        <w:rPr>
          <w:rFonts w:ascii="Aptos" w:hAnsi="Aptos"/>
          <w:sz w:val="25"/>
          <w:szCs w:val="25"/>
        </w:rPr>
        <w:t xml:space="preserve">placed Benjamin in the League School of Greater Boston’s Transitions Program for an extended evaluation to assess his </w:t>
      </w:r>
      <w:r w:rsidR="00893E44" w:rsidRPr="00857442">
        <w:rPr>
          <w:rFonts w:ascii="Aptos" w:hAnsi="Aptos"/>
          <w:sz w:val="25"/>
          <w:szCs w:val="25"/>
        </w:rPr>
        <w:lastRenderedPageBreak/>
        <w:t xml:space="preserve">functioning across multiple domains and </w:t>
      </w:r>
      <w:r w:rsidR="0081125C">
        <w:rPr>
          <w:rFonts w:ascii="Aptos" w:hAnsi="Aptos"/>
          <w:sz w:val="25"/>
          <w:szCs w:val="25"/>
        </w:rPr>
        <w:t xml:space="preserve">to </w:t>
      </w:r>
      <w:r w:rsidR="00893E44" w:rsidRPr="00857442">
        <w:rPr>
          <w:rFonts w:ascii="Aptos" w:hAnsi="Aptos"/>
          <w:sz w:val="25"/>
          <w:szCs w:val="25"/>
        </w:rPr>
        <w:t>assist the IEP Team in the development of goals to facilitate his transition. (P-5, P-6, P-7, P-8, P-9; S-4B)</w:t>
      </w:r>
    </w:p>
    <w:p w14:paraId="6BFB37F7" w14:textId="7201736A" w:rsidR="00CD5ACE" w:rsidRPr="00171E76" w:rsidRDefault="004C468F"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On January</w:t>
      </w:r>
      <w:r w:rsidR="00893E44" w:rsidRPr="00857442">
        <w:rPr>
          <w:rFonts w:ascii="Aptos" w:hAnsi="Aptos"/>
          <w:sz w:val="25"/>
          <w:szCs w:val="25"/>
        </w:rPr>
        <w:t xml:space="preserve"> 13, 2020,</w:t>
      </w:r>
      <w:r w:rsidR="002328D7" w:rsidRPr="00857442">
        <w:rPr>
          <w:rFonts w:ascii="Aptos" w:hAnsi="Aptos"/>
          <w:sz w:val="25"/>
          <w:szCs w:val="25"/>
        </w:rPr>
        <w:t xml:space="preserve"> </w:t>
      </w:r>
      <w:r w:rsidR="006D2A60" w:rsidRPr="00857442">
        <w:rPr>
          <w:rFonts w:ascii="Aptos" w:hAnsi="Aptos"/>
          <w:sz w:val="25"/>
          <w:szCs w:val="25"/>
        </w:rPr>
        <w:t xml:space="preserve">Parents partially accepted the IEP dated December 16, 2019 to December 15, 2020 </w:t>
      </w:r>
      <w:r w:rsidR="00CD5ACE" w:rsidRPr="00857442">
        <w:rPr>
          <w:rFonts w:ascii="Aptos" w:hAnsi="Aptos"/>
          <w:sz w:val="25"/>
          <w:szCs w:val="25"/>
        </w:rPr>
        <w:t xml:space="preserve">(2019-2020 IEP) </w:t>
      </w:r>
      <w:r w:rsidR="006D2A60" w:rsidRPr="00857442">
        <w:rPr>
          <w:rFonts w:ascii="Aptos" w:hAnsi="Aptos"/>
          <w:sz w:val="25"/>
          <w:szCs w:val="25"/>
        </w:rPr>
        <w:t xml:space="preserve">developed by </w:t>
      </w:r>
      <w:r w:rsidR="00361A0E" w:rsidRPr="00857442">
        <w:rPr>
          <w:rFonts w:ascii="Aptos" w:hAnsi="Aptos"/>
          <w:sz w:val="25"/>
          <w:szCs w:val="25"/>
        </w:rPr>
        <w:t>Hingham</w:t>
      </w:r>
      <w:r w:rsidR="006D2A60" w:rsidRPr="00857442">
        <w:rPr>
          <w:rFonts w:ascii="Aptos" w:hAnsi="Aptos"/>
          <w:sz w:val="25"/>
          <w:szCs w:val="25"/>
        </w:rPr>
        <w:t xml:space="preserve">. Specifically, Parents rejected proposed </w:t>
      </w:r>
      <w:r w:rsidR="008509BD" w:rsidRPr="00857442">
        <w:rPr>
          <w:rFonts w:ascii="Aptos" w:hAnsi="Aptos"/>
          <w:sz w:val="25"/>
          <w:szCs w:val="25"/>
        </w:rPr>
        <w:t>G</w:t>
      </w:r>
      <w:r w:rsidR="006D2A60" w:rsidRPr="00857442">
        <w:rPr>
          <w:rFonts w:ascii="Aptos" w:hAnsi="Aptos"/>
          <w:sz w:val="25"/>
          <w:szCs w:val="25"/>
        </w:rPr>
        <w:t>oals 3 (Communication)</w:t>
      </w:r>
      <w:r w:rsidR="008509BD" w:rsidRPr="00857442">
        <w:rPr>
          <w:rFonts w:ascii="Aptos" w:hAnsi="Aptos"/>
          <w:sz w:val="25"/>
          <w:szCs w:val="25"/>
        </w:rPr>
        <w:t>;</w:t>
      </w:r>
      <w:r w:rsidR="006D2A60" w:rsidRPr="00857442">
        <w:rPr>
          <w:rFonts w:ascii="Aptos" w:hAnsi="Aptos"/>
          <w:sz w:val="25"/>
          <w:szCs w:val="25"/>
        </w:rPr>
        <w:t xml:space="preserve"> 4</w:t>
      </w:r>
      <w:r w:rsidR="008509BD" w:rsidRPr="00857442">
        <w:rPr>
          <w:rFonts w:ascii="Aptos" w:hAnsi="Aptos"/>
          <w:sz w:val="25"/>
          <w:szCs w:val="25"/>
        </w:rPr>
        <w:t xml:space="preserve"> (Vocational);</w:t>
      </w:r>
      <w:r w:rsidR="006D2A60" w:rsidRPr="00857442">
        <w:rPr>
          <w:rFonts w:ascii="Aptos" w:hAnsi="Aptos"/>
          <w:sz w:val="25"/>
          <w:szCs w:val="25"/>
        </w:rPr>
        <w:t xml:space="preserve"> 5</w:t>
      </w:r>
      <w:r w:rsidR="008509BD" w:rsidRPr="00857442">
        <w:rPr>
          <w:rFonts w:ascii="Aptos" w:hAnsi="Aptos"/>
          <w:sz w:val="25"/>
          <w:szCs w:val="25"/>
        </w:rPr>
        <w:t xml:space="preserve"> (</w:t>
      </w:r>
      <w:r w:rsidR="00CD5ACE" w:rsidRPr="00857442">
        <w:rPr>
          <w:rFonts w:ascii="Aptos" w:hAnsi="Aptos"/>
          <w:sz w:val="25"/>
          <w:szCs w:val="25"/>
        </w:rPr>
        <w:t>English/Language Arts);</w:t>
      </w:r>
      <w:r w:rsidR="006D2A60" w:rsidRPr="00857442">
        <w:rPr>
          <w:rFonts w:ascii="Aptos" w:hAnsi="Aptos"/>
          <w:sz w:val="25"/>
          <w:szCs w:val="25"/>
        </w:rPr>
        <w:t xml:space="preserve"> and 6</w:t>
      </w:r>
      <w:r w:rsidR="00CD5ACE" w:rsidRPr="00857442">
        <w:rPr>
          <w:rFonts w:ascii="Aptos" w:hAnsi="Aptos"/>
          <w:sz w:val="25"/>
          <w:szCs w:val="25"/>
        </w:rPr>
        <w:t xml:space="preserve"> (Math)</w:t>
      </w:r>
      <w:r w:rsidR="006D2A60" w:rsidRPr="00857442">
        <w:rPr>
          <w:rFonts w:ascii="Aptos" w:hAnsi="Aptos"/>
          <w:sz w:val="25"/>
          <w:szCs w:val="25"/>
        </w:rPr>
        <w:t>, implicitly accepting Goal 1 (Behavioral Intervention)</w:t>
      </w:r>
      <w:r w:rsidR="00CD5ACE" w:rsidRPr="00857442">
        <w:rPr>
          <w:rFonts w:ascii="Aptos" w:hAnsi="Aptos"/>
          <w:sz w:val="25"/>
          <w:szCs w:val="25"/>
        </w:rPr>
        <w:t xml:space="preserve"> and</w:t>
      </w:r>
      <w:r w:rsidR="006D2A60" w:rsidRPr="00857442">
        <w:rPr>
          <w:rFonts w:ascii="Aptos" w:hAnsi="Aptos"/>
          <w:sz w:val="25"/>
          <w:szCs w:val="25"/>
        </w:rPr>
        <w:t xml:space="preserve"> Goal 2 (Emotional Regulation)</w:t>
      </w:r>
      <w:r w:rsidR="00CD5ACE" w:rsidRPr="00857442">
        <w:rPr>
          <w:rFonts w:ascii="Aptos" w:hAnsi="Aptos"/>
          <w:sz w:val="25"/>
          <w:szCs w:val="25"/>
        </w:rPr>
        <w:t>. (S-4B)</w:t>
      </w:r>
    </w:p>
    <w:p w14:paraId="64A5556A" w14:textId="373C3630" w:rsidR="0072595F" w:rsidRPr="00C1775B" w:rsidRDefault="00CD5ACE" w:rsidP="00C1775B">
      <w:pPr>
        <w:pStyle w:val="ListParagraph"/>
        <w:numPr>
          <w:ilvl w:val="0"/>
          <w:numId w:val="27"/>
        </w:numPr>
        <w:spacing w:after="100" w:afterAutospacing="1"/>
        <w:rPr>
          <w:rFonts w:ascii="Aptos" w:hAnsi="Aptos"/>
          <w:sz w:val="25"/>
          <w:szCs w:val="25"/>
        </w:rPr>
      </w:pPr>
      <w:r w:rsidRPr="00857442">
        <w:rPr>
          <w:rFonts w:ascii="Aptos" w:hAnsi="Aptos"/>
          <w:sz w:val="25"/>
          <w:szCs w:val="25"/>
        </w:rPr>
        <w:t>Following Parents’ partial acceptance of the 2019-2020 IEP, Benjamin’s operative IEP consisted of Goals 1 and 2 (Behavioral Intervention and Emotional Regulation, respectively) from the 2019-2020 IEP and Goals 3 through 6 (Mathematics, English Language Arts, Speech/Language, and Independence/Pre-Vocational) from the 2017-2018 IEP. The 2019-2020 IEP omitted an</w:t>
      </w:r>
      <w:r w:rsidR="0081125C">
        <w:rPr>
          <w:rFonts w:ascii="Aptos" w:hAnsi="Aptos"/>
          <w:sz w:val="25"/>
          <w:szCs w:val="25"/>
        </w:rPr>
        <w:t xml:space="preserve"> </w:t>
      </w:r>
      <w:r w:rsidR="002328D7" w:rsidRPr="00857442">
        <w:rPr>
          <w:rFonts w:ascii="Aptos" w:hAnsi="Aptos"/>
          <w:sz w:val="25"/>
          <w:szCs w:val="25"/>
        </w:rPr>
        <w:t>occupational therapy (</w:t>
      </w:r>
      <w:r w:rsidRPr="00857442">
        <w:rPr>
          <w:rFonts w:ascii="Aptos" w:hAnsi="Aptos"/>
          <w:sz w:val="25"/>
          <w:szCs w:val="25"/>
        </w:rPr>
        <w:t>OT</w:t>
      </w:r>
      <w:r w:rsidR="002328D7" w:rsidRPr="00857442">
        <w:rPr>
          <w:rFonts w:ascii="Aptos" w:hAnsi="Aptos"/>
          <w:sz w:val="25"/>
          <w:szCs w:val="25"/>
        </w:rPr>
        <w:t>)</w:t>
      </w:r>
      <w:r w:rsidRPr="00857442">
        <w:rPr>
          <w:rFonts w:ascii="Aptos" w:hAnsi="Aptos"/>
          <w:sz w:val="25"/>
          <w:szCs w:val="25"/>
        </w:rPr>
        <w:t xml:space="preserve"> goal </w:t>
      </w:r>
      <w:r w:rsidR="00C1775B">
        <w:rPr>
          <w:rFonts w:ascii="Aptos" w:hAnsi="Aptos"/>
          <w:sz w:val="25"/>
          <w:szCs w:val="25"/>
        </w:rPr>
        <w:t xml:space="preserve">as well as </w:t>
      </w:r>
      <w:r w:rsidR="00C1775B" w:rsidRPr="00857442">
        <w:rPr>
          <w:rFonts w:ascii="Aptos" w:hAnsi="Aptos"/>
          <w:sz w:val="25"/>
          <w:szCs w:val="25"/>
        </w:rPr>
        <w:t xml:space="preserve">the direct OT services (2 x 30 minutes/week) and OT Consultation (1 x 15 minutes/week) </w:t>
      </w:r>
      <w:r w:rsidR="00C1775B">
        <w:rPr>
          <w:rFonts w:ascii="Aptos" w:hAnsi="Aptos"/>
          <w:sz w:val="25"/>
          <w:szCs w:val="25"/>
        </w:rPr>
        <w:t xml:space="preserve">contained in </w:t>
      </w:r>
      <w:r w:rsidR="00C1775B" w:rsidRPr="00857442">
        <w:rPr>
          <w:rFonts w:ascii="Aptos" w:hAnsi="Aptos"/>
          <w:sz w:val="25"/>
          <w:szCs w:val="25"/>
        </w:rPr>
        <w:t>the 2017-2018 IEP</w:t>
      </w:r>
      <w:r w:rsidR="00C1775B">
        <w:rPr>
          <w:rFonts w:ascii="Aptos" w:hAnsi="Aptos"/>
          <w:sz w:val="25"/>
          <w:szCs w:val="25"/>
        </w:rPr>
        <w:t xml:space="preserve">, but </w:t>
      </w:r>
      <w:r w:rsidRPr="00C1775B">
        <w:rPr>
          <w:rFonts w:ascii="Aptos" w:hAnsi="Aptos"/>
          <w:sz w:val="25"/>
          <w:szCs w:val="25"/>
        </w:rPr>
        <w:t xml:space="preserve">proposed </w:t>
      </w:r>
      <w:r w:rsidR="004C468F" w:rsidRPr="00C1775B">
        <w:rPr>
          <w:rFonts w:ascii="Aptos" w:hAnsi="Aptos"/>
          <w:sz w:val="25"/>
          <w:szCs w:val="25"/>
        </w:rPr>
        <w:t>an OT Consult with staff (1 x 10 minutes/5 days)</w:t>
      </w:r>
      <w:r w:rsidRPr="00C1775B">
        <w:rPr>
          <w:rFonts w:ascii="Aptos" w:hAnsi="Aptos"/>
          <w:sz w:val="25"/>
          <w:szCs w:val="25"/>
        </w:rPr>
        <w:t xml:space="preserve"> in </w:t>
      </w:r>
      <w:r w:rsidR="00C1775B">
        <w:rPr>
          <w:rFonts w:ascii="Aptos" w:hAnsi="Aptos"/>
          <w:sz w:val="25"/>
          <w:szCs w:val="25"/>
        </w:rPr>
        <w:t>connection with Goal 2</w:t>
      </w:r>
      <w:r w:rsidRPr="00C1775B">
        <w:rPr>
          <w:rFonts w:ascii="Aptos" w:hAnsi="Aptos"/>
          <w:sz w:val="25"/>
          <w:szCs w:val="25"/>
        </w:rPr>
        <w:t xml:space="preserve">. </w:t>
      </w:r>
      <w:r w:rsidR="000B2F10" w:rsidRPr="00C1775B">
        <w:rPr>
          <w:rFonts w:ascii="Aptos" w:hAnsi="Aptos"/>
          <w:sz w:val="25"/>
          <w:szCs w:val="25"/>
        </w:rPr>
        <w:t>Parents did not reject this change.</w:t>
      </w:r>
      <w:r w:rsidR="00CD3233">
        <w:rPr>
          <w:rStyle w:val="FootnoteReference"/>
          <w:rFonts w:ascii="Aptos" w:hAnsi="Aptos"/>
          <w:sz w:val="25"/>
          <w:szCs w:val="25"/>
        </w:rPr>
        <w:footnoteReference w:id="12"/>
      </w:r>
      <w:r w:rsidR="00C1775B" w:rsidRPr="00C1775B">
        <w:rPr>
          <w:rFonts w:ascii="Aptos" w:hAnsi="Aptos"/>
          <w:sz w:val="25"/>
          <w:szCs w:val="25"/>
        </w:rPr>
        <w:t xml:space="preserve"> </w:t>
      </w:r>
      <w:r w:rsidRPr="00C1775B">
        <w:rPr>
          <w:rFonts w:ascii="Aptos" w:hAnsi="Aptos"/>
          <w:sz w:val="25"/>
          <w:szCs w:val="25"/>
        </w:rPr>
        <w:t>(S-4AA, S-4B)</w:t>
      </w:r>
      <w:r w:rsidR="00A55639" w:rsidRPr="00C1775B">
        <w:rPr>
          <w:rFonts w:ascii="Aptos" w:hAnsi="Aptos"/>
          <w:sz w:val="25"/>
          <w:szCs w:val="25"/>
        </w:rPr>
        <w:t xml:space="preserve"> </w:t>
      </w:r>
      <w:r w:rsidR="00364407" w:rsidRPr="00C1775B">
        <w:rPr>
          <w:rFonts w:ascii="Aptos" w:hAnsi="Aptos"/>
          <w:sz w:val="25"/>
          <w:szCs w:val="25"/>
        </w:rPr>
        <w:t>For ease of reference, I refer to this combination as Benjamin’s “operative IEP</w:t>
      </w:r>
      <w:r w:rsidR="00742FC4" w:rsidRPr="00C1775B">
        <w:rPr>
          <w:rFonts w:ascii="Aptos" w:hAnsi="Aptos"/>
          <w:sz w:val="25"/>
          <w:szCs w:val="25"/>
        </w:rPr>
        <w:t>,</w:t>
      </w:r>
      <w:r w:rsidR="00364407" w:rsidRPr="00C1775B">
        <w:rPr>
          <w:rFonts w:ascii="Aptos" w:hAnsi="Aptos"/>
          <w:sz w:val="25"/>
          <w:szCs w:val="25"/>
        </w:rPr>
        <w:t xml:space="preserve">” </w:t>
      </w:r>
      <w:r w:rsidR="00742FC4" w:rsidRPr="00C1775B">
        <w:rPr>
          <w:rFonts w:ascii="Aptos" w:hAnsi="Aptos"/>
          <w:sz w:val="25"/>
          <w:szCs w:val="25"/>
        </w:rPr>
        <w:t xml:space="preserve">which </w:t>
      </w:r>
      <w:r w:rsidR="00E34A16" w:rsidRPr="00C1775B">
        <w:rPr>
          <w:rFonts w:ascii="Aptos" w:hAnsi="Aptos"/>
          <w:sz w:val="25"/>
          <w:szCs w:val="25"/>
        </w:rPr>
        <w:t xml:space="preserve">constituted </w:t>
      </w:r>
      <w:r w:rsidR="00364407" w:rsidRPr="00C1775B">
        <w:rPr>
          <w:rFonts w:ascii="Aptos" w:hAnsi="Aptos"/>
          <w:sz w:val="25"/>
          <w:szCs w:val="25"/>
        </w:rPr>
        <w:t xml:space="preserve">his </w:t>
      </w:r>
      <w:r w:rsidR="00E34A16" w:rsidRPr="00C1775B">
        <w:rPr>
          <w:rFonts w:ascii="Aptos" w:hAnsi="Aptos"/>
          <w:sz w:val="25"/>
          <w:szCs w:val="25"/>
        </w:rPr>
        <w:t>“stay put.</w:t>
      </w:r>
      <w:r w:rsidR="00364407" w:rsidRPr="00C1775B">
        <w:rPr>
          <w:rFonts w:ascii="Aptos" w:hAnsi="Aptos"/>
          <w:sz w:val="25"/>
          <w:szCs w:val="25"/>
        </w:rPr>
        <w:t>”</w:t>
      </w:r>
    </w:p>
    <w:p w14:paraId="0A9C058F" w14:textId="543BE45E" w:rsidR="00AB71EB" w:rsidRPr="00171E76" w:rsidRDefault="00B643F7" w:rsidP="003373A4">
      <w:pPr>
        <w:pStyle w:val="ListParagraph"/>
        <w:numPr>
          <w:ilvl w:val="0"/>
          <w:numId w:val="27"/>
        </w:numPr>
        <w:spacing w:after="100" w:afterAutospacing="1"/>
        <w:rPr>
          <w:rFonts w:ascii="Aptos" w:hAnsi="Aptos"/>
          <w:sz w:val="25"/>
          <w:szCs w:val="25"/>
        </w:rPr>
      </w:pPr>
      <w:r>
        <w:rPr>
          <w:rFonts w:ascii="Aptos" w:hAnsi="Aptos"/>
          <w:sz w:val="25"/>
          <w:szCs w:val="25"/>
        </w:rPr>
        <w:t>In or about February 2020, w</w:t>
      </w:r>
      <w:r w:rsidR="00AB71EB" w:rsidRPr="00857442">
        <w:rPr>
          <w:rFonts w:ascii="Aptos" w:hAnsi="Aptos"/>
          <w:sz w:val="25"/>
          <w:szCs w:val="25"/>
        </w:rPr>
        <w:t>hile Benjamin was undergoing the</w:t>
      </w:r>
      <w:r w:rsidR="00742FC4">
        <w:rPr>
          <w:rFonts w:ascii="Aptos" w:hAnsi="Aptos"/>
          <w:sz w:val="25"/>
          <w:szCs w:val="25"/>
        </w:rPr>
        <w:t xml:space="preserve"> </w:t>
      </w:r>
      <w:r w:rsidR="00AB71EB" w:rsidRPr="00857442">
        <w:rPr>
          <w:rFonts w:ascii="Aptos" w:hAnsi="Aptos"/>
          <w:sz w:val="25"/>
          <w:szCs w:val="25"/>
        </w:rPr>
        <w:t>extended evaluation</w:t>
      </w:r>
      <w:r w:rsidR="00742FC4">
        <w:rPr>
          <w:rFonts w:ascii="Aptos" w:hAnsi="Aptos"/>
          <w:sz w:val="25"/>
          <w:szCs w:val="25"/>
        </w:rPr>
        <w:t xml:space="preserve"> at the League School</w:t>
      </w:r>
      <w:r w:rsidR="00AB71EB" w:rsidRPr="00857442">
        <w:rPr>
          <w:rFonts w:ascii="Aptos" w:hAnsi="Aptos"/>
          <w:sz w:val="25"/>
          <w:szCs w:val="25"/>
        </w:rPr>
        <w:t>, he and his mother moved to Brockton</w:t>
      </w:r>
      <w:r>
        <w:rPr>
          <w:rFonts w:ascii="Aptos" w:hAnsi="Aptos"/>
          <w:sz w:val="25"/>
          <w:szCs w:val="25"/>
        </w:rPr>
        <w:t>, where Benjami</w:t>
      </w:r>
      <w:r w:rsidR="00D20531">
        <w:rPr>
          <w:rFonts w:ascii="Aptos" w:hAnsi="Aptos"/>
          <w:sz w:val="25"/>
          <w:szCs w:val="25"/>
        </w:rPr>
        <w:t>n</w:t>
      </w:r>
      <w:r>
        <w:rPr>
          <w:rFonts w:ascii="Aptos" w:hAnsi="Aptos"/>
          <w:sz w:val="25"/>
          <w:szCs w:val="25"/>
        </w:rPr>
        <w:t xml:space="preserve"> enrolled in school. (P-15; </w:t>
      </w:r>
      <w:r w:rsidRPr="00DA21FC">
        <w:rPr>
          <w:rFonts w:ascii="Aptos" w:hAnsi="Aptos"/>
          <w:sz w:val="25"/>
          <w:szCs w:val="25"/>
        </w:rPr>
        <w:t xml:space="preserve">Lanner, IV: </w:t>
      </w:r>
      <w:r w:rsidR="00DA21FC">
        <w:rPr>
          <w:rFonts w:ascii="Aptos" w:hAnsi="Aptos"/>
          <w:sz w:val="25"/>
          <w:szCs w:val="25"/>
        </w:rPr>
        <w:t>424</w:t>
      </w:r>
      <w:r w:rsidRPr="00DA21FC">
        <w:rPr>
          <w:rFonts w:ascii="Aptos" w:hAnsi="Aptos"/>
          <w:sz w:val="25"/>
          <w:szCs w:val="25"/>
        </w:rPr>
        <w:t>)</w:t>
      </w:r>
      <w:r w:rsidR="00AB71EB" w:rsidRPr="00857442">
        <w:rPr>
          <w:rFonts w:ascii="Aptos" w:hAnsi="Aptos"/>
          <w:sz w:val="25"/>
          <w:szCs w:val="25"/>
        </w:rPr>
        <w:t xml:space="preserve"> </w:t>
      </w:r>
      <w:r w:rsidR="00364407">
        <w:rPr>
          <w:rFonts w:ascii="Aptos" w:hAnsi="Aptos"/>
          <w:sz w:val="25"/>
          <w:szCs w:val="25"/>
        </w:rPr>
        <w:t>By then, it was evident that the League School would recommend an out-of-</w:t>
      </w:r>
      <w:r w:rsidR="00111DC7">
        <w:rPr>
          <w:rFonts w:ascii="Aptos" w:hAnsi="Aptos"/>
          <w:sz w:val="25"/>
          <w:szCs w:val="25"/>
        </w:rPr>
        <w:t>d</w:t>
      </w:r>
      <w:r w:rsidR="00364407">
        <w:rPr>
          <w:rFonts w:ascii="Aptos" w:hAnsi="Aptos"/>
          <w:sz w:val="25"/>
          <w:szCs w:val="25"/>
        </w:rPr>
        <w:t xml:space="preserve">istrict placement other than itself. </w:t>
      </w:r>
      <w:r w:rsidR="00AB71EB" w:rsidRPr="00857442">
        <w:rPr>
          <w:rFonts w:ascii="Aptos" w:hAnsi="Aptos"/>
          <w:sz w:val="25"/>
          <w:szCs w:val="25"/>
        </w:rPr>
        <w:t xml:space="preserve">Brockton met with Parents </w:t>
      </w:r>
      <w:r>
        <w:rPr>
          <w:rFonts w:ascii="Aptos" w:hAnsi="Aptos"/>
          <w:sz w:val="25"/>
          <w:szCs w:val="25"/>
        </w:rPr>
        <w:t>shortly thereafter</w:t>
      </w:r>
      <w:r w:rsidR="00AB71EB" w:rsidRPr="00857442">
        <w:rPr>
          <w:rFonts w:ascii="Aptos" w:hAnsi="Aptos"/>
          <w:sz w:val="25"/>
          <w:szCs w:val="25"/>
        </w:rPr>
        <w:t xml:space="preserve"> to discuss sending packets to day schools</w:t>
      </w:r>
      <w:r w:rsidR="00111DC7">
        <w:rPr>
          <w:rFonts w:ascii="Aptos" w:hAnsi="Aptos"/>
          <w:sz w:val="25"/>
          <w:szCs w:val="25"/>
        </w:rPr>
        <w:t>, in addition to the packets that had been sent by Hingham</w:t>
      </w:r>
      <w:r w:rsidR="00AB71EB" w:rsidRPr="00857442">
        <w:rPr>
          <w:rFonts w:ascii="Aptos" w:hAnsi="Aptos"/>
          <w:sz w:val="25"/>
          <w:szCs w:val="25"/>
        </w:rPr>
        <w:t xml:space="preserve">. Schools subsequently closed in March 2020, due to the COVID-19 pandemic, before Benjamin had been accepted to a program.  </w:t>
      </w:r>
      <w:r w:rsidR="002328D7" w:rsidRPr="00857442">
        <w:rPr>
          <w:rFonts w:ascii="Aptos" w:hAnsi="Aptos"/>
          <w:sz w:val="25"/>
          <w:szCs w:val="25"/>
        </w:rPr>
        <w:t xml:space="preserve">He </w:t>
      </w:r>
      <w:r w:rsidR="00AB71EB" w:rsidRPr="00857442">
        <w:rPr>
          <w:rFonts w:ascii="Aptos" w:hAnsi="Aptos"/>
          <w:sz w:val="25"/>
          <w:szCs w:val="25"/>
        </w:rPr>
        <w:t>was</w:t>
      </w:r>
      <w:r>
        <w:rPr>
          <w:rFonts w:ascii="Aptos" w:hAnsi="Aptos"/>
          <w:sz w:val="25"/>
          <w:szCs w:val="25"/>
        </w:rPr>
        <w:t xml:space="preserve"> provided a Chromebook and</w:t>
      </w:r>
      <w:r w:rsidR="00AB71EB" w:rsidRPr="00857442">
        <w:rPr>
          <w:rFonts w:ascii="Aptos" w:hAnsi="Aptos"/>
          <w:sz w:val="25"/>
          <w:szCs w:val="25"/>
        </w:rPr>
        <w:t xml:space="preserve"> offered r</w:t>
      </w:r>
      <w:r w:rsidR="002328D7" w:rsidRPr="00857442">
        <w:rPr>
          <w:rFonts w:ascii="Aptos" w:hAnsi="Aptos"/>
          <w:sz w:val="25"/>
          <w:szCs w:val="25"/>
        </w:rPr>
        <w:t>e</w:t>
      </w:r>
      <w:r w:rsidR="00AB71EB" w:rsidRPr="00857442">
        <w:rPr>
          <w:rFonts w:ascii="Aptos" w:hAnsi="Aptos"/>
          <w:sz w:val="25"/>
          <w:szCs w:val="25"/>
        </w:rPr>
        <w:t>mot</w:t>
      </w:r>
      <w:r w:rsidR="00D22805">
        <w:rPr>
          <w:rFonts w:ascii="Aptos" w:hAnsi="Aptos"/>
          <w:sz w:val="25"/>
          <w:szCs w:val="25"/>
        </w:rPr>
        <w:t xml:space="preserve">e </w:t>
      </w:r>
      <w:r w:rsidR="00AB71EB" w:rsidRPr="00857442">
        <w:rPr>
          <w:rFonts w:ascii="Aptos" w:hAnsi="Aptos"/>
          <w:sz w:val="25"/>
          <w:szCs w:val="25"/>
        </w:rPr>
        <w:t>services</w:t>
      </w:r>
      <w:r w:rsidR="00D22805">
        <w:rPr>
          <w:rFonts w:ascii="Aptos" w:hAnsi="Aptos"/>
          <w:sz w:val="25"/>
          <w:szCs w:val="25"/>
        </w:rPr>
        <w:t xml:space="preserve"> through Brockton’s </w:t>
      </w:r>
      <w:r w:rsidR="00AB71EB" w:rsidRPr="00857442">
        <w:rPr>
          <w:rFonts w:ascii="Aptos" w:hAnsi="Aptos"/>
          <w:sz w:val="25"/>
          <w:szCs w:val="25"/>
        </w:rPr>
        <w:t>in-district</w:t>
      </w:r>
      <w:r w:rsidR="00D22805">
        <w:rPr>
          <w:rFonts w:ascii="Aptos" w:hAnsi="Aptos"/>
          <w:sz w:val="25"/>
          <w:szCs w:val="25"/>
        </w:rPr>
        <w:t xml:space="preserve"> Life Skills program</w:t>
      </w:r>
      <w:r>
        <w:rPr>
          <w:rFonts w:ascii="Aptos" w:hAnsi="Aptos"/>
          <w:sz w:val="25"/>
          <w:szCs w:val="25"/>
        </w:rPr>
        <w:t xml:space="preserve">. </w:t>
      </w:r>
      <w:r w:rsidR="00D20531">
        <w:rPr>
          <w:rFonts w:ascii="Aptos" w:hAnsi="Aptos"/>
          <w:sz w:val="25"/>
          <w:szCs w:val="25"/>
        </w:rPr>
        <w:t>Benjamin</w:t>
      </w:r>
      <w:r>
        <w:rPr>
          <w:rFonts w:ascii="Aptos" w:hAnsi="Aptos"/>
          <w:sz w:val="25"/>
          <w:szCs w:val="25"/>
        </w:rPr>
        <w:t xml:space="preserve"> was provided with work and links to virtual meetings, </w:t>
      </w:r>
      <w:r w:rsidR="00AB71EB" w:rsidRPr="00857442">
        <w:rPr>
          <w:rFonts w:ascii="Aptos" w:hAnsi="Aptos"/>
          <w:sz w:val="25"/>
          <w:szCs w:val="25"/>
        </w:rPr>
        <w:t xml:space="preserve">but </w:t>
      </w:r>
      <w:r w:rsidR="00D20531">
        <w:rPr>
          <w:rFonts w:ascii="Aptos" w:hAnsi="Aptos"/>
          <w:sz w:val="25"/>
          <w:szCs w:val="25"/>
        </w:rPr>
        <w:t>he</w:t>
      </w:r>
      <w:r w:rsidR="00D22805">
        <w:rPr>
          <w:rFonts w:ascii="Aptos" w:hAnsi="Aptos"/>
          <w:sz w:val="25"/>
          <w:szCs w:val="25"/>
        </w:rPr>
        <w:t xml:space="preserve"> </w:t>
      </w:r>
      <w:r>
        <w:rPr>
          <w:rFonts w:ascii="Aptos" w:hAnsi="Aptos"/>
          <w:sz w:val="25"/>
          <w:szCs w:val="25"/>
        </w:rPr>
        <w:t>accessed only one class</w:t>
      </w:r>
      <w:r w:rsidR="00AB71EB" w:rsidRPr="00857442">
        <w:rPr>
          <w:rFonts w:ascii="Aptos" w:hAnsi="Aptos"/>
          <w:sz w:val="25"/>
          <w:szCs w:val="25"/>
        </w:rPr>
        <w:t>.</w:t>
      </w:r>
      <w:r w:rsidR="004A46B6" w:rsidRPr="00857442">
        <w:rPr>
          <w:rFonts w:ascii="Aptos" w:hAnsi="Aptos"/>
          <w:sz w:val="25"/>
          <w:szCs w:val="25"/>
        </w:rPr>
        <w:t xml:space="preserve"> </w:t>
      </w:r>
      <w:r w:rsidR="003615CF" w:rsidRPr="00857442">
        <w:rPr>
          <w:rFonts w:ascii="Aptos" w:hAnsi="Aptos"/>
          <w:sz w:val="25"/>
          <w:szCs w:val="25"/>
        </w:rPr>
        <w:t>(</w:t>
      </w:r>
      <w:r w:rsidRPr="00111DC7">
        <w:rPr>
          <w:rFonts w:ascii="Aptos" w:hAnsi="Aptos"/>
          <w:sz w:val="25"/>
          <w:szCs w:val="25"/>
        </w:rPr>
        <w:t>Lanner, IV:</w:t>
      </w:r>
      <w:r>
        <w:rPr>
          <w:rFonts w:ascii="Aptos" w:hAnsi="Aptos"/>
          <w:sz w:val="25"/>
          <w:szCs w:val="25"/>
        </w:rPr>
        <w:t xml:space="preserve"> </w:t>
      </w:r>
      <w:r w:rsidR="00DA21FC">
        <w:rPr>
          <w:rFonts w:ascii="Aptos" w:hAnsi="Aptos"/>
          <w:sz w:val="25"/>
          <w:szCs w:val="25"/>
        </w:rPr>
        <w:t>424-26</w:t>
      </w:r>
      <w:r w:rsidR="004378D3">
        <w:rPr>
          <w:rFonts w:ascii="Aptos" w:hAnsi="Aptos"/>
          <w:sz w:val="25"/>
          <w:szCs w:val="25"/>
        </w:rPr>
        <w:t>, 478</w:t>
      </w:r>
      <w:r w:rsidR="003615CF" w:rsidRPr="00857442">
        <w:rPr>
          <w:rFonts w:ascii="Aptos" w:hAnsi="Aptos"/>
          <w:sz w:val="25"/>
          <w:szCs w:val="25"/>
        </w:rPr>
        <w:t>)</w:t>
      </w:r>
    </w:p>
    <w:p w14:paraId="6B964FEB" w14:textId="48B39589" w:rsidR="00AB71EB" w:rsidRPr="00171E76" w:rsidRDefault="00AB71EB"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In September 2020, Brockton sent referral packets to </w:t>
      </w:r>
      <w:r w:rsidR="002328D7" w:rsidRPr="00857442">
        <w:rPr>
          <w:rFonts w:ascii="Aptos" w:hAnsi="Aptos"/>
          <w:sz w:val="25"/>
          <w:szCs w:val="25"/>
        </w:rPr>
        <w:t xml:space="preserve">the </w:t>
      </w:r>
      <w:r w:rsidRPr="00857442">
        <w:rPr>
          <w:rFonts w:ascii="Aptos" w:hAnsi="Aptos"/>
          <w:sz w:val="25"/>
          <w:szCs w:val="25"/>
        </w:rPr>
        <w:t>Darnell</w:t>
      </w:r>
      <w:r w:rsidR="002328D7" w:rsidRPr="00857442">
        <w:rPr>
          <w:rFonts w:ascii="Aptos" w:hAnsi="Aptos"/>
          <w:sz w:val="25"/>
          <w:szCs w:val="25"/>
        </w:rPr>
        <w:t xml:space="preserve"> School for Educational and Behavioral Services (Darnell)</w:t>
      </w:r>
      <w:r w:rsidRPr="00857442">
        <w:rPr>
          <w:rFonts w:ascii="Aptos" w:hAnsi="Aptos"/>
          <w:sz w:val="25"/>
          <w:szCs w:val="25"/>
        </w:rPr>
        <w:t xml:space="preserve"> and CABI. Benjamin was accepted at Darnell</w:t>
      </w:r>
      <w:r w:rsidR="00D22805">
        <w:rPr>
          <w:rFonts w:ascii="Aptos" w:hAnsi="Aptos"/>
          <w:sz w:val="25"/>
          <w:szCs w:val="25"/>
        </w:rPr>
        <w:t xml:space="preserve"> in October for a January 2021 start</w:t>
      </w:r>
      <w:r w:rsidRPr="00857442">
        <w:rPr>
          <w:rFonts w:ascii="Aptos" w:hAnsi="Aptos"/>
          <w:sz w:val="25"/>
          <w:szCs w:val="25"/>
        </w:rPr>
        <w:t xml:space="preserve">. </w:t>
      </w:r>
      <w:r w:rsidR="00E34A16">
        <w:rPr>
          <w:rFonts w:ascii="Aptos" w:hAnsi="Aptos"/>
          <w:sz w:val="25"/>
          <w:szCs w:val="25"/>
        </w:rPr>
        <w:t>Parents accepted this placement</w:t>
      </w:r>
      <w:r w:rsidR="000B2F10">
        <w:rPr>
          <w:rFonts w:ascii="Aptos" w:hAnsi="Aptos"/>
          <w:sz w:val="25"/>
          <w:szCs w:val="25"/>
        </w:rPr>
        <w:t xml:space="preserve"> on December 9, 2020</w:t>
      </w:r>
      <w:r w:rsidR="00E34A16">
        <w:rPr>
          <w:rFonts w:ascii="Aptos" w:hAnsi="Aptos"/>
          <w:sz w:val="25"/>
          <w:szCs w:val="25"/>
        </w:rPr>
        <w:t>. (S-4B</w:t>
      </w:r>
      <w:r w:rsidR="00B643F7">
        <w:rPr>
          <w:rFonts w:ascii="Aptos" w:hAnsi="Aptos"/>
          <w:sz w:val="25"/>
          <w:szCs w:val="25"/>
        </w:rPr>
        <w:t xml:space="preserve">; </w:t>
      </w:r>
      <w:r w:rsidR="00111DC7">
        <w:rPr>
          <w:rFonts w:ascii="Aptos" w:hAnsi="Aptos"/>
          <w:sz w:val="25"/>
          <w:szCs w:val="25"/>
        </w:rPr>
        <w:t>Lanner, IV: 426-27</w:t>
      </w:r>
      <w:r w:rsidR="00E34A16">
        <w:rPr>
          <w:rFonts w:ascii="Aptos" w:hAnsi="Aptos"/>
          <w:sz w:val="25"/>
          <w:szCs w:val="25"/>
        </w:rPr>
        <w:t>)</w:t>
      </w:r>
    </w:p>
    <w:p w14:paraId="77D98DE0" w14:textId="5F916D88" w:rsidR="004C468F" w:rsidRPr="00171E76" w:rsidRDefault="008C0C48"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Benjamin </w:t>
      </w:r>
      <w:r w:rsidR="000B2F10">
        <w:rPr>
          <w:rFonts w:ascii="Aptos" w:hAnsi="Aptos"/>
          <w:sz w:val="25"/>
          <w:szCs w:val="25"/>
        </w:rPr>
        <w:t>began attending</w:t>
      </w:r>
      <w:r w:rsidRPr="00857442">
        <w:rPr>
          <w:rFonts w:ascii="Aptos" w:hAnsi="Aptos"/>
          <w:sz w:val="25"/>
          <w:szCs w:val="25"/>
        </w:rPr>
        <w:t xml:space="preserve"> Darnell</w:t>
      </w:r>
      <w:r w:rsidR="000B2F10">
        <w:rPr>
          <w:rFonts w:ascii="Aptos" w:hAnsi="Aptos"/>
          <w:sz w:val="25"/>
          <w:szCs w:val="25"/>
        </w:rPr>
        <w:t xml:space="preserve"> on or about January 19, 2021. He </w:t>
      </w:r>
      <w:r w:rsidR="003E51E2" w:rsidRPr="00857442">
        <w:rPr>
          <w:rFonts w:ascii="Aptos" w:hAnsi="Aptos"/>
          <w:sz w:val="25"/>
          <w:szCs w:val="25"/>
        </w:rPr>
        <w:t>was slated to spend his first two months undergoing evaluations to determine his educational and behavioral abilities</w:t>
      </w:r>
      <w:r w:rsidRPr="00857442">
        <w:rPr>
          <w:rFonts w:ascii="Aptos" w:hAnsi="Aptos"/>
          <w:sz w:val="25"/>
          <w:szCs w:val="25"/>
        </w:rPr>
        <w:t>.</w:t>
      </w:r>
      <w:r w:rsidR="000B2F10">
        <w:rPr>
          <w:rFonts w:ascii="Aptos" w:hAnsi="Aptos"/>
          <w:sz w:val="25"/>
          <w:szCs w:val="25"/>
        </w:rPr>
        <w:t xml:space="preserve"> </w:t>
      </w:r>
      <w:r w:rsidRPr="00857442">
        <w:rPr>
          <w:rFonts w:ascii="Aptos" w:hAnsi="Aptos"/>
          <w:sz w:val="25"/>
          <w:szCs w:val="25"/>
        </w:rPr>
        <w:t>(S-4D</w:t>
      </w:r>
      <w:r w:rsidR="003E51E2" w:rsidRPr="00857442">
        <w:rPr>
          <w:rFonts w:ascii="Aptos" w:hAnsi="Aptos"/>
          <w:sz w:val="25"/>
          <w:szCs w:val="25"/>
        </w:rPr>
        <w:t>, S-5</w:t>
      </w:r>
      <w:r w:rsidR="00111DC7">
        <w:rPr>
          <w:rFonts w:ascii="Aptos" w:hAnsi="Aptos"/>
          <w:sz w:val="25"/>
          <w:szCs w:val="25"/>
        </w:rPr>
        <w:t>; Lanner, IV: 421</w:t>
      </w:r>
      <w:r w:rsidRPr="00857442">
        <w:rPr>
          <w:rFonts w:ascii="Aptos" w:hAnsi="Aptos"/>
          <w:sz w:val="25"/>
          <w:szCs w:val="25"/>
        </w:rPr>
        <w:t>)</w:t>
      </w:r>
    </w:p>
    <w:p w14:paraId="33BBFB36" w14:textId="7F59F935" w:rsidR="008C0C48" w:rsidRDefault="004C468F"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Parents did not accept the IEP proposed by Brockton for the period from </w:t>
      </w:r>
      <w:r w:rsidRPr="00BE61CA">
        <w:rPr>
          <w:rFonts w:ascii="Aptos" w:hAnsi="Aptos"/>
          <w:sz w:val="25"/>
          <w:szCs w:val="25"/>
        </w:rPr>
        <w:t xml:space="preserve">January 11, 2021 to March 12, 2021, which had been developed </w:t>
      </w:r>
      <w:r w:rsidR="007E37CE">
        <w:rPr>
          <w:rFonts w:ascii="Aptos" w:hAnsi="Aptos"/>
          <w:sz w:val="25"/>
          <w:szCs w:val="25"/>
        </w:rPr>
        <w:t xml:space="preserve">to bridge the gap until </w:t>
      </w:r>
      <w:r w:rsidRPr="00BE61CA">
        <w:rPr>
          <w:rFonts w:ascii="Aptos" w:hAnsi="Aptos"/>
          <w:sz w:val="25"/>
          <w:szCs w:val="25"/>
        </w:rPr>
        <w:t>Darnell</w:t>
      </w:r>
      <w:r w:rsidR="007E37CE">
        <w:rPr>
          <w:rFonts w:ascii="Aptos" w:hAnsi="Aptos"/>
          <w:sz w:val="25"/>
          <w:szCs w:val="25"/>
        </w:rPr>
        <w:t xml:space="preserve"> </w:t>
      </w:r>
      <w:r w:rsidRPr="00BE61CA">
        <w:rPr>
          <w:rFonts w:ascii="Aptos" w:hAnsi="Aptos"/>
          <w:sz w:val="25"/>
          <w:szCs w:val="25"/>
        </w:rPr>
        <w:t>complet</w:t>
      </w:r>
      <w:r w:rsidR="007E37CE">
        <w:rPr>
          <w:rFonts w:ascii="Aptos" w:hAnsi="Aptos"/>
          <w:sz w:val="25"/>
          <w:szCs w:val="25"/>
        </w:rPr>
        <w:t>ed</w:t>
      </w:r>
      <w:r w:rsidRPr="00BE61CA">
        <w:rPr>
          <w:rFonts w:ascii="Aptos" w:hAnsi="Aptos"/>
          <w:sz w:val="25"/>
          <w:szCs w:val="25"/>
        </w:rPr>
        <w:t xml:space="preserve"> </w:t>
      </w:r>
      <w:r w:rsidR="002006B0">
        <w:rPr>
          <w:rFonts w:ascii="Aptos" w:hAnsi="Aptos"/>
          <w:sz w:val="25"/>
          <w:szCs w:val="25"/>
        </w:rPr>
        <w:t>its</w:t>
      </w:r>
      <w:r w:rsidR="003E51E2" w:rsidRPr="00BE61CA">
        <w:rPr>
          <w:rFonts w:ascii="Aptos" w:hAnsi="Aptos"/>
          <w:sz w:val="25"/>
          <w:szCs w:val="25"/>
        </w:rPr>
        <w:t xml:space="preserve"> </w:t>
      </w:r>
      <w:r w:rsidRPr="00BE61CA">
        <w:rPr>
          <w:rFonts w:ascii="Aptos" w:hAnsi="Aptos"/>
          <w:sz w:val="25"/>
          <w:szCs w:val="25"/>
        </w:rPr>
        <w:t>initial assessments. (S-</w:t>
      </w:r>
      <w:r w:rsidR="008C0C48" w:rsidRPr="00BE61CA">
        <w:rPr>
          <w:rFonts w:ascii="Aptos" w:hAnsi="Aptos"/>
          <w:sz w:val="25"/>
          <w:szCs w:val="25"/>
        </w:rPr>
        <w:t xml:space="preserve">4C) </w:t>
      </w:r>
    </w:p>
    <w:p w14:paraId="0E981E5B" w14:textId="2CDF8641" w:rsidR="00F85C6B" w:rsidRPr="00BE61CA" w:rsidRDefault="00AC5748" w:rsidP="00BE61CA">
      <w:pPr>
        <w:pStyle w:val="ListParagraph"/>
        <w:numPr>
          <w:ilvl w:val="0"/>
          <w:numId w:val="27"/>
        </w:numPr>
        <w:spacing w:after="100" w:afterAutospacing="1"/>
        <w:rPr>
          <w:rFonts w:ascii="Aptos" w:hAnsi="Aptos"/>
          <w:sz w:val="25"/>
          <w:szCs w:val="25"/>
        </w:rPr>
      </w:pPr>
      <w:r w:rsidRPr="00BE61CA">
        <w:rPr>
          <w:rFonts w:ascii="Aptos" w:hAnsi="Aptos"/>
          <w:sz w:val="25"/>
          <w:szCs w:val="25"/>
        </w:rPr>
        <w:lastRenderedPageBreak/>
        <w:t>Benjamin’s Team</w:t>
      </w:r>
      <w:r w:rsidR="002328D7" w:rsidRPr="00BE61CA">
        <w:rPr>
          <w:rFonts w:ascii="Aptos" w:hAnsi="Aptos"/>
          <w:sz w:val="25"/>
          <w:szCs w:val="25"/>
        </w:rPr>
        <w:t xml:space="preserve"> convened</w:t>
      </w:r>
      <w:r w:rsidRPr="00BE61CA">
        <w:rPr>
          <w:rFonts w:ascii="Aptos" w:hAnsi="Aptos"/>
          <w:sz w:val="25"/>
          <w:szCs w:val="25"/>
        </w:rPr>
        <w:t xml:space="preserve"> on April 8, 2021</w:t>
      </w:r>
      <w:r w:rsidR="00D20531">
        <w:rPr>
          <w:rFonts w:ascii="Aptos" w:hAnsi="Aptos"/>
          <w:sz w:val="25"/>
          <w:szCs w:val="25"/>
        </w:rPr>
        <w:t xml:space="preserve">, after which </w:t>
      </w:r>
      <w:r w:rsidR="008C0C48" w:rsidRPr="00BE61CA">
        <w:rPr>
          <w:rFonts w:ascii="Aptos" w:hAnsi="Aptos"/>
          <w:sz w:val="25"/>
          <w:szCs w:val="25"/>
        </w:rPr>
        <w:t>Brockton proposed an IEP for the period from April 8, 2021 to April 7, 2022</w:t>
      </w:r>
      <w:r w:rsidR="003B4709" w:rsidRPr="00BE61CA">
        <w:rPr>
          <w:rFonts w:ascii="Aptos" w:hAnsi="Aptos"/>
          <w:sz w:val="25"/>
          <w:szCs w:val="25"/>
        </w:rPr>
        <w:t xml:space="preserve"> (2021-2022 IEP)</w:t>
      </w:r>
      <w:r w:rsidR="008C0C48" w:rsidRPr="00BE61CA">
        <w:rPr>
          <w:rFonts w:ascii="Aptos" w:hAnsi="Aptos"/>
          <w:sz w:val="25"/>
          <w:szCs w:val="25"/>
        </w:rPr>
        <w:t>, with placement at Darnell.</w:t>
      </w:r>
      <w:r w:rsidR="003B4709" w:rsidRPr="00BE61CA">
        <w:rPr>
          <w:rFonts w:ascii="Aptos" w:hAnsi="Aptos"/>
          <w:sz w:val="25"/>
          <w:szCs w:val="25"/>
        </w:rPr>
        <w:t xml:space="preserve"> Although the top of the first page of this IEP submitted into evidence by the District reads “unsigned,” the 2021-2022 IEP was, in fact, partially accepted on or about April 30, 2021</w:t>
      </w:r>
      <w:r w:rsidR="00D20531">
        <w:rPr>
          <w:rFonts w:ascii="Aptos" w:hAnsi="Aptos"/>
          <w:sz w:val="25"/>
          <w:szCs w:val="25"/>
        </w:rPr>
        <w:t xml:space="preserve">. </w:t>
      </w:r>
      <w:r w:rsidR="00243A1C">
        <w:rPr>
          <w:rFonts w:ascii="Aptos" w:hAnsi="Aptos"/>
          <w:sz w:val="25"/>
          <w:szCs w:val="25"/>
        </w:rPr>
        <w:t xml:space="preserve">The Team convened to discuss rejected portions, and </w:t>
      </w:r>
      <w:r w:rsidR="00D20531">
        <w:rPr>
          <w:rFonts w:ascii="Aptos" w:hAnsi="Aptos"/>
          <w:sz w:val="25"/>
          <w:szCs w:val="25"/>
        </w:rPr>
        <w:t>Parents subsequently rejected the IEP in full before its expiration, though</w:t>
      </w:r>
      <w:r w:rsidR="003B4709" w:rsidRPr="00BE61CA">
        <w:rPr>
          <w:rFonts w:ascii="Aptos" w:hAnsi="Aptos"/>
          <w:sz w:val="25"/>
          <w:szCs w:val="25"/>
        </w:rPr>
        <w:t xml:space="preserve"> </w:t>
      </w:r>
      <w:r w:rsidR="00D20531">
        <w:rPr>
          <w:rFonts w:ascii="Aptos" w:hAnsi="Aptos"/>
          <w:sz w:val="25"/>
          <w:szCs w:val="25"/>
        </w:rPr>
        <w:t>t</w:t>
      </w:r>
      <w:r w:rsidR="003B4709" w:rsidRPr="00BE61CA">
        <w:rPr>
          <w:rFonts w:ascii="Aptos" w:hAnsi="Aptos"/>
          <w:sz w:val="25"/>
          <w:szCs w:val="25"/>
        </w:rPr>
        <w:t xml:space="preserve">hey accepted the proposed placement. </w:t>
      </w:r>
      <w:r w:rsidR="008C0C48" w:rsidRPr="00BE61CA">
        <w:rPr>
          <w:rFonts w:ascii="Aptos" w:hAnsi="Aptos"/>
          <w:sz w:val="25"/>
          <w:szCs w:val="25"/>
        </w:rPr>
        <w:t xml:space="preserve"> (S-4D</w:t>
      </w:r>
      <w:r w:rsidR="00D20531">
        <w:rPr>
          <w:rFonts w:ascii="Aptos" w:hAnsi="Aptos"/>
          <w:sz w:val="25"/>
          <w:szCs w:val="25"/>
        </w:rPr>
        <w:t>, S-4E, S-4H</w:t>
      </w:r>
      <w:r w:rsidR="008C0C48" w:rsidRPr="00BE61CA">
        <w:rPr>
          <w:rFonts w:ascii="Aptos" w:hAnsi="Aptos"/>
          <w:sz w:val="25"/>
          <w:szCs w:val="25"/>
        </w:rPr>
        <w:t>)</w:t>
      </w:r>
      <w:r w:rsidR="00A55639" w:rsidRPr="00BE61CA">
        <w:rPr>
          <w:rFonts w:ascii="Aptos" w:hAnsi="Aptos"/>
          <w:sz w:val="25"/>
          <w:szCs w:val="25"/>
        </w:rPr>
        <w:t xml:space="preserve"> This IEP did not provide for direct OT services, as Darnell uses a consultative model for occupational therapy services. (S-5A)</w:t>
      </w:r>
      <w:r w:rsidR="00601ADB" w:rsidRPr="00BE61CA">
        <w:rPr>
          <w:rFonts w:ascii="Aptos" w:hAnsi="Aptos"/>
          <w:sz w:val="25"/>
          <w:szCs w:val="25"/>
        </w:rPr>
        <w:t xml:space="preserve"> </w:t>
      </w:r>
    </w:p>
    <w:p w14:paraId="139CDF74" w14:textId="13AFF181" w:rsidR="00D9105B" w:rsidRPr="00171E76" w:rsidRDefault="00B47A8F"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On June 15, 2021, Darnell </w:t>
      </w:r>
      <w:r w:rsidR="002328D7" w:rsidRPr="00857442">
        <w:rPr>
          <w:rFonts w:ascii="Aptos" w:hAnsi="Aptos"/>
          <w:sz w:val="25"/>
          <w:szCs w:val="25"/>
        </w:rPr>
        <w:t>informed</w:t>
      </w:r>
      <w:r w:rsidRPr="00857442">
        <w:rPr>
          <w:rFonts w:ascii="Aptos" w:hAnsi="Aptos"/>
          <w:sz w:val="25"/>
          <w:szCs w:val="25"/>
        </w:rPr>
        <w:t xml:space="preserve"> Mother that</w:t>
      </w:r>
      <w:r w:rsidR="00601ADB" w:rsidRPr="00857442">
        <w:rPr>
          <w:rFonts w:ascii="Aptos" w:hAnsi="Aptos"/>
          <w:sz w:val="25"/>
          <w:szCs w:val="25"/>
        </w:rPr>
        <w:t xml:space="preserve"> Benjamin’s placement had been </w:t>
      </w:r>
      <w:r w:rsidRPr="00857442">
        <w:rPr>
          <w:rFonts w:ascii="Aptos" w:hAnsi="Aptos"/>
          <w:sz w:val="25"/>
          <w:szCs w:val="25"/>
        </w:rPr>
        <w:t>terminat</w:t>
      </w:r>
      <w:r w:rsidR="00601ADB" w:rsidRPr="00857442">
        <w:rPr>
          <w:rFonts w:ascii="Aptos" w:hAnsi="Aptos"/>
          <w:sz w:val="25"/>
          <w:szCs w:val="25"/>
        </w:rPr>
        <w:t>ed</w:t>
      </w:r>
      <w:r w:rsidRPr="00857442">
        <w:rPr>
          <w:rFonts w:ascii="Aptos" w:hAnsi="Aptos"/>
          <w:sz w:val="25"/>
          <w:szCs w:val="25"/>
        </w:rPr>
        <w:t>. (S-</w:t>
      </w:r>
      <w:r w:rsidR="00601ADB" w:rsidRPr="00857442">
        <w:rPr>
          <w:rFonts w:ascii="Aptos" w:hAnsi="Aptos"/>
          <w:sz w:val="25"/>
          <w:szCs w:val="25"/>
        </w:rPr>
        <w:t>8</w:t>
      </w:r>
      <w:r w:rsidR="004A46B6" w:rsidRPr="00857442">
        <w:rPr>
          <w:rFonts w:ascii="Aptos" w:hAnsi="Aptos"/>
          <w:sz w:val="25"/>
          <w:szCs w:val="25"/>
        </w:rPr>
        <w:t>; Langley, I: 56</w:t>
      </w:r>
      <w:r w:rsidR="00B643F7">
        <w:rPr>
          <w:rFonts w:ascii="Aptos" w:hAnsi="Aptos"/>
          <w:sz w:val="25"/>
          <w:szCs w:val="25"/>
        </w:rPr>
        <w:t xml:space="preserve">; </w:t>
      </w:r>
      <w:r w:rsidR="00B643F7" w:rsidRPr="00D10BC7">
        <w:rPr>
          <w:rFonts w:ascii="Aptos" w:hAnsi="Aptos"/>
          <w:sz w:val="25"/>
          <w:szCs w:val="25"/>
        </w:rPr>
        <w:t>Lanner, IV:</w:t>
      </w:r>
      <w:r w:rsidR="00B643F7">
        <w:rPr>
          <w:rFonts w:ascii="Aptos" w:hAnsi="Aptos"/>
          <w:sz w:val="25"/>
          <w:szCs w:val="25"/>
        </w:rPr>
        <w:t xml:space="preserve"> </w:t>
      </w:r>
      <w:r w:rsidR="00D10BC7">
        <w:rPr>
          <w:rFonts w:ascii="Aptos" w:hAnsi="Aptos"/>
          <w:sz w:val="25"/>
          <w:szCs w:val="25"/>
        </w:rPr>
        <w:t>365</w:t>
      </w:r>
      <w:r w:rsidR="00111DC7">
        <w:rPr>
          <w:rFonts w:ascii="Aptos" w:hAnsi="Aptos"/>
          <w:sz w:val="25"/>
          <w:szCs w:val="25"/>
        </w:rPr>
        <w:t>, 428-29</w:t>
      </w:r>
      <w:r w:rsidRPr="00857442">
        <w:rPr>
          <w:rFonts w:ascii="Aptos" w:hAnsi="Aptos"/>
          <w:sz w:val="25"/>
          <w:szCs w:val="25"/>
        </w:rPr>
        <w:t>)</w:t>
      </w:r>
      <w:r w:rsidR="00FA3789" w:rsidRPr="00857442">
        <w:rPr>
          <w:rFonts w:ascii="Aptos" w:hAnsi="Aptos"/>
          <w:sz w:val="25"/>
          <w:szCs w:val="25"/>
        </w:rPr>
        <w:t xml:space="preserve"> </w:t>
      </w:r>
    </w:p>
    <w:p w14:paraId="229DFB91" w14:textId="60AD8343" w:rsidR="00622CD6" w:rsidRPr="00171E76" w:rsidRDefault="00BE61CA" w:rsidP="003373A4">
      <w:pPr>
        <w:pStyle w:val="ListParagraph"/>
        <w:numPr>
          <w:ilvl w:val="0"/>
          <w:numId w:val="27"/>
        </w:numPr>
        <w:spacing w:after="100" w:afterAutospacing="1"/>
        <w:rPr>
          <w:rFonts w:ascii="Aptos" w:hAnsi="Aptos"/>
          <w:sz w:val="25"/>
          <w:szCs w:val="25"/>
        </w:rPr>
      </w:pPr>
      <w:r>
        <w:rPr>
          <w:rFonts w:ascii="Aptos" w:hAnsi="Aptos"/>
          <w:sz w:val="25"/>
          <w:szCs w:val="25"/>
        </w:rPr>
        <w:t xml:space="preserve">Mother contacted </w:t>
      </w:r>
      <w:r w:rsidRPr="00857442">
        <w:rPr>
          <w:rFonts w:ascii="Aptos" w:hAnsi="Aptos"/>
          <w:sz w:val="25"/>
          <w:szCs w:val="25"/>
        </w:rPr>
        <w:t>Brockton Out-of-District Coordinator Michelle Lanner</w:t>
      </w:r>
      <w:r w:rsidRPr="00857442">
        <w:rPr>
          <w:rStyle w:val="FootnoteReference"/>
          <w:rFonts w:ascii="Aptos" w:hAnsi="Aptos"/>
          <w:sz w:val="25"/>
          <w:szCs w:val="25"/>
        </w:rPr>
        <w:footnoteReference w:id="13"/>
      </w:r>
      <w:r>
        <w:rPr>
          <w:rFonts w:ascii="Aptos" w:hAnsi="Aptos"/>
          <w:sz w:val="25"/>
          <w:szCs w:val="25"/>
        </w:rPr>
        <w:t xml:space="preserve"> to request that Brockton send a referral packet to CABI, and</w:t>
      </w:r>
      <w:r w:rsidR="005A1CD9">
        <w:rPr>
          <w:rFonts w:ascii="Aptos" w:hAnsi="Aptos"/>
          <w:sz w:val="25"/>
          <w:szCs w:val="25"/>
        </w:rPr>
        <w:t xml:space="preserve"> immediately,</w:t>
      </w:r>
      <w:r w:rsidR="004A46B6" w:rsidRPr="00857442">
        <w:rPr>
          <w:rFonts w:ascii="Aptos" w:hAnsi="Aptos"/>
          <w:sz w:val="25"/>
          <w:szCs w:val="25"/>
        </w:rPr>
        <w:t xml:space="preserve"> o</w:t>
      </w:r>
      <w:r w:rsidR="00FA3789" w:rsidRPr="00857442">
        <w:rPr>
          <w:rFonts w:ascii="Aptos" w:hAnsi="Aptos"/>
          <w:sz w:val="25"/>
          <w:szCs w:val="25"/>
        </w:rPr>
        <w:t xml:space="preserve">n June 16, 2021, </w:t>
      </w:r>
      <w:r w:rsidR="00B47A8F" w:rsidRPr="00857442">
        <w:rPr>
          <w:rFonts w:ascii="Aptos" w:hAnsi="Aptos"/>
          <w:sz w:val="25"/>
          <w:szCs w:val="25"/>
        </w:rPr>
        <w:t>Br</w:t>
      </w:r>
      <w:r>
        <w:rPr>
          <w:rFonts w:ascii="Aptos" w:hAnsi="Aptos"/>
          <w:sz w:val="25"/>
          <w:szCs w:val="25"/>
        </w:rPr>
        <w:t>ockton did so</w:t>
      </w:r>
      <w:r w:rsidR="00B47A8F" w:rsidRPr="00857442">
        <w:rPr>
          <w:rFonts w:ascii="Aptos" w:hAnsi="Aptos"/>
          <w:sz w:val="25"/>
          <w:szCs w:val="25"/>
        </w:rPr>
        <w:t xml:space="preserve">. </w:t>
      </w:r>
      <w:r w:rsidR="00622CD6" w:rsidRPr="00857442">
        <w:rPr>
          <w:rFonts w:ascii="Aptos" w:hAnsi="Aptos"/>
          <w:sz w:val="25"/>
          <w:szCs w:val="25"/>
        </w:rPr>
        <w:t xml:space="preserve">CABI informed </w:t>
      </w:r>
      <w:r>
        <w:rPr>
          <w:rFonts w:ascii="Aptos" w:hAnsi="Aptos"/>
          <w:sz w:val="25"/>
          <w:szCs w:val="25"/>
        </w:rPr>
        <w:t>Ms.</w:t>
      </w:r>
      <w:r w:rsidR="00622CD6" w:rsidRPr="00857442">
        <w:rPr>
          <w:rFonts w:ascii="Aptos" w:hAnsi="Aptos"/>
          <w:sz w:val="25"/>
          <w:szCs w:val="25"/>
        </w:rPr>
        <w:t xml:space="preserve"> Lanner that no movement would occur as to this referral prior to mid-July</w:t>
      </w:r>
      <w:r w:rsidR="00F154CC" w:rsidRPr="00857442">
        <w:rPr>
          <w:rFonts w:ascii="Aptos" w:hAnsi="Aptos"/>
          <w:sz w:val="25"/>
          <w:szCs w:val="25"/>
        </w:rPr>
        <w:t>.</w:t>
      </w:r>
      <w:r w:rsidR="006B0D24" w:rsidRPr="00857442">
        <w:rPr>
          <w:rStyle w:val="FootnoteReference"/>
          <w:rFonts w:ascii="Aptos" w:hAnsi="Aptos"/>
          <w:sz w:val="25"/>
          <w:szCs w:val="25"/>
        </w:rPr>
        <w:footnoteReference w:id="14"/>
      </w:r>
      <w:r w:rsidR="00622CD6" w:rsidRPr="00857442">
        <w:rPr>
          <w:rFonts w:ascii="Aptos" w:hAnsi="Aptos"/>
          <w:sz w:val="25"/>
          <w:szCs w:val="25"/>
        </w:rPr>
        <w:t xml:space="preserve"> Ms. Lanner asked Parents whether</w:t>
      </w:r>
      <w:r w:rsidR="002006B0">
        <w:rPr>
          <w:rFonts w:ascii="Aptos" w:hAnsi="Aptos"/>
          <w:sz w:val="25"/>
          <w:szCs w:val="25"/>
        </w:rPr>
        <w:t>, given the delay,</w:t>
      </w:r>
      <w:r w:rsidR="00622CD6" w:rsidRPr="00857442">
        <w:rPr>
          <w:rFonts w:ascii="Aptos" w:hAnsi="Aptos"/>
          <w:sz w:val="25"/>
          <w:szCs w:val="25"/>
        </w:rPr>
        <w:t xml:space="preserve"> they wished to have referral packets sent to additional placements</w:t>
      </w:r>
      <w:r w:rsidR="00111DC7">
        <w:rPr>
          <w:rFonts w:ascii="Aptos" w:hAnsi="Aptos"/>
          <w:sz w:val="25"/>
          <w:szCs w:val="25"/>
        </w:rPr>
        <w:t>. Parents declined that offer</w:t>
      </w:r>
      <w:r w:rsidR="00622CD6" w:rsidRPr="00857442">
        <w:rPr>
          <w:rFonts w:ascii="Aptos" w:hAnsi="Aptos"/>
          <w:sz w:val="25"/>
          <w:szCs w:val="25"/>
        </w:rPr>
        <w:t>.</w:t>
      </w:r>
      <w:r w:rsidR="005A1CD9">
        <w:rPr>
          <w:rFonts w:ascii="Aptos" w:hAnsi="Aptos"/>
          <w:sz w:val="25"/>
          <w:szCs w:val="25"/>
        </w:rPr>
        <w:t xml:space="preserve"> </w:t>
      </w:r>
      <w:r w:rsidR="005A1CD9" w:rsidRPr="00857442">
        <w:rPr>
          <w:rFonts w:ascii="Aptos" w:hAnsi="Aptos"/>
          <w:sz w:val="25"/>
          <w:szCs w:val="25"/>
        </w:rPr>
        <w:t>(S-2, S-8; Langley, I: 70; Belsito, II: 220</w:t>
      </w:r>
      <w:r w:rsidR="005A1CD9">
        <w:rPr>
          <w:rFonts w:ascii="Aptos" w:hAnsi="Aptos"/>
          <w:sz w:val="25"/>
          <w:szCs w:val="25"/>
        </w:rPr>
        <w:t>-22;</w:t>
      </w:r>
      <w:r w:rsidR="00D10BC7">
        <w:rPr>
          <w:rFonts w:ascii="Aptos" w:hAnsi="Aptos"/>
          <w:sz w:val="25"/>
          <w:szCs w:val="25"/>
        </w:rPr>
        <w:t xml:space="preserve"> Lanner, IV: 368-69</w:t>
      </w:r>
      <w:r w:rsidR="00D20531">
        <w:rPr>
          <w:rFonts w:ascii="Aptos" w:hAnsi="Aptos"/>
          <w:sz w:val="25"/>
          <w:szCs w:val="25"/>
        </w:rPr>
        <w:t>,</w:t>
      </w:r>
      <w:r w:rsidR="00D10BC7">
        <w:rPr>
          <w:rFonts w:ascii="Aptos" w:hAnsi="Aptos"/>
          <w:sz w:val="25"/>
          <w:szCs w:val="25"/>
        </w:rPr>
        <w:t xml:space="preserve"> 372</w:t>
      </w:r>
      <w:r w:rsidR="001B2C83">
        <w:rPr>
          <w:rFonts w:ascii="Aptos" w:hAnsi="Aptos"/>
          <w:sz w:val="25"/>
          <w:szCs w:val="25"/>
        </w:rPr>
        <w:t>, 374</w:t>
      </w:r>
      <w:r w:rsidR="00111DC7">
        <w:rPr>
          <w:rFonts w:ascii="Aptos" w:hAnsi="Aptos"/>
          <w:sz w:val="25"/>
          <w:szCs w:val="25"/>
        </w:rPr>
        <w:t>, 428-30</w:t>
      </w:r>
      <w:r w:rsidR="005A1CD9" w:rsidRPr="00857442">
        <w:rPr>
          <w:rFonts w:ascii="Aptos" w:hAnsi="Aptos"/>
          <w:sz w:val="25"/>
          <w:szCs w:val="25"/>
        </w:rPr>
        <w:t xml:space="preserve">) </w:t>
      </w:r>
    </w:p>
    <w:p w14:paraId="070BD1C0" w14:textId="77777777" w:rsidR="00243A1C" w:rsidRDefault="00B66A40"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CABI</w:t>
      </w:r>
      <w:r w:rsidR="00F861DF" w:rsidRPr="00857442">
        <w:rPr>
          <w:rFonts w:ascii="Aptos" w:hAnsi="Aptos"/>
          <w:sz w:val="25"/>
          <w:szCs w:val="25"/>
        </w:rPr>
        <w:t>’s Admissions Team</w:t>
      </w:r>
      <w:r w:rsidRPr="00857442">
        <w:rPr>
          <w:rFonts w:ascii="Aptos" w:hAnsi="Aptos"/>
          <w:sz w:val="25"/>
          <w:szCs w:val="25"/>
        </w:rPr>
        <w:t xml:space="preserve"> reviewed Benjamin’s referral packet in its usual manner</w:t>
      </w:r>
      <w:r w:rsidR="00D22805">
        <w:rPr>
          <w:rFonts w:ascii="Aptos" w:hAnsi="Aptos"/>
          <w:sz w:val="25"/>
          <w:szCs w:val="25"/>
        </w:rPr>
        <w:t>, scheduled an intake meeting</w:t>
      </w:r>
      <w:r w:rsidR="00D10BC7">
        <w:rPr>
          <w:rFonts w:ascii="Aptos" w:hAnsi="Aptos"/>
          <w:sz w:val="25"/>
          <w:szCs w:val="25"/>
        </w:rPr>
        <w:t xml:space="preserve"> and tour</w:t>
      </w:r>
      <w:r w:rsidR="00D22805">
        <w:rPr>
          <w:rFonts w:ascii="Aptos" w:hAnsi="Aptos"/>
          <w:sz w:val="25"/>
          <w:szCs w:val="25"/>
        </w:rPr>
        <w:t>,</w:t>
      </w:r>
      <w:r w:rsidRPr="00857442">
        <w:rPr>
          <w:rFonts w:ascii="Aptos" w:hAnsi="Aptos"/>
          <w:sz w:val="25"/>
          <w:szCs w:val="25"/>
        </w:rPr>
        <w:t xml:space="preserve"> and accepted him </w:t>
      </w:r>
      <w:r w:rsidR="00B47A8F" w:rsidRPr="00857442">
        <w:rPr>
          <w:rFonts w:ascii="Aptos" w:hAnsi="Aptos"/>
          <w:sz w:val="25"/>
          <w:szCs w:val="25"/>
        </w:rPr>
        <w:t>on</w:t>
      </w:r>
      <w:r w:rsidR="00622CD6" w:rsidRPr="00857442">
        <w:rPr>
          <w:rFonts w:ascii="Aptos" w:hAnsi="Aptos"/>
          <w:sz w:val="25"/>
          <w:szCs w:val="25"/>
        </w:rPr>
        <w:t xml:space="preserve"> or about</w:t>
      </w:r>
      <w:r w:rsidR="00B47A8F" w:rsidRPr="00857442">
        <w:rPr>
          <w:rFonts w:ascii="Aptos" w:hAnsi="Aptos"/>
          <w:sz w:val="25"/>
          <w:szCs w:val="25"/>
        </w:rPr>
        <w:t xml:space="preserve"> August 30, 202</w:t>
      </w:r>
      <w:r w:rsidR="00D10BC7">
        <w:rPr>
          <w:rFonts w:ascii="Aptos" w:hAnsi="Aptos"/>
          <w:sz w:val="25"/>
          <w:szCs w:val="25"/>
        </w:rPr>
        <w:t>1.</w:t>
      </w:r>
      <w:r w:rsidR="00D10BC7">
        <w:rPr>
          <w:rStyle w:val="FootnoteReference"/>
          <w:rFonts w:ascii="Aptos" w:hAnsi="Aptos"/>
          <w:sz w:val="25"/>
          <w:szCs w:val="25"/>
        </w:rPr>
        <w:footnoteReference w:id="15"/>
      </w:r>
      <w:r w:rsidR="00D10BC7">
        <w:rPr>
          <w:rFonts w:ascii="Aptos" w:hAnsi="Aptos"/>
          <w:sz w:val="25"/>
          <w:szCs w:val="25"/>
        </w:rPr>
        <w:t xml:space="preserve"> Given staffing </w:t>
      </w:r>
      <w:r w:rsidR="00D10BC7" w:rsidRPr="00857442">
        <w:rPr>
          <w:rFonts w:ascii="Aptos" w:hAnsi="Aptos"/>
          <w:sz w:val="25"/>
          <w:szCs w:val="25"/>
        </w:rPr>
        <w:t xml:space="preserve">shortages related to COVID-19, however, CABI could not bring in new students at that time, </w:t>
      </w:r>
      <w:r w:rsidR="002006B0">
        <w:rPr>
          <w:rFonts w:ascii="Aptos" w:hAnsi="Aptos"/>
          <w:sz w:val="25"/>
          <w:szCs w:val="25"/>
        </w:rPr>
        <w:t xml:space="preserve">so </w:t>
      </w:r>
      <w:r w:rsidR="00D10BC7" w:rsidRPr="00857442">
        <w:rPr>
          <w:rFonts w:ascii="Aptos" w:hAnsi="Aptos"/>
          <w:sz w:val="25"/>
          <w:szCs w:val="25"/>
        </w:rPr>
        <w:t>Benjamin</w:t>
      </w:r>
      <w:r w:rsidR="002006B0">
        <w:rPr>
          <w:rFonts w:ascii="Aptos" w:hAnsi="Aptos"/>
          <w:sz w:val="25"/>
          <w:szCs w:val="25"/>
        </w:rPr>
        <w:t xml:space="preserve"> was </w:t>
      </w:r>
      <w:r w:rsidR="00D10BC7" w:rsidRPr="00857442">
        <w:rPr>
          <w:rFonts w:ascii="Aptos" w:hAnsi="Aptos"/>
          <w:sz w:val="25"/>
          <w:szCs w:val="25"/>
        </w:rPr>
        <w:t>accept</w:t>
      </w:r>
      <w:r w:rsidR="002006B0">
        <w:rPr>
          <w:rFonts w:ascii="Aptos" w:hAnsi="Aptos"/>
          <w:sz w:val="25"/>
          <w:szCs w:val="25"/>
        </w:rPr>
        <w:t>ed with</w:t>
      </w:r>
      <w:r w:rsidR="00D10BC7" w:rsidRPr="00857442">
        <w:rPr>
          <w:rFonts w:ascii="Aptos" w:hAnsi="Aptos"/>
          <w:sz w:val="25"/>
          <w:szCs w:val="25"/>
        </w:rPr>
        <w:t xml:space="preserve"> a to-be-determined start date. (S-2; Doyle, II: 186-88; Belsito, II: 220, 226-28) </w:t>
      </w:r>
    </w:p>
    <w:p w14:paraId="050DCDA5" w14:textId="162E3DF6" w:rsidR="00484BB1" w:rsidRPr="00171E76" w:rsidRDefault="00D10BC7" w:rsidP="003373A4">
      <w:pPr>
        <w:pStyle w:val="ListParagraph"/>
        <w:numPr>
          <w:ilvl w:val="0"/>
          <w:numId w:val="27"/>
        </w:numPr>
        <w:spacing w:after="100" w:afterAutospacing="1"/>
        <w:rPr>
          <w:rFonts w:ascii="Aptos" w:hAnsi="Aptos"/>
          <w:sz w:val="25"/>
          <w:szCs w:val="25"/>
        </w:rPr>
      </w:pPr>
      <w:r>
        <w:rPr>
          <w:rFonts w:ascii="Aptos" w:hAnsi="Aptos"/>
          <w:sz w:val="25"/>
          <w:szCs w:val="25"/>
        </w:rPr>
        <w:t>O</w:t>
      </w:r>
      <w:r w:rsidRPr="00857442">
        <w:rPr>
          <w:rFonts w:ascii="Aptos" w:hAnsi="Aptos"/>
          <w:sz w:val="25"/>
          <w:szCs w:val="25"/>
        </w:rPr>
        <w:t xml:space="preserve">n August 30, 2021, Ms. Lanner asked whether, once CABI hired a 1-1 </w:t>
      </w:r>
      <w:r w:rsidR="002006B0">
        <w:rPr>
          <w:rFonts w:ascii="Aptos" w:hAnsi="Aptos"/>
          <w:sz w:val="25"/>
          <w:szCs w:val="25"/>
        </w:rPr>
        <w:t xml:space="preserve">aide </w:t>
      </w:r>
      <w:r w:rsidRPr="00857442">
        <w:rPr>
          <w:rFonts w:ascii="Aptos" w:hAnsi="Aptos"/>
          <w:sz w:val="25"/>
          <w:szCs w:val="25"/>
        </w:rPr>
        <w:t>to work with Benjamin, Brockton could hire that person to tutor Benjamin virtually until he started. (S-8</w:t>
      </w:r>
      <w:r>
        <w:rPr>
          <w:rFonts w:ascii="Aptos" w:hAnsi="Aptos"/>
          <w:sz w:val="25"/>
          <w:szCs w:val="25"/>
        </w:rPr>
        <w:t xml:space="preserve">; </w:t>
      </w:r>
      <w:r w:rsidR="00B561E3">
        <w:rPr>
          <w:rFonts w:ascii="Aptos" w:hAnsi="Aptos"/>
          <w:sz w:val="25"/>
          <w:szCs w:val="25"/>
        </w:rPr>
        <w:t>Lanner,</w:t>
      </w:r>
      <w:r w:rsidR="002139CF">
        <w:rPr>
          <w:rFonts w:ascii="Aptos" w:hAnsi="Aptos"/>
          <w:sz w:val="25"/>
          <w:szCs w:val="25"/>
        </w:rPr>
        <w:t xml:space="preserve"> IV: 393</w:t>
      </w:r>
      <w:r w:rsidR="008748F7">
        <w:rPr>
          <w:rFonts w:ascii="Aptos" w:hAnsi="Aptos"/>
          <w:sz w:val="25"/>
          <w:szCs w:val="25"/>
        </w:rPr>
        <w:t>, 432-33</w:t>
      </w:r>
      <w:r w:rsidRPr="00857442">
        <w:rPr>
          <w:rFonts w:ascii="Aptos" w:hAnsi="Aptos"/>
          <w:sz w:val="25"/>
          <w:szCs w:val="25"/>
        </w:rPr>
        <w:t>)</w:t>
      </w:r>
      <w:r>
        <w:rPr>
          <w:rFonts w:ascii="Aptos" w:hAnsi="Aptos"/>
          <w:sz w:val="25"/>
          <w:szCs w:val="25"/>
        </w:rPr>
        <w:t xml:space="preserve"> </w:t>
      </w:r>
      <w:r w:rsidR="00D22805">
        <w:rPr>
          <w:rFonts w:ascii="Aptos" w:hAnsi="Aptos"/>
          <w:sz w:val="25"/>
          <w:szCs w:val="25"/>
        </w:rPr>
        <w:t xml:space="preserve">                                                                                                             </w:t>
      </w:r>
    </w:p>
    <w:p w14:paraId="4AFEDB1C" w14:textId="1C81E011" w:rsidR="00973707" w:rsidRDefault="001855E6"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Despite Mother’s insinuations to the contrary, Brockton never asked CABI to </w:t>
      </w:r>
      <w:r w:rsidR="004378D3">
        <w:rPr>
          <w:rFonts w:ascii="Aptos" w:hAnsi="Aptos"/>
          <w:sz w:val="25"/>
          <w:szCs w:val="25"/>
        </w:rPr>
        <w:t xml:space="preserve">deny or </w:t>
      </w:r>
      <w:r w:rsidRPr="00857442">
        <w:rPr>
          <w:rFonts w:ascii="Aptos" w:hAnsi="Aptos"/>
          <w:sz w:val="25"/>
          <w:szCs w:val="25"/>
        </w:rPr>
        <w:t xml:space="preserve">delay Benjamin’s admission or his start date for any reason. (Doyle, II: </w:t>
      </w:r>
      <w:r w:rsidR="0009488D" w:rsidRPr="00857442">
        <w:rPr>
          <w:rFonts w:ascii="Aptos" w:hAnsi="Aptos"/>
          <w:sz w:val="25"/>
          <w:szCs w:val="25"/>
        </w:rPr>
        <w:t>215</w:t>
      </w:r>
      <w:r w:rsidR="00DD71D4" w:rsidRPr="00857442">
        <w:rPr>
          <w:rFonts w:ascii="Aptos" w:hAnsi="Aptos"/>
          <w:sz w:val="25"/>
          <w:szCs w:val="25"/>
        </w:rPr>
        <w:t>; Belsito, II: 239</w:t>
      </w:r>
      <w:r w:rsidR="004378D3">
        <w:rPr>
          <w:rFonts w:ascii="Aptos" w:hAnsi="Aptos"/>
          <w:sz w:val="25"/>
          <w:szCs w:val="25"/>
        </w:rPr>
        <w:t>; Lanner, IV: 477</w:t>
      </w:r>
      <w:r w:rsidR="0009488D" w:rsidRPr="00857442">
        <w:rPr>
          <w:rFonts w:ascii="Aptos" w:hAnsi="Aptos"/>
          <w:sz w:val="25"/>
          <w:szCs w:val="25"/>
        </w:rPr>
        <w:t>) In fact, t</w:t>
      </w:r>
      <w:r w:rsidR="00973707" w:rsidRPr="00857442">
        <w:rPr>
          <w:rFonts w:ascii="Aptos" w:hAnsi="Aptos"/>
          <w:sz w:val="25"/>
          <w:szCs w:val="25"/>
        </w:rPr>
        <w:t xml:space="preserve">hroughout the </w:t>
      </w:r>
      <w:r w:rsidR="005A1CD9">
        <w:rPr>
          <w:rFonts w:ascii="Aptos" w:hAnsi="Aptos"/>
          <w:sz w:val="25"/>
          <w:szCs w:val="25"/>
        </w:rPr>
        <w:t xml:space="preserve">summer and fall (and until </w:t>
      </w:r>
      <w:r w:rsidR="00243A1C">
        <w:rPr>
          <w:rFonts w:ascii="Aptos" w:hAnsi="Aptos"/>
          <w:sz w:val="25"/>
          <w:szCs w:val="25"/>
        </w:rPr>
        <w:t xml:space="preserve">he actually </w:t>
      </w:r>
      <w:r w:rsidR="00243A1C">
        <w:rPr>
          <w:rFonts w:ascii="Aptos" w:hAnsi="Aptos"/>
          <w:sz w:val="25"/>
          <w:szCs w:val="25"/>
        </w:rPr>
        <w:lastRenderedPageBreak/>
        <w:t>began to attend CABI nearly a year later</w:t>
      </w:r>
      <w:r w:rsidR="005A1CD9">
        <w:rPr>
          <w:rFonts w:ascii="Aptos" w:hAnsi="Aptos"/>
          <w:sz w:val="25"/>
          <w:szCs w:val="25"/>
        </w:rPr>
        <w:t>)</w:t>
      </w:r>
      <w:r w:rsidR="00973707" w:rsidRPr="00857442">
        <w:rPr>
          <w:rFonts w:ascii="Aptos" w:hAnsi="Aptos"/>
          <w:sz w:val="25"/>
          <w:szCs w:val="25"/>
        </w:rPr>
        <w:t>, Ms. Lanner maintained regular contact with both Mother and</w:t>
      </w:r>
      <w:r w:rsidR="005A1CD9">
        <w:rPr>
          <w:rFonts w:ascii="Aptos" w:hAnsi="Aptos"/>
          <w:sz w:val="25"/>
          <w:szCs w:val="25"/>
        </w:rPr>
        <w:t xml:space="preserve"> </w:t>
      </w:r>
      <w:r w:rsidR="005A1CD9" w:rsidRPr="00857442">
        <w:rPr>
          <w:rFonts w:ascii="Aptos" w:hAnsi="Aptos"/>
          <w:sz w:val="25"/>
          <w:szCs w:val="25"/>
        </w:rPr>
        <w:t>CABI Coordinator of Student Services Melissa Belsito</w:t>
      </w:r>
      <w:r w:rsidR="005A1CD9" w:rsidRPr="00857442">
        <w:rPr>
          <w:rStyle w:val="FootnoteReference"/>
          <w:rFonts w:ascii="Aptos" w:hAnsi="Aptos"/>
          <w:sz w:val="25"/>
          <w:szCs w:val="25"/>
        </w:rPr>
        <w:footnoteReference w:id="16"/>
      </w:r>
      <w:r w:rsidR="005A1CD9" w:rsidRPr="00857442">
        <w:rPr>
          <w:rFonts w:ascii="Aptos" w:hAnsi="Aptos"/>
          <w:sz w:val="25"/>
          <w:szCs w:val="25"/>
        </w:rPr>
        <w:t xml:space="preserve"> </w:t>
      </w:r>
      <w:r w:rsidR="00D54D79" w:rsidRPr="00857442">
        <w:rPr>
          <w:rFonts w:ascii="Aptos" w:hAnsi="Aptos"/>
          <w:sz w:val="25"/>
          <w:szCs w:val="25"/>
        </w:rPr>
        <w:t>regarding the availability of a start date for Benjamin</w:t>
      </w:r>
      <w:r w:rsidR="00973707" w:rsidRPr="00857442">
        <w:rPr>
          <w:rFonts w:ascii="Aptos" w:hAnsi="Aptos"/>
          <w:sz w:val="25"/>
          <w:szCs w:val="25"/>
        </w:rPr>
        <w:t>. (S-8</w:t>
      </w:r>
      <w:r w:rsidR="002A6EB2" w:rsidRPr="00857442">
        <w:rPr>
          <w:rFonts w:ascii="Aptos" w:hAnsi="Aptos"/>
          <w:sz w:val="25"/>
          <w:szCs w:val="25"/>
        </w:rPr>
        <w:t>; Belsito II: 221-22</w:t>
      </w:r>
      <w:r w:rsidR="00F861DF" w:rsidRPr="00857442">
        <w:rPr>
          <w:rFonts w:ascii="Aptos" w:hAnsi="Aptos"/>
          <w:sz w:val="25"/>
          <w:szCs w:val="25"/>
        </w:rPr>
        <w:t>, 228-29</w:t>
      </w:r>
      <w:r w:rsidR="00212126">
        <w:rPr>
          <w:rFonts w:ascii="Aptos" w:hAnsi="Aptos"/>
          <w:sz w:val="25"/>
          <w:szCs w:val="25"/>
        </w:rPr>
        <w:t xml:space="preserve">; </w:t>
      </w:r>
      <w:r w:rsidR="00212126" w:rsidRPr="00D97709">
        <w:rPr>
          <w:rFonts w:ascii="Aptos" w:hAnsi="Aptos"/>
          <w:sz w:val="25"/>
          <w:szCs w:val="25"/>
        </w:rPr>
        <w:t>Lanner, IV:</w:t>
      </w:r>
      <w:r w:rsidR="00D97709">
        <w:rPr>
          <w:rFonts w:ascii="Aptos" w:hAnsi="Aptos"/>
          <w:sz w:val="25"/>
          <w:szCs w:val="25"/>
        </w:rPr>
        <w:t xml:space="preserve"> 379</w:t>
      </w:r>
      <w:r w:rsidR="008662F3">
        <w:rPr>
          <w:rFonts w:ascii="Aptos" w:hAnsi="Aptos"/>
          <w:sz w:val="25"/>
          <w:szCs w:val="25"/>
        </w:rPr>
        <w:t>-8</w:t>
      </w:r>
      <w:r w:rsidR="00575C49">
        <w:rPr>
          <w:rFonts w:ascii="Aptos" w:hAnsi="Aptos"/>
          <w:sz w:val="25"/>
          <w:szCs w:val="25"/>
        </w:rPr>
        <w:t>2</w:t>
      </w:r>
      <w:r w:rsidR="00111DC7">
        <w:rPr>
          <w:rFonts w:ascii="Aptos" w:hAnsi="Aptos"/>
          <w:sz w:val="25"/>
          <w:szCs w:val="25"/>
        </w:rPr>
        <w:t>, 430-32</w:t>
      </w:r>
      <w:r w:rsidR="008748F7">
        <w:rPr>
          <w:rFonts w:ascii="Aptos" w:hAnsi="Aptos"/>
          <w:sz w:val="25"/>
          <w:szCs w:val="25"/>
        </w:rPr>
        <w:t>, 434</w:t>
      </w:r>
      <w:r w:rsidR="00973707" w:rsidRPr="00D97709">
        <w:rPr>
          <w:rFonts w:ascii="Aptos" w:hAnsi="Aptos"/>
          <w:sz w:val="25"/>
          <w:szCs w:val="25"/>
        </w:rPr>
        <w:t>)</w:t>
      </w:r>
      <w:r w:rsidR="005C2B4E" w:rsidRPr="00857442">
        <w:rPr>
          <w:rFonts w:ascii="Aptos" w:hAnsi="Aptos"/>
          <w:sz w:val="25"/>
          <w:szCs w:val="25"/>
        </w:rPr>
        <w:t xml:space="preserve"> </w:t>
      </w:r>
      <w:r w:rsidR="0009488D" w:rsidRPr="00857442">
        <w:rPr>
          <w:rFonts w:ascii="Aptos" w:hAnsi="Aptos"/>
          <w:sz w:val="25"/>
          <w:szCs w:val="25"/>
        </w:rPr>
        <w:t xml:space="preserve">At the same time, </w:t>
      </w:r>
      <w:r w:rsidR="005C2B4E" w:rsidRPr="00857442">
        <w:rPr>
          <w:rFonts w:ascii="Aptos" w:hAnsi="Aptos"/>
          <w:sz w:val="25"/>
          <w:szCs w:val="25"/>
        </w:rPr>
        <w:t>CABI was advertising and interviewing aggressively, trying to hire new staff and develop internal safety protocols to help bring back staff members who were reluctant to return to the building</w:t>
      </w:r>
      <w:r w:rsidR="0081125C">
        <w:rPr>
          <w:rFonts w:ascii="Aptos" w:hAnsi="Aptos"/>
          <w:sz w:val="25"/>
          <w:szCs w:val="25"/>
        </w:rPr>
        <w:t xml:space="preserve"> </w:t>
      </w:r>
      <w:r w:rsidR="00E54A88">
        <w:rPr>
          <w:rFonts w:ascii="Aptos" w:hAnsi="Aptos"/>
          <w:sz w:val="25"/>
          <w:szCs w:val="25"/>
        </w:rPr>
        <w:t>following</w:t>
      </w:r>
      <w:r w:rsidR="0081125C">
        <w:rPr>
          <w:rFonts w:ascii="Aptos" w:hAnsi="Aptos"/>
          <w:sz w:val="25"/>
          <w:szCs w:val="25"/>
        </w:rPr>
        <w:t xml:space="preserve"> the C</w:t>
      </w:r>
      <w:r w:rsidR="00470BF1">
        <w:rPr>
          <w:rFonts w:ascii="Aptos" w:hAnsi="Aptos"/>
          <w:sz w:val="25"/>
          <w:szCs w:val="25"/>
        </w:rPr>
        <w:t>OVID-19</w:t>
      </w:r>
      <w:r w:rsidR="0081125C">
        <w:rPr>
          <w:rFonts w:ascii="Aptos" w:hAnsi="Aptos"/>
          <w:sz w:val="25"/>
          <w:szCs w:val="25"/>
        </w:rPr>
        <w:t xml:space="preserve"> school closings</w:t>
      </w:r>
      <w:r w:rsidR="005C2B4E" w:rsidRPr="00857442">
        <w:rPr>
          <w:rFonts w:ascii="Aptos" w:hAnsi="Aptos"/>
          <w:sz w:val="25"/>
          <w:szCs w:val="25"/>
        </w:rPr>
        <w:t>. (Doyle, II: 189</w:t>
      </w:r>
      <w:r w:rsidR="00111DC7">
        <w:rPr>
          <w:rFonts w:ascii="Aptos" w:hAnsi="Aptos"/>
          <w:sz w:val="25"/>
          <w:szCs w:val="25"/>
        </w:rPr>
        <w:t>; Lanner, IV: 431-</w:t>
      </w:r>
      <w:r w:rsidR="008748F7">
        <w:rPr>
          <w:rFonts w:ascii="Aptos" w:hAnsi="Aptos"/>
          <w:sz w:val="25"/>
          <w:szCs w:val="25"/>
        </w:rPr>
        <w:t>32</w:t>
      </w:r>
      <w:r w:rsidR="005C2B4E" w:rsidRPr="00857442">
        <w:rPr>
          <w:rFonts w:ascii="Aptos" w:hAnsi="Aptos"/>
          <w:sz w:val="25"/>
          <w:szCs w:val="25"/>
        </w:rPr>
        <w:t>)</w:t>
      </w:r>
      <w:r w:rsidRPr="00857442">
        <w:rPr>
          <w:rFonts w:ascii="Aptos" w:hAnsi="Aptos"/>
          <w:sz w:val="25"/>
          <w:szCs w:val="25"/>
        </w:rPr>
        <w:t xml:space="preserve"> </w:t>
      </w:r>
    </w:p>
    <w:p w14:paraId="5F4DD56B" w14:textId="6FD1A4E4" w:rsidR="001B181A" w:rsidRPr="00396C1C" w:rsidRDefault="001B181A" w:rsidP="00396C1C">
      <w:pPr>
        <w:pStyle w:val="ListParagraph"/>
        <w:numPr>
          <w:ilvl w:val="0"/>
          <w:numId w:val="27"/>
        </w:numPr>
        <w:spacing w:after="100" w:afterAutospacing="1"/>
        <w:rPr>
          <w:rFonts w:ascii="Aptos" w:hAnsi="Aptos"/>
          <w:sz w:val="25"/>
          <w:szCs w:val="25"/>
        </w:rPr>
      </w:pPr>
      <w:r w:rsidRPr="00857442">
        <w:rPr>
          <w:rFonts w:ascii="Aptos" w:hAnsi="Aptos"/>
          <w:sz w:val="25"/>
          <w:szCs w:val="25"/>
        </w:rPr>
        <w:t>Given the absence of a start date for Benjamin at CABI,</w:t>
      </w:r>
      <w:r>
        <w:rPr>
          <w:rFonts w:ascii="Aptos" w:hAnsi="Aptos"/>
          <w:sz w:val="25"/>
          <w:szCs w:val="25"/>
        </w:rPr>
        <w:t xml:space="preserve"> both Parents and Brockton were concerned that he was not</w:t>
      </w:r>
      <w:r w:rsidR="00470BF1">
        <w:rPr>
          <w:rFonts w:ascii="Aptos" w:hAnsi="Aptos"/>
          <w:sz w:val="25"/>
          <w:szCs w:val="25"/>
        </w:rPr>
        <w:t xml:space="preserve"> </w:t>
      </w:r>
      <w:r>
        <w:rPr>
          <w:rFonts w:ascii="Aptos" w:hAnsi="Aptos"/>
          <w:sz w:val="25"/>
          <w:szCs w:val="25"/>
        </w:rPr>
        <w:t>receiving educatio</w:t>
      </w:r>
      <w:r w:rsidR="00D20531">
        <w:rPr>
          <w:rFonts w:ascii="Aptos" w:hAnsi="Aptos"/>
          <w:sz w:val="25"/>
          <w:szCs w:val="25"/>
        </w:rPr>
        <w:t xml:space="preserve">nal </w:t>
      </w:r>
      <w:r>
        <w:rPr>
          <w:rFonts w:ascii="Aptos" w:hAnsi="Aptos"/>
          <w:sz w:val="25"/>
          <w:szCs w:val="25"/>
        </w:rPr>
        <w:t xml:space="preserve">services. As the months went on, Brockton encouraged Parents to consider </w:t>
      </w:r>
      <w:r w:rsidR="00E54A88">
        <w:rPr>
          <w:rFonts w:ascii="Aptos" w:hAnsi="Aptos"/>
          <w:sz w:val="25"/>
          <w:szCs w:val="25"/>
        </w:rPr>
        <w:t xml:space="preserve">granting consent to </w:t>
      </w:r>
      <w:r>
        <w:rPr>
          <w:rFonts w:ascii="Aptos" w:hAnsi="Aptos"/>
          <w:sz w:val="25"/>
          <w:szCs w:val="25"/>
        </w:rPr>
        <w:t>sen</w:t>
      </w:r>
      <w:r w:rsidR="00E54A88">
        <w:rPr>
          <w:rFonts w:ascii="Aptos" w:hAnsi="Aptos"/>
          <w:sz w:val="25"/>
          <w:szCs w:val="25"/>
        </w:rPr>
        <w:t>d</w:t>
      </w:r>
      <w:r>
        <w:rPr>
          <w:rFonts w:ascii="Aptos" w:hAnsi="Aptos"/>
          <w:sz w:val="25"/>
          <w:szCs w:val="25"/>
        </w:rPr>
        <w:t xml:space="preserve"> packets to other placements that had openings, but in each instance Parents refused. Several times, Mother reached out to request tutoring. </w:t>
      </w:r>
      <w:r w:rsidR="00243A1C">
        <w:rPr>
          <w:rFonts w:ascii="Aptos" w:hAnsi="Aptos"/>
          <w:sz w:val="25"/>
          <w:szCs w:val="25"/>
        </w:rPr>
        <w:t>Each time</w:t>
      </w:r>
      <w:r>
        <w:rPr>
          <w:rFonts w:ascii="Aptos" w:hAnsi="Aptos"/>
          <w:sz w:val="25"/>
          <w:szCs w:val="25"/>
        </w:rPr>
        <w:t>,</w:t>
      </w:r>
      <w:r w:rsidR="00243A1C">
        <w:rPr>
          <w:rFonts w:ascii="Aptos" w:hAnsi="Aptos"/>
          <w:sz w:val="25"/>
          <w:szCs w:val="25"/>
        </w:rPr>
        <w:t xml:space="preserve"> and in additional instances,</w:t>
      </w:r>
      <w:r>
        <w:rPr>
          <w:rFonts w:ascii="Aptos" w:hAnsi="Aptos"/>
          <w:sz w:val="25"/>
          <w:szCs w:val="25"/>
        </w:rPr>
        <w:t xml:space="preserve"> </w:t>
      </w:r>
      <w:r w:rsidRPr="00857442">
        <w:rPr>
          <w:rFonts w:ascii="Aptos" w:hAnsi="Aptos"/>
          <w:sz w:val="25"/>
          <w:szCs w:val="25"/>
        </w:rPr>
        <w:t xml:space="preserve">Brockton offered to </w:t>
      </w:r>
      <w:r>
        <w:rPr>
          <w:rFonts w:ascii="Aptos" w:hAnsi="Aptos"/>
          <w:sz w:val="25"/>
          <w:szCs w:val="25"/>
        </w:rPr>
        <w:t xml:space="preserve">provide </w:t>
      </w:r>
      <w:r w:rsidR="00396C1C">
        <w:rPr>
          <w:rFonts w:ascii="Aptos" w:hAnsi="Aptos"/>
          <w:sz w:val="25"/>
          <w:szCs w:val="25"/>
        </w:rPr>
        <w:t>academic tutoring and OT and/or speech and language</w:t>
      </w:r>
      <w:r>
        <w:rPr>
          <w:rFonts w:ascii="Aptos" w:hAnsi="Aptos"/>
          <w:sz w:val="25"/>
          <w:szCs w:val="25"/>
        </w:rPr>
        <w:t xml:space="preserve"> services</w:t>
      </w:r>
      <w:r w:rsidR="00243A1C">
        <w:rPr>
          <w:rFonts w:ascii="Aptos" w:hAnsi="Aptos"/>
          <w:sz w:val="25"/>
          <w:szCs w:val="25"/>
        </w:rPr>
        <w:t xml:space="preserve">. </w:t>
      </w:r>
      <w:r w:rsidR="003B0FDA">
        <w:rPr>
          <w:rFonts w:ascii="Aptos" w:hAnsi="Aptos"/>
          <w:sz w:val="25"/>
          <w:szCs w:val="25"/>
        </w:rPr>
        <w:t xml:space="preserve">Mother </w:t>
      </w:r>
      <w:r>
        <w:rPr>
          <w:rFonts w:ascii="Aptos" w:hAnsi="Aptos"/>
          <w:sz w:val="25"/>
          <w:szCs w:val="25"/>
        </w:rPr>
        <w:t>refused the times offered</w:t>
      </w:r>
      <w:r w:rsidR="003B0FDA">
        <w:rPr>
          <w:rFonts w:ascii="Aptos" w:hAnsi="Aptos"/>
          <w:sz w:val="25"/>
          <w:szCs w:val="25"/>
        </w:rPr>
        <w:t xml:space="preserve">, </w:t>
      </w:r>
      <w:r w:rsidR="00E54A88">
        <w:rPr>
          <w:rFonts w:ascii="Aptos" w:hAnsi="Aptos"/>
          <w:sz w:val="25"/>
          <w:szCs w:val="25"/>
        </w:rPr>
        <w:t xml:space="preserve">and </w:t>
      </w:r>
      <w:r w:rsidR="003B0FDA">
        <w:rPr>
          <w:rFonts w:ascii="Aptos" w:hAnsi="Aptos"/>
          <w:sz w:val="25"/>
          <w:szCs w:val="25"/>
        </w:rPr>
        <w:t>suggested different times</w:t>
      </w:r>
      <w:r w:rsidR="00E54A88">
        <w:rPr>
          <w:rFonts w:ascii="Aptos" w:hAnsi="Aptos"/>
          <w:sz w:val="25"/>
          <w:szCs w:val="25"/>
        </w:rPr>
        <w:t xml:space="preserve"> and locations</w:t>
      </w:r>
      <w:r w:rsidR="003B0FDA">
        <w:rPr>
          <w:rFonts w:ascii="Aptos" w:hAnsi="Aptos"/>
          <w:sz w:val="25"/>
          <w:szCs w:val="25"/>
        </w:rPr>
        <w:t xml:space="preserve"> </w:t>
      </w:r>
      <w:r w:rsidR="002006B0">
        <w:rPr>
          <w:rFonts w:ascii="Aptos" w:hAnsi="Aptos"/>
          <w:sz w:val="25"/>
          <w:szCs w:val="25"/>
        </w:rPr>
        <w:t xml:space="preserve">but </w:t>
      </w:r>
      <w:r w:rsidR="003B0FDA">
        <w:rPr>
          <w:rFonts w:ascii="Aptos" w:hAnsi="Aptos"/>
          <w:sz w:val="25"/>
          <w:szCs w:val="25"/>
        </w:rPr>
        <w:t>the</w:t>
      </w:r>
      <w:r w:rsidR="00E54A88">
        <w:rPr>
          <w:rFonts w:ascii="Aptos" w:hAnsi="Aptos"/>
          <w:sz w:val="25"/>
          <w:szCs w:val="25"/>
        </w:rPr>
        <w:t xml:space="preserve">n when new logistics </w:t>
      </w:r>
      <w:r w:rsidR="00243A1C">
        <w:rPr>
          <w:rFonts w:ascii="Aptos" w:hAnsi="Aptos"/>
          <w:sz w:val="25"/>
          <w:szCs w:val="25"/>
        </w:rPr>
        <w:t>were arranged,</w:t>
      </w:r>
      <w:r w:rsidR="003B0FDA">
        <w:rPr>
          <w:rFonts w:ascii="Aptos" w:hAnsi="Aptos"/>
          <w:sz w:val="25"/>
          <w:szCs w:val="25"/>
        </w:rPr>
        <w:t xml:space="preserve"> </w:t>
      </w:r>
      <w:r w:rsidR="00E54A88">
        <w:rPr>
          <w:rFonts w:ascii="Aptos" w:hAnsi="Aptos"/>
          <w:sz w:val="25"/>
          <w:szCs w:val="25"/>
        </w:rPr>
        <w:t xml:space="preserve">she </w:t>
      </w:r>
      <w:r w:rsidR="003B0FDA">
        <w:rPr>
          <w:rFonts w:ascii="Aptos" w:hAnsi="Aptos"/>
          <w:sz w:val="25"/>
          <w:szCs w:val="25"/>
        </w:rPr>
        <w:t>stated those would not work, or failed to follow up with tutors</w:t>
      </w:r>
      <w:r w:rsidR="00396C1C">
        <w:rPr>
          <w:rFonts w:ascii="Aptos" w:hAnsi="Aptos"/>
          <w:sz w:val="25"/>
          <w:szCs w:val="25"/>
        </w:rPr>
        <w:t xml:space="preserve">. </w:t>
      </w:r>
      <w:r w:rsidR="00396C1C" w:rsidRPr="00396C1C">
        <w:rPr>
          <w:rFonts w:ascii="Aptos" w:hAnsi="Aptos"/>
          <w:sz w:val="25"/>
          <w:szCs w:val="25"/>
        </w:rPr>
        <w:t>Ultimately, Parents did not cooperate with Brockton’s attempts to provide academic, OT, or speech and language services to Benjamin while he was out of school awaiting an opening at CABI.</w:t>
      </w:r>
      <w:r w:rsidR="00396C1C">
        <w:rPr>
          <w:rFonts w:ascii="Aptos" w:hAnsi="Aptos"/>
          <w:sz w:val="25"/>
          <w:szCs w:val="25"/>
        </w:rPr>
        <w:t xml:space="preserve"> </w:t>
      </w:r>
      <w:r w:rsidRPr="00396C1C">
        <w:rPr>
          <w:rFonts w:ascii="Aptos" w:hAnsi="Aptos"/>
          <w:sz w:val="25"/>
          <w:szCs w:val="25"/>
        </w:rPr>
        <w:t>(S-8; Langley, I: 74-75</w:t>
      </w:r>
      <w:r w:rsidR="00D10BC7" w:rsidRPr="00396C1C">
        <w:rPr>
          <w:rFonts w:ascii="Aptos" w:hAnsi="Aptos"/>
          <w:sz w:val="25"/>
          <w:szCs w:val="25"/>
        </w:rPr>
        <w:t>; Lanner, IV: 371,</w:t>
      </w:r>
      <w:r w:rsidR="00575C49" w:rsidRPr="00396C1C">
        <w:rPr>
          <w:rFonts w:ascii="Aptos" w:hAnsi="Aptos"/>
          <w:sz w:val="25"/>
          <w:szCs w:val="25"/>
        </w:rPr>
        <w:t xml:space="preserve"> 385-87</w:t>
      </w:r>
      <w:r w:rsidR="00674B28" w:rsidRPr="00396C1C">
        <w:rPr>
          <w:rFonts w:ascii="Aptos" w:hAnsi="Aptos"/>
          <w:sz w:val="25"/>
          <w:szCs w:val="25"/>
        </w:rPr>
        <w:t>, 399, 403-04</w:t>
      </w:r>
      <w:r w:rsidR="00724C87" w:rsidRPr="00396C1C">
        <w:rPr>
          <w:rFonts w:ascii="Aptos" w:hAnsi="Aptos"/>
          <w:sz w:val="25"/>
          <w:szCs w:val="25"/>
        </w:rPr>
        <w:t>, 411</w:t>
      </w:r>
      <w:r w:rsidR="00734FD7" w:rsidRPr="00396C1C">
        <w:rPr>
          <w:rFonts w:ascii="Aptos" w:hAnsi="Aptos"/>
          <w:sz w:val="25"/>
          <w:szCs w:val="25"/>
        </w:rPr>
        <w:t>, 418</w:t>
      </w:r>
      <w:r w:rsidR="008748F7" w:rsidRPr="00396C1C">
        <w:rPr>
          <w:rFonts w:ascii="Aptos" w:hAnsi="Aptos"/>
          <w:sz w:val="25"/>
          <w:szCs w:val="25"/>
        </w:rPr>
        <w:t>, 433</w:t>
      </w:r>
      <w:r w:rsidR="00396C1C">
        <w:rPr>
          <w:rFonts w:ascii="Aptos" w:hAnsi="Aptos"/>
          <w:sz w:val="25"/>
          <w:szCs w:val="25"/>
        </w:rPr>
        <w:t>, 455-56</w:t>
      </w:r>
      <w:r w:rsidRPr="00396C1C">
        <w:rPr>
          <w:rFonts w:ascii="Aptos" w:hAnsi="Aptos"/>
          <w:sz w:val="25"/>
          <w:szCs w:val="25"/>
        </w:rPr>
        <w:t>) Specifically, the following interactions occurred:</w:t>
      </w:r>
    </w:p>
    <w:p w14:paraId="620CFEF7" w14:textId="175FBB79" w:rsidR="00B47A8F" w:rsidRDefault="00EB7B89" w:rsidP="001B181A">
      <w:pPr>
        <w:pStyle w:val="ListParagraph"/>
        <w:numPr>
          <w:ilvl w:val="1"/>
          <w:numId w:val="27"/>
        </w:numPr>
        <w:spacing w:after="100" w:afterAutospacing="1"/>
        <w:rPr>
          <w:rFonts w:ascii="Aptos" w:hAnsi="Aptos"/>
          <w:sz w:val="25"/>
          <w:szCs w:val="25"/>
        </w:rPr>
      </w:pPr>
      <w:r>
        <w:rPr>
          <w:rFonts w:ascii="Aptos" w:hAnsi="Aptos"/>
          <w:sz w:val="25"/>
          <w:szCs w:val="25"/>
        </w:rPr>
        <w:t xml:space="preserve">On September 10, 2021, Ms. Lanner emailed Parents to let them know she had checked, but at the time Brockton was offering only virtual tutoring. </w:t>
      </w:r>
      <w:r w:rsidR="00B47A8F" w:rsidRPr="001B181A">
        <w:rPr>
          <w:rFonts w:ascii="Aptos" w:hAnsi="Aptos"/>
          <w:sz w:val="25"/>
          <w:szCs w:val="25"/>
        </w:rPr>
        <w:t xml:space="preserve">Parents declined </w:t>
      </w:r>
      <w:r w:rsidR="002006B0">
        <w:rPr>
          <w:rFonts w:ascii="Aptos" w:hAnsi="Aptos"/>
          <w:sz w:val="25"/>
          <w:szCs w:val="25"/>
        </w:rPr>
        <w:t xml:space="preserve">virtual tutoring </w:t>
      </w:r>
      <w:r w:rsidR="00B47A8F" w:rsidRPr="001B181A">
        <w:rPr>
          <w:rFonts w:ascii="Aptos" w:hAnsi="Aptos"/>
          <w:sz w:val="25"/>
          <w:szCs w:val="25"/>
        </w:rPr>
        <w:t xml:space="preserve">and requested, instead, that </w:t>
      </w:r>
      <w:r>
        <w:rPr>
          <w:rFonts w:ascii="Aptos" w:hAnsi="Aptos"/>
          <w:sz w:val="25"/>
          <w:szCs w:val="25"/>
        </w:rPr>
        <w:t xml:space="preserve">the District contract with an outside tutor </w:t>
      </w:r>
      <w:r w:rsidR="009B152C">
        <w:rPr>
          <w:rFonts w:ascii="Aptos" w:hAnsi="Aptos"/>
          <w:sz w:val="25"/>
          <w:szCs w:val="25"/>
        </w:rPr>
        <w:t>who could</w:t>
      </w:r>
      <w:r>
        <w:rPr>
          <w:rFonts w:ascii="Aptos" w:hAnsi="Aptos"/>
          <w:sz w:val="25"/>
          <w:szCs w:val="25"/>
        </w:rPr>
        <w:t xml:space="preserve"> provide in-person services. </w:t>
      </w:r>
      <w:r w:rsidR="00B47A8F" w:rsidRPr="001B181A">
        <w:rPr>
          <w:rFonts w:ascii="Aptos" w:hAnsi="Aptos"/>
          <w:sz w:val="25"/>
          <w:szCs w:val="25"/>
        </w:rPr>
        <w:t xml:space="preserve">Brockton investigated but reported back </w:t>
      </w:r>
      <w:r w:rsidR="00973707" w:rsidRPr="001B181A">
        <w:rPr>
          <w:rFonts w:ascii="Aptos" w:hAnsi="Aptos"/>
          <w:sz w:val="25"/>
          <w:szCs w:val="25"/>
        </w:rPr>
        <w:t xml:space="preserve">that the District was having difficulty finding </w:t>
      </w:r>
      <w:r w:rsidR="002006B0">
        <w:rPr>
          <w:rFonts w:ascii="Aptos" w:hAnsi="Aptos"/>
          <w:sz w:val="25"/>
          <w:szCs w:val="25"/>
        </w:rPr>
        <w:t>an in-person tutor</w:t>
      </w:r>
      <w:r w:rsidR="00973707" w:rsidRPr="001B181A">
        <w:rPr>
          <w:rFonts w:ascii="Aptos" w:hAnsi="Aptos"/>
          <w:sz w:val="25"/>
          <w:szCs w:val="25"/>
        </w:rPr>
        <w:t>.</w:t>
      </w:r>
      <w:r w:rsidR="00B47A8F" w:rsidRPr="001B181A">
        <w:rPr>
          <w:rFonts w:ascii="Aptos" w:hAnsi="Aptos"/>
          <w:sz w:val="25"/>
          <w:szCs w:val="25"/>
        </w:rPr>
        <w:t xml:space="preserve"> </w:t>
      </w:r>
      <w:r w:rsidR="003B0FDA">
        <w:rPr>
          <w:rFonts w:ascii="Aptos" w:hAnsi="Aptos"/>
          <w:sz w:val="25"/>
          <w:szCs w:val="25"/>
        </w:rPr>
        <w:t>Mother suggested using a</w:t>
      </w:r>
      <w:r w:rsidR="009B152C">
        <w:rPr>
          <w:rFonts w:ascii="Aptos" w:hAnsi="Aptos"/>
          <w:sz w:val="25"/>
          <w:szCs w:val="25"/>
        </w:rPr>
        <w:t xml:space="preserve"> community-based</w:t>
      </w:r>
      <w:r w:rsidR="003B0FDA">
        <w:rPr>
          <w:rFonts w:ascii="Aptos" w:hAnsi="Aptos"/>
          <w:sz w:val="25"/>
          <w:szCs w:val="25"/>
        </w:rPr>
        <w:t xml:space="preserve"> agency, but when Ms. Lanner contacted the agency, no</w:t>
      </w:r>
      <w:r w:rsidR="00470BF1">
        <w:rPr>
          <w:rFonts w:ascii="Aptos" w:hAnsi="Aptos"/>
          <w:sz w:val="25"/>
          <w:szCs w:val="25"/>
        </w:rPr>
        <w:t xml:space="preserve"> </w:t>
      </w:r>
      <w:r w:rsidR="003B0FDA">
        <w:rPr>
          <w:rFonts w:ascii="Aptos" w:hAnsi="Aptos"/>
          <w:sz w:val="25"/>
          <w:szCs w:val="25"/>
        </w:rPr>
        <w:t xml:space="preserve">one was available to work with Benjamin. </w:t>
      </w:r>
      <w:r w:rsidR="00B47A8F" w:rsidRPr="001B181A">
        <w:rPr>
          <w:rFonts w:ascii="Aptos" w:hAnsi="Aptos"/>
          <w:sz w:val="25"/>
          <w:szCs w:val="25"/>
        </w:rPr>
        <w:t>(S-</w:t>
      </w:r>
      <w:r w:rsidR="00973707" w:rsidRPr="001B181A">
        <w:rPr>
          <w:rFonts w:ascii="Aptos" w:hAnsi="Aptos"/>
          <w:sz w:val="25"/>
          <w:szCs w:val="25"/>
        </w:rPr>
        <w:t>8</w:t>
      </w:r>
      <w:r w:rsidR="00212126" w:rsidRPr="001B181A">
        <w:rPr>
          <w:rFonts w:ascii="Aptos" w:hAnsi="Aptos"/>
          <w:sz w:val="25"/>
          <w:szCs w:val="25"/>
        </w:rPr>
        <w:t xml:space="preserve">; </w:t>
      </w:r>
      <w:r w:rsidR="00D57ED9">
        <w:rPr>
          <w:rFonts w:ascii="Aptos" w:hAnsi="Aptos"/>
          <w:sz w:val="25"/>
          <w:szCs w:val="25"/>
        </w:rPr>
        <w:t>Lanner, IV: 411</w:t>
      </w:r>
      <w:r w:rsidR="008748F7">
        <w:rPr>
          <w:rFonts w:ascii="Aptos" w:hAnsi="Aptos"/>
          <w:sz w:val="25"/>
          <w:szCs w:val="25"/>
        </w:rPr>
        <w:t>, 435</w:t>
      </w:r>
      <w:r w:rsidR="00F14476">
        <w:rPr>
          <w:rFonts w:ascii="Aptos" w:hAnsi="Aptos"/>
          <w:sz w:val="25"/>
          <w:szCs w:val="25"/>
        </w:rPr>
        <w:t>-38</w:t>
      </w:r>
      <w:r w:rsidR="00B47A8F" w:rsidRPr="001B181A">
        <w:rPr>
          <w:rFonts w:ascii="Aptos" w:hAnsi="Aptos"/>
          <w:sz w:val="25"/>
          <w:szCs w:val="25"/>
        </w:rPr>
        <w:t>)</w:t>
      </w:r>
    </w:p>
    <w:p w14:paraId="440275AF" w14:textId="5BE3C4F4" w:rsidR="009B152C" w:rsidRDefault="00B47A8F" w:rsidP="009B152C">
      <w:pPr>
        <w:pStyle w:val="ListParagraph"/>
        <w:numPr>
          <w:ilvl w:val="1"/>
          <w:numId w:val="27"/>
        </w:numPr>
        <w:spacing w:after="100" w:afterAutospacing="1"/>
        <w:rPr>
          <w:rFonts w:ascii="Aptos" w:hAnsi="Aptos"/>
          <w:sz w:val="25"/>
          <w:szCs w:val="25"/>
        </w:rPr>
      </w:pPr>
      <w:r w:rsidRPr="009F2BFE">
        <w:rPr>
          <w:rFonts w:ascii="Aptos" w:hAnsi="Aptos"/>
          <w:sz w:val="25"/>
          <w:szCs w:val="25"/>
        </w:rPr>
        <w:t>On October 1</w:t>
      </w:r>
      <w:r w:rsidR="009B152C">
        <w:rPr>
          <w:rFonts w:ascii="Aptos" w:hAnsi="Aptos"/>
          <w:sz w:val="25"/>
          <w:szCs w:val="25"/>
        </w:rPr>
        <w:t xml:space="preserve">1, 2021, Mother contacted Ms. Lanner to ask what the District could do for Benjamin while he remained out of school. Ms. Lanner responded that Brockton was still offering virtual tutoring only. Mother asked about speech and OT. Ms. Lanner explained that there was still no start date for CABI and offered to send out additional referral packets. She also offered to meet with Mother to discuss the situation the following day. Mother declined the meeting. </w:t>
      </w:r>
      <w:r w:rsidR="009B152C" w:rsidRPr="009B152C">
        <w:rPr>
          <w:rFonts w:ascii="Aptos" w:hAnsi="Aptos"/>
          <w:sz w:val="25"/>
          <w:szCs w:val="25"/>
        </w:rPr>
        <w:t>(S-8;</w:t>
      </w:r>
      <w:r w:rsidR="00F14476">
        <w:rPr>
          <w:rFonts w:ascii="Aptos" w:hAnsi="Aptos"/>
          <w:sz w:val="25"/>
          <w:szCs w:val="25"/>
        </w:rPr>
        <w:t xml:space="preserve"> </w:t>
      </w:r>
      <w:r w:rsidR="00674B28">
        <w:rPr>
          <w:rFonts w:ascii="Aptos" w:hAnsi="Aptos"/>
          <w:sz w:val="25"/>
          <w:szCs w:val="25"/>
        </w:rPr>
        <w:t>Lanner, IV: 401-02</w:t>
      </w:r>
      <w:r w:rsidR="00F14476">
        <w:rPr>
          <w:rFonts w:ascii="Aptos" w:hAnsi="Aptos"/>
          <w:sz w:val="25"/>
          <w:szCs w:val="25"/>
        </w:rPr>
        <w:t>, 438-39, 441</w:t>
      </w:r>
      <w:r w:rsidR="009B152C" w:rsidRPr="009B152C">
        <w:rPr>
          <w:rFonts w:ascii="Aptos" w:hAnsi="Aptos"/>
          <w:sz w:val="25"/>
          <w:szCs w:val="25"/>
        </w:rPr>
        <w:t xml:space="preserve">) </w:t>
      </w:r>
    </w:p>
    <w:p w14:paraId="6600DFFB" w14:textId="08AC5091" w:rsidR="009F2BFE" w:rsidRPr="002877EB" w:rsidRDefault="009B152C" w:rsidP="002877EB">
      <w:pPr>
        <w:pStyle w:val="ListParagraph"/>
        <w:numPr>
          <w:ilvl w:val="1"/>
          <w:numId w:val="27"/>
        </w:numPr>
        <w:spacing w:after="100" w:afterAutospacing="1"/>
        <w:rPr>
          <w:rFonts w:ascii="Aptos" w:hAnsi="Aptos"/>
          <w:sz w:val="25"/>
          <w:szCs w:val="25"/>
        </w:rPr>
      </w:pPr>
      <w:r w:rsidRPr="002877EB">
        <w:rPr>
          <w:rFonts w:ascii="Aptos" w:hAnsi="Aptos"/>
          <w:sz w:val="25"/>
          <w:szCs w:val="25"/>
        </w:rPr>
        <w:t xml:space="preserve">On October 12, 2021, Ms. Lanner informed Parents that she </w:t>
      </w:r>
      <w:r w:rsidR="0042776A" w:rsidRPr="002877EB">
        <w:rPr>
          <w:rFonts w:ascii="Aptos" w:hAnsi="Aptos"/>
          <w:sz w:val="25"/>
          <w:szCs w:val="25"/>
        </w:rPr>
        <w:t xml:space="preserve">had identified someone who might be able to tutor Benjamin in functional academics at the Brockton </w:t>
      </w:r>
      <w:r w:rsidR="00D54D79" w:rsidRPr="002877EB">
        <w:rPr>
          <w:rFonts w:ascii="Aptos" w:hAnsi="Aptos"/>
          <w:sz w:val="25"/>
          <w:szCs w:val="25"/>
        </w:rPr>
        <w:t xml:space="preserve">Public </w:t>
      </w:r>
      <w:r w:rsidR="0042776A" w:rsidRPr="002877EB">
        <w:rPr>
          <w:rFonts w:ascii="Aptos" w:hAnsi="Aptos"/>
          <w:sz w:val="25"/>
          <w:szCs w:val="25"/>
        </w:rPr>
        <w:t>Library.</w:t>
      </w:r>
      <w:r w:rsidR="001A6323" w:rsidRPr="002877EB">
        <w:rPr>
          <w:rFonts w:ascii="Aptos" w:hAnsi="Aptos"/>
          <w:sz w:val="25"/>
          <w:szCs w:val="25"/>
        </w:rPr>
        <w:t xml:space="preserve"> Mother expressed interest in having a tutor work with him</w:t>
      </w:r>
      <w:r w:rsidRPr="002877EB">
        <w:rPr>
          <w:rFonts w:ascii="Aptos" w:hAnsi="Aptos"/>
          <w:sz w:val="25"/>
          <w:szCs w:val="25"/>
        </w:rPr>
        <w:t xml:space="preserve"> and asked what the plan would be. </w:t>
      </w:r>
      <w:r w:rsidR="00EB7B89" w:rsidRPr="002877EB">
        <w:rPr>
          <w:rFonts w:ascii="Aptos" w:hAnsi="Aptos"/>
          <w:sz w:val="25"/>
          <w:szCs w:val="25"/>
        </w:rPr>
        <w:t xml:space="preserve">Ms. Lanner explained that the </w:t>
      </w:r>
      <w:r w:rsidR="00EB7B89" w:rsidRPr="002877EB">
        <w:rPr>
          <w:rFonts w:ascii="Aptos" w:hAnsi="Aptos"/>
          <w:sz w:val="25"/>
          <w:szCs w:val="25"/>
        </w:rPr>
        <w:lastRenderedPageBreak/>
        <w:t>tutor would work with Benjamin on his IEP</w:t>
      </w:r>
      <w:r w:rsidR="00674B28" w:rsidRPr="002877EB">
        <w:rPr>
          <w:rFonts w:ascii="Aptos" w:hAnsi="Aptos"/>
          <w:sz w:val="25"/>
          <w:szCs w:val="25"/>
        </w:rPr>
        <w:t xml:space="preserve"> </w:t>
      </w:r>
      <w:r w:rsidR="00EB7B89" w:rsidRPr="002877EB">
        <w:rPr>
          <w:rFonts w:ascii="Aptos" w:hAnsi="Aptos"/>
          <w:sz w:val="25"/>
          <w:szCs w:val="25"/>
        </w:rPr>
        <w:t>goals and objectives.</w:t>
      </w:r>
      <w:r w:rsidRPr="002877EB">
        <w:rPr>
          <w:rStyle w:val="FootnoteReference"/>
          <w:rFonts w:ascii="Aptos" w:hAnsi="Aptos"/>
          <w:sz w:val="25"/>
          <w:szCs w:val="25"/>
        </w:rPr>
        <w:t xml:space="preserve"> </w:t>
      </w:r>
      <w:r>
        <w:rPr>
          <w:rStyle w:val="FootnoteReference"/>
          <w:rFonts w:ascii="Aptos" w:hAnsi="Aptos"/>
          <w:sz w:val="25"/>
          <w:szCs w:val="25"/>
        </w:rPr>
        <w:footnoteReference w:id="17"/>
      </w:r>
      <w:r w:rsidR="00EB7B89" w:rsidRPr="002877EB">
        <w:rPr>
          <w:rFonts w:ascii="Aptos" w:hAnsi="Aptos"/>
          <w:sz w:val="25"/>
          <w:szCs w:val="25"/>
        </w:rPr>
        <w:t xml:space="preserve"> </w:t>
      </w:r>
      <w:r w:rsidR="00212126" w:rsidRPr="002877EB">
        <w:rPr>
          <w:rFonts w:ascii="Aptos" w:hAnsi="Aptos"/>
          <w:sz w:val="25"/>
          <w:szCs w:val="25"/>
        </w:rPr>
        <w:t>(S-8</w:t>
      </w:r>
      <w:r w:rsidR="00674B28" w:rsidRPr="002877EB">
        <w:rPr>
          <w:rFonts w:ascii="Aptos" w:hAnsi="Aptos"/>
          <w:sz w:val="25"/>
          <w:szCs w:val="25"/>
        </w:rPr>
        <w:t>; Lanner, IV: 402-0</w:t>
      </w:r>
      <w:r w:rsidR="00D57ED9" w:rsidRPr="002877EB">
        <w:rPr>
          <w:rFonts w:ascii="Aptos" w:hAnsi="Aptos"/>
          <w:sz w:val="25"/>
          <w:szCs w:val="25"/>
        </w:rPr>
        <w:t>5</w:t>
      </w:r>
      <w:r w:rsidR="00F14476" w:rsidRPr="002877EB">
        <w:rPr>
          <w:rFonts w:ascii="Aptos" w:hAnsi="Aptos"/>
          <w:sz w:val="25"/>
          <w:szCs w:val="25"/>
        </w:rPr>
        <w:t>, 442</w:t>
      </w:r>
      <w:r w:rsidR="00212126" w:rsidRPr="002877EB">
        <w:rPr>
          <w:rFonts w:ascii="Aptos" w:hAnsi="Aptos"/>
          <w:sz w:val="25"/>
          <w:szCs w:val="25"/>
        </w:rPr>
        <w:t xml:space="preserve">) </w:t>
      </w:r>
      <w:r w:rsidR="005377A6" w:rsidRPr="002877EB">
        <w:rPr>
          <w:rFonts w:ascii="Aptos" w:hAnsi="Aptos"/>
          <w:sz w:val="25"/>
          <w:szCs w:val="25"/>
        </w:rPr>
        <w:t xml:space="preserve"> </w:t>
      </w:r>
    </w:p>
    <w:p w14:paraId="7CBEB339" w14:textId="2B01CC5B" w:rsidR="009F2BFE" w:rsidRDefault="00D3378F" w:rsidP="009F2BFE">
      <w:pPr>
        <w:pStyle w:val="ListParagraph"/>
        <w:numPr>
          <w:ilvl w:val="1"/>
          <w:numId w:val="27"/>
        </w:numPr>
        <w:spacing w:after="100" w:afterAutospacing="1"/>
        <w:rPr>
          <w:rFonts w:ascii="Aptos" w:hAnsi="Aptos"/>
          <w:sz w:val="25"/>
          <w:szCs w:val="25"/>
        </w:rPr>
      </w:pPr>
      <w:r>
        <w:rPr>
          <w:rFonts w:ascii="Aptos" w:hAnsi="Aptos"/>
          <w:sz w:val="25"/>
          <w:szCs w:val="25"/>
        </w:rPr>
        <w:t>It is unclear what happened for the remainder of October. O</w:t>
      </w:r>
      <w:r w:rsidR="00B40D9F" w:rsidRPr="009F2BFE">
        <w:rPr>
          <w:rFonts w:ascii="Aptos" w:hAnsi="Aptos"/>
          <w:sz w:val="25"/>
          <w:szCs w:val="25"/>
        </w:rPr>
        <w:t xml:space="preserve">n November 8, 2021, </w:t>
      </w:r>
      <w:r w:rsidR="00C959DC" w:rsidRPr="009F2BFE">
        <w:rPr>
          <w:rFonts w:ascii="Aptos" w:hAnsi="Aptos"/>
          <w:sz w:val="25"/>
          <w:szCs w:val="25"/>
        </w:rPr>
        <w:t xml:space="preserve">Mother emailed Ms. Lanner to express concern that Benjamin had not received </w:t>
      </w:r>
      <w:r>
        <w:rPr>
          <w:rFonts w:ascii="Aptos" w:hAnsi="Aptos"/>
          <w:sz w:val="25"/>
          <w:szCs w:val="25"/>
        </w:rPr>
        <w:t>services since June</w:t>
      </w:r>
      <w:r w:rsidR="00C959DC" w:rsidRPr="009F2BFE">
        <w:rPr>
          <w:rFonts w:ascii="Aptos" w:hAnsi="Aptos"/>
          <w:sz w:val="25"/>
          <w:szCs w:val="25"/>
        </w:rPr>
        <w:t>. Ms. Lanner</w:t>
      </w:r>
      <w:r w:rsidR="005377A6">
        <w:rPr>
          <w:rFonts w:ascii="Aptos" w:hAnsi="Aptos"/>
          <w:sz w:val="25"/>
          <w:szCs w:val="25"/>
        </w:rPr>
        <w:t xml:space="preserve"> responded by</w:t>
      </w:r>
      <w:r w:rsidR="00C959DC" w:rsidRPr="009F2BFE">
        <w:rPr>
          <w:rFonts w:ascii="Aptos" w:hAnsi="Aptos"/>
          <w:sz w:val="25"/>
          <w:szCs w:val="25"/>
        </w:rPr>
        <w:t xml:space="preserve"> offer</w:t>
      </w:r>
      <w:r w:rsidR="005377A6">
        <w:rPr>
          <w:rFonts w:ascii="Aptos" w:hAnsi="Aptos"/>
          <w:sz w:val="25"/>
          <w:szCs w:val="25"/>
        </w:rPr>
        <w:t>ing</w:t>
      </w:r>
      <w:r w:rsidR="00C959DC" w:rsidRPr="009F2BFE">
        <w:rPr>
          <w:rFonts w:ascii="Aptos" w:hAnsi="Aptos"/>
          <w:sz w:val="25"/>
          <w:szCs w:val="25"/>
        </w:rPr>
        <w:t xml:space="preserve"> in-person tutoring focused on functional academics, as well as virtual speech and OT services. Parents agreed to virtual speech and OT services and requested the schedule</w:t>
      </w:r>
      <w:r>
        <w:rPr>
          <w:rFonts w:ascii="Aptos" w:hAnsi="Aptos"/>
          <w:sz w:val="25"/>
          <w:szCs w:val="25"/>
        </w:rPr>
        <w:t xml:space="preserve">, </w:t>
      </w:r>
      <w:r w:rsidR="00C959DC" w:rsidRPr="009F2BFE">
        <w:rPr>
          <w:rFonts w:ascii="Aptos" w:hAnsi="Aptos"/>
          <w:sz w:val="25"/>
          <w:szCs w:val="25"/>
        </w:rPr>
        <w:t>goal</w:t>
      </w:r>
      <w:r w:rsidR="002006B0">
        <w:rPr>
          <w:rFonts w:ascii="Aptos" w:hAnsi="Aptos"/>
          <w:sz w:val="25"/>
          <w:szCs w:val="25"/>
        </w:rPr>
        <w:t>s</w:t>
      </w:r>
      <w:r>
        <w:rPr>
          <w:rFonts w:ascii="Aptos" w:hAnsi="Aptos"/>
          <w:sz w:val="25"/>
          <w:szCs w:val="25"/>
        </w:rPr>
        <w:t xml:space="preserve">, </w:t>
      </w:r>
      <w:r w:rsidR="00C959DC" w:rsidRPr="009F2BFE">
        <w:rPr>
          <w:rFonts w:ascii="Aptos" w:hAnsi="Aptos"/>
          <w:sz w:val="25"/>
          <w:szCs w:val="25"/>
        </w:rPr>
        <w:t>and objectives to review.</w:t>
      </w:r>
      <w:r>
        <w:rPr>
          <w:rFonts w:ascii="Aptos" w:hAnsi="Aptos"/>
          <w:sz w:val="25"/>
          <w:szCs w:val="25"/>
        </w:rPr>
        <w:t xml:space="preserve"> Ms. Lanner explained, again, that tutoring would be provided in accordance with Benjamin’s IEP</w:t>
      </w:r>
      <w:r w:rsidR="00364407">
        <w:rPr>
          <w:rFonts w:ascii="Aptos" w:hAnsi="Aptos"/>
          <w:sz w:val="25"/>
          <w:szCs w:val="25"/>
        </w:rPr>
        <w:t xml:space="preserve"> and re</w:t>
      </w:r>
      <w:r w:rsidR="00F27963">
        <w:rPr>
          <w:rFonts w:ascii="Aptos" w:hAnsi="Aptos"/>
          <w:sz w:val="25"/>
          <w:szCs w:val="25"/>
        </w:rPr>
        <w:t>-</w:t>
      </w:r>
      <w:r w:rsidR="00364407">
        <w:rPr>
          <w:rFonts w:ascii="Aptos" w:hAnsi="Aptos"/>
          <w:sz w:val="25"/>
          <w:szCs w:val="25"/>
        </w:rPr>
        <w:t>sent the IEP to Parents</w:t>
      </w:r>
      <w:r>
        <w:rPr>
          <w:rFonts w:ascii="Aptos" w:hAnsi="Aptos"/>
          <w:sz w:val="25"/>
          <w:szCs w:val="25"/>
        </w:rPr>
        <w:t>.</w:t>
      </w:r>
      <w:r w:rsidR="00F27963">
        <w:rPr>
          <w:rFonts w:ascii="Aptos" w:hAnsi="Aptos"/>
          <w:sz w:val="25"/>
          <w:szCs w:val="25"/>
        </w:rPr>
        <w:t xml:space="preserve"> Mother pushed back about the content of the tutoring and, when asked directly whether Ms. Lanner should schedule tutoring, she did not respond.</w:t>
      </w:r>
      <w:r w:rsidR="00C959DC" w:rsidRPr="009F2BFE">
        <w:rPr>
          <w:rFonts w:ascii="Aptos" w:hAnsi="Aptos"/>
          <w:sz w:val="25"/>
          <w:szCs w:val="25"/>
        </w:rPr>
        <w:t xml:space="preserve"> (S-8</w:t>
      </w:r>
      <w:r w:rsidR="00364407">
        <w:rPr>
          <w:rFonts w:ascii="Aptos" w:hAnsi="Aptos"/>
          <w:sz w:val="25"/>
          <w:szCs w:val="25"/>
        </w:rPr>
        <w:t>;</w:t>
      </w:r>
      <w:r w:rsidR="00D57ED9">
        <w:rPr>
          <w:rFonts w:ascii="Aptos" w:hAnsi="Aptos"/>
          <w:sz w:val="25"/>
          <w:szCs w:val="25"/>
        </w:rPr>
        <w:t xml:space="preserve"> Lanner, IV: 406-08</w:t>
      </w:r>
      <w:r w:rsidR="005377A6">
        <w:rPr>
          <w:rFonts w:ascii="Aptos" w:hAnsi="Aptos"/>
          <w:sz w:val="25"/>
          <w:szCs w:val="25"/>
        </w:rPr>
        <w:t>, 442-43</w:t>
      </w:r>
      <w:r w:rsidR="00D57ED9">
        <w:rPr>
          <w:rFonts w:ascii="Aptos" w:hAnsi="Aptos"/>
          <w:sz w:val="25"/>
          <w:szCs w:val="25"/>
        </w:rPr>
        <w:t>)</w:t>
      </w:r>
    </w:p>
    <w:p w14:paraId="3D7A92DB" w14:textId="2A30AFC9" w:rsidR="00B40D9F" w:rsidRPr="00364407" w:rsidRDefault="00B40D9F" w:rsidP="00364407">
      <w:pPr>
        <w:pStyle w:val="ListParagraph"/>
        <w:numPr>
          <w:ilvl w:val="1"/>
          <w:numId w:val="27"/>
        </w:numPr>
        <w:spacing w:after="100" w:afterAutospacing="1"/>
        <w:rPr>
          <w:rFonts w:ascii="Aptos" w:hAnsi="Aptos"/>
          <w:sz w:val="25"/>
          <w:szCs w:val="25"/>
        </w:rPr>
      </w:pPr>
      <w:r w:rsidRPr="009F2BFE">
        <w:rPr>
          <w:rFonts w:ascii="Aptos" w:hAnsi="Aptos"/>
          <w:sz w:val="25"/>
          <w:szCs w:val="25"/>
        </w:rPr>
        <w:t>On November 22, 2021, Ms. Lanner informed Parents that</w:t>
      </w:r>
      <w:r w:rsidR="00C959DC" w:rsidRPr="009F2BFE">
        <w:rPr>
          <w:rFonts w:ascii="Aptos" w:hAnsi="Aptos"/>
          <w:sz w:val="25"/>
          <w:szCs w:val="25"/>
        </w:rPr>
        <w:t xml:space="preserve"> Brockton had engaged </w:t>
      </w:r>
      <w:r w:rsidR="00D22805">
        <w:rPr>
          <w:rFonts w:ascii="Aptos" w:hAnsi="Aptos"/>
          <w:sz w:val="25"/>
          <w:szCs w:val="25"/>
        </w:rPr>
        <w:t xml:space="preserve">Marc Abbott, </w:t>
      </w:r>
      <w:r w:rsidR="00C959DC" w:rsidRPr="009F2BFE">
        <w:rPr>
          <w:rFonts w:ascii="Aptos" w:hAnsi="Aptos"/>
          <w:sz w:val="25"/>
          <w:szCs w:val="25"/>
        </w:rPr>
        <w:t>an occupational therapist</w:t>
      </w:r>
      <w:r w:rsidR="00D22805">
        <w:rPr>
          <w:rFonts w:ascii="Aptos" w:hAnsi="Aptos"/>
          <w:sz w:val="25"/>
          <w:szCs w:val="25"/>
        </w:rPr>
        <w:t xml:space="preserve"> who specializes in working with sensory dysregulation,</w:t>
      </w:r>
      <w:r w:rsidR="00C959DC" w:rsidRPr="009F2BFE">
        <w:rPr>
          <w:rFonts w:ascii="Aptos" w:hAnsi="Aptos"/>
          <w:sz w:val="25"/>
          <w:szCs w:val="25"/>
        </w:rPr>
        <w:t xml:space="preserve"> to meet with Benjamin between the hours of 10 and 11:30 AM once per week in</w:t>
      </w:r>
      <w:r w:rsidR="002006B0">
        <w:rPr>
          <w:rFonts w:ascii="Aptos" w:hAnsi="Aptos"/>
          <w:sz w:val="25"/>
          <w:szCs w:val="25"/>
        </w:rPr>
        <w:t>-</w:t>
      </w:r>
      <w:r w:rsidR="00C959DC" w:rsidRPr="009F2BFE">
        <w:rPr>
          <w:rFonts w:ascii="Aptos" w:hAnsi="Aptos"/>
          <w:sz w:val="25"/>
          <w:szCs w:val="25"/>
        </w:rPr>
        <w:t>person and twice per week virtually</w:t>
      </w:r>
      <w:r w:rsidR="00364407">
        <w:rPr>
          <w:rFonts w:ascii="Aptos" w:hAnsi="Aptos"/>
          <w:sz w:val="25"/>
          <w:szCs w:val="25"/>
        </w:rPr>
        <w:t>.</w:t>
      </w:r>
      <w:r w:rsidR="00C959DC" w:rsidRPr="00364407">
        <w:rPr>
          <w:rFonts w:ascii="Aptos" w:hAnsi="Aptos"/>
          <w:sz w:val="25"/>
          <w:szCs w:val="25"/>
        </w:rPr>
        <w:t xml:space="preserve"> </w:t>
      </w:r>
      <w:r w:rsidRPr="00364407">
        <w:rPr>
          <w:rFonts w:ascii="Aptos" w:hAnsi="Aptos"/>
          <w:sz w:val="25"/>
          <w:szCs w:val="25"/>
        </w:rPr>
        <w:t>(S-</w:t>
      </w:r>
      <w:r w:rsidR="00C959DC" w:rsidRPr="00364407">
        <w:rPr>
          <w:rFonts w:ascii="Aptos" w:hAnsi="Aptos"/>
          <w:sz w:val="25"/>
          <w:szCs w:val="25"/>
        </w:rPr>
        <w:t>8</w:t>
      </w:r>
      <w:r w:rsidR="00212126" w:rsidRPr="00364407">
        <w:rPr>
          <w:rFonts w:ascii="Aptos" w:hAnsi="Aptos"/>
          <w:sz w:val="25"/>
          <w:szCs w:val="25"/>
        </w:rPr>
        <w:t>;</w:t>
      </w:r>
      <w:r w:rsidR="00D57ED9">
        <w:rPr>
          <w:rFonts w:ascii="Aptos" w:hAnsi="Aptos"/>
          <w:sz w:val="25"/>
          <w:szCs w:val="25"/>
        </w:rPr>
        <w:t xml:space="preserve"> Lanner, IV:</w:t>
      </w:r>
      <w:r w:rsidR="00212126" w:rsidRPr="00364407">
        <w:rPr>
          <w:rFonts w:ascii="Aptos" w:hAnsi="Aptos"/>
          <w:sz w:val="25"/>
          <w:szCs w:val="25"/>
        </w:rPr>
        <w:t xml:space="preserve"> </w:t>
      </w:r>
      <w:r w:rsidR="00D57ED9">
        <w:rPr>
          <w:rFonts w:ascii="Aptos" w:hAnsi="Aptos"/>
          <w:sz w:val="25"/>
          <w:szCs w:val="25"/>
        </w:rPr>
        <w:t>408-09</w:t>
      </w:r>
      <w:r w:rsidR="005377A6">
        <w:rPr>
          <w:rFonts w:ascii="Aptos" w:hAnsi="Aptos"/>
          <w:sz w:val="25"/>
          <w:szCs w:val="25"/>
        </w:rPr>
        <w:t>, 444-4</w:t>
      </w:r>
      <w:r w:rsidR="00F671C9">
        <w:rPr>
          <w:rFonts w:ascii="Aptos" w:hAnsi="Aptos"/>
          <w:sz w:val="25"/>
          <w:szCs w:val="25"/>
        </w:rPr>
        <w:t>6</w:t>
      </w:r>
      <w:r w:rsidR="00647A73" w:rsidRPr="00364407">
        <w:rPr>
          <w:rFonts w:ascii="Aptos" w:hAnsi="Aptos"/>
          <w:sz w:val="25"/>
          <w:szCs w:val="25"/>
        </w:rPr>
        <w:t>)</w:t>
      </w:r>
    </w:p>
    <w:p w14:paraId="5BD4DF26" w14:textId="78063C74" w:rsidR="00B40D9F" w:rsidRDefault="009F2BFE" w:rsidP="009F2BFE">
      <w:pPr>
        <w:pStyle w:val="ListParagraph"/>
        <w:numPr>
          <w:ilvl w:val="1"/>
          <w:numId w:val="27"/>
        </w:numPr>
        <w:spacing w:after="100" w:afterAutospacing="1"/>
        <w:rPr>
          <w:rFonts w:ascii="Aptos" w:hAnsi="Aptos"/>
          <w:sz w:val="25"/>
          <w:szCs w:val="25"/>
        </w:rPr>
      </w:pPr>
      <w:r>
        <w:rPr>
          <w:rFonts w:ascii="Aptos" w:hAnsi="Aptos"/>
          <w:sz w:val="25"/>
          <w:szCs w:val="25"/>
        </w:rPr>
        <w:t xml:space="preserve">On </w:t>
      </w:r>
      <w:r w:rsidR="00E54A88">
        <w:rPr>
          <w:rFonts w:ascii="Aptos" w:hAnsi="Aptos"/>
          <w:sz w:val="25"/>
          <w:szCs w:val="25"/>
        </w:rPr>
        <w:t xml:space="preserve">the morning of </w:t>
      </w:r>
      <w:r w:rsidR="00A10656">
        <w:rPr>
          <w:rFonts w:ascii="Aptos" w:hAnsi="Aptos"/>
          <w:sz w:val="25"/>
          <w:szCs w:val="25"/>
        </w:rPr>
        <w:t xml:space="preserve">Friday, </w:t>
      </w:r>
      <w:r w:rsidR="00B40D9F" w:rsidRPr="009F2BFE">
        <w:rPr>
          <w:rFonts w:ascii="Aptos" w:hAnsi="Aptos"/>
          <w:sz w:val="25"/>
          <w:szCs w:val="25"/>
        </w:rPr>
        <w:t>December 3, 2021</w:t>
      </w:r>
      <w:r w:rsidR="00DE2834" w:rsidRPr="009F2BFE">
        <w:rPr>
          <w:rFonts w:ascii="Aptos" w:hAnsi="Aptos"/>
          <w:sz w:val="25"/>
          <w:szCs w:val="25"/>
        </w:rPr>
        <w:t xml:space="preserve">, Mother and Benjamin met virtually with Ms. Lanner and </w:t>
      </w:r>
      <w:r w:rsidR="00295D5B">
        <w:rPr>
          <w:rFonts w:ascii="Aptos" w:hAnsi="Aptos"/>
          <w:sz w:val="25"/>
          <w:szCs w:val="25"/>
        </w:rPr>
        <w:t>M</w:t>
      </w:r>
      <w:r w:rsidR="00364407">
        <w:rPr>
          <w:rFonts w:ascii="Aptos" w:hAnsi="Aptos"/>
          <w:sz w:val="25"/>
          <w:szCs w:val="25"/>
        </w:rPr>
        <w:t>r. Abbott</w:t>
      </w:r>
      <w:r w:rsidR="00295D5B">
        <w:rPr>
          <w:rFonts w:ascii="Aptos" w:hAnsi="Aptos"/>
          <w:sz w:val="25"/>
          <w:szCs w:val="25"/>
        </w:rPr>
        <w:t>.</w:t>
      </w:r>
      <w:r w:rsidR="005E6D42">
        <w:rPr>
          <w:rFonts w:ascii="Aptos" w:hAnsi="Aptos"/>
          <w:sz w:val="25"/>
          <w:szCs w:val="25"/>
        </w:rPr>
        <w:t xml:space="preserve"> </w:t>
      </w:r>
      <w:r w:rsidR="00E54A88">
        <w:rPr>
          <w:rFonts w:ascii="Aptos" w:hAnsi="Aptos"/>
          <w:sz w:val="25"/>
          <w:szCs w:val="25"/>
        </w:rPr>
        <w:t>L</w:t>
      </w:r>
      <w:r w:rsidR="00D22805">
        <w:rPr>
          <w:rFonts w:ascii="Aptos" w:hAnsi="Aptos"/>
          <w:sz w:val="25"/>
          <w:szCs w:val="25"/>
        </w:rPr>
        <w:t xml:space="preserve">ater that </w:t>
      </w:r>
      <w:r w:rsidR="00E54A88">
        <w:rPr>
          <w:rFonts w:ascii="Aptos" w:hAnsi="Aptos"/>
          <w:sz w:val="25"/>
          <w:szCs w:val="25"/>
        </w:rPr>
        <w:t>day</w:t>
      </w:r>
      <w:r w:rsidR="00D22805">
        <w:rPr>
          <w:rFonts w:ascii="Aptos" w:hAnsi="Aptos"/>
          <w:sz w:val="25"/>
          <w:szCs w:val="25"/>
        </w:rPr>
        <w:t xml:space="preserve">, </w:t>
      </w:r>
      <w:r w:rsidR="00B40D9F" w:rsidRPr="009F2BFE">
        <w:rPr>
          <w:rFonts w:ascii="Aptos" w:hAnsi="Aptos"/>
          <w:sz w:val="25"/>
          <w:szCs w:val="25"/>
        </w:rPr>
        <w:t xml:space="preserve">Ms. Lanner </w:t>
      </w:r>
      <w:r w:rsidR="00A10656">
        <w:rPr>
          <w:rFonts w:ascii="Aptos" w:hAnsi="Aptos"/>
          <w:sz w:val="25"/>
          <w:szCs w:val="25"/>
        </w:rPr>
        <w:t>sent a</w:t>
      </w:r>
      <w:r w:rsidR="00F671C9">
        <w:rPr>
          <w:rFonts w:ascii="Aptos" w:hAnsi="Aptos"/>
          <w:sz w:val="25"/>
          <w:szCs w:val="25"/>
        </w:rPr>
        <w:t>n</w:t>
      </w:r>
      <w:r w:rsidR="00A10656">
        <w:rPr>
          <w:rFonts w:ascii="Aptos" w:hAnsi="Aptos"/>
          <w:sz w:val="25"/>
          <w:szCs w:val="25"/>
        </w:rPr>
        <w:t xml:space="preserve"> email summarizing the discussion. Pursuant to the email, Mother and Ms. Lanner agreed that</w:t>
      </w:r>
      <w:r w:rsidR="00B40D9F" w:rsidRPr="009F2BFE">
        <w:rPr>
          <w:rFonts w:ascii="Aptos" w:hAnsi="Aptos"/>
          <w:sz w:val="25"/>
          <w:szCs w:val="25"/>
        </w:rPr>
        <w:t xml:space="preserve"> beginning on December 6, 2021, </w:t>
      </w:r>
      <w:r w:rsidR="00A10656">
        <w:rPr>
          <w:rFonts w:ascii="Aptos" w:hAnsi="Aptos"/>
          <w:sz w:val="25"/>
          <w:szCs w:val="25"/>
        </w:rPr>
        <w:t xml:space="preserve">Mr. Abbott </w:t>
      </w:r>
      <w:r w:rsidR="00B40D9F" w:rsidRPr="009F2BFE">
        <w:rPr>
          <w:rFonts w:ascii="Aptos" w:hAnsi="Aptos"/>
          <w:sz w:val="25"/>
          <w:szCs w:val="25"/>
        </w:rPr>
        <w:t>would provide</w:t>
      </w:r>
      <w:r w:rsidR="00DE2834" w:rsidRPr="009F2BFE">
        <w:rPr>
          <w:rFonts w:ascii="Aptos" w:hAnsi="Aptos"/>
          <w:sz w:val="25"/>
          <w:szCs w:val="25"/>
        </w:rPr>
        <w:t xml:space="preserve"> in-person</w:t>
      </w:r>
      <w:r w:rsidR="00B40D9F" w:rsidRPr="009F2BFE">
        <w:rPr>
          <w:rFonts w:ascii="Aptos" w:hAnsi="Aptos"/>
          <w:sz w:val="25"/>
          <w:szCs w:val="25"/>
        </w:rPr>
        <w:t xml:space="preserve"> services to Benjamin from 9:30 to 10:00 AM on Mondays and Wednesdays at the Plouffe Schoo</w:t>
      </w:r>
      <w:r w:rsidR="00F27963">
        <w:rPr>
          <w:rFonts w:ascii="Aptos" w:hAnsi="Aptos"/>
          <w:sz w:val="25"/>
          <w:szCs w:val="25"/>
        </w:rPr>
        <w:t>l, where Mr. Abbott’s office and sensory space was located</w:t>
      </w:r>
      <w:r w:rsidR="00B40D9F" w:rsidRPr="009F2BFE">
        <w:rPr>
          <w:rFonts w:ascii="Aptos" w:hAnsi="Aptos"/>
          <w:sz w:val="25"/>
          <w:szCs w:val="25"/>
        </w:rPr>
        <w:t>. (S-2</w:t>
      </w:r>
      <w:r w:rsidR="00212126" w:rsidRPr="009F2BFE">
        <w:rPr>
          <w:rFonts w:ascii="Aptos" w:hAnsi="Aptos"/>
          <w:sz w:val="25"/>
          <w:szCs w:val="25"/>
        </w:rPr>
        <w:t>;</w:t>
      </w:r>
      <w:r w:rsidR="00D57ED9">
        <w:rPr>
          <w:rFonts w:ascii="Aptos" w:hAnsi="Aptos"/>
          <w:sz w:val="25"/>
          <w:szCs w:val="25"/>
        </w:rPr>
        <w:t xml:space="preserve"> Lanner, IV: 409-10</w:t>
      </w:r>
      <w:r w:rsidR="00F671C9">
        <w:rPr>
          <w:rFonts w:ascii="Aptos" w:hAnsi="Aptos"/>
          <w:sz w:val="25"/>
          <w:szCs w:val="25"/>
        </w:rPr>
        <w:t>, 448, 448</w:t>
      </w:r>
      <w:r w:rsidR="00B40D9F" w:rsidRPr="009F2BFE">
        <w:rPr>
          <w:rFonts w:ascii="Aptos" w:hAnsi="Aptos"/>
          <w:sz w:val="25"/>
          <w:szCs w:val="25"/>
        </w:rPr>
        <w:t>)</w:t>
      </w:r>
    </w:p>
    <w:p w14:paraId="122F8666" w14:textId="3C0462DF" w:rsidR="009F2BFE" w:rsidRDefault="00A10656" w:rsidP="009F2BFE">
      <w:pPr>
        <w:pStyle w:val="ListParagraph"/>
        <w:numPr>
          <w:ilvl w:val="1"/>
          <w:numId w:val="27"/>
        </w:numPr>
        <w:spacing w:after="100" w:afterAutospacing="1"/>
        <w:rPr>
          <w:rFonts w:ascii="Aptos" w:hAnsi="Aptos"/>
          <w:sz w:val="25"/>
          <w:szCs w:val="25"/>
        </w:rPr>
      </w:pPr>
      <w:r>
        <w:rPr>
          <w:rFonts w:ascii="Aptos" w:hAnsi="Aptos"/>
          <w:sz w:val="25"/>
          <w:szCs w:val="25"/>
        </w:rPr>
        <w:t xml:space="preserve">That Sunday morning, </w:t>
      </w:r>
      <w:r w:rsidR="00DE2834" w:rsidRPr="009F2BFE">
        <w:rPr>
          <w:rFonts w:ascii="Aptos" w:hAnsi="Aptos"/>
          <w:sz w:val="25"/>
          <w:szCs w:val="25"/>
        </w:rPr>
        <w:t>Mother</w:t>
      </w:r>
      <w:r w:rsidR="00B40D9F" w:rsidRPr="009F2BFE">
        <w:rPr>
          <w:rFonts w:ascii="Aptos" w:hAnsi="Aptos"/>
          <w:sz w:val="25"/>
          <w:szCs w:val="25"/>
        </w:rPr>
        <w:t xml:space="preserve"> emailed Ms. Lanner to </w:t>
      </w:r>
      <w:r w:rsidR="00DE2834" w:rsidRPr="009F2BFE">
        <w:rPr>
          <w:rFonts w:ascii="Aptos" w:hAnsi="Aptos"/>
          <w:sz w:val="25"/>
          <w:szCs w:val="25"/>
        </w:rPr>
        <w:t xml:space="preserve">state that she was uncomfortable dropping Benjamin off for services in an unknown environment with unfamiliar staff. </w:t>
      </w:r>
      <w:r>
        <w:rPr>
          <w:rFonts w:ascii="Aptos" w:hAnsi="Aptos"/>
          <w:sz w:val="25"/>
          <w:szCs w:val="25"/>
        </w:rPr>
        <w:t>Ms. Lanner responded th</w:t>
      </w:r>
      <w:r w:rsidR="00D20531">
        <w:rPr>
          <w:rFonts w:ascii="Aptos" w:hAnsi="Aptos"/>
          <w:sz w:val="25"/>
          <w:szCs w:val="25"/>
        </w:rPr>
        <w:t>e same day</w:t>
      </w:r>
      <w:r>
        <w:rPr>
          <w:rFonts w:ascii="Aptos" w:hAnsi="Aptos"/>
          <w:sz w:val="25"/>
          <w:szCs w:val="25"/>
        </w:rPr>
        <w:t>, asking Mother for any suggestions that might help. Around 1:00 AM</w:t>
      </w:r>
      <w:r w:rsidR="002006B0">
        <w:rPr>
          <w:rFonts w:ascii="Aptos" w:hAnsi="Aptos"/>
          <w:sz w:val="25"/>
          <w:szCs w:val="25"/>
        </w:rPr>
        <w:t xml:space="preserve"> on Monday</w:t>
      </w:r>
      <w:r>
        <w:rPr>
          <w:rFonts w:ascii="Aptos" w:hAnsi="Aptos"/>
          <w:sz w:val="25"/>
          <w:szCs w:val="25"/>
        </w:rPr>
        <w:t xml:space="preserve">, </w:t>
      </w:r>
      <w:r w:rsidR="00DE2834" w:rsidRPr="009F2BFE">
        <w:rPr>
          <w:rFonts w:ascii="Aptos" w:hAnsi="Aptos"/>
          <w:sz w:val="25"/>
          <w:szCs w:val="25"/>
        </w:rPr>
        <w:t xml:space="preserve">Mother </w:t>
      </w:r>
      <w:r w:rsidR="002006B0">
        <w:rPr>
          <w:rFonts w:ascii="Aptos" w:hAnsi="Aptos"/>
          <w:sz w:val="25"/>
          <w:szCs w:val="25"/>
        </w:rPr>
        <w:t>sent an email requesting</w:t>
      </w:r>
      <w:r>
        <w:rPr>
          <w:rFonts w:ascii="Aptos" w:hAnsi="Aptos"/>
          <w:sz w:val="25"/>
          <w:szCs w:val="25"/>
        </w:rPr>
        <w:t xml:space="preserve"> </w:t>
      </w:r>
      <w:r w:rsidR="00DE2834" w:rsidRPr="009F2BFE">
        <w:rPr>
          <w:rFonts w:ascii="Aptos" w:hAnsi="Aptos"/>
          <w:sz w:val="25"/>
          <w:szCs w:val="25"/>
        </w:rPr>
        <w:t xml:space="preserve">that either she or Benjamin’s brother stay with him during services. </w:t>
      </w:r>
      <w:r w:rsidR="002006B0">
        <w:rPr>
          <w:rFonts w:ascii="Aptos" w:hAnsi="Aptos"/>
          <w:sz w:val="25"/>
          <w:szCs w:val="25"/>
        </w:rPr>
        <w:t xml:space="preserve">At </w:t>
      </w:r>
      <w:r w:rsidR="00A50AB5">
        <w:rPr>
          <w:rFonts w:ascii="Aptos" w:hAnsi="Aptos"/>
          <w:sz w:val="25"/>
          <w:szCs w:val="25"/>
        </w:rPr>
        <w:t>6:00 AM</w:t>
      </w:r>
      <w:r w:rsidR="002006B0">
        <w:rPr>
          <w:rFonts w:ascii="Aptos" w:hAnsi="Aptos"/>
          <w:sz w:val="25"/>
          <w:szCs w:val="25"/>
        </w:rPr>
        <w:t xml:space="preserve">, </w:t>
      </w:r>
      <w:r w:rsidR="00DE2834" w:rsidRPr="009F2BFE">
        <w:rPr>
          <w:rFonts w:ascii="Aptos" w:hAnsi="Aptos"/>
          <w:sz w:val="25"/>
          <w:szCs w:val="25"/>
        </w:rPr>
        <w:t xml:space="preserve">Ms. Lanner </w:t>
      </w:r>
      <w:r>
        <w:rPr>
          <w:rFonts w:ascii="Aptos" w:hAnsi="Aptos"/>
          <w:sz w:val="25"/>
          <w:szCs w:val="25"/>
        </w:rPr>
        <w:t xml:space="preserve">responded </w:t>
      </w:r>
      <w:r w:rsidR="00243A1C">
        <w:rPr>
          <w:rFonts w:ascii="Aptos" w:hAnsi="Aptos"/>
          <w:sz w:val="25"/>
          <w:szCs w:val="25"/>
        </w:rPr>
        <w:t>to confirm</w:t>
      </w:r>
      <w:r>
        <w:rPr>
          <w:rFonts w:ascii="Aptos" w:hAnsi="Aptos"/>
          <w:sz w:val="25"/>
          <w:szCs w:val="25"/>
        </w:rPr>
        <w:t xml:space="preserve"> that this would work, and </w:t>
      </w:r>
      <w:r w:rsidR="00DE2834" w:rsidRPr="009F2BFE">
        <w:rPr>
          <w:rFonts w:ascii="Aptos" w:hAnsi="Aptos"/>
          <w:sz w:val="25"/>
          <w:szCs w:val="25"/>
        </w:rPr>
        <w:t>offered to meet with</w:t>
      </w:r>
      <w:r>
        <w:rPr>
          <w:rFonts w:ascii="Aptos" w:hAnsi="Aptos"/>
          <w:sz w:val="25"/>
          <w:szCs w:val="25"/>
        </w:rPr>
        <w:t xml:space="preserve"> Mr. Abbott,</w:t>
      </w:r>
      <w:r w:rsidR="00DE2834" w:rsidRPr="009F2BFE">
        <w:rPr>
          <w:rFonts w:ascii="Aptos" w:hAnsi="Aptos"/>
          <w:sz w:val="25"/>
          <w:szCs w:val="25"/>
        </w:rPr>
        <w:t xml:space="preserve"> Benjamin, his brother, and Mother at </w:t>
      </w:r>
      <w:r>
        <w:rPr>
          <w:rFonts w:ascii="Aptos" w:hAnsi="Aptos"/>
          <w:sz w:val="25"/>
          <w:szCs w:val="25"/>
        </w:rPr>
        <w:t xml:space="preserve">the </w:t>
      </w:r>
      <w:r w:rsidR="00DE2834" w:rsidRPr="009F2BFE">
        <w:rPr>
          <w:rFonts w:ascii="Aptos" w:hAnsi="Aptos"/>
          <w:sz w:val="25"/>
          <w:szCs w:val="25"/>
        </w:rPr>
        <w:t xml:space="preserve">Plouffe </w:t>
      </w:r>
      <w:r w:rsidR="0095461E" w:rsidRPr="009F2BFE">
        <w:rPr>
          <w:rFonts w:ascii="Aptos" w:hAnsi="Aptos"/>
          <w:sz w:val="25"/>
          <w:szCs w:val="25"/>
        </w:rPr>
        <w:t xml:space="preserve">at 9:30 </w:t>
      </w:r>
      <w:r w:rsidR="00DE2834" w:rsidRPr="009F2BFE">
        <w:rPr>
          <w:rFonts w:ascii="Aptos" w:hAnsi="Aptos"/>
          <w:sz w:val="25"/>
          <w:szCs w:val="25"/>
        </w:rPr>
        <w:t>that morning</w:t>
      </w:r>
      <w:r>
        <w:rPr>
          <w:rFonts w:ascii="Aptos" w:hAnsi="Aptos"/>
          <w:sz w:val="25"/>
          <w:szCs w:val="25"/>
        </w:rPr>
        <w:t xml:space="preserve"> so Benjamin could meet </w:t>
      </w:r>
      <w:r w:rsidR="00243A1C">
        <w:rPr>
          <w:rFonts w:ascii="Aptos" w:hAnsi="Aptos"/>
          <w:sz w:val="25"/>
          <w:szCs w:val="25"/>
        </w:rPr>
        <w:t>Mr. Abbott</w:t>
      </w:r>
      <w:r>
        <w:rPr>
          <w:rFonts w:ascii="Aptos" w:hAnsi="Aptos"/>
          <w:sz w:val="25"/>
          <w:szCs w:val="25"/>
        </w:rPr>
        <w:t xml:space="preserve"> and see the building</w:t>
      </w:r>
      <w:r w:rsidR="00DE2834" w:rsidRPr="009F2BFE">
        <w:rPr>
          <w:rFonts w:ascii="Aptos" w:hAnsi="Aptos"/>
          <w:sz w:val="25"/>
          <w:szCs w:val="25"/>
        </w:rPr>
        <w:t>.</w:t>
      </w:r>
      <w:r w:rsidR="009F2BFE">
        <w:rPr>
          <w:rFonts w:ascii="Aptos" w:hAnsi="Aptos"/>
          <w:sz w:val="25"/>
          <w:szCs w:val="25"/>
        </w:rPr>
        <w:t xml:space="preserve"> Mother did not respond, nor did she or Benjamin attend</w:t>
      </w:r>
      <w:r w:rsidR="00364407">
        <w:rPr>
          <w:rFonts w:ascii="Aptos" w:hAnsi="Aptos"/>
          <w:sz w:val="25"/>
          <w:szCs w:val="25"/>
        </w:rPr>
        <w:t xml:space="preserve"> the meeting</w:t>
      </w:r>
      <w:r w:rsidR="00243A1C">
        <w:rPr>
          <w:rFonts w:ascii="Aptos" w:hAnsi="Aptos"/>
          <w:sz w:val="25"/>
          <w:szCs w:val="25"/>
        </w:rPr>
        <w:t xml:space="preserve"> or tutoring session that day</w:t>
      </w:r>
      <w:r w:rsidR="009F2BFE">
        <w:rPr>
          <w:rFonts w:ascii="Aptos" w:hAnsi="Aptos"/>
          <w:sz w:val="25"/>
          <w:szCs w:val="25"/>
        </w:rPr>
        <w:t>.</w:t>
      </w:r>
      <w:r w:rsidR="00DE2834" w:rsidRPr="009F2BFE">
        <w:rPr>
          <w:rFonts w:ascii="Aptos" w:hAnsi="Aptos"/>
          <w:sz w:val="25"/>
          <w:szCs w:val="25"/>
        </w:rPr>
        <w:t xml:space="preserve"> (S-8</w:t>
      </w:r>
      <w:r w:rsidR="00212126" w:rsidRPr="009F2BFE">
        <w:rPr>
          <w:rFonts w:ascii="Aptos" w:hAnsi="Aptos"/>
          <w:sz w:val="25"/>
          <w:szCs w:val="25"/>
        </w:rPr>
        <w:t xml:space="preserve">; </w:t>
      </w:r>
      <w:r w:rsidR="00575C49">
        <w:rPr>
          <w:rFonts w:ascii="Aptos" w:hAnsi="Aptos"/>
          <w:sz w:val="25"/>
          <w:szCs w:val="25"/>
        </w:rPr>
        <w:t>Lanner, IV: 38</w:t>
      </w:r>
      <w:r w:rsidR="00D57ED9">
        <w:rPr>
          <w:rFonts w:ascii="Aptos" w:hAnsi="Aptos"/>
          <w:sz w:val="25"/>
          <w:szCs w:val="25"/>
        </w:rPr>
        <w:t>7, 409-10</w:t>
      </w:r>
      <w:r w:rsidR="00F671C9">
        <w:rPr>
          <w:rFonts w:ascii="Aptos" w:hAnsi="Aptos"/>
          <w:sz w:val="25"/>
          <w:szCs w:val="25"/>
        </w:rPr>
        <w:t>, 448-50</w:t>
      </w:r>
      <w:r w:rsidR="00DE2834" w:rsidRPr="009F2BFE">
        <w:rPr>
          <w:rFonts w:ascii="Aptos" w:hAnsi="Aptos"/>
          <w:sz w:val="25"/>
          <w:szCs w:val="25"/>
        </w:rPr>
        <w:t>)</w:t>
      </w:r>
    </w:p>
    <w:p w14:paraId="3A9555C0" w14:textId="41BEB2A6" w:rsidR="002B6AFB" w:rsidRPr="009F2BFE" w:rsidRDefault="00E54A88" w:rsidP="009F2BFE">
      <w:pPr>
        <w:pStyle w:val="ListParagraph"/>
        <w:numPr>
          <w:ilvl w:val="1"/>
          <w:numId w:val="27"/>
        </w:numPr>
        <w:spacing w:after="100" w:afterAutospacing="1"/>
        <w:rPr>
          <w:rFonts w:ascii="Aptos" w:hAnsi="Aptos"/>
          <w:sz w:val="25"/>
          <w:szCs w:val="25"/>
        </w:rPr>
      </w:pPr>
      <w:r>
        <w:rPr>
          <w:rFonts w:ascii="Aptos" w:hAnsi="Aptos"/>
          <w:sz w:val="25"/>
          <w:szCs w:val="25"/>
        </w:rPr>
        <w:t>Benjamin did not begin</w:t>
      </w:r>
      <w:r w:rsidR="0095461E" w:rsidRPr="009F2BFE">
        <w:rPr>
          <w:rFonts w:ascii="Aptos" w:hAnsi="Aptos"/>
          <w:sz w:val="25"/>
          <w:szCs w:val="25"/>
        </w:rPr>
        <w:t xml:space="preserve"> tutoring</w:t>
      </w:r>
      <w:r w:rsidR="005377A6">
        <w:rPr>
          <w:rFonts w:ascii="Aptos" w:hAnsi="Aptos"/>
          <w:sz w:val="25"/>
          <w:szCs w:val="25"/>
        </w:rPr>
        <w:t xml:space="preserve"> or occupational therapy services</w:t>
      </w:r>
      <w:r w:rsidR="0095461E" w:rsidRPr="009F2BFE">
        <w:rPr>
          <w:rFonts w:ascii="Aptos" w:hAnsi="Aptos"/>
          <w:sz w:val="25"/>
          <w:szCs w:val="25"/>
        </w:rPr>
        <w:t xml:space="preserve"> during the week of December 6</w:t>
      </w:r>
      <w:r w:rsidR="00470B56">
        <w:rPr>
          <w:rFonts w:ascii="Aptos" w:hAnsi="Aptos"/>
          <w:sz w:val="25"/>
          <w:szCs w:val="25"/>
        </w:rPr>
        <w:t xml:space="preserve">. On Friday, December 10, 2021, </w:t>
      </w:r>
      <w:r w:rsidR="0095461E" w:rsidRPr="009F2BFE">
        <w:rPr>
          <w:rFonts w:ascii="Aptos" w:hAnsi="Aptos"/>
          <w:sz w:val="25"/>
          <w:szCs w:val="25"/>
        </w:rPr>
        <w:t xml:space="preserve">Ms. Lanner emailed Mother </w:t>
      </w:r>
      <w:r w:rsidR="00212126" w:rsidRPr="009F2BFE">
        <w:rPr>
          <w:rFonts w:ascii="Aptos" w:hAnsi="Aptos"/>
          <w:sz w:val="25"/>
          <w:szCs w:val="25"/>
        </w:rPr>
        <w:t>again</w:t>
      </w:r>
      <w:r w:rsidR="0095461E" w:rsidRPr="009F2BFE">
        <w:rPr>
          <w:rFonts w:ascii="Aptos" w:hAnsi="Aptos"/>
          <w:sz w:val="25"/>
          <w:szCs w:val="25"/>
        </w:rPr>
        <w:t xml:space="preserve"> to ask whether she could bring Benjamin to the Plouffe at 9:30 </w:t>
      </w:r>
      <w:r w:rsidR="0095461E" w:rsidRPr="009F2BFE">
        <w:rPr>
          <w:rFonts w:ascii="Aptos" w:hAnsi="Aptos"/>
          <w:sz w:val="25"/>
          <w:szCs w:val="25"/>
        </w:rPr>
        <w:lastRenderedPageBreak/>
        <w:t xml:space="preserve">the following Monday to meet the tutor and see the building. </w:t>
      </w:r>
      <w:r w:rsidR="00470B56">
        <w:rPr>
          <w:rFonts w:ascii="Aptos" w:hAnsi="Aptos"/>
          <w:sz w:val="25"/>
          <w:szCs w:val="25"/>
        </w:rPr>
        <w:t>Mother</w:t>
      </w:r>
      <w:r w:rsidR="0095461E" w:rsidRPr="009F2BFE">
        <w:rPr>
          <w:rFonts w:ascii="Aptos" w:hAnsi="Aptos"/>
          <w:sz w:val="25"/>
          <w:szCs w:val="25"/>
        </w:rPr>
        <w:t xml:space="preserve"> asked whether she could bring Benjamin in the afternoon instead, but Ms. Lanner explained that the tutor was only available in the morning. </w:t>
      </w:r>
      <w:r w:rsidR="00A10656">
        <w:rPr>
          <w:rFonts w:ascii="Aptos" w:hAnsi="Aptos"/>
          <w:sz w:val="25"/>
          <w:szCs w:val="25"/>
        </w:rPr>
        <w:t xml:space="preserve">Notwithstanding the agreement reached at the meeting on December 3, 2021 regarding the schedule, a week later </w:t>
      </w:r>
      <w:r w:rsidR="0095461E" w:rsidRPr="009F2BFE">
        <w:rPr>
          <w:rFonts w:ascii="Aptos" w:hAnsi="Aptos"/>
          <w:sz w:val="25"/>
          <w:szCs w:val="25"/>
        </w:rPr>
        <w:t>Mother emailed Ms. Lanner, stating “I am sorry…[Benjamin] is not available at that time. He is available Monday-Friday between 12:30-3:30.” (S-8</w:t>
      </w:r>
      <w:r w:rsidR="00212126" w:rsidRPr="009F2BFE">
        <w:rPr>
          <w:rFonts w:ascii="Aptos" w:hAnsi="Aptos"/>
          <w:sz w:val="25"/>
          <w:szCs w:val="25"/>
        </w:rPr>
        <w:t>;</w:t>
      </w:r>
      <w:r w:rsidR="00F671C9">
        <w:rPr>
          <w:rFonts w:ascii="Aptos" w:hAnsi="Aptos"/>
          <w:sz w:val="25"/>
          <w:szCs w:val="25"/>
        </w:rPr>
        <w:t xml:space="preserve"> Lanner, IV: 450-51)</w:t>
      </w:r>
      <w:r w:rsidR="00212126" w:rsidRPr="009F2BFE">
        <w:rPr>
          <w:rFonts w:ascii="Aptos" w:hAnsi="Aptos"/>
          <w:sz w:val="25"/>
          <w:szCs w:val="25"/>
        </w:rPr>
        <w:t xml:space="preserve"> </w:t>
      </w:r>
    </w:p>
    <w:p w14:paraId="0CEFC9FD" w14:textId="38AAAEE0" w:rsidR="002B6AFB" w:rsidRDefault="00E54A88" w:rsidP="00767E8E">
      <w:pPr>
        <w:pStyle w:val="ListParagraph"/>
        <w:numPr>
          <w:ilvl w:val="1"/>
          <w:numId w:val="27"/>
        </w:numPr>
        <w:spacing w:after="100" w:afterAutospacing="1"/>
        <w:rPr>
          <w:rFonts w:ascii="Aptos" w:hAnsi="Aptos"/>
          <w:sz w:val="25"/>
          <w:szCs w:val="25"/>
        </w:rPr>
      </w:pPr>
      <w:r>
        <w:rPr>
          <w:rFonts w:ascii="Aptos" w:hAnsi="Aptos"/>
          <w:sz w:val="25"/>
          <w:szCs w:val="25"/>
        </w:rPr>
        <w:t>As Benjamin had never started working with Mr. Abbott</w:t>
      </w:r>
      <w:r w:rsidR="002B6AFB" w:rsidRPr="00857442">
        <w:rPr>
          <w:rFonts w:ascii="Aptos" w:hAnsi="Aptos"/>
          <w:sz w:val="25"/>
          <w:szCs w:val="25"/>
        </w:rPr>
        <w:t xml:space="preserve">, </w:t>
      </w:r>
      <w:r>
        <w:rPr>
          <w:rFonts w:ascii="Aptos" w:hAnsi="Aptos"/>
          <w:sz w:val="25"/>
          <w:szCs w:val="25"/>
        </w:rPr>
        <w:t xml:space="preserve">Laurie Mason, </w:t>
      </w:r>
      <w:r w:rsidR="002B6AFB" w:rsidRPr="00212126">
        <w:rPr>
          <w:rFonts w:ascii="Aptos" w:hAnsi="Aptos"/>
          <w:sz w:val="25"/>
          <w:szCs w:val="25"/>
        </w:rPr>
        <w:t>then-Director of Special Education</w:t>
      </w:r>
      <w:r>
        <w:rPr>
          <w:rFonts w:ascii="Aptos" w:hAnsi="Aptos"/>
          <w:sz w:val="25"/>
          <w:szCs w:val="25"/>
        </w:rPr>
        <w:t xml:space="preserve">, </w:t>
      </w:r>
      <w:r w:rsidR="002B6AFB" w:rsidRPr="00857442">
        <w:rPr>
          <w:rFonts w:ascii="Aptos" w:hAnsi="Aptos"/>
          <w:sz w:val="25"/>
          <w:szCs w:val="25"/>
        </w:rPr>
        <w:t xml:space="preserve">emailed Mother </w:t>
      </w:r>
      <w:r>
        <w:rPr>
          <w:rFonts w:ascii="Aptos" w:hAnsi="Aptos"/>
          <w:sz w:val="25"/>
          <w:szCs w:val="25"/>
        </w:rPr>
        <w:t>o</w:t>
      </w:r>
      <w:r w:rsidRPr="00857442">
        <w:rPr>
          <w:rFonts w:ascii="Aptos" w:hAnsi="Aptos"/>
          <w:sz w:val="25"/>
          <w:szCs w:val="25"/>
        </w:rPr>
        <w:t>n December 13, 2021</w:t>
      </w:r>
      <w:r>
        <w:rPr>
          <w:rFonts w:ascii="Aptos" w:hAnsi="Aptos"/>
          <w:sz w:val="25"/>
          <w:szCs w:val="25"/>
        </w:rPr>
        <w:t xml:space="preserve"> </w:t>
      </w:r>
      <w:r w:rsidR="002B6AFB" w:rsidRPr="00857442">
        <w:rPr>
          <w:rFonts w:ascii="Aptos" w:hAnsi="Aptos"/>
          <w:sz w:val="25"/>
          <w:szCs w:val="25"/>
        </w:rPr>
        <w:t>to recommend tutoring three days per week and OT services through Easter Seals</w:t>
      </w:r>
      <w:r w:rsidR="006006E0">
        <w:rPr>
          <w:rFonts w:ascii="Aptos" w:hAnsi="Aptos"/>
          <w:sz w:val="25"/>
          <w:szCs w:val="25"/>
        </w:rPr>
        <w:t>. These services would be</w:t>
      </w:r>
      <w:r w:rsidR="002B6AFB" w:rsidRPr="00857442">
        <w:rPr>
          <w:rFonts w:ascii="Aptos" w:hAnsi="Aptos"/>
          <w:sz w:val="25"/>
          <w:szCs w:val="25"/>
        </w:rPr>
        <w:t xml:space="preserve"> scheduled around Benjamin’s availability and delivered in the home. Ms. Mason also indicated that she was working on</w:t>
      </w:r>
      <w:r w:rsidR="00A50AB5">
        <w:rPr>
          <w:rFonts w:ascii="Aptos" w:hAnsi="Aptos"/>
          <w:sz w:val="25"/>
          <w:szCs w:val="25"/>
        </w:rPr>
        <w:t xml:space="preserve"> scheduling</w:t>
      </w:r>
      <w:r w:rsidR="002B6AFB" w:rsidRPr="00857442">
        <w:rPr>
          <w:rFonts w:ascii="Aptos" w:hAnsi="Aptos"/>
          <w:sz w:val="25"/>
          <w:szCs w:val="25"/>
        </w:rPr>
        <w:t xml:space="preserve"> speech services, which might have to be virtual, and</w:t>
      </w:r>
      <w:r w:rsidR="003B7102">
        <w:rPr>
          <w:rFonts w:ascii="Aptos" w:hAnsi="Aptos"/>
          <w:sz w:val="25"/>
          <w:szCs w:val="25"/>
        </w:rPr>
        <w:t xml:space="preserve"> she</w:t>
      </w:r>
      <w:r w:rsidR="002B6AFB" w:rsidRPr="00857442">
        <w:rPr>
          <w:rFonts w:ascii="Aptos" w:hAnsi="Aptos"/>
          <w:sz w:val="25"/>
          <w:szCs w:val="25"/>
        </w:rPr>
        <w:t xml:space="preserve"> recommended </w:t>
      </w:r>
      <w:r w:rsidR="003B0FDA">
        <w:rPr>
          <w:rFonts w:ascii="Aptos" w:hAnsi="Aptos"/>
          <w:sz w:val="25"/>
          <w:szCs w:val="25"/>
        </w:rPr>
        <w:t xml:space="preserve">that Parents consider </w:t>
      </w:r>
      <w:r w:rsidR="002B6AFB" w:rsidRPr="00857442">
        <w:rPr>
          <w:rFonts w:ascii="Aptos" w:hAnsi="Aptos"/>
          <w:sz w:val="25"/>
          <w:szCs w:val="25"/>
        </w:rPr>
        <w:t>an alternative placement</w:t>
      </w:r>
      <w:r w:rsidR="003B7102">
        <w:rPr>
          <w:rFonts w:ascii="Aptos" w:hAnsi="Aptos"/>
          <w:sz w:val="25"/>
          <w:szCs w:val="25"/>
        </w:rPr>
        <w:t xml:space="preserve"> given the lack of availability at CABI</w:t>
      </w:r>
      <w:r w:rsidR="002B6AFB" w:rsidRPr="00857442">
        <w:rPr>
          <w:rFonts w:ascii="Aptos" w:hAnsi="Aptos"/>
          <w:sz w:val="25"/>
          <w:szCs w:val="25"/>
        </w:rPr>
        <w:t>. She asked Mother to provide a list of schools to which Brockton could send packets. (S-8</w:t>
      </w:r>
      <w:r w:rsidR="00212126">
        <w:rPr>
          <w:rFonts w:ascii="Aptos" w:hAnsi="Aptos"/>
          <w:sz w:val="25"/>
          <w:szCs w:val="25"/>
        </w:rPr>
        <w:t xml:space="preserve">; </w:t>
      </w:r>
      <w:r w:rsidR="00212126" w:rsidRPr="00F671C9">
        <w:rPr>
          <w:rFonts w:ascii="Aptos" w:hAnsi="Aptos"/>
          <w:sz w:val="25"/>
          <w:szCs w:val="25"/>
        </w:rPr>
        <w:t>Lanner, IV</w:t>
      </w:r>
      <w:r w:rsidR="00F671C9">
        <w:rPr>
          <w:rFonts w:ascii="Aptos" w:hAnsi="Aptos"/>
          <w:sz w:val="25"/>
          <w:szCs w:val="25"/>
        </w:rPr>
        <w:t>: 451</w:t>
      </w:r>
      <w:r w:rsidR="002B6AFB" w:rsidRPr="00857442">
        <w:rPr>
          <w:rFonts w:ascii="Aptos" w:hAnsi="Aptos"/>
          <w:sz w:val="25"/>
          <w:szCs w:val="25"/>
        </w:rPr>
        <w:t>)</w:t>
      </w:r>
    </w:p>
    <w:p w14:paraId="39CA8BE2" w14:textId="30CE1258" w:rsidR="00A10656" w:rsidRPr="00171E76" w:rsidRDefault="00A10656" w:rsidP="00767E8E">
      <w:pPr>
        <w:pStyle w:val="ListParagraph"/>
        <w:numPr>
          <w:ilvl w:val="1"/>
          <w:numId w:val="27"/>
        </w:numPr>
        <w:spacing w:after="100" w:afterAutospacing="1"/>
        <w:rPr>
          <w:rFonts w:ascii="Aptos" w:hAnsi="Aptos"/>
          <w:sz w:val="25"/>
          <w:szCs w:val="25"/>
        </w:rPr>
      </w:pPr>
      <w:r>
        <w:rPr>
          <w:rFonts w:ascii="Aptos" w:hAnsi="Aptos"/>
          <w:sz w:val="25"/>
          <w:szCs w:val="25"/>
        </w:rPr>
        <w:t xml:space="preserve">Mother responded by asking whether </w:t>
      </w:r>
      <w:r w:rsidR="00E54A88">
        <w:rPr>
          <w:rFonts w:ascii="Aptos" w:hAnsi="Aptos"/>
          <w:sz w:val="25"/>
          <w:szCs w:val="25"/>
        </w:rPr>
        <w:t>P</w:t>
      </w:r>
      <w:r>
        <w:rPr>
          <w:rFonts w:ascii="Aptos" w:hAnsi="Aptos"/>
          <w:sz w:val="25"/>
          <w:szCs w:val="25"/>
        </w:rPr>
        <w:t>arents had options regarding the location of tutoring services; Ms. Mason explained that Brockton was using the library for tutoring services</w:t>
      </w:r>
      <w:r w:rsidR="006006E0">
        <w:rPr>
          <w:rFonts w:ascii="Aptos" w:hAnsi="Aptos"/>
          <w:sz w:val="25"/>
          <w:szCs w:val="25"/>
        </w:rPr>
        <w:t>, and Mother agreed to the location</w:t>
      </w:r>
      <w:r>
        <w:rPr>
          <w:rFonts w:ascii="Aptos" w:hAnsi="Aptos"/>
          <w:sz w:val="25"/>
          <w:szCs w:val="25"/>
        </w:rPr>
        <w:t>.</w:t>
      </w:r>
      <w:r w:rsidR="006006E0">
        <w:rPr>
          <w:rFonts w:ascii="Aptos" w:hAnsi="Aptos"/>
          <w:sz w:val="25"/>
          <w:szCs w:val="25"/>
        </w:rPr>
        <w:t xml:space="preserve"> Ms. Mason provided the names of two tutors that had been secured to work with Benjamin, and Parent asked that they be given her contact information to arrange for tutoring. </w:t>
      </w:r>
      <w:r w:rsidR="00F671C9">
        <w:rPr>
          <w:rFonts w:ascii="Aptos" w:hAnsi="Aptos"/>
          <w:sz w:val="25"/>
          <w:szCs w:val="25"/>
        </w:rPr>
        <w:t xml:space="preserve">By this point, the tutors had begun preparing by reviewing Benjamin’s IEP and purchasing supplies. </w:t>
      </w:r>
      <w:r w:rsidR="006006E0">
        <w:rPr>
          <w:rFonts w:ascii="Aptos" w:hAnsi="Aptos"/>
          <w:sz w:val="25"/>
          <w:szCs w:val="25"/>
        </w:rPr>
        <w:t xml:space="preserve">Ms. Mason also requested permission to send the IEP to Easter Seals. </w:t>
      </w:r>
      <w:r>
        <w:rPr>
          <w:rFonts w:ascii="Aptos" w:hAnsi="Aptos"/>
          <w:sz w:val="25"/>
          <w:szCs w:val="25"/>
        </w:rPr>
        <w:t>(S-8</w:t>
      </w:r>
      <w:r w:rsidR="00F671C9">
        <w:rPr>
          <w:rFonts w:ascii="Aptos" w:hAnsi="Aptos"/>
          <w:sz w:val="25"/>
          <w:szCs w:val="25"/>
        </w:rPr>
        <w:t>; Lanner, IV: 442-43,</w:t>
      </w:r>
      <w:r w:rsidR="00396C1C">
        <w:rPr>
          <w:rFonts w:ascii="Aptos" w:hAnsi="Aptos"/>
          <w:sz w:val="25"/>
          <w:szCs w:val="25"/>
        </w:rPr>
        <w:t xml:space="preserve"> 451-53</w:t>
      </w:r>
      <w:r>
        <w:rPr>
          <w:rFonts w:ascii="Aptos" w:hAnsi="Aptos"/>
          <w:sz w:val="25"/>
          <w:szCs w:val="25"/>
        </w:rPr>
        <w:t>)</w:t>
      </w:r>
    </w:p>
    <w:p w14:paraId="7ADC2C41" w14:textId="6685962C" w:rsidR="00BE61CA" w:rsidRPr="00BE61CA" w:rsidRDefault="002B6AFB" w:rsidP="00767E8E">
      <w:pPr>
        <w:pStyle w:val="ListParagraph"/>
        <w:numPr>
          <w:ilvl w:val="1"/>
          <w:numId w:val="27"/>
        </w:numPr>
        <w:spacing w:after="100" w:afterAutospacing="1"/>
        <w:rPr>
          <w:rFonts w:ascii="Aptos" w:hAnsi="Aptos"/>
          <w:sz w:val="25"/>
          <w:szCs w:val="25"/>
        </w:rPr>
      </w:pPr>
      <w:r w:rsidRPr="00857442">
        <w:rPr>
          <w:rFonts w:ascii="Aptos" w:hAnsi="Aptos"/>
          <w:sz w:val="25"/>
          <w:szCs w:val="25"/>
        </w:rPr>
        <w:t xml:space="preserve">As of January 4, 2022, Ms. Mason had set up tutoring for Benjamin to </w:t>
      </w:r>
      <w:r w:rsidR="00AF6D21" w:rsidRPr="00857442">
        <w:rPr>
          <w:rFonts w:ascii="Aptos" w:hAnsi="Aptos"/>
          <w:sz w:val="25"/>
          <w:szCs w:val="25"/>
        </w:rPr>
        <w:t>take place at the library on dates and times that worked for the family. She informed Mother of this</w:t>
      </w:r>
      <w:r w:rsidR="00187CBF" w:rsidRPr="00857442">
        <w:rPr>
          <w:rFonts w:ascii="Aptos" w:hAnsi="Aptos"/>
          <w:sz w:val="25"/>
          <w:szCs w:val="25"/>
        </w:rPr>
        <w:t xml:space="preserve">, and </w:t>
      </w:r>
      <w:r w:rsidR="00F671C9">
        <w:rPr>
          <w:rFonts w:ascii="Aptos" w:hAnsi="Aptos"/>
          <w:sz w:val="25"/>
          <w:szCs w:val="25"/>
        </w:rPr>
        <w:t xml:space="preserve">one of </w:t>
      </w:r>
      <w:r w:rsidR="00187CBF" w:rsidRPr="00857442">
        <w:rPr>
          <w:rFonts w:ascii="Aptos" w:hAnsi="Aptos"/>
          <w:sz w:val="25"/>
          <w:szCs w:val="25"/>
        </w:rPr>
        <w:t>the tutor</w:t>
      </w:r>
      <w:r w:rsidR="00F671C9">
        <w:rPr>
          <w:rFonts w:ascii="Aptos" w:hAnsi="Aptos"/>
          <w:sz w:val="25"/>
          <w:szCs w:val="25"/>
        </w:rPr>
        <w:t xml:space="preserve">s </w:t>
      </w:r>
      <w:r w:rsidR="00187CBF" w:rsidRPr="00857442">
        <w:rPr>
          <w:rFonts w:ascii="Aptos" w:hAnsi="Aptos"/>
          <w:sz w:val="25"/>
          <w:szCs w:val="25"/>
        </w:rPr>
        <w:t>contacted Mother the same day</w:t>
      </w:r>
      <w:r w:rsidR="00AF6D21" w:rsidRPr="00857442">
        <w:rPr>
          <w:rFonts w:ascii="Aptos" w:hAnsi="Aptos"/>
          <w:sz w:val="25"/>
          <w:szCs w:val="25"/>
        </w:rPr>
        <w:t>.</w:t>
      </w:r>
      <w:r w:rsidR="00187CBF" w:rsidRPr="00857442">
        <w:rPr>
          <w:rFonts w:ascii="Aptos" w:hAnsi="Aptos"/>
          <w:sz w:val="25"/>
          <w:szCs w:val="25"/>
        </w:rPr>
        <w:t xml:space="preserve"> </w:t>
      </w:r>
      <w:r w:rsidR="00396C1C">
        <w:rPr>
          <w:rFonts w:ascii="Aptos" w:hAnsi="Aptos"/>
          <w:sz w:val="25"/>
          <w:szCs w:val="25"/>
        </w:rPr>
        <w:t>She did not respond. On</w:t>
      </w:r>
      <w:r w:rsidR="00187CBF" w:rsidRPr="00857442">
        <w:rPr>
          <w:rFonts w:ascii="Aptos" w:hAnsi="Aptos"/>
          <w:sz w:val="25"/>
          <w:szCs w:val="25"/>
        </w:rPr>
        <w:t xml:space="preserve"> January 19, 2022, the</w:t>
      </w:r>
      <w:r w:rsidR="00396C1C">
        <w:rPr>
          <w:rFonts w:ascii="Aptos" w:hAnsi="Aptos"/>
          <w:sz w:val="25"/>
          <w:szCs w:val="25"/>
        </w:rPr>
        <w:t xml:space="preserve"> other tutor reported to Ms. Lanner that he </w:t>
      </w:r>
      <w:r w:rsidR="00187CBF" w:rsidRPr="00857442">
        <w:rPr>
          <w:rFonts w:ascii="Aptos" w:hAnsi="Aptos"/>
          <w:sz w:val="25"/>
          <w:szCs w:val="25"/>
        </w:rPr>
        <w:t>had not received a callback or email reply from Mother</w:t>
      </w:r>
      <w:r w:rsidR="00396C1C">
        <w:rPr>
          <w:rFonts w:ascii="Aptos" w:hAnsi="Aptos"/>
          <w:sz w:val="25"/>
          <w:szCs w:val="25"/>
        </w:rPr>
        <w:t xml:space="preserve">. </w:t>
      </w:r>
      <w:r w:rsidR="00D54D79" w:rsidRPr="00857442">
        <w:rPr>
          <w:rFonts w:ascii="Aptos" w:hAnsi="Aptos"/>
          <w:sz w:val="25"/>
          <w:szCs w:val="25"/>
        </w:rPr>
        <w:t>(S-8</w:t>
      </w:r>
      <w:r w:rsidR="005E6D42">
        <w:rPr>
          <w:rFonts w:ascii="Aptos" w:hAnsi="Aptos"/>
          <w:sz w:val="25"/>
          <w:szCs w:val="25"/>
        </w:rPr>
        <w:t xml:space="preserve">; </w:t>
      </w:r>
      <w:r w:rsidR="00674B28">
        <w:rPr>
          <w:rFonts w:ascii="Aptos" w:hAnsi="Aptos"/>
          <w:sz w:val="25"/>
          <w:szCs w:val="25"/>
        </w:rPr>
        <w:t>Lanner, IV: 403,</w:t>
      </w:r>
      <w:r w:rsidR="00396C1C">
        <w:rPr>
          <w:rFonts w:ascii="Aptos" w:hAnsi="Aptos"/>
          <w:sz w:val="25"/>
          <w:szCs w:val="25"/>
        </w:rPr>
        <w:t xml:space="preserve"> 454</w:t>
      </w:r>
      <w:r w:rsidR="00D54D79" w:rsidRPr="00857442">
        <w:rPr>
          <w:rFonts w:ascii="Aptos" w:hAnsi="Aptos"/>
          <w:sz w:val="25"/>
          <w:szCs w:val="25"/>
        </w:rPr>
        <w:t>)</w:t>
      </w:r>
      <w:r w:rsidR="00AF6D21" w:rsidRPr="00857442">
        <w:rPr>
          <w:rFonts w:ascii="Aptos" w:hAnsi="Aptos"/>
          <w:sz w:val="25"/>
          <w:szCs w:val="25"/>
        </w:rPr>
        <w:t xml:space="preserve"> </w:t>
      </w:r>
    </w:p>
    <w:p w14:paraId="750FBAC3" w14:textId="5699D540" w:rsidR="00187CBF" w:rsidRDefault="006006E0" w:rsidP="006006E0">
      <w:pPr>
        <w:pStyle w:val="ListParagraph"/>
        <w:numPr>
          <w:ilvl w:val="1"/>
          <w:numId w:val="27"/>
        </w:numPr>
        <w:spacing w:after="100" w:afterAutospacing="1"/>
        <w:rPr>
          <w:rFonts w:ascii="Aptos" w:hAnsi="Aptos"/>
          <w:sz w:val="25"/>
          <w:szCs w:val="25"/>
        </w:rPr>
      </w:pPr>
      <w:r>
        <w:rPr>
          <w:rFonts w:ascii="Aptos" w:hAnsi="Aptos"/>
          <w:sz w:val="25"/>
          <w:szCs w:val="25"/>
        </w:rPr>
        <w:t>Also o</w:t>
      </w:r>
      <w:r w:rsidR="00187CBF" w:rsidRPr="00857442">
        <w:rPr>
          <w:rFonts w:ascii="Aptos" w:hAnsi="Aptos"/>
          <w:sz w:val="25"/>
          <w:szCs w:val="25"/>
        </w:rPr>
        <w:t xml:space="preserve">n January 4, 2022, </w:t>
      </w:r>
      <w:r w:rsidR="00AF6D21" w:rsidRPr="00857442">
        <w:rPr>
          <w:rFonts w:ascii="Aptos" w:hAnsi="Aptos"/>
          <w:sz w:val="25"/>
          <w:szCs w:val="25"/>
        </w:rPr>
        <w:t xml:space="preserve">Ms. </w:t>
      </w:r>
      <w:r w:rsidR="00187CBF" w:rsidRPr="00857442">
        <w:rPr>
          <w:rFonts w:ascii="Aptos" w:hAnsi="Aptos"/>
          <w:sz w:val="25"/>
          <w:szCs w:val="25"/>
        </w:rPr>
        <w:t>Mason</w:t>
      </w:r>
      <w:r w:rsidR="00AF6D21" w:rsidRPr="00857442">
        <w:rPr>
          <w:rFonts w:ascii="Aptos" w:hAnsi="Aptos"/>
          <w:sz w:val="25"/>
          <w:szCs w:val="25"/>
        </w:rPr>
        <w:t xml:space="preserve"> explained </w:t>
      </w:r>
      <w:r w:rsidR="001B181A">
        <w:rPr>
          <w:rFonts w:ascii="Aptos" w:hAnsi="Aptos"/>
          <w:sz w:val="25"/>
          <w:szCs w:val="25"/>
        </w:rPr>
        <w:t xml:space="preserve">to Mother </w:t>
      </w:r>
      <w:r w:rsidR="00AF6D21" w:rsidRPr="00857442">
        <w:rPr>
          <w:rFonts w:ascii="Aptos" w:hAnsi="Aptos"/>
          <w:sz w:val="25"/>
          <w:szCs w:val="25"/>
        </w:rPr>
        <w:t>that OT services could not be set up through Easter Seals without a</w:t>
      </w:r>
      <w:r>
        <w:rPr>
          <w:rFonts w:ascii="Aptos" w:hAnsi="Aptos"/>
          <w:sz w:val="25"/>
          <w:szCs w:val="25"/>
        </w:rPr>
        <w:t xml:space="preserve"> current</w:t>
      </w:r>
      <w:r w:rsidR="00AF6D21" w:rsidRPr="00857442">
        <w:rPr>
          <w:rFonts w:ascii="Aptos" w:hAnsi="Aptos"/>
          <w:sz w:val="25"/>
          <w:szCs w:val="25"/>
        </w:rPr>
        <w:t xml:space="preserve"> IEP</w:t>
      </w:r>
      <w:r>
        <w:rPr>
          <w:rFonts w:ascii="Aptos" w:hAnsi="Aptos"/>
          <w:sz w:val="25"/>
          <w:szCs w:val="25"/>
        </w:rPr>
        <w:t xml:space="preserve">. She sent Parents an updated version of </w:t>
      </w:r>
      <w:r w:rsidRPr="00857442">
        <w:rPr>
          <w:rFonts w:ascii="Aptos" w:hAnsi="Aptos"/>
          <w:sz w:val="25"/>
          <w:szCs w:val="25"/>
        </w:rPr>
        <w:t>the 2021-2022 IEP, incorporating objectives Parents had requested. In the accompanying N1, the District noted that weekly check-ins with CABI were occurring</w:t>
      </w:r>
      <w:r w:rsidR="00AF6D21" w:rsidRPr="006006E0">
        <w:rPr>
          <w:rFonts w:ascii="Aptos" w:hAnsi="Aptos"/>
          <w:sz w:val="25"/>
          <w:szCs w:val="25"/>
        </w:rPr>
        <w:t xml:space="preserve">. </w:t>
      </w:r>
      <w:r w:rsidR="00F27963">
        <w:rPr>
          <w:rFonts w:ascii="Aptos" w:hAnsi="Aptos"/>
          <w:sz w:val="25"/>
          <w:szCs w:val="25"/>
        </w:rPr>
        <w:t>As there was still no start date,</w:t>
      </w:r>
      <w:r w:rsidR="00AF6D21" w:rsidRPr="006006E0">
        <w:rPr>
          <w:rFonts w:ascii="Aptos" w:hAnsi="Aptos"/>
          <w:sz w:val="25"/>
          <w:szCs w:val="25"/>
        </w:rPr>
        <w:t xml:space="preserve"> Ms. Mason reiterated her request</w:t>
      </w:r>
      <w:r w:rsidR="00F27963">
        <w:rPr>
          <w:rFonts w:ascii="Aptos" w:hAnsi="Aptos"/>
          <w:sz w:val="25"/>
          <w:szCs w:val="25"/>
        </w:rPr>
        <w:t xml:space="preserve"> that</w:t>
      </w:r>
      <w:r w:rsidR="00AF6D21" w:rsidRPr="006006E0">
        <w:rPr>
          <w:rFonts w:ascii="Aptos" w:hAnsi="Aptos"/>
          <w:sz w:val="25"/>
          <w:szCs w:val="25"/>
        </w:rPr>
        <w:t xml:space="preserve"> Parents provide additional schools to which packets could be sent</w:t>
      </w:r>
      <w:r w:rsidR="00470B56">
        <w:rPr>
          <w:rFonts w:ascii="Aptos" w:hAnsi="Aptos"/>
          <w:sz w:val="25"/>
          <w:szCs w:val="25"/>
        </w:rPr>
        <w:t xml:space="preserve">. Ms. Mason explained that </w:t>
      </w:r>
      <w:r w:rsidR="00AF6D21" w:rsidRPr="006006E0">
        <w:rPr>
          <w:rFonts w:ascii="Aptos" w:hAnsi="Aptos"/>
          <w:sz w:val="25"/>
          <w:szCs w:val="25"/>
        </w:rPr>
        <w:t>Brockton needed “to move forward with a placement if CABI cannot hire staffing within a reasonable time for placement.” (</w:t>
      </w:r>
      <w:r w:rsidRPr="006006E0">
        <w:rPr>
          <w:rFonts w:ascii="Aptos" w:hAnsi="Aptos"/>
          <w:sz w:val="25"/>
          <w:szCs w:val="25"/>
        </w:rPr>
        <w:t xml:space="preserve">S-4H, </w:t>
      </w:r>
      <w:r w:rsidR="00AF6D21" w:rsidRPr="006006E0">
        <w:rPr>
          <w:rFonts w:ascii="Aptos" w:hAnsi="Aptos"/>
          <w:sz w:val="25"/>
          <w:szCs w:val="25"/>
        </w:rPr>
        <w:t>S-8)</w:t>
      </w:r>
    </w:p>
    <w:p w14:paraId="3DBB1788" w14:textId="5098B7BD" w:rsidR="00187CBF" w:rsidRDefault="00F27963" w:rsidP="00497199">
      <w:pPr>
        <w:pStyle w:val="ListParagraph"/>
        <w:numPr>
          <w:ilvl w:val="0"/>
          <w:numId w:val="27"/>
        </w:numPr>
        <w:spacing w:after="100" w:afterAutospacing="1"/>
        <w:rPr>
          <w:rFonts w:ascii="Aptos" w:hAnsi="Aptos"/>
          <w:sz w:val="25"/>
          <w:szCs w:val="25"/>
        </w:rPr>
      </w:pPr>
      <w:r>
        <w:rPr>
          <w:rFonts w:ascii="Aptos" w:hAnsi="Aptos"/>
          <w:sz w:val="25"/>
          <w:szCs w:val="25"/>
        </w:rPr>
        <w:t>As no movement on any front had occurred</w:t>
      </w:r>
      <w:r w:rsidR="00E55E22">
        <w:rPr>
          <w:rFonts w:ascii="Aptos" w:hAnsi="Aptos"/>
          <w:sz w:val="25"/>
          <w:szCs w:val="25"/>
        </w:rPr>
        <w:t xml:space="preserve"> and the tutors had been unable to establish contact with Parents,</w:t>
      </w:r>
      <w:r>
        <w:rPr>
          <w:rFonts w:ascii="Aptos" w:hAnsi="Aptos"/>
          <w:sz w:val="25"/>
          <w:szCs w:val="25"/>
        </w:rPr>
        <w:t xml:space="preserve"> o</w:t>
      </w:r>
      <w:r w:rsidR="00187CBF" w:rsidRPr="00857442">
        <w:rPr>
          <w:rFonts w:ascii="Aptos" w:hAnsi="Aptos"/>
          <w:sz w:val="25"/>
          <w:szCs w:val="25"/>
        </w:rPr>
        <w:t xml:space="preserve">n January 14, 2022, Ms. Lanner emailed Mother to set up a Team meeting to discuss tutoring, placement, and Benjamin’s IEP. </w:t>
      </w:r>
      <w:r>
        <w:rPr>
          <w:rFonts w:ascii="Aptos" w:hAnsi="Aptos"/>
          <w:sz w:val="25"/>
          <w:szCs w:val="25"/>
        </w:rPr>
        <w:t xml:space="preserve">Mother </w:t>
      </w:r>
      <w:r>
        <w:rPr>
          <w:rFonts w:ascii="Aptos" w:hAnsi="Aptos"/>
          <w:sz w:val="25"/>
          <w:szCs w:val="25"/>
        </w:rPr>
        <w:lastRenderedPageBreak/>
        <w:t xml:space="preserve">asked for more specifics about intended topics. </w:t>
      </w:r>
      <w:r w:rsidR="00187CBF" w:rsidRPr="00857442">
        <w:rPr>
          <w:rFonts w:ascii="Aptos" w:hAnsi="Aptos"/>
          <w:sz w:val="25"/>
          <w:szCs w:val="25"/>
        </w:rPr>
        <w:t xml:space="preserve">Ultimately, a meeting was scheduled for January 21, 2022; </w:t>
      </w:r>
      <w:r w:rsidR="00CE6A69">
        <w:rPr>
          <w:rFonts w:ascii="Aptos" w:hAnsi="Aptos"/>
          <w:sz w:val="25"/>
          <w:szCs w:val="25"/>
        </w:rPr>
        <w:t>Mother</w:t>
      </w:r>
      <w:r w:rsidR="00187CBF" w:rsidRPr="00857442">
        <w:rPr>
          <w:rFonts w:ascii="Aptos" w:hAnsi="Aptos"/>
          <w:sz w:val="25"/>
          <w:szCs w:val="25"/>
        </w:rPr>
        <w:t xml:space="preserve"> responded on that date that she was not available, and Ms. Lanner asked for her availability on January 28, 2022. </w:t>
      </w:r>
      <w:r w:rsidR="00212126">
        <w:rPr>
          <w:rFonts w:ascii="Aptos" w:hAnsi="Aptos"/>
          <w:sz w:val="25"/>
          <w:szCs w:val="25"/>
        </w:rPr>
        <w:t xml:space="preserve">No </w:t>
      </w:r>
      <w:r w:rsidR="00470B56">
        <w:rPr>
          <w:rFonts w:ascii="Aptos" w:hAnsi="Aptos"/>
          <w:sz w:val="25"/>
          <w:szCs w:val="25"/>
        </w:rPr>
        <w:t xml:space="preserve">Team </w:t>
      </w:r>
      <w:r w:rsidR="00212126">
        <w:rPr>
          <w:rFonts w:ascii="Aptos" w:hAnsi="Aptos"/>
          <w:sz w:val="25"/>
          <w:szCs w:val="25"/>
        </w:rPr>
        <w:t>meeting took place</w:t>
      </w:r>
      <w:r w:rsidR="00187CBF" w:rsidRPr="00857442">
        <w:rPr>
          <w:rFonts w:ascii="Aptos" w:hAnsi="Aptos"/>
          <w:sz w:val="25"/>
          <w:szCs w:val="25"/>
        </w:rPr>
        <w:t xml:space="preserve"> on or around this date</w:t>
      </w:r>
      <w:r w:rsidR="00212126">
        <w:rPr>
          <w:rFonts w:ascii="Aptos" w:hAnsi="Aptos"/>
          <w:sz w:val="25"/>
          <w:szCs w:val="25"/>
        </w:rPr>
        <w:t>, as Parents did not attend</w:t>
      </w:r>
      <w:r w:rsidR="00187CBF" w:rsidRPr="00857442">
        <w:rPr>
          <w:rFonts w:ascii="Aptos" w:hAnsi="Aptos"/>
          <w:sz w:val="25"/>
          <w:szCs w:val="25"/>
        </w:rPr>
        <w:t>. (S-8</w:t>
      </w:r>
      <w:r w:rsidR="00212126">
        <w:rPr>
          <w:rFonts w:ascii="Aptos" w:hAnsi="Aptos"/>
          <w:sz w:val="25"/>
          <w:szCs w:val="25"/>
        </w:rPr>
        <w:t xml:space="preserve">; </w:t>
      </w:r>
      <w:r w:rsidR="00396C1C">
        <w:rPr>
          <w:rFonts w:ascii="Aptos" w:hAnsi="Aptos"/>
          <w:sz w:val="25"/>
          <w:szCs w:val="25"/>
        </w:rPr>
        <w:t>Lanner, IV: 454-57</w:t>
      </w:r>
      <w:r w:rsidR="00187CBF" w:rsidRPr="00857442">
        <w:rPr>
          <w:rFonts w:ascii="Aptos" w:hAnsi="Aptos"/>
          <w:sz w:val="25"/>
          <w:szCs w:val="25"/>
        </w:rPr>
        <w:t>)</w:t>
      </w:r>
      <w:r w:rsidR="00497199">
        <w:rPr>
          <w:rFonts w:ascii="Aptos" w:hAnsi="Aptos"/>
          <w:sz w:val="25"/>
          <w:szCs w:val="25"/>
        </w:rPr>
        <w:t xml:space="preserve"> </w:t>
      </w:r>
    </w:p>
    <w:p w14:paraId="04D84796" w14:textId="0D9364C2" w:rsidR="00BE61CA" w:rsidRPr="00767E8E" w:rsidRDefault="00BE61CA" w:rsidP="00767E8E">
      <w:pPr>
        <w:pStyle w:val="ListParagraph"/>
        <w:numPr>
          <w:ilvl w:val="0"/>
          <w:numId w:val="27"/>
        </w:numPr>
        <w:spacing w:after="100" w:afterAutospacing="1"/>
        <w:rPr>
          <w:rFonts w:ascii="Aptos" w:hAnsi="Aptos"/>
          <w:sz w:val="25"/>
          <w:szCs w:val="25"/>
        </w:rPr>
      </w:pPr>
      <w:r w:rsidRPr="00857442">
        <w:rPr>
          <w:rFonts w:ascii="Aptos" w:hAnsi="Aptos"/>
          <w:sz w:val="25"/>
          <w:szCs w:val="25"/>
        </w:rPr>
        <w:t>Subsequently, on or about January 18, 2022, Parents rejected the 2021-2022 IEP in full, noting that “[t]he school that proposed this I.E.P. (</w:t>
      </w:r>
      <w:r w:rsidRPr="00857442">
        <w:rPr>
          <w:rFonts w:ascii="Aptos" w:hAnsi="Aptos"/>
          <w:i/>
          <w:iCs/>
          <w:sz w:val="25"/>
          <w:szCs w:val="25"/>
        </w:rPr>
        <w:t>sic</w:t>
      </w:r>
      <w:r w:rsidRPr="00857442">
        <w:rPr>
          <w:rFonts w:ascii="Aptos" w:hAnsi="Aptos"/>
          <w:sz w:val="25"/>
          <w:szCs w:val="25"/>
        </w:rPr>
        <w:t>) could not support him or meet his needs,</w:t>
      </w:r>
      <w:r w:rsidR="00470B56">
        <w:rPr>
          <w:rFonts w:ascii="Aptos" w:hAnsi="Aptos"/>
          <w:sz w:val="25"/>
          <w:szCs w:val="25"/>
        </w:rPr>
        <w:t xml:space="preserve">” </w:t>
      </w:r>
      <w:r w:rsidRPr="00857442">
        <w:rPr>
          <w:rFonts w:ascii="Aptos" w:hAnsi="Aptos"/>
          <w:sz w:val="25"/>
          <w:szCs w:val="25"/>
        </w:rPr>
        <w:t xml:space="preserve">and that the IEP </w:t>
      </w:r>
      <w:r w:rsidR="00470B56">
        <w:rPr>
          <w:rFonts w:ascii="Aptos" w:hAnsi="Aptos"/>
          <w:sz w:val="25"/>
          <w:szCs w:val="25"/>
        </w:rPr>
        <w:t>“</w:t>
      </w:r>
      <w:r w:rsidRPr="00857442">
        <w:rPr>
          <w:rFonts w:ascii="Aptos" w:hAnsi="Aptos"/>
          <w:sz w:val="25"/>
          <w:szCs w:val="25"/>
        </w:rPr>
        <w:t xml:space="preserve">does not reflect </w:t>
      </w:r>
      <w:r w:rsidR="00470B56">
        <w:rPr>
          <w:rFonts w:ascii="Aptos" w:hAnsi="Aptos"/>
          <w:sz w:val="25"/>
          <w:szCs w:val="25"/>
        </w:rPr>
        <w:t>[</w:t>
      </w:r>
      <w:r w:rsidRPr="00857442">
        <w:rPr>
          <w:rFonts w:ascii="Aptos" w:hAnsi="Aptos"/>
          <w:sz w:val="25"/>
          <w:szCs w:val="25"/>
        </w:rPr>
        <w:t>his</w:t>
      </w:r>
      <w:r w:rsidR="00470B56">
        <w:rPr>
          <w:rFonts w:ascii="Aptos" w:hAnsi="Aptos"/>
          <w:sz w:val="25"/>
          <w:szCs w:val="25"/>
        </w:rPr>
        <w:t>]</w:t>
      </w:r>
      <w:r w:rsidRPr="00857442">
        <w:rPr>
          <w:rFonts w:ascii="Aptos" w:hAnsi="Aptos"/>
          <w:sz w:val="25"/>
          <w:szCs w:val="25"/>
        </w:rPr>
        <w:t xml:space="preserve"> current academic skill level</w:t>
      </w:r>
      <w:r w:rsidR="00470B56">
        <w:rPr>
          <w:rFonts w:ascii="Aptos" w:hAnsi="Aptos"/>
          <w:sz w:val="25"/>
          <w:szCs w:val="25"/>
        </w:rPr>
        <w:t xml:space="preserve">.” </w:t>
      </w:r>
      <w:r w:rsidRPr="00857442">
        <w:rPr>
          <w:rFonts w:ascii="Aptos" w:hAnsi="Aptos"/>
          <w:sz w:val="25"/>
          <w:szCs w:val="25"/>
        </w:rPr>
        <w:t>On the same date, Parents signed the Placement Consent Form (PL1) accepting placement at “CABI – waiting for a date.” (S-4E)</w:t>
      </w:r>
    </w:p>
    <w:p w14:paraId="406D7552" w14:textId="1917C21D" w:rsidR="00497199" w:rsidRPr="00E55E22" w:rsidRDefault="00E55E22" w:rsidP="00E55E22">
      <w:pPr>
        <w:pStyle w:val="ListParagraph"/>
        <w:numPr>
          <w:ilvl w:val="0"/>
          <w:numId w:val="27"/>
        </w:numPr>
        <w:spacing w:after="100" w:afterAutospacing="1"/>
        <w:rPr>
          <w:rFonts w:ascii="Aptos" w:hAnsi="Aptos"/>
          <w:sz w:val="25"/>
          <w:szCs w:val="25"/>
        </w:rPr>
      </w:pPr>
      <w:r>
        <w:rPr>
          <w:rFonts w:ascii="Aptos" w:hAnsi="Aptos"/>
          <w:sz w:val="25"/>
          <w:szCs w:val="25"/>
        </w:rPr>
        <w:t xml:space="preserve">Around this time, </w:t>
      </w:r>
      <w:r w:rsidR="00497199">
        <w:rPr>
          <w:rFonts w:ascii="Aptos" w:hAnsi="Aptos"/>
          <w:sz w:val="25"/>
          <w:szCs w:val="25"/>
        </w:rPr>
        <w:t>Parents request</w:t>
      </w:r>
      <w:r>
        <w:rPr>
          <w:rFonts w:ascii="Aptos" w:hAnsi="Aptos"/>
          <w:sz w:val="25"/>
          <w:szCs w:val="25"/>
        </w:rPr>
        <w:t>ed</w:t>
      </w:r>
      <w:r w:rsidR="00497199">
        <w:rPr>
          <w:rFonts w:ascii="Aptos" w:hAnsi="Aptos"/>
          <w:sz w:val="25"/>
          <w:szCs w:val="25"/>
        </w:rPr>
        <w:t xml:space="preserve"> updated evaluative information regarding Benjamin</w:t>
      </w:r>
      <w:r>
        <w:rPr>
          <w:rFonts w:ascii="Aptos" w:hAnsi="Aptos"/>
          <w:sz w:val="25"/>
          <w:szCs w:val="25"/>
        </w:rPr>
        <w:t>. O</w:t>
      </w:r>
      <w:r w:rsidR="00497199">
        <w:rPr>
          <w:rFonts w:ascii="Aptos" w:hAnsi="Aptos"/>
          <w:sz w:val="25"/>
          <w:szCs w:val="25"/>
        </w:rPr>
        <w:t>n</w:t>
      </w:r>
      <w:r w:rsidR="00187CBF" w:rsidRPr="00857442">
        <w:rPr>
          <w:rFonts w:ascii="Aptos" w:hAnsi="Aptos"/>
          <w:sz w:val="25"/>
          <w:szCs w:val="25"/>
        </w:rPr>
        <w:t xml:space="preserve"> February 1, 2022, Brockton </w:t>
      </w:r>
      <w:r w:rsidR="00497199">
        <w:rPr>
          <w:rFonts w:ascii="Aptos" w:hAnsi="Aptos"/>
          <w:sz w:val="25"/>
          <w:szCs w:val="25"/>
        </w:rPr>
        <w:t xml:space="preserve">sent them an evaluation consent form. Parents did not return </w:t>
      </w:r>
      <w:r>
        <w:rPr>
          <w:rFonts w:ascii="Aptos" w:hAnsi="Aptos"/>
          <w:sz w:val="25"/>
          <w:szCs w:val="25"/>
        </w:rPr>
        <w:t xml:space="preserve">it, but on March 4, 2022, they requested </w:t>
      </w:r>
      <w:r w:rsidRPr="00857442">
        <w:rPr>
          <w:rFonts w:ascii="Aptos" w:hAnsi="Aptos"/>
          <w:sz w:val="25"/>
          <w:szCs w:val="25"/>
        </w:rPr>
        <w:t>an independent educational evaluation</w:t>
      </w:r>
      <w:r>
        <w:rPr>
          <w:rFonts w:ascii="Aptos" w:hAnsi="Aptos"/>
          <w:sz w:val="25"/>
          <w:szCs w:val="25"/>
        </w:rPr>
        <w:t xml:space="preserve"> (IEE)</w:t>
      </w:r>
      <w:r w:rsidRPr="00857442">
        <w:rPr>
          <w:rFonts w:ascii="Aptos" w:hAnsi="Aptos"/>
          <w:sz w:val="25"/>
          <w:szCs w:val="25"/>
        </w:rPr>
        <w:t>. The District approv</w:t>
      </w:r>
      <w:r w:rsidR="00A50AB5">
        <w:rPr>
          <w:rFonts w:ascii="Aptos" w:hAnsi="Aptos"/>
          <w:sz w:val="25"/>
          <w:szCs w:val="25"/>
        </w:rPr>
        <w:t>ed the request and, on March 10, 2022,</w:t>
      </w:r>
      <w:r w:rsidRPr="00857442">
        <w:rPr>
          <w:rFonts w:ascii="Aptos" w:hAnsi="Aptos"/>
          <w:sz w:val="25"/>
          <w:szCs w:val="25"/>
        </w:rPr>
        <w:t xml:space="preserve"> sent the accompanying paperwork.</w:t>
      </w:r>
      <w:r>
        <w:rPr>
          <w:rFonts w:ascii="Aptos" w:hAnsi="Aptos"/>
          <w:sz w:val="25"/>
          <w:szCs w:val="25"/>
        </w:rPr>
        <w:t xml:space="preserve"> No IEE occurred, as Parents did not follow up.</w:t>
      </w:r>
      <w:r w:rsidRPr="00857442">
        <w:rPr>
          <w:rFonts w:ascii="Aptos" w:hAnsi="Aptos"/>
          <w:sz w:val="25"/>
          <w:szCs w:val="25"/>
        </w:rPr>
        <w:t xml:space="preserve"> (S-8</w:t>
      </w:r>
      <w:r>
        <w:rPr>
          <w:rFonts w:ascii="Aptos" w:hAnsi="Aptos"/>
          <w:sz w:val="25"/>
          <w:szCs w:val="25"/>
        </w:rPr>
        <w:t xml:space="preserve">; </w:t>
      </w:r>
      <w:r w:rsidR="00170E56">
        <w:rPr>
          <w:rFonts w:ascii="Aptos" w:hAnsi="Aptos"/>
          <w:sz w:val="25"/>
          <w:szCs w:val="25"/>
        </w:rPr>
        <w:t>Lanner, IV: 456-58)</w:t>
      </w:r>
      <w:r w:rsidR="006E4524">
        <w:rPr>
          <w:rFonts w:ascii="Aptos" w:hAnsi="Aptos"/>
          <w:sz w:val="25"/>
          <w:szCs w:val="25"/>
          <w:highlight w:val="yellow"/>
        </w:rPr>
        <w:t xml:space="preserve"> </w:t>
      </w:r>
      <w:r w:rsidR="00497199" w:rsidRPr="00E55E22">
        <w:rPr>
          <w:rFonts w:ascii="Aptos" w:hAnsi="Aptos"/>
          <w:sz w:val="25"/>
          <w:szCs w:val="25"/>
          <w:highlight w:val="yellow"/>
        </w:rPr>
        <w:t xml:space="preserve"> </w:t>
      </w:r>
    </w:p>
    <w:p w14:paraId="279A2C30" w14:textId="78972E66" w:rsidR="00647A73" w:rsidRPr="00171E76" w:rsidRDefault="00647A73"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On</w:t>
      </w:r>
      <w:r w:rsidR="00B47A8F" w:rsidRPr="00857442">
        <w:rPr>
          <w:rFonts w:ascii="Aptos" w:hAnsi="Aptos"/>
          <w:sz w:val="25"/>
          <w:szCs w:val="25"/>
        </w:rPr>
        <w:t xml:space="preserve"> March</w:t>
      </w:r>
      <w:r w:rsidRPr="00857442">
        <w:rPr>
          <w:rFonts w:ascii="Aptos" w:hAnsi="Aptos"/>
          <w:sz w:val="25"/>
          <w:szCs w:val="25"/>
        </w:rPr>
        <w:t xml:space="preserve"> 31</w:t>
      </w:r>
      <w:r w:rsidR="00B47A8F" w:rsidRPr="00857442">
        <w:rPr>
          <w:rFonts w:ascii="Aptos" w:hAnsi="Aptos"/>
          <w:sz w:val="25"/>
          <w:szCs w:val="25"/>
        </w:rPr>
        <w:t>, 2022, Parent filed a written statement of concern with the Problem Resolution Session (PRS) division of Massachusetts Department of Elementary and Secondary Education (DESE)</w:t>
      </w:r>
      <w:r w:rsidRPr="00857442">
        <w:rPr>
          <w:rFonts w:ascii="Aptos" w:hAnsi="Aptos"/>
          <w:sz w:val="25"/>
          <w:szCs w:val="25"/>
        </w:rPr>
        <w:t xml:space="preserve"> regarding Benjamin’s proposed special education placement</w:t>
      </w:r>
      <w:r w:rsidR="00470B56">
        <w:rPr>
          <w:rFonts w:ascii="Aptos" w:hAnsi="Aptos"/>
          <w:sz w:val="25"/>
          <w:szCs w:val="25"/>
        </w:rPr>
        <w:t>. A</w:t>
      </w:r>
      <w:r w:rsidR="00A50AB5">
        <w:rPr>
          <w:rFonts w:ascii="Aptos" w:hAnsi="Aptos"/>
          <w:sz w:val="25"/>
          <w:szCs w:val="25"/>
        </w:rPr>
        <w:t>mong other things</w:t>
      </w:r>
      <w:r w:rsidR="00470B56">
        <w:rPr>
          <w:rFonts w:ascii="Aptos" w:hAnsi="Aptos"/>
          <w:sz w:val="25"/>
          <w:szCs w:val="25"/>
        </w:rPr>
        <w:t>, Mother</w:t>
      </w:r>
      <w:r w:rsidR="00A50AB5">
        <w:rPr>
          <w:rFonts w:ascii="Aptos" w:hAnsi="Aptos"/>
          <w:sz w:val="25"/>
          <w:szCs w:val="25"/>
        </w:rPr>
        <w:t xml:space="preserve"> </w:t>
      </w:r>
      <w:r w:rsidRPr="00857442">
        <w:rPr>
          <w:rFonts w:ascii="Aptos" w:hAnsi="Aptos"/>
          <w:sz w:val="25"/>
          <w:szCs w:val="25"/>
        </w:rPr>
        <w:t>alleg</w:t>
      </w:r>
      <w:r w:rsidR="00470B56">
        <w:rPr>
          <w:rFonts w:ascii="Aptos" w:hAnsi="Aptos"/>
          <w:sz w:val="25"/>
          <w:szCs w:val="25"/>
        </w:rPr>
        <w:t>ed</w:t>
      </w:r>
      <w:r w:rsidRPr="00857442">
        <w:rPr>
          <w:rFonts w:ascii="Aptos" w:hAnsi="Aptos"/>
          <w:sz w:val="25"/>
          <w:szCs w:val="25"/>
        </w:rPr>
        <w:t xml:space="preserve"> that Brockton failed to implement Benjamin’s agreed upon IEP by failing to provide special education or tutoring services since June 2021, in violation of 603 CMR 28.05(7)(b)</w:t>
      </w:r>
      <w:r w:rsidR="00B47A8F" w:rsidRPr="00857442">
        <w:rPr>
          <w:rFonts w:ascii="Aptos" w:hAnsi="Aptos"/>
          <w:sz w:val="25"/>
          <w:szCs w:val="25"/>
        </w:rPr>
        <w:t>.</w:t>
      </w:r>
      <w:r w:rsidRPr="00857442">
        <w:rPr>
          <w:rFonts w:ascii="Aptos" w:hAnsi="Aptos"/>
          <w:sz w:val="25"/>
          <w:szCs w:val="25"/>
        </w:rPr>
        <w:t xml:space="preserve"> (S-2</w:t>
      </w:r>
      <w:r w:rsidR="00C636AE" w:rsidRPr="00857442">
        <w:rPr>
          <w:rFonts w:ascii="Aptos" w:hAnsi="Aptos"/>
          <w:sz w:val="25"/>
          <w:szCs w:val="25"/>
        </w:rPr>
        <w:t>; Langley, I: 105</w:t>
      </w:r>
      <w:r w:rsidRPr="00857442">
        <w:rPr>
          <w:rFonts w:ascii="Aptos" w:hAnsi="Aptos"/>
          <w:sz w:val="25"/>
          <w:szCs w:val="25"/>
        </w:rPr>
        <w:t>)</w:t>
      </w:r>
    </w:p>
    <w:p w14:paraId="66000737" w14:textId="1A138B16" w:rsidR="00FA3789" w:rsidRPr="00171E76" w:rsidRDefault="00647A73"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After reviewing the evidence, on December 28, 2022, DESE issued a closure letter, explaining that it would not address the issue of Benjamin’s placement, </w:t>
      </w:r>
      <w:r w:rsidR="00E54A88">
        <w:rPr>
          <w:rFonts w:ascii="Aptos" w:hAnsi="Aptos"/>
          <w:sz w:val="25"/>
          <w:szCs w:val="25"/>
        </w:rPr>
        <w:t>as it</w:t>
      </w:r>
      <w:r w:rsidR="00A93FFF" w:rsidRPr="00857442">
        <w:rPr>
          <w:rFonts w:ascii="Aptos" w:hAnsi="Aptos"/>
          <w:sz w:val="25"/>
          <w:szCs w:val="25"/>
        </w:rPr>
        <w:t xml:space="preserve"> was within the jurisdiction of the BSEA, </w:t>
      </w:r>
      <w:r w:rsidRPr="00857442">
        <w:rPr>
          <w:rFonts w:ascii="Aptos" w:hAnsi="Aptos"/>
          <w:sz w:val="25"/>
          <w:szCs w:val="25"/>
        </w:rPr>
        <w:t xml:space="preserve">and finding </w:t>
      </w:r>
      <w:r w:rsidR="00A93FFF" w:rsidRPr="00857442">
        <w:rPr>
          <w:rFonts w:ascii="Aptos" w:hAnsi="Aptos"/>
          <w:sz w:val="25"/>
          <w:szCs w:val="25"/>
        </w:rPr>
        <w:t xml:space="preserve">that </w:t>
      </w:r>
      <w:r w:rsidRPr="00857442">
        <w:rPr>
          <w:rFonts w:ascii="Aptos" w:hAnsi="Aptos"/>
          <w:sz w:val="25"/>
          <w:szCs w:val="25"/>
        </w:rPr>
        <w:t>Brockton ha</w:t>
      </w:r>
      <w:r w:rsidR="00CE6A69">
        <w:rPr>
          <w:rFonts w:ascii="Aptos" w:hAnsi="Aptos"/>
          <w:sz w:val="25"/>
          <w:szCs w:val="25"/>
        </w:rPr>
        <w:t>d</w:t>
      </w:r>
      <w:r w:rsidRPr="00857442">
        <w:rPr>
          <w:rFonts w:ascii="Aptos" w:hAnsi="Aptos"/>
          <w:sz w:val="25"/>
          <w:szCs w:val="25"/>
        </w:rPr>
        <w:t xml:space="preserve"> not violated 603 CMR 28.05(7)(b). Specifically, DESE determined that Brockton had “offered the student copious tutoring opportunities within the bandwidth of the school day,” but Parents had responded that Benjamin could not attend virtual tutoring and could not attend in-person tutoring at the local library</w:t>
      </w:r>
      <w:r w:rsidR="00A93FFF" w:rsidRPr="00857442">
        <w:rPr>
          <w:rFonts w:ascii="Aptos" w:hAnsi="Aptos"/>
          <w:sz w:val="25"/>
          <w:szCs w:val="25"/>
        </w:rPr>
        <w:t>,</w:t>
      </w:r>
      <w:r w:rsidRPr="00857442">
        <w:rPr>
          <w:rFonts w:ascii="Aptos" w:hAnsi="Aptos"/>
          <w:sz w:val="25"/>
          <w:szCs w:val="25"/>
        </w:rPr>
        <w:t xml:space="preserve"> that Mother and Benjamin’s brother would have to attend all tutoring services</w:t>
      </w:r>
      <w:r w:rsidR="00A93FFF" w:rsidRPr="00857442">
        <w:rPr>
          <w:rFonts w:ascii="Aptos" w:hAnsi="Aptos"/>
          <w:sz w:val="25"/>
          <w:szCs w:val="25"/>
        </w:rPr>
        <w:t xml:space="preserve">, </w:t>
      </w:r>
      <w:r w:rsidRPr="00857442">
        <w:rPr>
          <w:rFonts w:ascii="Aptos" w:hAnsi="Aptos"/>
          <w:sz w:val="25"/>
          <w:szCs w:val="25"/>
        </w:rPr>
        <w:t xml:space="preserve">and that Benjamin’s and Mother’s schedule would not allow for tutoring during morning hours. According to DESE, “[s]tudents are expected to be available during operational school hours;” the District offered to provide tutoring services during these hours through multiple means, including specialized transportation to in-person services, but Parents continually counteroffered. Brockton “made multiple, good faith efforts to arrange tutoring and related services to the student.” Moreover, Mother “would not agree to sending </w:t>
      </w:r>
      <w:r w:rsidRPr="009266C2">
        <w:rPr>
          <w:rFonts w:ascii="Aptos" w:hAnsi="Aptos"/>
          <w:sz w:val="25"/>
          <w:szCs w:val="25"/>
        </w:rPr>
        <w:t>referral packets to any</w:t>
      </w:r>
      <w:r w:rsidR="009266C2" w:rsidRPr="009266C2">
        <w:rPr>
          <w:rFonts w:ascii="Aptos" w:hAnsi="Aptos"/>
          <w:sz w:val="25"/>
          <w:szCs w:val="25"/>
        </w:rPr>
        <w:t xml:space="preserve"> other</w:t>
      </w:r>
      <w:r w:rsidRPr="009266C2">
        <w:rPr>
          <w:rFonts w:ascii="Aptos" w:hAnsi="Aptos"/>
          <w:sz w:val="25"/>
          <w:szCs w:val="25"/>
        </w:rPr>
        <w:t xml:space="preserve"> special</w:t>
      </w:r>
      <w:r w:rsidRPr="00857442">
        <w:rPr>
          <w:rFonts w:ascii="Aptos" w:hAnsi="Aptos"/>
          <w:sz w:val="25"/>
          <w:szCs w:val="25"/>
        </w:rPr>
        <w:t xml:space="preserve"> education placement besides CABI.” (S-2</w:t>
      </w:r>
      <w:r w:rsidR="00A1470F" w:rsidRPr="00857442">
        <w:rPr>
          <w:rFonts w:ascii="Aptos" w:hAnsi="Aptos"/>
          <w:sz w:val="25"/>
          <w:szCs w:val="25"/>
        </w:rPr>
        <w:t xml:space="preserve">; </w:t>
      </w:r>
      <w:r w:rsidR="00C636AE" w:rsidRPr="00857442">
        <w:rPr>
          <w:rFonts w:ascii="Aptos" w:hAnsi="Aptos"/>
          <w:sz w:val="25"/>
          <w:szCs w:val="25"/>
        </w:rPr>
        <w:t>Langley, I: 105-07</w:t>
      </w:r>
      <w:r w:rsidR="00573BDB">
        <w:rPr>
          <w:rFonts w:ascii="Aptos" w:hAnsi="Aptos"/>
          <w:sz w:val="25"/>
          <w:szCs w:val="25"/>
        </w:rPr>
        <w:t>;</w:t>
      </w:r>
      <w:r w:rsidR="004378D3">
        <w:rPr>
          <w:rFonts w:ascii="Aptos" w:hAnsi="Aptos"/>
          <w:sz w:val="25"/>
          <w:szCs w:val="25"/>
        </w:rPr>
        <w:t xml:space="preserve"> Lanner, IV: 472</w:t>
      </w:r>
      <w:r w:rsidR="00C636AE" w:rsidRPr="00857442">
        <w:rPr>
          <w:rFonts w:ascii="Aptos" w:hAnsi="Aptos"/>
          <w:sz w:val="25"/>
          <w:szCs w:val="25"/>
        </w:rPr>
        <w:t>)</w:t>
      </w:r>
    </w:p>
    <w:p w14:paraId="1AE3376B" w14:textId="2A6E6D3C" w:rsidR="001F4539" w:rsidRPr="00171E76" w:rsidRDefault="00A55639"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In the meantime, </w:t>
      </w:r>
      <w:r w:rsidR="00FA3789" w:rsidRPr="00857442">
        <w:rPr>
          <w:rFonts w:ascii="Aptos" w:hAnsi="Aptos"/>
          <w:sz w:val="25"/>
          <w:szCs w:val="25"/>
        </w:rPr>
        <w:t xml:space="preserve">Benjamin’s Team met </w:t>
      </w:r>
      <w:r w:rsidR="00E6132F" w:rsidRPr="00857442">
        <w:rPr>
          <w:rFonts w:ascii="Aptos" w:hAnsi="Aptos"/>
          <w:sz w:val="25"/>
          <w:szCs w:val="25"/>
        </w:rPr>
        <w:t>on April 13, 2022</w:t>
      </w:r>
      <w:r w:rsidR="002D3F58" w:rsidRPr="00857442">
        <w:rPr>
          <w:rFonts w:ascii="Aptos" w:hAnsi="Aptos"/>
          <w:sz w:val="25"/>
          <w:szCs w:val="25"/>
        </w:rPr>
        <w:t xml:space="preserve"> with a Transition Coordinator from the Department of Developmental S</w:t>
      </w:r>
      <w:r w:rsidR="00A93FFF" w:rsidRPr="00857442">
        <w:rPr>
          <w:rFonts w:ascii="Aptos" w:hAnsi="Aptos"/>
          <w:sz w:val="25"/>
          <w:szCs w:val="25"/>
        </w:rPr>
        <w:t>ervices (DDS)</w:t>
      </w:r>
      <w:r w:rsidR="002D3F58" w:rsidRPr="00857442">
        <w:rPr>
          <w:rFonts w:ascii="Aptos" w:hAnsi="Aptos"/>
          <w:sz w:val="25"/>
          <w:szCs w:val="25"/>
        </w:rPr>
        <w:t xml:space="preserve"> and CABI’s Coordinator of Student Services, to discuss an update as to Benjamin’s anticipated start date at CABI</w:t>
      </w:r>
      <w:r w:rsidR="00734FD7">
        <w:rPr>
          <w:rFonts w:ascii="Aptos" w:hAnsi="Aptos"/>
          <w:sz w:val="25"/>
          <w:szCs w:val="25"/>
        </w:rPr>
        <w:t xml:space="preserve"> and whether</w:t>
      </w:r>
      <w:r w:rsidR="00E54A88">
        <w:rPr>
          <w:rFonts w:ascii="Aptos" w:hAnsi="Aptos"/>
          <w:sz w:val="25"/>
          <w:szCs w:val="25"/>
        </w:rPr>
        <w:t>, given the delay,</w:t>
      </w:r>
      <w:r w:rsidR="00734FD7">
        <w:rPr>
          <w:rFonts w:ascii="Aptos" w:hAnsi="Aptos"/>
          <w:sz w:val="25"/>
          <w:szCs w:val="25"/>
        </w:rPr>
        <w:t xml:space="preserve"> Parents were interested in exploring DDS adult services in the alternative. </w:t>
      </w:r>
      <w:r w:rsidR="002D3F58" w:rsidRPr="00857442">
        <w:rPr>
          <w:rFonts w:ascii="Aptos" w:hAnsi="Aptos"/>
          <w:sz w:val="25"/>
          <w:szCs w:val="25"/>
        </w:rPr>
        <w:t>The</w:t>
      </w:r>
      <w:r w:rsidR="00734FD7">
        <w:rPr>
          <w:rFonts w:ascii="Aptos" w:hAnsi="Aptos"/>
          <w:sz w:val="25"/>
          <w:szCs w:val="25"/>
        </w:rPr>
        <w:t xml:space="preserve"> Team</w:t>
      </w:r>
      <w:r w:rsidR="002D3F58" w:rsidRPr="00857442">
        <w:rPr>
          <w:rFonts w:ascii="Aptos" w:hAnsi="Aptos"/>
          <w:sz w:val="25"/>
          <w:szCs w:val="25"/>
        </w:rPr>
        <w:t xml:space="preserve"> also discussed </w:t>
      </w:r>
      <w:r w:rsidR="00CE6A69">
        <w:rPr>
          <w:rFonts w:ascii="Aptos" w:hAnsi="Aptos"/>
          <w:sz w:val="25"/>
          <w:szCs w:val="25"/>
        </w:rPr>
        <w:t>the</w:t>
      </w:r>
      <w:r w:rsidR="002D3F58" w:rsidRPr="00857442">
        <w:rPr>
          <w:rFonts w:ascii="Aptos" w:hAnsi="Aptos"/>
          <w:sz w:val="25"/>
          <w:szCs w:val="25"/>
        </w:rPr>
        <w:t xml:space="preserve"> partially rejected </w:t>
      </w:r>
      <w:r w:rsidR="002D3F58" w:rsidRPr="00857442">
        <w:rPr>
          <w:rFonts w:ascii="Aptos" w:hAnsi="Aptos"/>
          <w:sz w:val="25"/>
          <w:szCs w:val="25"/>
        </w:rPr>
        <w:lastRenderedPageBreak/>
        <w:t xml:space="preserve">IEP, options available from DDS, and the status of </w:t>
      </w:r>
      <w:r w:rsidR="00497199">
        <w:rPr>
          <w:rFonts w:ascii="Aptos" w:hAnsi="Aptos"/>
          <w:sz w:val="25"/>
          <w:szCs w:val="25"/>
        </w:rPr>
        <w:t xml:space="preserve">the approved </w:t>
      </w:r>
      <w:r w:rsidR="002D3F58" w:rsidRPr="00857442">
        <w:rPr>
          <w:rFonts w:ascii="Aptos" w:hAnsi="Aptos"/>
          <w:sz w:val="25"/>
          <w:szCs w:val="25"/>
        </w:rPr>
        <w:t>IEE. At that time, there was no proposed start date</w:t>
      </w:r>
      <w:r w:rsidR="002177B8">
        <w:rPr>
          <w:rFonts w:ascii="Aptos" w:hAnsi="Aptos"/>
          <w:sz w:val="25"/>
          <w:szCs w:val="25"/>
        </w:rPr>
        <w:t xml:space="preserve"> for CABI</w:t>
      </w:r>
      <w:r w:rsidR="002D3F58" w:rsidRPr="00857442">
        <w:rPr>
          <w:rFonts w:ascii="Aptos" w:hAnsi="Aptos"/>
          <w:sz w:val="25"/>
          <w:szCs w:val="25"/>
        </w:rPr>
        <w:t xml:space="preserve">, but CABI agreed to complete academic, speech and language, and </w:t>
      </w:r>
      <w:r w:rsidR="00A93FFF" w:rsidRPr="00857442">
        <w:rPr>
          <w:rFonts w:ascii="Aptos" w:hAnsi="Aptos"/>
          <w:sz w:val="25"/>
          <w:szCs w:val="25"/>
        </w:rPr>
        <w:t>OT</w:t>
      </w:r>
      <w:r w:rsidR="002D3F58" w:rsidRPr="00857442">
        <w:rPr>
          <w:rFonts w:ascii="Aptos" w:hAnsi="Aptos"/>
          <w:sz w:val="25"/>
          <w:szCs w:val="25"/>
        </w:rPr>
        <w:t xml:space="preserve"> evaluations, as well as a functional behavioral assessment </w:t>
      </w:r>
      <w:r w:rsidR="00A93FFF" w:rsidRPr="00857442">
        <w:rPr>
          <w:rFonts w:ascii="Aptos" w:hAnsi="Aptos"/>
          <w:sz w:val="25"/>
          <w:szCs w:val="25"/>
        </w:rPr>
        <w:t xml:space="preserve">(FBA) </w:t>
      </w:r>
      <w:r w:rsidR="002D3F58" w:rsidRPr="00857442">
        <w:rPr>
          <w:rFonts w:ascii="Aptos" w:hAnsi="Aptos"/>
          <w:sz w:val="25"/>
          <w:szCs w:val="25"/>
        </w:rPr>
        <w:t>upon Benjamin’s enrollment. Because CABI could not complete Benjamin’s psychological assessment, Parent</w:t>
      </w:r>
      <w:r w:rsidR="00A93FFF" w:rsidRPr="00857442">
        <w:rPr>
          <w:rFonts w:ascii="Aptos" w:hAnsi="Aptos"/>
          <w:sz w:val="25"/>
          <w:szCs w:val="25"/>
        </w:rPr>
        <w:t>s</w:t>
      </w:r>
      <w:r w:rsidR="002D3F58" w:rsidRPr="00857442">
        <w:rPr>
          <w:rFonts w:ascii="Aptos" w:hAnsi="Aptos"/>
          <w:sz w:val="25"/>
          <w:szCs w:val="25"/>
        </w:rPr>
        <w:t xml:space="preserve"> stated </w:t>
      </w:r>
      <w:r w:rsidR="00A93FFF" w:rsidRPr="00857442">
        <w:rPr>
          <w:rFonts w:ascii="Aptos" w:hAnsi="Aptos"/>
          <w:sz w:val="25"/>
          <w:szCs w:val="25"/>
        </w:rPr>
        <w:t>t</w:t>
      </w:r>
      <w:r w:rsidR="002D3F58" w:rsidRPr="00857442">
        <w:rPr>
          <w:rFonts w:ascii="Aptos" w:hAnsi="Aptos"/>
          <w:sz w:val="25"/>
          <w:szCs w:val="25"/>
        </w:rPr>
        <w:t>he</w:t>
      </w:r>
      <w:r w:rsidR="00A93FFF" w:rsidRPr="00857442">
        <w:rPr>
          <w:rFonts w:ascii="Aptos" w:hAnsi="Aptos"/>
          <w:sz w:val="25"/>
          <w:szCs w:val="25"/>
        </w:rPr>
        <w:t>y</w:t>
      </w:r>
      <w:r w:rsidR="002D3F58" w:rsidRPr="00857442">
        <w:rPr>
          <w:rFonts w:ascii="Aptos" w:hAnsi="Aptos"/>
          <w:sz w:val="25"/>
          <w:szCs w:val="25"/>
        </w:rPr>
        <w:t xml:space="preserve"> would investigate and inform the District as to where this would occur</w:t>
      </w:r>
      <w:r w:rsidR="00E55E22">
        <w:rPr>
          <w:rFonts w:ascii="Aptos" w:hAnsi="Aptos"/>
          <w:sz w:val="25"/>
          <w:szCs w:val="25"/>
        </w:rPr>
        <w:t xml:space="preserve"> as an IEE</w:t>
      </w:r>
      <w:r w:rsidR="002D3F58" w:rsidRPr="00857442">
        <w:rPr>
          <w:rFonts w:ascii="Aptos" w:hAnsi="Aptos"/>
          <w:sz w:val="25"/>
          <w:szCs w:val="25"/>
        </w:rPr>
        <w:t>. (S-4H</w:t>
      </w:r>
      <w:r w:rsidR="002B0A6F" w:rsidRPr="00857442">
        <w:rPr>
          <w:rFonts w:ascii="Aptos" w:hAnsi="Aptos"/>
          <w:sz w:val="25"/>
          <w:szCs w:val="25"/>
        </w:rPr>
        <w:t>, S-8</w:t>
      </w:r>
      <w:r w:rsidR="00E64439" w:rsidRPr="00857442">
        <w:rPr>
          <w:rFonts w:ascii="Aptos" w:hAnsi="Aptos"/>
          <w:sz w:val="25"/>
          <w:szCs w:val="25"/>
        </w:rPr>
        <w:t>; Langley, I: 135-36</w:t>
      </w:r>
      <w:r w:rsidR="00F861DF" w:rsidRPr="00857442">
        <w:rPr>
          <w:rFonts w:ascii="Aptos" w:hAnsi="Aptos"/>
          <w:sz w:val="25"/>
          <w:szCs w:val="25"/>
        </w:rPr>
        <w:t>; Belsito, II: 229-231</w:t>
      </w:r>
      <w:r w:rsidR="00497199">
        <w:rPr>
          <w:rFonts w:ascii="Aptos" w:hAnsi="Aptos"/>
          <w:sz w:val="25"/>
          <w:szCs w:val="25"/>
        </w:rPr>
        <w:t>;</w:t>
      </w:r>
      <w:r w:rsidR="00724C87">
        <w:rPr>
          <w:rFonts w:ascii="Aptos" w:hAnsi="Aptos"/>
          <w:sz w:val="25"/>
          <w:szCs w:val="25"/>
        </w:rPr>
        <w:t xml:space="preserve"> Lanner, IV: 413-</w:t>
      </w:r>
      <w:r w:rsidR="00734FD7">
        <w:rPr>
          <w:rFonts w:ascii="Aptos" w:hAnsi="Aptos"/>
          <w:sz w:val="25"/>
          <w:szCs w:val="25"/>
        </w:rPr>
        <w:t>17</w:t>
      </w:r>
      <w:r w:rsidR="006E4524">
        <w:rPr>
          <w:rFonts w:ascii="Aptos" w:hAnsi="Aptos"/>
          <w:sz w:val="25"/>
          <w:szCs w:val="25"/>
        </w:rPr>
        <w:t>, 459-62</w:t>
      </w:r>
      <w:r w:rsidR="002D3F58" w:rsidRPr="00857442">
        <w:rPr>
          <w:rFonts w:ascii="Aptos" w:hAnsi="Aptos"/>
          <w:sz w:val="25"/>
          <w:szCs w:val="25"/>
        </w:rPr>
        <w:t>)</w:t>
      </w:r>
    </w:p>
    <w:p w14:paraId="0D2826C8" w14:textId="50130D2B" w:rsidR="009D5401" w:rsidRPr="00171E76" w:rsidRDefault="002D3F58"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Following this meeting,</w:t>
      </w:r>
      <w:r w:rsidR="00DD71D4" w:rsidRPr="00857442">
        <w:rPr>
          <w:rFonts w:ascii="Aptos" w:hAnsi="Aptos"/>
          <w:sz w:val="25"/>
          <w:szCs w:val="25"/>
        </w:rPr>
        <w:t xml:space="preserve"> with input from CABI staff,</w:t>
      </w:r>
      <w:r w:rsidRPr="00857442">
        <w:rPr>
          <w:rFonts w:ascii="Aptos" w:hAnsi="Aptos"/>
          <w:sz w:val="25"/>
          <w:szCs w:val="25"/>
        </w:rPr>
        <w:t xml:space="preserve"> Benjamin’s</w:t>
      </w:r>
      <w:r w:rsidR="00E6132F" w:rsidRPr="00857442">
        <w:rPr>
          <w:rFonts w:ascii="Aptos" w:hAnsi="Aptos"/>
          <w:sz w:val="25"/>
          <w:szCs w:val="25"/>
        </w:rPr>
        <w:t xml:space="preserve"> Team proposed an IEP for the period from April 14, 2022 to April 13, 2023 with placement at CABI. Parents </w:t>
      </w:r>
      <w:r w:rsidR="00497199">
        <w:rPr>
          <w:rFonts w:ascii="Aptos" w:hAnsi="Aptos"/>
          <w:sz w:val="25"/>
          <w:szCs w:val="25"/>
        </w:rPr>
        <w:t xml:space="preserve">submitted requested changes to the draft, which Ms. Lanner incorporated. </w:t>
      </w:r>
      <w:r w:rsidR="00470B56">
        <w:rPr>
          <w:rFonts w:ascii="Aptos" w:hAnsi="Aptos"/>
          <w:sz w:val="25"/>
          <w:szCs w:val="25"/>
        </w:rPr>
        <w:t xml:space="preserve">On or about April 20, 2022, </w:t>
      </w:r>
      <w:r w:rsidR="00497199">
        <w:rPr>
          <w:rFonts w:ascii="Aptos" w:hAnsi="Aptos"/>
          <w:sz w:val="25"/>
          <w:szCs w:val="25"/>
        </w:rPr>
        <w:t xml:space="preserve">Parents </w:t>
      </w:r>
      <w:r w:rsidR="00E6132F" w:rsidRPr="00857442">
        <w:rPr>
          <w:rFonts w:ascii="Aptos" w:hAnsi="Aptos"/>
          <w:sz w:val="25"/>
          <w:szCs w:val="25"/>
        </w:rPr>
        <w:t xml:space="preserve">accepted the placement but rejected the proposed IEP in </w:t>
      </w:r>
      <w:r w:rsidR="00470B56">
        <w:rPr>
          <w:rFonts w:ascii="Aptos" w:hAnsi="Aptos"/>
          <w:sz w:val="25"/>
          <w:szCs w:val="25"/>
        </w:rPr>
        <w:t>full</w:t>
      </w:r>
      <w:r w:rsidR="00E6132F" w:rsidRPr="00857442">
        <w:rPr>
          <w:rFonts w:ascii="Aptos" w:hAnsi="Aptos"/>
          <w:sz w:val="25"/>
          <w:szCs w:val="25"/>
        </w:rPr>
        <w:t>. Specifically, Parents requested stay-put “on the last fully excepted I.E.P. (</w:t>
      </w:r>
      <w:r w:rsidR="00E6132F" w:rsidRPr="00857442">
        <w:rPr>
          <w:rFonts w:ascii="Aptos" w:hAnsi="Aptos"/>
          <w:i/>
          <w:iCs/>
          <w:sz w:val="25"/>
          <w:szCs w:val="25"/>
        </w:rPr>
        <w:t>sic</w:t>
      </w:r>
      <w:r w:rsidR="00E6132F" w:rsidRPr="00857442">
        <w:rPr>
          <w:rFonts w:ascii="Aptos" w:hAnsi="Aptos"/>
          <w:sz w:val="25"/>
          <w:szCs w:val="25"/>
        </w:rPr>
        <w:t>)” and requested a three-year evaluation to be completed by CABI within 45 days. (S-4F</w:t>
      </w:r>
      <w:r w:rsidR="00A359D0" w:rsidRPr="00857442">
        <w:rPr>
          <w:rFonts w:ascii="Aptos" w:hAnsi="Aptos"/>
          <w:sz w:val="25"/>
          <w:szCs w:val="25"/>
        </w:rPr>
        <w:t>, S-8</w:t>
      </w:r>
      <w:r w:rsidR="00E64439" w:rsidRPr="00857442">
        <w:rPr>
          <w:rFonts w:ascii="Aptos" w:hAnsi="Aptos"/>
          <w:sz w:val="25"/>
          <w:szCs w:val="25"/>
        </w:rPr>
        <w:t>; Langley, I: 132-33</w:t>
      </w:r>
      <w:r w:rsidR="00DD71D4" w:rsidRPr="00857442">
        <w:rPr>
          <w:rFonts w:ascii="Aptos" w:hAnsi="Aptos"/>
          <w:sz w:val="25"/>
          <w:szCs w:val="25"/>
        </w:rPr>
        <w:t>; Belsito, II: 237-38</w:t>
      </w:r>
      <w:r w:rsidR="00497199">
        <w:rPr>
          <w:rFonts w:ascii="Aptos" w:hAnsi="Aptos"/>
          <w:sz w:val="25"/>
          <w:szCs w:val="25"/>
        </w:rPr>
        <w:t>;</w:t>
      </w:r>
      <w:r w:rsidR="006E4524">
        <w:rPr>
          <w:rFonts w:ascii="Aptos" w:hAnsi="Aptos"/>
          <w:sz w:val="25"/>
          <w:szCs w:val="25"/>
        </w:rPr>
        <w:t xml:space="preserve"> Lanner, IV: 460, 462-64</w:t>
      </w:r>
      <w:r w:rsidR="00E6132F" w:rsidRPr="00857442">
        <w:rPr>
          <w:rFonts w:ascii="Aptos" w:hAnsi="Aptos"/>
          <w:sz w:val="25"/>
          <w:szCs w:val="25"/>
        </w:rPr>
        <w:t>)</w:t>
      </w:r>
    </w:p>
    <w:p w14:paraId="5B4F0907" w14:textId="3C4AC356" w:rsidR="00893E44" w:rsidRPr="00171E76" w:rsidRDefault="009D5401"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Benjamin began attending CABI on July 25, 2022.</w:t>
      </w:r>
      <w:r w:rsidR="0093754A" w:rsidRPr="00857442">
        <w:rPr>
          <w:rFonts w:ascii="Aptos" w:hAnsi="Aptos"/>
          <w:sz w:val="25"/>
          <w:szCs w:val="25"/>
        </w:rPr>
        <w:t xml:space="preserve"> </w:t>
      </w:r>
      <w:r w:rsidR="006E4524">
        <w:rPr>
          <w:rFonts w:ascii="Aptos" w:hAnsi="Aptos"/>
          <w:sz w:val="25"/>
          <w:szCs w:val="25"/>
        </w:rPr>
        <w:t>Brockton provided CABI with Benjamin’s operative IEP.</w:t>
      </w:r>
      <w:r w:rsidR="009637D8">
        <w:rPr>
          <w:rFonts w:ascii="Aptos" w:hAnsi="Aptos"/>
          <w:sz w:val="25"/>
          <w:szCs w:val="25"/>
        </w:rPr>
        <w:t xml:space="preserve"> </w:t>
      </w:r>
      <w:r w:rsidR="006B0D24" w:rsidRPr="00857442">
        <w:rPr>
          <w:rFonts w:ascii="Aptos" w:hAnsi="Aptos"/>
          <w:sz w:val="25"/>
          <w:szCs w:val="25"/>
        </w:rPr>
        <w:t>(S-8</w:t>
      </w:r>
      <w:r w:rsidR="00D10BC7">
        <w:rPr>
          <w:rFonts w:ascii="Aptos" w:hAnsi="Aptos"/>
          <w:sz w:val="25"/>
          <w:szCs w:val="25"/>
        </w:rPr>
        <w:t>; Lanner, IV: 370</w:t>
      </w:r>
      <w:r w:rsidR="006E4524">
        <w:rPr>
          <w:rFonts w:ascii="Aptos" w:hAnsi="Aptos"/>
          <w:sz w:val="25"/>
          <w:szCs w:val="25"/>
        </w:rPr>
        <w:t>, 464</w:t>
      </w:r>
      <w:r w:rsidR="009637D8">
        <w:rPr>
          <w:rFonts w:ascii="Aptos" w:hAnsi="Aptos"/>
          <w:sz w:val="25"/>
          <w:szCs w:val="25"/>
        </w:rPr>
        <w:t>, 464</w:t>
      </w:r>
      <w:r w:rsidR="006B0D24" w:rsidRPr="00857442">
        <w:rPr>
          <w:rFonts w:ascii="Aptos" w:hAnsi="Aptos"/>
          <w:sz w:val="25"/>
          <w:szCs w:val="25"/>
        </w:rPr>
        <w:t xml:space="preserve">) </w:t>
      </w:r>
      <w:r w:rsidR="0093754A" w:rsidRPr="00857442">
        <w:rPr>
          <w:rFonts w:ascii="Aptos" w:hAnsi="Aptos"/>
          <w:sz w:val="25"/>
          <w:szCs w:val="25"/>
        </w:rPr>
        <w:t xml:space="preserve">In preparation for his start, a clinical meeting was held to </w:t>
      </w:r>
      <w:r w:rsidR="00A93FFF" w:rsidRPr="00857442">
        <w:rPr>
          <w:rFonts w:ascii="Aptos" w:hAnsi="Aptos"/>
          <w:sz w:val="25"/>
          <w:szCs w:val="25"/>
        </w:rPr>
        <w:t>develop</w:t>
      </w:r>
      <w:r w:rsidR="0093754A" w:rsidRPr="00857442">
        <w:rPr>
          <w:rFonts w:ascii="Aptos" w:hAnsi="Aptos"/>
          <w:sz w:val="25"/>
          <w:szCs w:val="25"/>
        </w:rPr>
        <w:t xml:space="preserve"> </w:t>
      </w:r>
      <w:r w:rsidR="00470BF1">
        <w:rPr>
          <w:rFonts w:ascii="Aptos" w:hAnsi="Aptos"/>
          <w:sz w:val="25"/>
          <w:szCs w:val="25"/>
        </w:rPr>
        <w:t>Benjamin’s</w:t>
      </w:r>
      <w:r w:rsidR="0093754A" w:rsidRPr="00857442">
        <w:rPr>
          <w:rFonts w:ascii="Aptos" w:hAnsi="Aptos"/>
          <w:sz w:val="25"/>
          <w:szCs w:val="25"/>
        </w:rPr>
        <w:t xml:space="preserve"> initial behavior support plan (BSP) and review </w:t>
      </w:r>
      <w:r w:rsidR="00E55E22">
        <w:rPr>
          <w:rFonts w:ascii="Aptos" w:hAnsi="Aptos"/>
          <w:sz w:val="25"/>
          <w:szCs w:val="25"/>
        </w:rPr>
        <w:t xml:space="preserve">the operative </w:t>
      </w:r>
      <w:r w:rsidR="0093754A" w:rsidRPr="00857442">
        <w:rPr>
          <w:rFonts w:ascii="Aptos" w:hAnsi="Aptos"/>
          <w:sz w:val="25"/>
          <w:szCs w:val="25"/>
        </w:rPr>
        <w:t xml:space="preserve">IEP. </w:t>
      </w:r>
      <w:r w:rsidR="008800BE" w:rsidRPr="00857442">
        <w:rPr>
          <w:rFonts w:ascii="Aptos" w:hAnsi="Aptos"/>
          <w:sz w:val="25"/>
          <w:szCs w:val="25"/>
        </w:rPr>
        <w:t>Although CABI was familiar with Benjamin from his previous attendance there, d</w:t>
      </w:r>
      <w:r w:rsidR="0093754A" w:rsidRPr="00857442">
        <w:rPr>
          <w:rFonts w:ascii="Aptos" w:hAnsi="Aptos"/>
          <w:sz w:val="25"/>
          <w:szCs w:val="25"/>
        </w:rPr>
        <w:t xml:space="preserve">ue to concerns about </w:t>
      </w:r>
      <w:r w:rsidR="002177B8">
        <w:rPr>
          <w:rFonts w:ascii="Aptos" w:hAnsi="Aptos"/>
          <w:sz w:val="25"/>
          <w:szCs w:val="25"/>
        </w:rPr>
        <w:t>the</w:t>
      </w:r>
      <w:r w:rsidR="0093754A" w:rsidRPr="00857442">
        <w:rPr>
          <w:rFonts w:ascii="Aptos" w:hAnsi="Aptos"/>
          <w:sz w:val="25"/>
          <w:szCs w:val="25"/>
        </w:rPr>
        <w:t xml:space="preserve"> length of </w:t>
      </w:r>
      <w:r w:rsidR="002177B8">
        <w:rPr>
          <w:rFonts w:ascii="Aptos" w:hAnsi="Aptos"/>
          <w:sz w:val="25"/>
          <w:szCs w:val="25"/>
        </w:rPr>
        <w:t>his</w:t>
      </w:r>
      <w:r w:rsidR="0093754A" w:rsidRPr="00857442">
        <w:rPr>
          <w:rFonts w:ascii="Aptos" w:hAnsi="Aptos"/>
          <w:sz w:val="25"/>
          <w:szCs w:val="25"/>
        </w:rPr>
        <w:t xml:space="preserve"> absen</w:t>
      </w:r>
      <w:r w:rsidR="002177B8">
        <w:rPr>
          <w:rFonts w:ascii="Aptos" w:hAnsi="Aptos"/>
          <w:sz w:val="25"/>
          <w:szCs w:val="25"/>
        </w:rPr>
        <w:t>ce</w:t>
      </w:r>
      <w:r w:rsidR="0093754A" w:rsidRPr="00857442">
        <w:rPr>
          <w:rFonts w:ascii="Aptos" w:hAnsi="Aptos"/>
          <w:sz w:val="25"/>
          <w:szCs w:val="25"/>
        </w:rPr>
        <w:t xml:space="preserve"> from a structured school program and recent behavioral history</w:t>
      </w:r>
      <w:r w:rsidR="002177B8">
        <w:rPr>
          <w:rFonts w:ascii="Aptos" w:hAnsi="Aptos"/>
          <w:sz w:val="25"/>
          <w:szCs w:val="25"/>
        </w:rPr>
        <w:t xml:space="preserve"> as</w:t>
      </w:r>
      <w:r w:rsidR="0093754A" w:rsidRPr="00857442">
        <w:rPr>
          <w:rFonts w:ascii="Aptos" w:hAnsi="Aptos"/>
          <w:sz w:val="25"/>
          <w:szCs w:val="25"/>
        </w:rPr>
        <w:t xml:space="preserve"> reported within referral documentation, Benjamin</w:t>
      </w:r>
      <w:r w:rsidR="00031328" w:rsidRPr="00857442">
        <w:rPr>
          <w:rFonts w:ascii="Aptos" w:hAnsi="Aptos"/>
          <w:sz w:val="25"/>
          <w:szCs w:val="25"/>
        </w:rPr>
        <w:t xml:space="preserve"> was staffed at a 2-to-1 staff-to-student ratio</w:t>
      </w:r>
      <w:r w:rsidR="002A2A72">
        <w:rPr>
          <w:rFonts w:ascii="Aptos" w:hAnsi="Aptos"/>
          <w:sz w:val="25"/>
          <w:szCs w:val="25"/>
        </w:rPr>
        <w:t xml:space="preserve"> (an increase from his previous 1:1 ratio)</w:t>
      </w:r>
      <w:r w:rsidR="00031328" w:rsidRPr="00857442">
        <w:rPr>
          <w:rFonts w:ascii="Aptos" w:hAnsi="Aptos"/>
          <w:sz w:val="25"/>
          <w:szCs w:val="25"/>
        </w:rPr>
        <w:t xml:space="preserve">, and his </w:t>
      </w:r>
      <w:r w:rsidR="0093754A" w:rsidRPr="00857442">
        <w:rPr>
          <w:rFonts w:ascii="Aptos" w:hAnsi="Aptos"/>
          <w:sz w:val="25"/>
          <w:szCs w:val="25"/>
        </w:rPr>
        <w:t>BSP was highly structured</w:t>
      </w:r>
      <w:r w:rsidR="00031328" w:rsidRPr="00857442">
        <w:rPr>
          <w:rFonts w:ascii="Aptos" w:hAnsi="Aptos"/>
          <w:sz w:val="25"/>
          <w:szCs w:val="25"/>
        </w:rPr>
        <w:t>. (</w:t>
      </w:r>
      <w:r w:rsidR="00305B51">
        <w:rPr>
          <w:rFonts w:ascii="Aptos" w:hAnsi="Aptos"/>
          <w:sz w:val="25"/>
          <w:szCs w:val="25"/>
        </w:rPr>
        <w:t xml:space="preserve">S-4B, S-4C, </w:t>
      </w:r>
      <w:r w:rsidR="00031328" w:rsidRPr="00857442">
        <w:rPr>
          <w:rFonts w:ascii="Aptos" w:hAnsi="Aptos"/>
          <w:sz w:val="25"/>
          <w:szCs w:val="25"/>
        </w:rPr>
        <w:t>S-6A</w:t>
      </w:r>
      <w:r w:rsidR="008800BE" w:rsidRPr="00857442">
        <w:rPr>
          <w:rFonts w:ascii="Aptos" w:hAnsi="Aptos"/>
          <w:sz w:val="25"/>
          <w:szCs w:val="25"/>
        </w:rPr>
        <w:t>; Doyle, II: 163-64</w:t>
      </w:r>
      <w:r w:rsidR="00AF64BA" w:rsidRPr="00857442">
        <w:rPr>
          <w:rFonts w:ascii="Aptos" w:hAnsi="Aptos"/>
          <w:sz w:val="25"/>
          <w:szCs w:val="25"/>
        </w:rPr>
        <w:t>; Brennan, III: 342-43</w:t>
      </w:r>
      <w:r w:rsidR="00031328" w:rsidRPr="00857442">
        <w:rPr>
          <w:rFonts w:ascii="Aptos" w:hAnsi="Aptos"/>
          <w:sz w:val="25"/>
          <w:szCs w:val="25"/>
        </w:rPr>
        <w:t>)</w:t>
      </w:r>
    </w:p>
    <w:p w14:paraId="1688768D" w14:textId="6AB4357B" w:rsidR="00242BD1" w:rsidRPr="00171E76" w:rsidRDefault="00893E44"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As Benjamin’s CABI start date approached, Parent expressed concern to Ms. Mason that she had not “seen an IEP that reflects his goals for this placement.” </w:t>
      </w:r>
      <w:r w:rsidR="00A82D54" w:rsidRPr="00857442">
        <w:rPr>
          <w:rFonts w:ascii="Aptos" w:hAnsi="Aptos"/>
          <w:sz w:val="25"/>
          <w:szCs w:val="25"/>
        </w:rPr>
        <w:t xml:space="preserve">She requested copies of the last fully accepted IEP and the “new proposed IEP with this placement” to permit her to review and decide what is best for Benjamin. </w:t>
      </w:r>
      <w:r w:rsidRPr="00857442">
        <w:rPr>
          <w:rFonts w:ascii="Aptos" w:hAnsi="Aptos"/>
          <w:sz w:val="25"/>
          <w:szCs w:val="25"/>
        </w:rPr>
        <w:t>(P-10)</w:t>
      </w:r>
      <w:r w:rsidR="00C636AE" w:rsidRPr="00857442">
        <w:rPr>
          <w:rFonts w:ascii="Aptos" w:hAnsi="Aptos"/>
          <w:sz w:val="25"/>
          <w:szCs w:val="25"/>
        </w:rPr>
        <w:t xml:space="preserve"> </w:t>
      </w:r>
    </w:p>
    <w:p w14:paraId="54F15759" w14:textId="717C510B" w:rsidR="00E6132F" w:rsidRPr="00171E76" w:rsidRDefault="00242BD1"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When Benjamin </w:t>
      </w:r>
      <w:r w:rsidR="002177B8">
        <w:rPr>
          <w:rFonts w:ascii="Aptos" w:hAnsi="Aptos"/>
          <w:sz w:val="25"/>
          <w:szCs w:val="25"/>
        </w:rPr>
        <w:t>started attending</w:t>
      </w:r>
      <w:r w:rsidRPr="00857442">
        <w:rPr>
          <w:rFonts w:ascii="Aptos" w:hAnsi="Aptos"/>
          <w:sz w:val="25"/>
          <w:szCs w:val="25"/>
        </w:rPr>
        <w:t xml:space="preserve"> CABI</w:t>
      </w:r>
      <w:r w:rsidR="002177B8">
        <w:rPr>
          <w:rFonts w:ascii="Aptos" w:hAnsi="Aptos"/>
          <w:sz w:val="25"/>
          <w:szCs w:val="25"/>
        </w:rPr>
        <w:t xml:space="preserve"> in July 2022</w:t>
      </w:r>
      <w:r w:rsidRPr="00857442">
        <w:rPr>
          <w:rFonts w:ascii="Aptos" w:hAnsi="Aptos"/>
          <w:sz w:val="25"/>
          <w:szCs w:val="25"/>
        </w:rPr>
        <w:t xml:space="preserve">, </w:t>
      </w:r>
      <w:r w:rsidR="00E36A6D" w:rsidRPr="00857442">
        <w:rPr>
          <w:rFonts w:ascii="Aptos" w:hAnsi="Aptos"/>
          <w:sz w:val="25"/>
          <w:szCs w:val="25"/>
        </w:rPr>
        <w:t>his program was very individualized</w:t>
      </w:r>
      <w:r w:rsidR="00A50AB5">
        <w:rPr>
          <w:rFonts w:ascii="Aptos" w:hAnsi="Aptos"/>
          <w:sz w:val="25"/>
          <w:szCs w:val="25"/>
        </w:rPr>
        <w:t>,</w:t>
      </w:r>
      <w:r w:rsidR="00E36A6D" w:rsidRPr="00857442">
        <w:rPr>
          <w:rFonts w:ascii="Aptos" w:hAnsi="Aptos"/>
          <w:sz w:val="25"/>
          <w:szCs w:val="25"/>
        </w:rPr>
        <w:t xml:space="preserve"> and he needed a lot of attention for the first three months to help him self-manage his behaviors. (Doyle, II: 166-67)</w:t>
      </w:r>
      <w:r w:rsidR="001152F8" w:rsidRPr="00857442">
        <w:rPr>
          <w:rFonts w:ascii="Aptos" w:hAnsi="Aptos"/>
          <w:sz w:val="25"/>
          <w:szCs w:val="25"/>
        </w:rPr>
        <w:t xml:space="preserve"> At that time, Benjamin needed support from Board-Certified Behavior Analysist </w:t>
      </w:r>
      <w:r w:rsidR="00200068" w:rsidRPr="00857442">
        <w:rPr>
          <w:rFonts w:ascii="Aptos" w:hAnsi="Aptos"/>
          <w:sz w:val="25"/>
          <w:szCs w:val="25"/>
        </w:rPr>
        <w:t xml:space="preserve">(BCBA) </w:t>
      </w:r>
      <w:r w:rsidR="001152F8" w:rsidRPr="00857442">
        <w:rPr>
          <w:rFonts w:ascii="Aptos" w:hAnsi="Aptos"/>
          <w:sz w:val="25"/>
          <w:szCs w:val="25"/>
        </w:rPr>
        <w:t>Kayla Brennan</w:t>
      </w:r>
      <w:r w:rsidR="001152F8" w:rsidRPr="00857442">
        <w:rPr>
          <w:rStyle w:val="FootnoteReference"/>
          <w:rFonts w:ascii="Aptos" w:hAnsi="Aptos"/>
          <w:sz w:val="25"/>
          <w:szCs w:val="25"/>
        </w:rPr>
        <w:footnoteReference w:id="18"/>
      </w:r>
      <w:r w:rsidR="001152F8" w:rsidRPr="00857442">
        <w:rPr>
          <w:rFonts w:ascii="Aptos" w:hAnsi="Aptos"/>
          <w:sz w:val="25"/>
          <w:szCs w:val="25"/>
        </w:rPr>
        <w:t xml:space="preserve"> to address his significant behavioral presentation </w:t>
      </w:r>
      <w:r w:rsidR="002177B8">
        <w:rPr>
          <w:rFonts w:ascii="Aptos" w:hAnsi="Aptos"/>
          <w:sz w:val="25"/>
          <w:szCs w:val="25"/>
        </w:rPr>
        <w:t xml:space="preserve">in order </w:t>
      </w:r>
      <w:r w:rsidR="001152F8" w:rsidRPr="00857442">
        <w:rPr>
          <w:rFonts w:ascii="Aptos" w:hAnsi="Aptos"/>
          <w:sz w:val="25"/>
          <w:szCs w:val="25"/>
        </w:rPr>
        <w:t>to permit him to be in class with other students. (Brennan, III: 296-97)</w:t>
      </w:r>
      <w:r w:rsidR="00200068" w:rsidRPr="00857442">
        <w:rPr>
          <w:rFonts w:ascii="Aptos" w:hAnsi="Aptos"/>
          <w:sz w:val="25"/>
          <w:szCs w:val="25"/>
        </w:rPr>
        <w:t xml:space="preserve"> During her time working with Benjamin between July 2022 and May 2023, Ms. Brennan assessed his goals, evaluated his behaviors, and created data sheets and protocols to track and reduce those behaviors. (Brennan, III: 330) </w:t>
      </w:r>
    </w:p>
    <w:p w14:paraId="04C75185" w14:textId="09D320CC" w:rsidR="00B56812" w:rsidRDefault="00ED36E5"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lastRenderedPageBreak/>
        <w:t xml:space="preserve">CABI performed Benjamin’s three-year evaluation in the fall of 2022. </w:t>
      </w:r>
      <w:r w:rsidR="009941BC" w:rsidRPr="00857442">
        <w:rPr>
          <w:rFonts w:ascii="Aptos" w:hAnsi="Aptos"/>
          <w:sz w:val="25"/>
          <w:szCs w:val="25"/>
        </w:rPr>
        <w:t>(S-4G, S-5E, S-5F, S-5</w:t>
      </w:r>
      <w:r w:rsidR="0053499E" w:rsidRPr="00857442">
        <w:rPr>
          <w:rFonts w:ascii="Aptos" w:hAnsi="Aptos"/>
          <w:sz w:val="25"/>
          <w:szCs w:val="25"/>
        </w:rPr>
        <w:t>G, S-5H, S-5I</w:t>
      </w:r>
      <w:r w:rsidR="00BD0D32">
        <w:rPr>
          <w:rFonts w:ascii="Aptos" w:hAnsi="Aptos"/>
          <w:sz w:val="25"/>
          <w:szCs w:val="25"/>
        </w:rPr>
        <w:t xml:space="preserve">; </w:t>
      </w:r>
      <w:r w:rsidR="007E0955" w:rsidRPr="00857442">
        <w:rPr>
          <w:rFonts w:ascii="Aptos" w:hAnsi="Aptos"/>
          <w:sz w:val="25"/>
          <w:szCs w:val="25"/>
        </w:rPr>
        <w:t>Doyle, II: 153-55</w:t>
      </w:r>
      <w:r w:rsidR="009941BC" w:rsidRPr="00857442">
        <w:rPr>
          <w:rFonts w:ascii="Aptos" w:hAnsi="Aptos"/>
          <w:sz w:val="25"/>
          <w:szCs w:val="25"/>
        </w:rPr>
        <w:t xml:space="preserve">) </w:t>
      </w:r>
      <w:r w:rsidR="00DB5594" w:rsidRPr="00857442">
        <w:rPr>
          <w:rFonts w:ascii="Aptos" w:hAnsi="Aptos"/>
          <w:sz w:val="25"/>
          <w:szCs w:val="25"/>
        </w:rPr>
        <w:t>Benjamin’s teacher, Connor Spilman,</w:t>
      </w:r>
      <w:r w:rsidR="00DB5594" w:rsidRPr="00857442">
        <w:rPr>
          <w:rStyle w:val="FootnoteReference"/>
          <w:rFonts w:ascii="Aptos" w:hAnsi="Aptos"/>
          <w:sz w:val="25"/>
          <w:szCs w:val="25"/>
        </w:rPr>
        <w:footnoteReference w:id="19"/>
      </w:r>
      <w:r w:rsidR="00DB5594" w:rsidRPr="00857442">
        <w:rPr>
          <w:rFonts w:ascii="Aptos" w:hAnsi="Aptos"/>
          <w:sz w:val="25"/>
          <w:szCs w:val="25"/>
        </w:rPr>
        <w:t xml:space="preserve"> conducted the Assessment of Functional Living Skills, and concluded that Benjamin requires objectives and teaching in functional living skills,</w:t>
      </w:r>
      <w:r w:rsidR="002177B8">
        <w:rPr>
          <w:rFonts w:ascii="Aptos" w:hAnsi="Aptos"/>
          <w:sz w:val="25"/>
          <w:szCs w:val="25"/>
        </w:rPr>
        <w:t xml:space="preserve"> including</w:t>
      </w:r>
      <w:r w:rsidR="00DB5594" w:rsidRPr="00857442">
        <w:rPr>
          <w:rFonts w:ascii="Aptos" w:hAnsi="Aptos"/>
          <w:sz w:val="25"/>
          <w:szCs w:val="25"/>
        </w:rPr>
        <w:t xml:space="preserve"> </w:t>
      </w:r>
      <w:r w:rsidR="00B56812" w:rsidRPr="00857442">
        <w:rPr>
          <w:rFonts w:ascii="Aptos" w:hAnsi="Aptos"/>
          <w:sz w:val="25"/>
          <w:szCs w:val="25"/>
        </w:rPr>
        <w:t xml:space="preserve">basic communication, health and safety skills, technology, and toileting, etc. Mr. Spilman also conducted the Woodcock-Johnson </w:t>
      </w:r>
      <w:r w:rsidR="00A50AB5">
        <w:rPr>
          <w:rFonts w:ascii="Aptos" w:hAnsi="Aptos"/>
          <w:sz w:val="25"/>
          <w:szCs w:val="25"/>
        </w:rPr>
        <w:t>Test of A</w:t>
      </w:r>
      <w:r w:rsidR="00B56812" w:rsidRPr="00857442">
        <w:rPr>
          <w:rFonts w:ascii="Aptos" w:hAnsi="Aptos"/>
          <w:sz w:val="25"/>
          <w:szCs w:val="25"/>
        </w:rPr>
        <w:t>chievement; Benjamin presented in the lowest percentile in each category. On the Ed-A and Ed-B</w:t>
      </w:r>
      <w:r w:rsidR="00DA4293">
        <w:rPr>
          <w:rFonts w:ascii="Aptos" w:hAnsi="Aptos"/>
          <w:sz w:val="25"/>
          <w:szCs w:val="25"/>
        </w:rPr>
        <w:t xml:space="preserve"> evaluations</w:t>
      </w:r>
      <w:r w:rsidR="00B56812" w:rsidRPr="00857442">
        <w:rPr>
          <w:rFonts w:ascii="Aptos" w:hAnsi="Aptos"/>
          <w:sz w:val="25"/>
          <w:szCs w:val="25"/>
        </w:rPr>
        <w:t>, Benjamin demonstrated deficits in memory, attention, and communication. (S-5E, S-5F; Spilman, II: 265-67)</w:t>
      </w:r>
      <w:r w:rsidR="00DB5594" w:rsidRPr="00857442">
        <w:rPr>
          <w:rFonts w:ascii="Aptos" w:hAnsi="Aptos"/>
          <w:sz w:val="25"/>
          <w:szCs w:val="25"/>
        </w:rPr>
        <w:t xml:space="preserve"> </w:t>
      </w:r>
      <w:r w:rsidR="00EC19D2" w:rsidRPr="00857442">
        <w:rPr>
          <w:rFonts w:ascii="Aptos" w:hAnsi="Aptos"/>
          <w:sz w:val="25"/>
          <w:szCs w:val="25"/>
        </w:rPr>
        <w:t>Ms. Brennan conducted the FBA</w:t>
      </w:r>
      <w:r w:rsidR="00AF64BA" w:rsidRPr="00857442">
        <w:rPr>
          <w:rFonts w:ascii="Aptos" w:hAnsi="Aptos"/>
          <w:sz w:val="25"/>
          <w:szCs w:val="25"/>
        </w:rPr>
        <w:t xml:space="preserve"> and noted significant aggression, environmental destruction, bolting, noncompliance, and food stealing.</w:t>
      </w:r>
      <w:r w:rsidR="00EC19D2" w:rsidRPr="00857442">
        <w:rPr>
          <w:rFonts w:ascii="Aptos" w:hAnsi="Aptos"/>
          <w:sz w:val="25"/>
          <w:szCs w:val="25"/>
        </w:rPr>
        <w:t xml:space="preserve"> (S-5G; Brennan, III: 332-</w:t>
      </w:r>
      <w:r w:rsidR="00AF64BA" w:rsidRPr="00857442">
        <w:rPr>
          <w:rFonts w:ascii="Aptos" w:hAnsi="Aptos"/>
          <w:sz w:val="25"/>
          <w:szCs w:val="25"/>
        </w:rPr>
        <w:t>33)</w:t>
      </w:r>
    </w:p>
    <w:p w14:paraId="70E9D56D" w14:textId="55752E90" w:rsidR="001F4539" w:rsidRDefault="00ED36E5"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The Team convened on November 28, 2022</w:t>
      </w:r>
      <w:r w:rsidR="00DA4293">
        <w:rPr>
          <w:rFonts w:ascii="Aptos" w:hAnsi="Aptos"/>
          <w:sz w:val="25"/>
          <w:szCs w:val="25"/>
        </w:rPr>
        <w:t>,</w:t>
      </w:r>
      <w:r w:rsidRPr="00857442">
        <w:rPr>
          <w:rFonts w:ascii="Aptos" w:hAnsi="Aptos"/>
          <w:sz w:val="25"/>
          <w:szCs w:val="25"/>
        </w:rPr>
        <w:t xml:space="preserve"> to discuss the results of </w:t>
      </w:r>
      <w:r w:rsidR="00FE24E6">
        <w:rPr>
          <w:rFonts w:ascii="Aptos" w:hAnsi="Aptos"/>
          <w:sz w:val="25"/>
          <w:szCs w:val="25"/>
        </w:rPr>
        <w:t>the</w:t>
      </w:r>
      <w:r w:rsidR="002177B8">
        <w:rPr>
          <w:rFonts w:ascii="Aptos" w:hAnsi="Aptos"/>
          <w:sz w:val="25"/>
          <w:szCs w:val="25"/>
        </w:rPr>
        <w:t xml:space="preserve"> above</w:t>
      </w:r>
      <w:r w:rsidR="00FE24E6">
        <w:rPr>
          <w:rFonts w:ascii="Aptos" w:hAnsi="Aptos"/>
          <w:sz w:val="25"/>
          <w:szCs w:val="25"/>
        </w:rPr>
        <w:t xml:space="preserve"> assessments, as well as </w:t>
      </w:r>
      <w:r w:rsidRPr="00857442">
        <w:rPr>
          <w:rFonts w:ascii="Aptos" w:hAnsi="Aptos"/>
          <w:sz w:val="25"/>
          <w:szCs w:val="25"/>
        </w:rPr>
        <w:t>speech and language</w:t>
      </w:r>
      <w:r w:rsidR="00FE24E6">
        <w:rPr>
          <w:rFonts w:ascii="Aptos" w:hAnsi="Aptos"/>
          <w:sz w:val="25"/>
          <w:szCs w:val="25"/>
        </w:rPr>
        <w:t xml:space="preserve"> and </w:t>
      </w:r>
      <w:r w:rsidR="00A93FFF" w:rsidRPr="00857442">
        <w:rPr>
          <w:rFonts w:ascii="Aptos" w:hAnsi="Aptos"/>
          <w:sz w:val="25"/>
          <w:szCs w:val="25"/>
        </w:rPr>
        <w:t>OT</w:t>
      </w:r>
      <w:r w:rsidR="00FE24E6">
        <w:rPr>
          <w:rFonts w:ascii="Aptos" w:hAnsi="Aptos"/>
          <w:sz w:val="25"/>
          <w:szCs w:val="25"/>
        </w:rPr>
        <w:t xml:space="preserve"> </w:t>
      </w:r>
      <w:r w:rsidRPr="00857442">
        <w:rPr>
          <w:rFonts w:ascii="Aptos" w:hAnsi="Aptos"/>
          <w:sz w:val="25"/>
          <w:szCs w:val="25"/>
        </w:rPr>
        <w:t>evaluations</w:t>
      </w:r>
      <w:r w:rsidR="00DA4293">
        <w:rPr>
          <w:rFonts w:ascii="Aptos" w:hAnsi="Aptos"/>
          <w:sz w:val="25"/>
          <w:szCs w:val="25"/>
        </w:rPr>
        <w:t xml:space="preserve"> conducted by CABI</w:t>
      </w:r>
      <w:r w:rsidRPr="00857442">
        <w:rPr>
          <w:rFonts w:ascii="Aptos" w:hAnsi="Aptos"/>
          <w:sz w:val="25"/>
          <w:szCs w:val="25"/>
        </w:rPr>
        <w:t xml:space="preserve">. </w:t>
      </w:r>
      <w:r w:rsidR="00DA4293">
        <w:rPr>
          <w:rFonts w:ascii="Aptos" w:hAnsi="Aptos"/>
          <w:sz w:val="25"/>
          <w:szCs w:val="25"/>
        </w:rPr>
        <w:t>The Team</w:t>
      </w:r>
      <w:r w:rsidR="001F4539" w:rsidRPr="00857442">
        <w:rPr>
          <w:rFonts w:ascii="Aptos" w:hAnsi="Aptos"/>
          <w:sz w:val="25"/>
          <w:szCs w:val="25"/>
        </w:rPr>
        <w:t xml:space="preserve"> proposed a transition from direct speech and language and OT services to an integrated model and consultation services, but Mother did not agree.</w:t>
      </w:r>
      <w:r w:rsidR="00BC273C" w:rsidRPr="00857442">
        <w:rPr>
          <w:rFonts w:ascii="Aptos" w:hAnsi="Aptos"/>
          <w:sz w:val="25"/>
          <w:szCs w:val="25"/>
        </w:rPr>
        <w:t xml:space="preserve"> </w:t>
      </w:r>
      <w:r w:rsidR="001F4539" w:rsidRPr="00857442">
        <w:rPr>
          <w:rFonts w:ascii="Aptos" w:hAnsi="Aptos"/>
          <w:sz w:val="25"/>
          <w:szCs w:val="25"/>
        </w:rPr>
        <w:t>She expressed concern about Benjamin’s lack of progress, particularly behaviorally. She also expressed concern that the Team was not working on the objectives in the 2017-2018 IEP; the District explained that it was working on Goals 3 through 6 from that IEP and Goals 1 and 2 from the 2019-2020 IEP. (S-4G, S-4H</w:t>
      </w:r>
      <w:r w:rsidR="004378D3">
        <w:rPr>
          <w:rFonts w:ascii="Aptos" w:hAnsi="Aptos"/>
          <w:sz w:val="25"/>
          <w:szCs w:val="25"/>
        </w:rPr>
        <w:t>; Lanner, IV: 474-75</w:t>
      </w:r>
      <w:r w:rsidR="001F4539" w:rsidRPr="00857442">
        <w:rPr>
          <w:rFonts w:ascii="Aptos" w:hAnsi="Aptos"/>
          <w:sz w:val="25"/>
          <w:szCs w:val="25"/>
        </w:rPr>
        <w:t>)</w:t>
      </w:r>
    </w:p>
    <w:p w14:paraId="13ADDE8C" w14:textId="5E78689E" w:rsidR="00FE24E6" w:rsidRPr="00FE24E6" w:rsidRDefault="00A50AB5" w:rsidP="00FE24E6">
      <w:pPr>
        <w:pStyle w:val="ListParagraph"/>
        <w:numPr>
          <w:ilvl w:val="0"/>
          <w:numId w:val="27"/>
        </w:numPr>
        <w:spacing w:after="100" w:afterAutospacing="1"/>
        <w:rPr>
          <w:rFonts w:ascii="Aptos" w:hAnsi="Aptos"/>
          <w:sz w:val="25"/>
          <w:szCs w:val="25"/>
        </w:rPr>
      </w:pPr>
      <w:r>
        <w:rPr>
          <w:rFonts w:ascii="Aptos" w:hAnsi="Aptos"/>
          <w:sz w:val="25"/>
          <w:szCs w:val="25"/>
        </w:rPr>
        <w:t>In the meantime</w:t>
      </w:r>
      <w:r w:rsidR="002177B8">
        <w:rPr>
          <w:rFonts w:ascii="Aptos" w:hAnsi="Aptos"/>
          <w:sz w:val="25"/>
          <w:szCs w:val="25"/>
        </w:rPr>
        <w:t>,</w:t>
      </w:r>
      <w:r w:rsidR="00FE24E6">
        <w:rPr>
          <w:rFonts w:ascii="Aptos" w:hAnsi="Aptos"/>
          <w:sz w:val="25"/>
          <w:szCs w:val="25"/>
        </w:rPr>
        <w:t xml:space="preserve"> </w:t>
      </w:r>
      <w:r>
        <w:rPr>
          <w:rFonts w:ascii="Aptos" w:hAnsi="Aptos"/>
          <w:sz w:val="25"/>
          <w:szCs w:val="25"/>
        </w:rPr>
        <w:t>in October 2022, P</w:t>
      </w:r>
      <w:r w:rsidR="00FE24E6" w:rsidRPr="009236DA">
        <w:rPr>
          <w:rFonts w:ascii="Aptos" w:hAnsi="Aptos"/>
          <w:sz w:val="25"/>
          <w:szCs w:val="25"/>
        </w:rPr>
        <w:t>arents privately obtained a neuropsychological evaluation</w:t>
      </w:r>
      <w:r w:rsidR="00FE24E6">
        <w:rPr>
          <w:rFonts w:ascii="Aptos" w:hAnsi="Aptos"/>
          <w:sz w:val="25"/>
          <w:szCs w:val="25"/>
        </w:rPr>
        <w:t xml:space="preserve"> </w:t>
      </w:r>
      <w:r w:rsidR="00FE24E6" w:rsidRPr="009236DA">
        <w:rPr>
          <w:rFonts w:ascii="Aptos" w:hAnsi="Aptos"/>
          <w:sz w:val="25"/>
          <w:szCs w:val="25"/>
        </w:rPr>
        <w:t>performed by clinicians at the Brenner Center for Psychological Assessment &amp; Consultation.</w:t>
      </w:r>
      <w:r w:rsidR="009637D8">
        <w:rPr>
          <w:rFonts w:ascii="Aptos" w:hAnsi="Aptos"/>
          <w:sz w:val="25"/>
          <w:szCs w:val="25"/>
        </w:rPr>
        <w:t xml:space="preserve"> Generally, the recommendations from that report were consistent with the services and accommodations CABI was already providing.</w:t>
      </w:r>
      <w:r w:rsidR="00FE24E6" w:rsidRPr="009236DA">
        <w:rPr>
          <w:rFonts w:ascii="Aptos" w:hAnsi="Aptos"/>
          <w:sz w:val="25"/>
          <w:szCs w:val="25"/>
        </w:rPr>
        <w:t xml:space="preserve"> </w:t>
      </w:r>
      <w:r w:rsidR="009637D8">
        <w:rPr>
          <w:rFonts w:ascii="Aptos" w:hAnsi="Aptos"/>
          <w:sz w:val="25"/>
          <w:szCs w:val="25"/>
        </w:rPr>
        <w:t>Additional r</w:t>
      </w:r>
      <w:r w:rsidR="00FE24E6" w:rsidRPr="009236DA">
        <w:rPr>
          <w:rFonts w:ascii="Aptos" w:hAnsi="Aptos"/>
          <w:sz w:val="25"/>
          <w:szCs w:val="25"/>
        </w:rPr>
        <w:t xml:space="preserve">ecommendations include a formal transition plan as Benjamin approached </w:t>
      </w:r>
      <w:r w:rsidR="002177B8">
        <w:rPr>
          <w:rFonts w:ascii="Aptos" w:hAnsi="Aptos"/>
          <w:sz w:val="25"/>
          <w:szCs w:val="25"/>
        </w:rPr>
        <w:t>termination of eligibility at age 22</w:t>
      </w:r>
      <w:r w:rsidR="00FE24E6" w:rsidRPr="009236DA">
        <w:rPr>
          <w:rFonts w:ascii="Aptos" w:hAnsi="Aptos"/>
          <w:sz w:val="25"/>
          <w:szCs w:val="25"/>
        </w:rPr>
        <w:t>, and a 688 referral to ensure appropriate transitional planning steps. The report</w:t>
      </w:r>
      <w:r w:rsidR="00FE24E6">
        <w:rPr>
          <w:rFonts w:ascii="Aptos" w:hAnsi="Aptos"/>
          <w:sz w:val="25"/>
          <w:szCs w:val="25"/>
        </w:rPr>
        <w:t>, which was completed on November 28, 2022,</w:t>
      </w:r>
      <w:r w:rsidR="00FE24E6" w:rsidRPr="009236DA">
        <w:rPr>
          <w:rFonts w:ascii="Aptos" w:hAnsi="Aptos"/>
          <w:sz w:val="25"/>
          <w:szCs w:val="25"/>
        </w:rPr>
        <w:t xml:space="preserve"> also recommended Assistive Technology </w:t>
      </w:r>
      <w:r w:rsidR="00FE24E6">
        <w:rPr>
          <w:rFonts w:ascii="Aptos" w:hAnsi="Aptos"/>
          <w:sz w:val="25"/>
          <w:szCs w:val="25"/>
        </w:rPr>
        <w:t xml:space="preserve">and Vocational </w:t>
      </w:r>
      <w:r w:rsidR="00FE24E6" w:rsidRPr="009236DA">
        <w:rPr>
          <w:rFonts w:ascii="Aptos" w:hAnsi="Aptos"/>
          <w:sz w:val="25"/>
          <w:szCs w:val="25"/>
        </w:rPr>
        <w:t>evaluation</w:t>
      </w:r>
      <w:r w:rsidR="00FE24E6">
        <w:rPr>
          <w:rFonts w:ascii="Aptos" w:hAnsi="Aptos"/>
          <w:sz w:val="25"/>
          <w:szCs w:val="25"/>
        </w:rPr>
        <w:t>s</w:t>
      </w:r>
      <w:r w:rsidR="00FE24E6" w:rsidRPr="009236DA">
        <w:rPr>
          <w:rFonts w:ascii="Aptos" w:hAnsi="Aptos"/>
          <w:sz w:val="25"/>
          <w:szCs w:val="25"/>
        </w:rPr>
        <w:t>.</w:t>
      </w:r>
      <w:r w:rsidR="00FE24E6">
        <w:rPr>
          <w:rStyle w:val="FootnoteReference"/>
          <w:rFonts w:ascii="Aptos" w:hAnsi="Aptos"/>
          <w:sz w:val="25"/>
          <w:szCs w:val="25"/>
        </w:rPr>
        <w:footnoteReference w:id="20"/>
      </w:r>
      <w:r w:rsidR="00674B28">
        <w:rPr>
          <w:rFonts w:ascii="Aptos" w:hAnsi="Aptos"/>
          <w:sz w:val="25"/>
          <w:szCs w:val="25"/>
        </w:rPr>
        <w:t xml:space="preserve"> (S-3; P-11; Lanner, IV: 397-98, </w:t>
      </w:r>
      <w:r w:rsidR="009637D8">
        <w:rPr>
          <w:rFonts w:ascii="Aptos" w:hAnsi="Aptos"/>
          <w:sz w:val="25"/>
          <w:szCs w:val="25"/>
        </w:rPr>
        <w:t>466</w:t>
      </w:r>
      <w:r w:rsidR="004378D3">
        <w:rPr>
          <w:rFonts w:ascii="Aptos" w:hAnsi="Aptos"/>
          <w:sz w:val="25"/>
          <w:szCs w:val="25"/>
        </w:rPr>
        <w:t>, 479-80</w:t>
      </w:r>
      <w:r w:rsidR="009637D8">
        <w:rPr>
          <w:rFonts w:ascii="Aptos" w:hAnsi="Aptos"/>
          <w:sz w:val="25"/>
          <w:szCs w:val="25"/>
        </w:rPr>
        <w:t xml:space="preserve">) </w:t>
      </w:r>
    </w:p>
    <w:p w14:paraId="5FEAFEC8" w14:textId="0ED078BA" w:rsidR="00DB5594" w:rsidRPr="00171E76" w:rsidRDefault="00ED36E5"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An IEP</w:t>
      </w:r>
      <w:r w:rsidR="005C2B4E" w:rsidRPr="00857442">
        <w:rPr>
          <w:rFonts w:ascii="Aptos" w:hAnsi="Aptos"/>
          <w:sz w:val="25"/>
          <w:szCs w:val="25"/>
        </w:rPr>
        <w:t xml:space="preserve"> reflect</w:t>
      </w:r>
      <w:r w:rsidR="00A50AB5">
        <w:rPr>
          <w:rFonts w:ascii="Aptos" w:hAnsi="Aptos"/>
          <w:sz w:val="25"/>
          <w:szCs w:val="25"/>
        </w:rPr>
        <w:t>ing</w:t>
      </w:r>
      <w:r w:rsidR="005C2B4E" w:rsidRPr="00857442">
        <w:rPr>
          <w:rFonts w:ascii="Aptos" w:hAnsi="Aptos"/>
          <w:sz w:val="25"/>
          <w:szCs w:val="25"/>
        </w:rPr>
        <w:t xml:space="preserve"> input from Benja</w:t>
      </w:r>
      <w:r w:rsidR="00DB5594" w:rsidRPr="00857442">
        <w:rPr>
          <w:rFonts w:ascii="Aptos" w:hAnsi="Aptos"/>
          <w:sz w:val="25"/>
          <w:szCs w:val="25"/>
        </w:rPr>
        <w:t>m</w:t>
      </w:r>
      <w:r w:rsidR="005C2B4E" w:rsidRPr="00857442">
        <w:rPr>
          <w:rFonts w:ascii="Aptos" w:hAnsi="Aptos"/>
          <w:sz w:val="25"/>
          <w:szCs w:val="25"/>
        </w:rPr>
        <w:t>in’s providers at CABI</w:t>
      </w:r>
      <w:r w:rsidRPr="00857442">
        <w:rPr>
          <w:rFonts w:ascii="Aptos" w:hAnsi="Aptos"/>
          <w:sz w:val="25"/>
          <w:szCs w:val="25"/>
        </w:rPr>
        <w:t xml:space="preserve"> was proposed for the period from November 28, 2022 to November 27, 2023</w:t>
      </w:r>
      <w:r w:rsidR="005C2B4E" w:rsidRPr="00857442">
        <w:rPr>
          <w:rFonts w:ascii="Aptos" w:hAnsi="Aptos"/>
          <w:sz w:val="25"/>
          <w:szCs w:val="25"/>
        </w:rPr>
        <w:t>, with placement at CABI</w:t>
      </w:r>
      <w:r w:rsidRPr="00857442">
        <w:rPr>
          <w:rFonts w:ascii="Aptos" w:hAnsi="Aptos"/>
          <w:sz w:val="25"/>
          <w:szCs w:val="25"/>
        </w:rPr>
        <w:t>. There is no evidence that Parents responded to this IEP. (S-4G, S-4H</w:t>
      </w:r>
      <w:r w:rsidR="00DD71D4" w:rsidRPr="00857442">
        <w:rPr>
          <w:rFonts w:ascii="Aptos" w:hAnsi="Aptos"/>
          <w:sz w:val="25"/>
          <w:szCs w:val="25"/>
        </w:rPr>
        <w:t>; Belsito, II: 238</w:t>
      </w:r>
      <w:r w:rsidRPr="00857442">
        <w:rPr>
          <w:rFonts w:ascii="Aptos" w:hAnsi="Aptos"/>
          <w:sz w:val="25"/>
          <w:szCs w:val="25"/>
        </w:rPr>
        <w:t>)</w:t>
      </w:r>
      <w:r w:rsidR="00C636AE" w:rsidRPr="00857442">
        <w:rPr>
          <w:rFonts w:ascii="Aptos" w:hAnsi="Aptos"/>
          <w:sz w:val="25"/>
          <w:szCs w:val="25"/>
        </w:rPr>
        <w:t xml:space="preserve"> As such, CABI continued to implement the operative IEP, which consisted of a combination of the 2017-2018 and 2019-2020 IEPs. </w:t>
      </w:r>
      <w:r w:rsidR="005C2B4E" w:rsidRPr="00857442">
        <w:rPr>
          <w:rFonts w:ascii="Aptos" w:hAnsi="Aptos"/>
          <w:sz w:val="25"/>
          <w:szCs w:val="25"/>
        </w:rPr>
        <w:t>Services included speech/language (2 x 30 minutes per week) and OT (2 x 30 minutes per week)</w:t>
      </w:r>
      <w:r w:rsidR="00CD3233">
        <w:rPr>
          <w:rStyle w:val="FootnoteReference"/>
          <w:rFonts w:ascii="Aptos" w:hAnsi="Aptos"/>
          <w:sz w:val="25"/>
          <w:szCs w:val="25"/>
        </w:rPr>
        <w:footnoteReference w:id="21"/>
      </w:r>
      <w:r w:rsidR="005C2B4E" w:rsidRPr="00857442">
        <w:rPr>
          <w:rFonts w:ascii="Aptos" w:hAnsi="Aptos"/>
          <w:sz w:val="25"/>
          <w:szCs w:val="25"/>
        </w:rPr>
        <w:t xml:space="preserve">. </w:t>
      </w:r>
      <w:r w:rsidR="00C636AE" w:rsidRPr="00857442">
        <w:rPr>
          <w:rFonts w:ascii="Aptos" w:hAnsi="Aptos"/>
          <w:sz w:val="25"/>
          <w:szCs w:val="25"/>
        </w:rPr>
        <w:t>(</w:t>
      </w:r>
      <w:r w:rsidR="005C2B4E" w:rsidRPr="00857442">
        <w:rPr>
          <w:rFonts w:ascii="Aptos" w:hAnsi="Aptos"/>
          <w:sz w:val="25"/>
          <w:szCs w:val="25"/>
        </w:rPr>
        <w:t>S-</w:t>
      </w:r>
      <w:r w:rsidR="005C2B4E" w:rsidRPr="00857442">
        <w:rPr>
          <w:rFonts w:ascii="Aptos" w:hAnsi="Aptos"/>
          <w:sz w:val="25"/>
          <w:szCs w:val="25"/>
        </w:rPr>
        <w:lastRenderedPageBreak/>
        <w:t xml:space="preserve">4AA, S-4B; </w:t>
      </w:r>
      <w:r w:rsidR="00C636AE" w:rsidRPr="00857442">
        <w:rPr>
          <w:rFonts w:ascii="Aptos" w:hAnsi="Aptos"/>
          <w:sz w:val="25"/>
          <w:szCs w:val="25"/>
        </w:rPr>
        <w:t>Langley, I: 104</w:t>
      </w:r>
      <w:r w:rsidR="007E0955" w:rsidRPr="00857442">
        <w:rPr>
          <w:rFonts w:ascii="Aptos" w:hAnsi="Aptos"/>
          <w:sz w:val="25"/>
          <w:szCs w:val="25"/>
        </w:rPr>
        <w:t>; Doyle, II: 150-53</w:t>
      </w:r>
      <w:r w:rsidR="00AE2843" w:rsidRPr="00857442">
        <w:rPr>
          <w:rFonts w:ascii="Aptos" w:hAnsi="Aptos"/>
          <w:sz w:val="25"/>
          <w:szCs w:val="25"/>
        </w:rPr>
        <w:t>, 157-58</w:t>
      </w:r>
      <w:r w:rsidR="008800BE" w:rsidRPr="00857442">
        <w:rPr>
          <w:rFonts w:ascii="Aptos" w:hAnsi="Aptos"/>
          <w:sz w:val="25"/>
          <w:szCs w:val="25"/>
        </w:rPr>
        <w:t>, 165</w:t>
      </w:r>
      <w:r w:rsidR="00E36A6D" w:rsidRPr="00857442">
        <w:rPr>
          <w:rFonts w:ascii="Aptos" w:hAnsi="Aptos"/>
          <w:sz w:val="25"/>
          <w:szCs w:val="25"/>
        </w:rPr>
        <w:t>, 167-70</w:t>
      </w:r>
      <w:r w:rsidR="005C2B4E" w:rsidRPr="00857442">
        <w:rPr>
          <w:rFonts w:ascii="Aptos" w:hAnsi="Aptos"/>
          <w:sz w:val="25"/>
          <w:szCs w:val="25"/>
        </w:rPr>
        <w:t>, 191-9</w:t>
      </w:r>
      <w:r w:rsidR="009D139A" w:rsidRPr="00857442">
        <w:rPr>
          <w:rFonts w:ascii="Aptos" w:hAnsi="Aptos"/>
          <w:sz w:val="25"/>
          <w:szCs w:val="25"/>
        </w:rPr>
        <w:t>5</w:t>
      </w:r>
      <w:r w:rsidR="00F861DF" w:rsidRPr="00857442">
        <w:rPr>
          <w:rFonts w:ascii="Aptos" w:hAnsi="Aptos"/>
          <w:sz w:val="25"/>
          <w:szCs w:val="25"/>
        </w:rPr>
        <w:t>; Belsito, II: 232-33</w:t>
      </w:r>
      <w:r w:rsidR="00DD71D4" w:rsidRPr="00857442">
        <w:rPr>
          <w:rFonts w:ascii="Aptos" w:hAnsi="Aptos"/>
          <w:sz w:val="25"/>
          <w:szCs w:val="25"/>
        </w:rPr>
        <w:t>, 240-41</w:t>
      </w:r>
      <w:r w:rsidR="00C636AE" w:rsidRPr="00857442">
        <w:rPr>
          <w:rFonts w:ascii="Aptos" w:hAnsi="Aptos"/>
          <w:sz w:val="25"/>
          <w:szCs w:val="25"/>
        </w:rPr>
        <w:t>)</w:t>
      </w:r>
    </w:p>
    <w:p w14:paraId="0371B356" w14:textId="79A1100B" w:rsidR="009D5401" w:rsidRPr="00171E76" w:rsidRDefault="00DB5594"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According to Mr. Spilman, it is difficult to work from an IEP that is over six years old, as the subject matter for a 22-year old should be more functional. (Spilman, II: 263)</w:t>
      </w:r>
      <w:r w:rsidR="00200068" w:rsidRPr="00857442">
        <w:rPr>
          <w:rFonts w:ascii="Aptos" w:hAnsi="Aptos"/>
          <w:sz w:val="25"/>
          <w:szCs w:val="25"/>
        </w:rPr>
        <w:t xml:space="preserve"> Similarly, Ms. Brennan testified that </w:t>
      </w:r>
      <w:r w:rsidR="00CD3233">
        <w:rPr>
          <w:rFonts w:ascii="Aptos" w:hAnsi="Aptos"/>
          <w:sz w:val="25"/>
          <w:szCs w:val="25"/>
        </w:rPr>
        <w:t xml:space="preserve">although </w:t>
      </w:r>
      <w:r w:rsidR="00200068" w:rsidRPr="00857442">
        <w:rPr>
          <w:rFonts w:ascii="Aptos" w:hAnsi="Aptos"/>
          <w:sz w:val="25"/>
          <w:szCs w:val="25"/>
        </w:rPr>
        <w:t>Benjamin has surpassed the objectives in his operative IEP, she is required to continue working with him on them because Parents have not accepted an IEP in years. (Brennan, II: 330-32)</w:t>
      </w:r>
    </w:p>
    <w:p w14:paraId="6A715884" w14:textId="438E1B55" w:rsidR="00ED36E5" w:rsidRPr="00171E76" w:rsidRDefault="00ED36E5"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Benjamin’s Team convened on May 23, 2023</w:t>
      </w:r>
      <w:r w:rsidR="00CD3233">
        <w:rPr>
          <w:rFonts w:ascii="Aptos" w:hAnsi="Aptos"/>
          <w:sz w:val="25"/>
          <w:szCs w:val="25"/>
        </w:rPr>
        <w:t>,</w:t>
      </w:r>
      <w:r w:rsidRPr="00857442">
        <w:rPr>
          <w:rFonts w:ascii="Aptos" w:hAnsi="Aptos"/>
          <w:sz w:val="25"/>
          <w:szCs w:val="25"/>
        </w:rPr>
        <w:t xml:space="preserve"> to review Assistive Technology and Academic evaluations and a Vocational assessment. Mother did not agree with the academic assessment and requested an </w:t>
      </w:r>
      <w:r w:rsidR="001D26D2">
        <w:rPr>
          <w:rFonts w:ascii="Aptos" w:hAnsi="Aptos"/>
          <w:sz w:val="25"/>
          <w:szCs w:val="25"/>
        </w:rPr>
        <w:t>IEE</w:t>
      </w:r>
      <w:r w:rsidRPr="00857442">
        <w:rPr>
          <w:rFonts w:ascii="Aptos" w:hAnsi="Aptos"/>
          <w:sz w:val="25"/>
          <w:szCs w:val="25"/>
        </w:rPr>
        <w:t xml:space="preserve">. Rather than accept the Team’s recommendation to reconvene to develop an IEP, </w:t>
      </w:r>
      <w:r w:rsidR="00470BF1">
        <w:rPr>
          <w:rFonts w:ascii="Aptos" w:hAnsi="Aptos"/>
          <w:sz w:val="25"/>
          <w:szCs w:val="25"/>
        </w:rPr>
        <w:t>Mother</w:t>
      </w:r>
      <w:r w:rsidRPr="00857442">
        <w:rPr>
          <w:rFonts w:ascii="Aptos" w:hAnsi="Aptos"/>
          <w:sz w:val="25"/>
          <w:szCs w:val="25"/>
        </w:rPr>
        <w:t xml:space="preserve"> </w:t>
      </w:r>
      <w:r w:rsidR="00767E8E">
        <w:rPr>
          <w:rFonts w:ascii="Aptos" w:hAnsi="Aptos"/>
          <w:sz w:val="25"/>
          <w:szCs w:val="25"/>
        </w:rPr>
        <w:t xml:space="preserve">expressed a preference </w:t>
      </w:r>
      <w:r w:rsidRPr="00857442">
        <w:rPr>
          <w:rFonts w:ascii="Aptos" w:hAnsi="Aptos"/>
          <w:sz w:val="25"/>
          <w:szCs w:val="25"/>
        </w:rPr>
        <w:t xml:space="preserve">to meet with CABI staff for a parent clinic to review her concerns </w:t>
      </w:r>
      <w:r w:rsidR="004A7A75">
        <w:rPr>
          <w:rFonts w:ascii="Aptos" w:hAnsi="Aptos"/>
          <w:sz w:val="25"/>
          <w:szCs w:val="25"/>
        </w:rPr>
        <w:t xml:space="preserve">as </w:t>
      </w:r>
      <w:r w:rsidRPr="00857442">
        <w:rPr>
          <w:rFonts w:ascii="Aptos" w:hAnsi="Aptos"/>
          <w:sz w:val="25"/>
          <w:szCs w:val="25"/>
        </w:rPr>
        <w:t>to Benjamin’s academic goals.</w:t>
      </w:r>
      <w:r w:rsidR="003D5BC1" w:rsidRPr="00857442">
        <w:rPr>
          <w:rFonts w:ascii="Aptos" w:hAnsi="Aptos"/>
          <w:sz w:val="25"/>
          <w:szCs w:val="25"/>
        </w:rPr>
        <w:t xml:space="preserve"> Mother did not, </w:t>
      </w:r>
      <w:r w:rsidR="003D5BC1" w:rsidRPr="009236DA">
        <w:rPr>
          <w:rFonts w:ascii="Aptos" w:hAnsi="Aptos"/>
          <w:sz w:val="25"/>
          <w:szCs w:val="25"/>
        </w:rPr>
        <w:t>however</w:t>
      </w:r>
      <w:r w:rsidR="003D5BC1" w:rsidRPr="00857442">
        <w:rPr>
          <w:rFonts w:ascii="Aptos" w:hAnsi="Aptos"/>
          <w:sz w:val="25"/>
          <w:szCs w:val="25"/>
        </w:rPr>
        <w:t>, attend the parent clinic</w:t>
      </w:r>
      <w:r w:rsidR="004378D3">
        <w:rPr>
          <w:rFonts w:ascii="Aptos" w:hAnsi="Aptos"/>
          <w:sz w:val="25"/>
          <w:szCs w:val="25"/>
        </w:rPr>
        <w:t>, nor did she accept any proposed changes to the IEP that reflected information garnered from these evaluations.</w:t>
      </w:r>
      <w:r w:rsidRPr="00857442">
        <w:rPr>
          <w:rFonts w:ascii="Aptos" w:hAnsi="Aptos"/>
          <w:sz w:val="25"/>
          <w:szCs w:val="25"/>
        </w:rPr>
        <w:t xml:space="preserve"> (S-4H</w:t>
      </w:r>
      <w:r w:rsidR="00F861DF" w:rsidRPr="00857442">
        <w:rPr>
          <w:rFonts w:ascii="Aptos" w:hAnsi="Aptos"/>
          <w:sz w:val="25"/>
          <w:szCs w:val="25"/>
        </w:rPr>
        <w:t xml:space="preserve">; Belsito, II: </w:t>
      </w:r>
      <w:r w:rsidR="003D5BC1" w:rsidRPr="00857442">
        <w:rPr>
          <w:rFonts w:ascii="Aptos" w:hAnsi="Aptos"/>
          <w:sz w:val="25"/>
          <w:szCs w:val="25"/>
        </w:rPr>
        <w:t>233-35</w:t>
      </w:r>
      <w:r w:rsidR="00573BDB">
        <w:rPr>
          <w:rFonts w:ascii="Aptos" w:hAnsi="Aptos"/>
          <w:sz w:val="25"/>
          <w:szCs w:val="25"/>
        </w:rPr>
        <w:t xml:space="preserve">; </w:t>
      </w:r>
      <w:r w:rsidR="004378D3">
        <w:rPr>
          <w:rFonts w:ascii="Aptos" w:hAnsi="Aptos"/>
          <w:sz w:val="25"/>
          <w:szCs w:val="25"/>
        </w:rPr>
        <w:t>Lanner, IV: 475)</w:t>
      </w:r>
    </w:p>
    <w:p w14:paraId="382EA3BC" w14:textId="0A40067B" w:rsidR="00C636AE" w:rsidRPr="00171E76" w:rsidRDefault="004A754C"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A</w:t>
      </w:r>
      <w:r w:rsidR="00A93FFF" w:rsidRPr="00857442">
        <w:rPr>
          <w:rFonts w:ascii="Aptos" w:hAnsi="Aptos"/>
          <w:sz w:val="25"/>
          <w:szCs w:val="25"/>
        </w:rPr>
        <w:t xml:space="preserve">s of the </w:t>
      </w:r>
      <w:r w:rsidR="00CE6A69">
        <w:rPr>
          <w:rFonts w:ascii="Aptos" w:hAnsi="Aptos"/>
          <w:sz w:val="25"/>
          <w:szCs w:val="25"/>
        </w:rPr>
        <w:t>s</w:t>
      </w:r>
      <w:r w:rsidR="00A93FFF" w:rsidRPr="00857442">
        <w:rPr>
          <w:rFonts w:ascii="Aptos" w:hAnsi="Aptos"/>
          <w:sz w:val="25"/>
          <w:szCs w:val="25"/>
        </w:rPr>
        <w:t>pring of 2023</w:t>
      </w:r>
      <w:r w:rsidRPr="00857442">
        <w:rPr>
          <w:rFonts w:ascii="Aptos" w:hAnsi="Aptos"/>
          <w:sz w:val="25"/>
          <w:szCs w:val="25"/>
        </w:rPr>
        <w:t xml:space="preserve">, Brockton personnel acknowledged that the District owed </w:t>
      </w:r>
      <w:r w:rsidR="009E1202" w:rsidRPr="00857442">
        <w:rPr>
          <w:rFonts w:ascii="Aptos" w:hAnsi="Aptos"/>
          <w:sz w:val="25"/>
          <w:szCs w:val="25"/>
        </w:rPr>
        <w:t>some level of compensatory services to Benjamin for the time he had been out of school awaiting placement. For this reason, at</w:t>
      </w:r>
      <w:r w:rsidR="00ED36E5" w:rsidRPr="00857442">
        <w:rPr>
          <w:rFonts w:ascii="Aptos" w:hAnsi="Aptos"/>
          <w:sz w:val="25"/>
          <w:szCs w:val="25"/>
        </w:rPr>
        <w:t xml:space="preserve"> the May 23, 2023 meeting, the Team proposed three months of compensatory time for Benjamin, ending on December 23, 2023.</w:t>
      </w:r>
      <w:r w:rsidR="009236DA">
        <w:rPr>
          <w:rStyle w:val="FootnoteReference"/>
          <w:rFonts w:ascii="Aptos" w:hAnsi="Aptos"/>
          <w:sz w:val="25"/>
          <w:szCs w:val="25"/>
        </w:rPr>
        <w:footnoteReference w:id="22"/>
      </w:r>
      <w:r w:rsidR="009236DA">
        <w:rPr>
          <w:rFonts w:ascii="Aptos" w:hAnsi="Aptos"/>
          <w:sz w:val="25"/>
          <w:szCs w:val="25"/>
        </w:rPr>
        <w:t xml:space="preserve"> The Team’s recommendation for a three month period was based on its review of the neuropsychological evaluation from the previous year, specifi</w:t>
      </w:r>
      <w:r w:rsidR="00767E8E">
        <w:rPr>
          <w:rFonts w:ascii="Aptos" w:hAnsi="Aptos"/>
          <w:sz w:val="25"/>
          <w:szCs w:val="25"/>
        </w:rPr>
        <w:t>cally its discussion of realistic expectations for Benjamin and his rate of progress</w:t>
      </w:r>
      <w:r w:rsidR="009236DA">
        <w:rPr>
          <w:rFonts w:ascii="Aptos" w:hAnsi="Aptos"/>
          <w:sz w:val="25"/>
          <w:szCs w:val="25"/>
        </w:rPr>
        <w:t>, in addition to</w:t>
      </w:r>
      <w:r w:rsidR="00767E8E">
        <w:rPr>
          <w:rFonts w:ascii="Aptos" w:hAnsi="Aptos"/>
          <w:sz w:val="25"/>
          <w:szCs w:val="25"/>
        </w:rPr>
        <w:t xml:space="preserve"> his current performance level and data maintained by Darnell and CABI</w:t>
      </w:r>
      <w:r w:rsidR="009236DA">
        <w:rPr>
          <w:rFonts w:ascii="Aptos" w:hAnsi="Aptos"/>
          <w:sz w:val="25"/>
          <w:szCs w:val="25"/>
        </w:rPr>
        <w:t>.</w:t>
      </w:r>
      <w:r w:rsidR="00ED36E5" w:rsidRPr="00857442">
        <w:rPr>
          <w:rFonts w:ascii="Aptos" w:hAnsi="Aptos"/>
          <w:sz w:val="25"/>
          <w:szCs w:val="25"/>
        </w:rPr>
        <w:t xml:space="preserve"> (S-4H</w:t>
      </w:r>
      <w:r w:rsidR="00484BB1" w:rsidRPr="00857442">
        <w:rPr>
          <w:rFonts w:ascii="Aptos" w:hAnsi="Aptos"/>
          <w:sz w:val="25"/>
          <w:szCs w:val="25"/>
        </w:rPr>
        <w:t>; Langley, I: 83-84</w:t>
      </w:r>
      <w:r w:rsidR="004C0D63" w:rsidRPr="00857442">
        <w:rPr>
          <w:rFonts w:ascii="Aptos" w:hAnsi="Aptos"/>
          <w:sz w:val="25"/>
          <w:szCs w:val="25"/>
        </w:rPr>
        <w:t>, 97-99</w:t>
      </w:r>
      <w:r w:rsidR="009E1202" w:rsidRPr="00857442">
        <w:rPr>
          <w:rFonts w:ascii="Aptos" w:hAnsi="Aptos"/>
          <w:sz w:val="25"/>
          <w:szCs w:val="25"/>
        </w:rPr>
        <w:t>, 109-10</w:t>
      </w:r>
      <w:r w:rsidR="003D5BC1" w:rsidRPr="00857442">
        <w:rPr>
          <w:rFonts w:ascii="Aptos" w:hAnsi="Aptos"/>
          <w:sz w:val="25"/>
          <w:szCs w:val="25"/>
        </w:rPr>
        <w:t>; Belsito, II: 236-37</w:t>
      </w:r>
      <w:r w:rsidR="00E02C57" w:rsidRPr="00857442">
        <w:rPr>
          <w:rFonts w:ascii="Aptos" w:hAnsi="Aptos"/>
          <w:sz w:val="25"/>
          <w:szCs w:val="25"/>
        </w:rPr>
        <w:t>; Brennan, III: 353-54</w:t>
      </w:r>
      <w:r w:rsidR="009236DA">
        <w:rPr>
          <w:rFonts w:ascii="Aptos" w:hAnsi="Aptos"/>
          <w:sz w:val="25"/>
          <w:szCs w:val="25"/>
        </w:rPr>
        <w:t>;</w:t>
      </w:r>
      <w:r w:rsidR="00B561E3">
        <w:rPr>
          <w:rFonts w:ascii="Aptos" w:hAnsi="Aptos"/>
          <w:sz w:val="25"/>
          <w:szCs w:val="25"/>
        </w:rPr>
        <w:t xml:space="preserve"> Lanner, IV: </w:t>
      </w:r>
      <w:r w:rsidR="00DA21FC">
        <w:rPr>
          <w:rFonts w:ascii="Aptos" w:hAnsi="Aptos"/>
          <w:sz w:val="25"/>
          <w:szCs w:val="25"/>
        </w:rPr>
        <w:t>3</w:t>
      </w:r>
      <w:r w:rsidR="00B561E3">
        <w:rPr>
          <w:rFonts w:ascii="Aptos" w:hAnsi="Aptos"/>
          <w:sz w:val="25"/>
          <w:szCs w:val="25"/>
        </w:rPr>
        <w:t>94-95, 397-98</w:t>
      </w:r>
      <w:r w:rsidR="009637D8">
        <w:rPr>
          <w:rFonts w:ascii="Aptos" w:hAnsi="Aptos"/>
          <w:sz w:val="25"/>
          <w:szCs w:val="25"/>
        </w:rPr>
        <w:t>, 468-69</w:t>
      </w:r>
      <w:r w:rsidR="00645DB6">
        <w:rPr>
          <w:rFonts w:ascii="Aptos" w:hAnsi="Aptos"/>
          <w:sz w:val="25"/>
          <w:szCs w:val="25"/>
        </w:rPr>
        <w:t>, 471-72</w:t>
      </w:r>
      <w:r w:rsidR="00ED36E5" w:rsidRPr="00857442">
        <w:rPr>
          <w:rFonts w:ascii="Aptos" w:hAnsi="Aptos"/>
          <w:sz w:val="25"/>
          <w:szCs w:val="25"/>
        </w:rPr>
        <w:t>)</w:t>
      </w:r>
    </w:p>
    <w:p w14:paraId="3C743871" w14:textId="73220443" w:rsidR="00F85C6B" w:rsidRPr="00171E76" w:rsidRDefault="00C636AE"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No compensatory services plan was developed</w:t>
      </w:r>
      <w:r w:rsidR="00A93FFF" w:rsidRPr="00857442">
        <w:rPr>
          <w:rFonts w:ascii="Aptos" w:hAnsi="Aptos"/>
          <w:sz w:val="25"/>
          <w:szCs w:val="25"/>
        </w:rPr>
        <w:t xml:space="preserve"> at this time</w:t>
      </w:r>
      <w:r w:rsidRPr="00857442">
        <w:rPr>
          <w:rFonts w:ascii="Aptos" w:hAnsi="Aptos"/>
          <w:sz w:val="25"/>
          <w:szCs w:val="25"/>
        </w:rPr>
        <w:t>, as Parents indicated multiple times that they would not sign an agreement with Brockton. (Langley, I: 104-05</w:t>
      </w:r>
      <w:r w:rsidR="00B561E3">
        <w:rPr>
          <w:rFonts w:ascii="Aptos" w:hAnsi="Aptos"/>
          <w:sz w:val="25"/>
          <w:szCs w:val="25"/>
        </w:rPr>
        <w:t>; Lanner, IV: 398-99</w:t>
      </w:r>
      <w:r w:rsidR="00645DB6">
        <w:rPr>
          <w:rFonts w:ascii="Aptos" w:hAnsi="Aptos"/>
          <w:sz w:val="25"/>
          <w:szCs w:val="25"/>
        </w:rPr>
        <w:t>, 470</w:t>
      </w:r>
      <w:r w:rsidRPr="00857442">
        <w:rPr>
          <w:rFonts w:ascii="Aptos" w:hAnsi="Aptos"/>
          <w:sz w:val="25"/>
          <w:szCs w:val="25"/>
        </w:rPr>
        <w:t>)</w:t>
      </w:r>
    </w:p>
    <w:p w14:paraId="17820D0E" w14:textId="289E3AD6" w:rsidR="00A53DAC" w:rsidRPr="00171E76" w:rsidRDefault="00F85C6B"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On August 16, 2023, Parents filed the instant </w:t>
      </w:r>
      <w:r w:rsidRPr="00857442">
        <w:rPr>
          <w:rFonts w:ascii="Aptos" w:hAnsi="Aptos"/>
          <w:i/>
          <w:iCs/>
          <w:sz w:val="25"/>
          <w:szCs w:val="25"/>
        </w:rPr>
        <w:t>Hearing Request</w:t>
      </w:r>
      <w:r w:rsidRPr="00857442">
        <w:rPr>
          <w:rFonts w:ascii="Aptos" w:hAnsi="Aptos"/>
          <w:sz w:val="25"/>
          <w:szCs w:val="25"/>
        </w:rPr>
        <w:t>.</w:t>
      </w:r>
      <w:r w:rsidR="00186534" w:rsidRPr="00857442">
        <w:rPr>
          <w:rFonts w:ascii="Aptos" w:hAnsi="Aptos"/>
          <w:sz w:val="25"/>
          <w:szCs w:val="25"/>
        </w:rPr>
        <w:t xml:space="preserve"> </w:t>
      </w:r>
      <w:r w:rsidR="004C0D63" w:rsidRPr="00857442">
        <w:rPr>
          <w:rFonts w:ascii="Aptos" w:hAnsi="Aptos"/>
          <w:sz w:val="25"/>
          <w:szCs w:val="25"/>
        </w:rPr>
        <w:t>Brockton Associate Director of Exceptional Learning Jami Langley</w:t>
      </w:r>
      <w:r w:rsidR="004C0D63" w:rsidRPr="00857442">
        <w:rPr>
          <w:rStyle w:val="FootnoteReference"/>
          <w:rFonts w:ascii="Aptos" w:hAnsi="Aptos"/>
          <w:sz w:val="25"/>
          <w:szCs w:val="25"/>
        </w:rPr>
        <w:footnoteReference w:id="23"/>
      </w:r>
      <w:r w:rsidR="00186534" w:rsidRPr="00857442">
        <w:rPr>
          <w:rFonts w:ascii="Aptos" w:hAnsi="Aptos"/>
          <w:sz w:val="25"/>
          <w:szCs w:val="25"/>
        </w:rPr>
        <w:t xml:space="preserve"> reached out to Mother shortly thereafter to attempt to schedule a resolution meeting, hoping to come to an agreement regarding the provision of compensatory services. She invited CABI representatives, as CABI would have to agree to any decision regarding compensatory services</w:t>
      </w:r>
      <w:r w:rsidR="004A7A75">
        <w:rPr>
          <w:rFonts w:ascii="Aptos" w:hAnsi="Aptos"/>
          <w:sz w:val="25"/>
          <w:szCs w:val="25"/>
        </w:rPr>
        <w:t xml:space="preserve"> since such</w:t>
      </w:r>
      <w:r w:rsidR="00186534" w:rsidRPr="00857442">
        <w:rPr>
          <w:rFonts w:ascii="Aptos" w:hAnsi="Aptos"/>
          <w:sz w:val="25"/>
          <w:szCs w:val="25"/>
        </w:rPr>
        <w:t xml:space="preserve"> would be delivered there. Mother refused to attend if CABI representatives were present. (Langley, I: 92-93</w:t>
      </w:r>
      <w:r w:rsidR="009E1202" w:rsidRPr="00857442">
        <w:rPr>
          <w:rFonts w:ascii="Aptos" w:hAnsi="Aptos"/>
          <w:sz w:val="25"/>
          <w:szCs w:val="25"/>
        </w:rPr>
        <w:t>, 114-16</w:t>
      </w:r>
      <w:r w:rsidR="00186534" w:rsidRPr="00857442">
        <w:rPr>
          <w:rFonts w:ascii="Aptos" w:hAnsi="Aptos"/>
          <w:sz w:val="25"/>
          <w:szCs w:val="25"/>
        </w:rPr>
        <w:t>)</w:t>
      </w:r>
    </w:p>
    <w:p w14:paraId="10C6DD6E" w14:textId="760ECDBE" w:rsidR="00F85C6B" w:rsidRPr="00171E76" w:rsidRDefault="00A53DAC"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lastRenderedPageBreak/>
        <w:t>At times, Mother has refused to attend Team meetings at CABI with Brockton, though Dr. Doyle tried to explain</w:t>
      </w:r>
      <w:r w:rsidR="00A50AB5">
        <w:rPr>
          <w:rFonts w:ascii="Aptos" w:hAnsi="Aptos"/>
          <w:sz w:val="25"/>
          <w:szCs w:val="25"/>
        </w:rPr>
        <w:t xml:space="preserve"> to her</w:t>
      </w:r>
      <w:r w:rsidRPr="00857442">
        <w:rPr>
          <w:rFonts w:ascii="Aptos" w:hAnsi="Aptos"/>
          <w:sz w:val="25"/>
          <w:szCs w:val="25"/>
        </w:rPr>
        <w:t xml:space="preserve"> how important it was to update Benjamin’s IEP. </w:t>
      </w:r>
      <w:r w:rsidR="001855E6" w:rsidRPr="00857442">
        <w:rPr>
          <w:rFonts w:ascii="Aptos" w:hAnsi="Aptos"/>
          <w:sz w:val="25"/>
          <w:szCs w:val="25"/>
        </w:rPr>
        <w:t>During at least one Team meeting that did occur,</w:t>
      </w:r>
      <w:r w:rsidR="003D5BC1" w:rsidRPr="00857442">
        <w:rPr>
          <w:rFonts w:ascii="Aptos" w:hAnsi="Aptos"/>
          <w:sz w:val="25"/>
          <w:szCs w:val="25"/>
        </w:rPr>
        <w:t xml:space="preserve"> in May 2023,</w:t>
      </w:r>
      <w:r w:rsidR="001855E6" w:rsidRPr="00857442">
        <w:rPr>
          <w:rFonts w:ascii="Aptos" w:hAnsi="Aptos"/>
          <w:sz w:val="25"/>
          <w:szCs w:val="25"/>
        </w:rPr>
        <w:t xml:space="preserve"> Mother became argumentative with service providers and Ms. Belsito had to request that Dr. Doyle join the meeting. </w:t>
      </w:r>
      <w:r w:rsidRPr="00857442">
        <w:rPr>
          <w:rFonts w:ascii="Aptos" w:hAnsi="Aptos"/>
          <w:sz w:val="25"/>
          <w:szCs w:val="25"/>
        </w:rPr>
        <w:t xml:space="preserve">(Doyle, II: </w:t>
      </w:r>
      <w:r w:rsidR="001855E6" w:rsidRPr="00857442">
        <w:rPr>
          <w:rFonts w:ascii="Aptos" w:hAnsi="Aptos"/>
          <w:sz w:val="25"/>
          <w:szCs w:val="25"/>
        </w:rPr>
        <w:t>213-14</w:t>
      </w:r>
      <w:r w:rsidR="003D5BC1" w:rsidRPr="00857442">
        <w:rPr>
          <w:rFonts w:ascii="Aptos" w:hAnsi="Aptos"/>
          <w:sz w:val="25"/>
          <w:szCs w:val="25"/>
        </w:rPr>
        <w:t>; Belsito, II: 235-36</w:t>
      </w:r>
      <w:r w:rsidR="001855E6" w:rsidRPr="00857442">
        <w:rPr>
          <w:rFonts w:ascii="Aptos" w:hAnsi="Aptos"/>
          <w:sz w:val="25"/>
          <w:szCs w:val="25"/>
        </w:rPr>
        <w:t>)</w:t>
      </w:r>
    </w:p>
    <w:p w14:paraId="63DE6285" w14:textId="5943EB99" w:rsidR="00B76BFA" w:rsidRPr="00171E76" w:rsidRDefault="00F85C6B"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As Benjamin’s twenty-second birthday (and the end of his eligibility for special education) approached</w:t>
      </w:r>
      <w:r w:rsidR="00A50AB5">
        <w:rPr>
          <w:rFonts w:ascii="Aptos" w:hAnsi="Aptos"/>
          <w:sz w:val="25"/>
          <w:szCs w:val="25"/>
        </w:rPr>
        <w:t>,</w:t>
      </w:r>
      <w:r w:rsidRPr="00857442">
        <w:rPr>
          <w:rFonts w:ascii="Aptos" w:hAnsi="Aptos"/>
          <w:sz w:val="25"/>
          <w:szCs w:val="25"/>
        </w:rPr>
        <w:t xml:space="preserve"> </w:t>
      </w:r>
      <w:r w:rsidR="00504BBE" w:rsidRPr="00857442">
        <w:rPr>
          <w:rFonts w:ascii="Aptos" w:hAnsi="Aptos"/>
          <w:sz w:val="25"/>
          <w:szCs w:val="25"/>
        </w:rPr>
        <w:t xml:space="preserve">and </w:t>
      </w:r>
      <w:r w:rsidR="00CD3233">
        <w:rPr>
          <w:rFonts w:ascii="Aptos" w:hAnsi="Aptos"/>
          <w:sz w:val="25"/>
          <w:szCs w:val="25"/>
        </w:rPr>
        <w:t xml:space="preserve">as </w:t>
      </w:r>
      <w:r w:rsidR="00504BBE" w:rsidRPr="00857442">
        <w:rPr>
          <w:rFonts w:ascii="Aptos" w:hAnsi="Aptos"/>
          <w:sz w:val="25"/>
          <w:szCs w:val="25"/>
        </w:rPr>
        <w:t xml:space="preserve">the parties were exploring potential avenues to resolve Parents’ </w:t>
      </w:r>
      <w:r w:rsidR="00504BBE" w:rsidRPr="00857442">
        <w:rPr>
          <w:rFonts w:ascii="Aptos" w:hAnsi="Aptos"/>
          <w:i/>
          <w:iCs/>
          <w:sz w:val="25"/>
          <w:szCs w:val="25"/>
        </w:rPr>
        <w:t>Hearing Request</w:t>
      </w:r>
      <w:r w:rsidR="00F24FFE" w:rsidRPr="00857442">
        <w:rPr>
          <w:rFonts w:ascii="Aptos" w:hAnsi="Aptos"/>
          <w:sz w:val="25"/>
          <w:szCs w:val="25"/>
        </w:rPr>
        <w:t xml:space="preserve"> but had not reached an agreement,</w:t>
      </w:r>
      <w:r w:rsidR="00504BBE" w:rsidRPr="00857442">
        <w:rPr>
          <w:rFonts w:ascii="Aptos" w:hAnsi="Aptos"/>
          <w:sz w:val="25"/>
          <w:szCs w:val="25"/>
        </w:rPr>
        <w:t xml:space="preserve"> Brockton </w:t>
      </w:r>
      <w:r w:rsidR="006D2452" w:rsidRPr="00857442">
        <w:rPr>
          <w:rFonts w:ascii="Aptos" w:hAnsi="Aptos"/>
          <w:sz w:val="25"/>
          <w:szCs w:val="25"/>
        </w:rPr>
        <w:t>proposed a time-limited extension of Benjamin’s enrollment at CABI</w:t>
      </w:r>
      <w:r w:rsidR="00504BBE" w:rsidRPr="00857442">
        <w:rPr>
          <w:rFonts w:ascii="Aptos" w:hAnsi="Aptos"/>
          <w:sz w:val="25"/>
          <w:szCs w:val="25"/>
        </w:rPr>
        <w:t xml:space="preserve">. Without waiving its defenses to the </w:t>
      </w:r>
      <w:r w:rsidR="00504BBE" w:rsidRPr="00857442">
        <w:rPr>
          <w:rFonts w:ascii="Aptos" w:hAnsi="Aptos"/>
          <w:i/>
          <w:iCs/>
          <w:sz w:val="25"/>
          <w:szCs w:val="25"/>
        </w:rPr>
        <w:t>Hearing Request</w:t>
      </w:r>
      <w:r w:rsidR="00504BBE" w:rsidRPr="00857442">
        <w:rPr>
          <w:rFonts w:ascii="Aptos" w:hAnsi="Aptos"/>
          <w:sz w:val="25"/>
          <w:szCs w:val="25"/>
        </w:rPr>
        <w:t xml:space="preserve">, Brockton </w:t>
      </w:r>
      <w:r w:rsidR="006D2452" w:rsidRPr="00857442">
        <w:rPr>
          <w:rFonts w:ascii="Aptos" w:hAnsi="Aptos"/>
          <w:sz w:val="25"/>
          <w:szCs w:val="25"/>
        </w:rPr>
        <w:t>considered “the period of time [Benjamin] was without a placement due to CABI’s lack of sufficient staffing and Parents’ decision not to allow the district to send referral packets to other potential placement</w:t>
      </w:r>
      <w:r w:rsidR="004A7A75">
        <w:rPr>
          <w:rFonts w:ascii="Aptos" w:hAnsi="Aptos"/>
          <w:sz w:val="25"/>
          <w:szCs w:val="25"/>
        </w:rPr>
        <w:t>s</w:t>
      </w:r>
      <w:r w:rsidR="006D2452" w:rsidRPr="00857442">
        <w:rPr>
          <w:rFonts w:ascii="Aptos" w:hAnsi="Aptos"/>
          <w:sz w:val="25"/>
          <w:szCs w:val="25"/>
        </w:rPr>
        <w:t xml:space="preserve">,” in addition to the impact on Benjamin of losing the CABI placement pending the BSEA litigation. Specifically, </w:t>
      </w:r>
      <w:r w:rsidR="00CD3233">
        <w:rPr>
          <w:rFonts w:ascii="Aptos" w:hAnsi="Aptos"/>
          <w:sz w:val="25"/>
          <w:szCs w:val="25"/>
        </w:rPr>
        <w:t xml:space="preserve">in September 2023, </w:t>
      </w:r>
      <w:r w:rsidR="006D2452" w:rsidRPr="00857442">
        <w:rPr>
          <w:rFonts w:ascii="Aptos" w:hAnsi="Aptos"/>
          <w:sz w:val="25"/>
          <w:szCs w:val="25"/>
        </w:rPr>
        <w:t xml:space="preserve">Brockton </w:t>
      </w:r>
      <w:r w:rsidR="00504BBE" w:rsidRPr="00857442">
        <w:rPr>
          <w:rFonts w:ascii="Aptos" w:hAnsi="Aptos"/>
          <w:sz w:val="25"/>
          <w:szCs w:val="25"/>
        </w:rPr>
        <w:t>proposed to provide Benjamin with compensatory services through continued support for his placement at CABI as a day student for three months</w:t>
      </w:r>
      <w:r w:rsidR="00CD3233">
        <w:rPr>
          <w:rFonts w:ascii="Aptos" w:hAnsi="Aptos"/>
          <w:sz w:val="25"/>
          <w:szCs w:val="25"/>
        </w:rPr>
        <w:t xml:space="preserve"> beyond his twenty-second birthday</w:t>
      </w:r>
      <w:r w:rsidR="00504BBE" w:rsidRPr="00857442">
        <w:rPr>
          <w:rFonts w:ascii="Aptos" w:hAnsi="Aptos"/>
          <w:sz w:val="25"/>
          <w:szCs w:val="25"/>
        </w:rPr>
        <w:t>, including transportation, and to seek a waiver from DESE to permit Benjamin to remain there.</w:t>
      </w:r>
      <w:r w:rsidR="00F24FFE" w:rsidRPr="00857442">
        <w:rPr>
          <w:rFonts w:ascii="Aptos" w:hAnsi="Aptos"/>
          <w:sz w:val="25"/>
          <w:szCs w:val="25"/>
        </w:rPr>
        <w:t xml:space="preserve"> By email, Parents agreed to this proposal. When Parents </w:t>
      </w:r>
      <w:r w:rsidR="00E559EB">
        <w:rPr>
          <w:rFonts w:ascii="Aptos" w:hAnsi="Aptos"/>
          <w:sz w:val="25"/>
          <w:szCs w:val="25"/>
        </w:rPr>
        <w:t>inquired about</w:t>
      </w:r>
      <w:r w:rsidR="00F24FFE" w:rsidRPr="00857442">
        <w:rPr>
          <w:rFonts w:ascii="Aptos" w:hAnsi="Aptos"/>
          <w:sz w:val="25"/>
          <w:szCs w:val="25"/>
        </w:rPr>
        <w:t xml:space="preserve"> w</w:t>
      </w:r>
      <w:r w:rsidR="00E559EB">
        <w:rPr>
          <w:rFonts w:ascii="Aptos" w:hAnsi="Aptos"/>
          <w:sz w:val="25"/>
          <w:szCs w:val="25"/>
        </w:rPr>
        <w:t>hich</w:t>
      </w:r>
      <w:r w:rsidR="00F24FFE" w:rsidRPr="00857442">
        <w:rPr>
          <w:rFonts w:ascii="Aptos" w:hAnsi="Aptos"/>
          <w:sz w:val="25"/>
          <w:szCs w:val="25"/>
        </w:rPr>
        <w:t xml:space="preserve"> IEP CABI would be </w:t>
      </w:r>
      <w:r w:rsidR="00E559EB">
        <w:rPr>
          <w:rFonts w:ascii="Aptos" w:hAnsi="Aptos"/>
          <w:sz w:val="25"/>
          <w:szCs w:val="25"/>
        </w:rPr>
        <w:t>implementing during this period</w:t>
      </w:r>
      <w:r w:rsidR="00F24FFE" w:rsidRPr="00857442">
        <w:rPr>
          <w:rFonts w:ascii="Aptos" w:hAnsi="Aptos"/>
          <w:sz w:val="25"/>
          <w:szCs w:val="25"/>
        </w:rPr>
        <w:t xml:space="preserve">, </w:t>
      </w:r>
      <w:r w:rsidR="004C0D63" w:rsidRPr="00857442">
        <w:rPr>
          <w:rFonts w:ascii="Aptos" w:hAnsi="Aptos"/>
          <w:sz w:val="25"/>
          <w:szCs w:val="25"/>
        </w:rPr>
        <w:t xml:space="preserve">Ms. </w:t>
      </w:r>
      <w:r w:rsidR="00F24FFE" w:rsidRPr="00857442">
        <w:rPr>
          <w:rFonts w:ascii="Aptos" w:hAnsi="Aptos"/>
          <w:sz w:val="25"/>
          <w:szCs w:val="25"/>
        </w:rPr>
        <w:t>Langley responded that because Benjamin would no longer be eligible for services within his IEP, Parent and CABI would remain in communication to determine the appropriate services. (S-4H</w:t>
      </w:r>
      <w:r w:rsidR="004C0D63" w:rsidRPr="00857442">
        <w:rPr>
          <w:rFonts w:ascii="Aptos" w:hAnsi="Aptos"/>
          <w:sz w:val="25"/>
          <w:szCs w:val="25"/>
        </w:rPr>
        <w:t>; Langley, I: 95-97</w:t>
      </w:r>
      <w:r w:rsidR="00645DB6">
        <w:rPr>
          <w:rFonts w:ascii="Aptos" w:hAnsi="Aptos"/>
          <w:sz w:val="25"/>
          <w:szCs w:val="25"/>
        </w:rPr>
        <w:t>; Lanner, IV: 470</w:t>
      </w:r>
      <w:r w:rsidR="00F24FFE" w:rsidRPr="00857442">
        <w:rPr>
          <w:rFonts w:ascii="Aptos" w:hAnsi="Aptos"/>
          <w:sz w:val="25"/>
          <w:szCs w:val="25"/>
        </w:rPr>
        <w:t>)</w:t>
      </w:r>
    </w:p>
    <w:p w14:paraId="15F764B5" w14:textId="2954CC08" w:rsidR="00A82D54" w:rsidRPr="00171E76" w:rsidRDefault="00F24FFE"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To effectuate </w:t>
      </w:r>
      <w:r w:rsidR="004C0D63" w:rsidRPr="00857442">
        <w:rPr>
          <w:rFonts w:ascii="Aptos" w:hAnsi="Aptos"/>
          <w:sz w:val="25"/>
          <w:szCs w:val="25"/>
        </w:rPr>
        <w:t>Brockton’</w:t>
      </w:r>
      <w:r w:rsidRPr="00857442">
        <w:rPr>
          <w:rFonts w:ascii="Aptos" w:hAnsi="Aptos"/>
          <w:sz w:val="25"/>
          <w:szCs w:val="25"/>
        </w:rPr>
        <w:t xml:space="preserve">s proposal, </w:t>
      </w:r>
      <w:r w:rsidR="004C0D63" w:rsidRPr="00857442">
        <w:rPr>
          <w:rFonts w:ascii="Aptos" w:hAnsi="Aptos"/>
          <w:sz w:val="25"/>
          <w:szCs w:val="25"/>
        </w:rPr>
        <w:t xml:space="preserve">Ms. Langley spoke with CABI to determine whether CABI would be willing to extend services past Benjamin’s </w:t>
      </w:r>
      <w:r w:rsidR="00E559EB">
        <w:rPr>
          <w:rFonts w:ascii="Aptos" w:hAnsi="Aptos"/>
          <w:sz w:val="25"/>
          <w:szCs w:val="25"/>
        </w:rPr>
        <w:t xml:space="preserve">twenty-second </w:t>
      </w:r>
      <w:r w:rsidR="004C0D63" w:rsidRPr="00857442">
        <w:rPr>
          <w:rFonts w:ascii="Aptos" w:hAnsi="Aptos"/>
          <w:sz w:val="25"/>
          <w:szCs w:val="25"/>
        </w:rPr>
        <w:t xml:space="preserve">birthday, and CABI </w:t>
      </w:r>
      <w:r w:rsidR="00E559EB">
        <w:rPr>
          <w:rFonts w:ascii="Aptos" w:hAnsi="Aptos"/>
          <w:sz w:val="25"/>
          <w:szCs w:val="25"/>
        </w:rPr>
        <w:t>confirmed that it would</w:t>
      </w:r>
      <w:r w:rsidR="004C0D63" w:rsidRPr="00857442">
        <w:rPr>
          <w:rFonts w:ascii="Aptos" w:hAnsi="Aptos"/>
          <w:sz w:val="25"/>
          <w:szCs w:val="25"/>
        </w:rPr>
        <w:t>. O</w:t>
      </w:r>
      <w:r w:rsidR="00B76BFA" w:rsidRPr="00857442">
        <w:rPr>
          <w:rFonts w:ascii="Aptos" w:hAnsi="Aptos"/>
          <w:sz w:val="25"/>
          <w:szCs w:val="25"/>
        </w:rPr>
        <w:t xml:space="preserve">n Benjamin’s </w:t>
      </w:r>
      <w:r w:rsidR="004A7A75">
        <w:rPr>
          <w:rFonts w:ascii="Aptos" w:hAnsi="Aptos"/>
          <w:sz w:val="25"/>
          <w:szCs w:val="25"/>
        </w:rPr>
        <w:t xml:space="preserve">twenty-second </w:t>
      </w:r>
      <w:r w:rsidR="00B76BFA" w:rsidRPr="00857442">
        <w:rPr>
          <w:rFonts w:ascii="Aptos" w:hAnsi="Aptos"/>
          <w:sz w:val="25"/>
          <w:szCs w:val="25"/>
        </w:rPr>
        <w:t xml:space="preserve">birthday in September 2023, Brockton sought approval from </w:t>
      </w:r>
      <w:r w:rsidR="00B47A8F" w:rsidRPr="00857442">
        <w:rPr>
          <w:rFonts w:ascii="Aptos" w:hAnsi="Aptos"/>
          <w:sz w:val="25"/>
          <w:szCs w:val="25"/>
        </w:rPr>
        <w:t>DESE’s</w:t>
      </w:r>
      <w:r w:rsidR="00B76BFA" w:rsidRPr="00857442">
        <w:rPr>
          <w:rFonts w:ascii="Aptos" w:hAnsi="Aptos"/>
          <w:sz w:val="25"/>
          <w:szCs w:val="25"/>
        </w:rPr>
        <w:t xml:space="preserve"> Office of Approved Special Education Schools to extend special education services for him for a three-month period. In its request to DESE, the District explained that although it had sent referral packets to over a dozen schools, Benjamin </w:t>
      </w:r>
      <w:r w:rsidR="00B47A8F" w:rsidRPr="00857442">
        <w:rPr>
          <w:rFonts w:ascii="Aptos" w:hAnsi="Aptos"/>
          <w:sz w:val="25"/>
          <w:szCs w:val="25"/>
        </w:rPr>
        <w:t>had not been enrolled in a program for a year due to his complex needs and staffing shortages in programs, and it had agreed to fund his placement and transportation costs to address services lost. (S-</w:t>
      </w:r>
      <w:r w:rsidR="004C0D63" w:rsidRPr="00857442">
        <w:rPr>
          <w:rFonts w:ascii="Aptos" w:hAnsi="Aptos"/>
          <w:sz w:val="25"/>
          <w:szCs w:val="25"/>
        </w:rPr>
        <w:t xml:space="preserve">1; Langley, I: 93-94, </w:t>
      </w:r>
      <w:r w:rsidR="007B637C" w:rsidRPr="00857442">
        <w:rPr>
          <w:rFonts w:ascii="Aptos" w:hAnsi="Aptos"/>
          <w:sz w:val="25"/>
          <w:szCs w:val="25"/>
        </w:rPr>
        <w:t>100</w:t>
      </w:r>
      <w:r w:rsidR="009E1202" w:rsidRPr="00857442">
        <w:rPr>
          <w:rFonts w:ascii="Aptos" w:hAnsi="Aptos"/>
          <w:sz w:val="25"/>
          <w:szCs w:val="25"/>
        </w:rPr>
        <w:t>, 118-10</w:t>
      </w:r>
      <w:r w:rsidR="00645DB6">
        <w:rPr>
          <w:rFonts w:ascii="Aptos" w:hAnsi="Aptos"/>
          <w:sz w:val="25"/>
          <w:szCs w:val="25"/>
        </w:rPr>
        <w:t>; Lanner, IV: 470-71</w:t>
      </w:r>
      <w:r w:rsidR="004C0D63" w:rsidRPr="00857442">
        <w:rPr>
          <w:rFonts w:ascii="Aptos" w:hAnsi="Aptos"/>
          <w:sz w:val="25"/>
          <w:szCs w:val="25"/>
        </w:rPr>
        <w:t>)</w:t>
      </w:r>
      <w:r w:rsidR="00B76BFA" w:rsidRPr="00857442">
        <w:rPr>
          <w:rFonts w:ascii="Aptos" w:hAnsi="Aptos"/>
          <w:sz w:val="25"/>
          <w:szCs w:val="25"/>
        </w:rPr>
        <w:t xml:space="preserve"> </w:t>
      </w:r>
    </w:p>
    <w:p w14:paraId="37F739BA" w14:textId="78EF7768" w:rsidR="007B637C" w:rsidRPr="00171E76" w:rsidRDefault="00A82D54"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Shortly after Benjamin’s twenty-second birthday, Mother emailed Dr.</w:t>
      </w:r>
      <w:r w:rsidR="0047679A" w:rsidRPr="00857442">
        <w:rPr>
          <w:rFonts w:ascii="Aptos" w:hAnsi="Aptos"/>
          <w:sz w:val="25"/>
          <w:szCs w:val="25"/>
        </w:rPr>
        <w:t xml:space="preserve"> </w:t>
      </w:r>
      <w:r w:rsidRPr="00857442">
        <w:rPr>
          <w:rFonts w:ascii="Aptos" w:hAnsi="Aptos"/>
          <w:sz w:val="25"/>
          <w:szCs w:val="25"/>
        </w:rPr>
        <w:t xml:space="preserve">Doyle to request a meeting to discuss Benjamin’s education plan. Dr. Doyle responded that he would be happy to meet with her, but that at this point </w:t>
      </w:r>
      <w:r w:rsidR="00CE6A69">
        <w:rPr>
          <w:rFonts w:ascii="Aptos" w:hAnsi="Aptos"/>
          <w:sz w:val="25"/>
          <w:szCs w:val="25"/>
        </w:rPr>
        <w:t>CABI</w:t>
      </w:r>
      <w:r w:rsidRPr="00857442">
        <w:rPr>
          <w:rFonts w:ascii="Aptos" w:hAnsi="Aptos"/>
          <w:sz w:val="25"/>
          <w:szCs w:val="25"/>
        </w:rPr>
        <w:t xml:space="preserve"> would not adjust anything until after the hearing had concluded.</w:t>
      </w:r>
      <w:r w:rsidR="00351581" w:rsidRPr="00857442">
        <w:rPr>
          <w:rFonts w:ascii="Aptos" w:hAnsi="Aptos"/>
          <w:sz w:val="25"/>
          <w:szCs w:val="25"/>
        </w:rPr>
        <w:t xml:space="preserve"> At Hearing, Dr. Doyle explained that when he wrote that email, it was not that he was unwilling to meet with Mother, but he would not alter goals and benchmarks </w:t>
      </w:r>
      <w:r w:rsidR="00DA14E2" w:rsidRPr="00857442">
        <w:rPr>
          <w:rFonts w:ascii="Aptos" w:hAnsi="Aptos"/>
          <w:sz w:val="25"/>
          <w:szCs w:val="25"/>
        </w:rPr>
        <w:t>without knowing how long Benjamin would be at CABI, which would permit CABI personnel to determine which goals could be reasonably achieved.</w:t>
      </w:r>
      <w:r w:rsidRPr="00857442">
        <w:rPr>
          <w:rFonts w:ascii="Aptos" w:hAnsi="Aptos"/>
          <w:sz w:val="25"/>
          <w:szCs w:val="25"/>
        </w:rPr>
        <w:t xml:space="preserve"> </w:t>
      </w:r>
      <w:r w:rsidRPr="00B22178">
        <w:rPr>
          <w:rFonts w:ascii="Aptos" w:hAnsi="Aptos"/>
          <w:sz w:val="25"/>
          <w:szCs w:val="25"/>
        </w:rPr>
        <w:t>(</w:t>
      </w:r>
      <w:r w:rsidR="00351581" w:rsidRPr="00B22178">
        <w:rPr>
          <w:rFonts w:ascii="Aptos" w:hAnsi="Aptos"/>
          <w:sz w:val="25"/>
          <w:szCs w:val="25"/>
        </w:rPr>
        <w:t>P-14</w:t>
      </w:r>
      <w:r w:rsidR="009E1202" w:rsidRPr="00B22178">
        <w:rPr>
          <w:rFonts w:ascii="Aptos" w:hAnsi="Aptos"/>
          <w:sz w:val="25"/>
          <w:szCs w:val="25"/>
        </w:rPr>
        <w:t>;</w:t>
      </w:r>
      <w:r w:rsidR="009E1202" w:rsidRPr="00857442">
        <w:rPr>
          <w:rFonts w:ascii="Aptos" w:hAnsi="Aptos"/>
          <w:sz w:val="25"/>
          <w:szCs w:val="25"/>
        </w:rPr>
        <w:t xml:space="preserve"> Doyle, </w:t>
      </w:r>
      <w:r w:rsidR="00351581" w:rsidRPr="00857442">
        <w:rPr>
          <w:rFonts w:ascii="Aptos" w:hAnsi="Aptos"/>
          <w:sz w:val="25"/>
          <w:szCs w:val="25"/>
        </w:rPr>
        <w:t>II: 182-84</w:t>
      </w:r>
      <w:r w:rsidRPr="00857442">
        <w:rPr>
          <w:rFonts w:ascii="Aptos" w:hAnsi="Aptos"/>
          <w:sz w:val="25"/>
          <w:szCs w:val="25"/>
        </w:rPr>
        <w:t>)</w:t>
      </w:r>
    </w:p>
    <w:p w14:paraId="33E40612" w14:textId="58542688" w:rsidR="008E0C71" w:rsidRPr="00171E76" w:rsidRDefault="007B637C"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Although the initial extension of Benjamin’s special education services expired at the end of December 2023, when the Hearing was postponed beyond November to </w:t>
      </w:r>
      <w:r w:rsidRPr="00857442">
        <w:rPr>
          <w:rFonts w:ascii="Aptos" w:hAnsi="Aptos"/>
          <w:sz w:val="25"/>
          <w:szCs w:val="25"/>
        </w:rPr>
        <w:lastRenderedPageBreak/>
        <w:t>permit Mother to obtain full guardianship of Benjamin, Brockton discussed a second extension with CABI and applied for a further waiver from DESE. (Langley, I: 100</w:t>
      </w:r>
      <w:r w:rsidR="00645DB6">
        <w:rPr>
          <w:rFonts w:ascii="Aptos" w:hAnsi="Aptos"/>
          <w:sz w:val="25"/>
          <w:szCs w:val="25"/>
        </w:rPr>
        <w:t>; Lanner, IV: 472</w:t>
      </w:r>
      <w:r w:rsidRPr="00857442">
        <w:rPr>
          <w:rFonts w:ascii="Aptos" w:hAnsi="Aptos"/>
          <w:sz w:val="25"/>
          <w:szCs w:val="25"/>
        </w:rPr>
        <w:t>)</w:t>
      </w:r>
      <w:r w:rsidR="007E0955" w:rsidRPr="00857442">
        <w:rPr>
          <w:rFonts w:ascii="Aptos" w:hAnsi="Aptos"/>
          <w:sz w:val="25"/>
          <w:szCs w:val="25"/>
        </w:rPr>
        <w:t xml:space="preserve"> </w:t>
      </w:r>
    </w:p>
    <w:p w14:paraId="7737F5E5" w14:textId="47D4374B" w:rsidR="00A53DAC" w:rsidRPr="00171E76" w:rsidRDefault="00E559EB" w:rsidP="003373A4">
      <w:pPr>
        <w:pStyle w:val="ListParagraph"/>
        <w:numPr>
          <w:ilvl w:val="0"/>
          <w:numId w:val="27"/>
        </w:numPr>
        <w:spacing w:after="100" w:afterAutospacing="1"/>
        <w:rPr>
          <w:rFonts w:ascii="Aptos" w:hAnsi="Aptos"/>
          <w:sz w:val="25"/>
          <w:szCs w:val="25"/>
        </w:rPr>
      </w:pPr>
      <w:r>
        <w:rPr>
          <w:rFonts w:ascii="Aptos" w:hAnsi="Aptos"/>
          <w:sz w:val="25"/>
          <w:szCs w:val="25"/>
        </w:rPr>
        <w:t>Despite Mother’s preference to</w:t>
      </w:r>
      <w:r w:rsidR="008E0C71" w:rsidRPr="00857442">
        <w:rPr>
          <w:rFonts w:ascii="Aptos" w:hAnsi="Aptos"/>
          <w:sz w:val="25"/>
          <w:szCs w:val="25"/>
        </w:rPr>
        <w:t xml:space="preserve"> communicate directly with CABI about Benjamin</w:t>
      </w:r>
      <w:r>
        <w:rPr>
          <w:rFonts w:ascii="Aptos" w:hAnsi="Aptos"/>
          <w:sz w:val="25"/>
          <w:szCs w:val="25"/>
        </w:rPr>
        <w:t xml:space="preserve"> without Brockton’s involvement</w:t>
      </w:r>
      <w:r w:rsidR="008E0C71" w:rsidRPr="00857442">
        <w:rPr>
          <w:rFonts w:ascii="Aptos" w:hAnsi="Aptos"/>
          <w:sz w:val="25"/>
          <w:szCs w:val="25"/>
        </w:rPr>
        <w:t xml:space="preserve">, CABI has kept </w:t>
      </w:r>
      <w:r>
        <w:rPr>
          <w:rFonts w:ascii="Aptos" w:hAnsi="Aptos"/>
          <w:sz w:val="25"/>
          <w:szCs w:val="25"/>
        </w:rPr>
        <w:t>the District</w:t>
      </w:r>
      <w:r w:rsidR="008E0C71" w:rsidRPr="00857442">
        <w:rPr>
          <w:rFonts w:ascii="Aptos" w:hAnsi="Aptos"/>
          <w:sz w:val="25"/>
          <w:szCs w:val="25"/>
        </w:rPr>
        <w:t xml:space="preserve"> apprised of his progress and behavioral incidents. (Langley, I; 101-02, 119) </w:t>
      </w:r>
      <w:r w:rsidR="007E0955" w:rsidRPr="00857442">
        <w:rPr>
          <w:rFonts w:ascii="Aptos" w:hAnsi="Aptos"/>
          <w:sz w:val="25"/>
          <w:szCs w:val="25"/>
        </w:rPr>
        <w:t>Ms. Lanner has continued to maintain communication with CABI and has visited Benjamin there</w:t>
      </w:r>
      <w:r w:rsidR="00CE6A69">
        <w:rPr>
          <w:rFonts w:ascii="Aptos" w:hAnsi="Aptos"/>
          <w:sz w:val="25"/>
          <w:szCs w:val="25"/>
        </w:rPr>
        <w:t>.</w:t>
      </w:r>
      <w:r w:rsidR="007E0955" w:rsidRPr="00857442">
        <w:rPr>
          <w:rFonts w:ascii="Aptos" w:hAnsi="Aptos"/>
          <w:sz w:val="25"/>
          <w:szCs w:val="25"/>
        </w:rPr>
        <w:t xml:space="preserve"> (Langley, I: 100-01, 121)</w:t>
      </w:r>
    </w:p>
    <w:p w14:paraId="1BBF29F0" w14:textId="5C4BCB36" w:rsidR="00AC5748" w:rsidRPr="00171E76" w:rsidRDefault="00E559EB" w:rsidP="003373A4">
      <w:pPr>
        <w:pStyle w:val="ListParagraph"/>
        <w:numPr>
          <w:ilvl w:val="0"/>
          <w:numId w:val="27"/>
        </w:numPr>
        <w:spacing w:after="100" w:afterAutospacing="1"/>
        <w:rPr>
          <w:rFonts w:ascii="Aptos" w:hAnsi="Aptos"/>
          <w:sz w:val="25"/>
          <w:szCs w:val="25"/>
        </w:rPr>
      </w:pPr>
      <w:r>
        <w:rPr>
          <w:rFonts w:ascii="Aptos" w:hAnsi="Aptos"/>
          <w:sz w:val="25"/>
          <w:szCs w:val="25"/>
        </w:rPr>
        <w:t>C</w:t>
      </w:r>
      <w:r w:rsidR="00A53DAC" w:rsidRPr="00857442">
        <w:rPr>
          <w:rFonts w:ascii="Aptos" w:hAnsi="Aptos"/>
          <w:sz w:val="25"/>
          <w:szCs w:val="25"/>
        </w:rPr>
        <w:t>omparison of the KTEA-3 given to Benjamin while he was at Darnell in March 2021 with that given to him at CABI in March 2023 demonstrates growth in certain areas, such as letter and sound recognition and math concepts and applications, despite Benjamin’s time out of school; in other areas, such as reading comprehension, spelling, and written expression, test scores demonstrate maintenance of skills. (S-5B, S-5N; Doyle, II: 209-12</w:t>
      </w:r>
      <w:r w:rsidR="001855E6" w:rsidRPr="00857442">
        <w:rPr>
          <w:rFonts w:ascii="Aptos" w:hAnsi="Aptos"/>
          <w:sz w:val="25"/>
          <w:szCs w:val="25"/>
        </w:rPr>
        <w:t>, 214-15</w:t>
      </w:r>
      <w:r w:rsidR="00A53DAC" w:rsidRPr="00857442">
        <w:rPr>
          <w:rFonts w:ascii="Aptos" w:hAnsi="Aptos"/>
          <w:sz w:val="25"/>
          <w:szCs w:val="25"/>
        </w:rPr>
        <w:t>)</w:t>
      </w:r>
    </w:p>
    <w:p w14:paraId="5ED6FAF8" w14:textId="0FEA1097" w:rsidR="004A46B6" w:rsidRPr="00734FD7" w:rsidRDefault="00AC5748" w:rsidP="00734FD7">
      <w:pPr>
        <w:pStyle w:val="ListParagraph"/>
        <w:numPr>
          <w:ilvl w:val="0"/>
          <w:numId w:val="27"/>
        </w:numPr>
        <w:spacing w:after="100" w:afterAutospacing="1"/>
        <w:rPr>
          <w:rFonts w:ascii="Aptos" w:hAnsi="Aptos"/>
          <w:sz w:val="25"/>
          <w:szCs w:val="25"/>
        </w:rPr>
      </w:pPr>
      <w:r w:rsidRPr="00857442">
        <w:rPr>
          <w:rFonts w:ascii="Aptos" w:hAnsi="Aptos"/>
          <w:sz w:val="25"/>
          <w:szCs w:val="25"/>
        </w:rPr>
        <w:t xml:space="preserve">CABI has produced quarterly progress reports throughout Benjamin’s </w:t>
      </w:r>
      <w:r w:rsidR="00E559EB">
        <w:rPr>
          <w:rFonts w:ascii="Aptos" w:hAnsi="Aptos"/>
          <w:sz w:val="25"/>
          <w:szCs w:val="25"/>
        </w:rPr>
        <w:t>attendance</w:t>
      </w:r>
      <w:r w:rsidRPr="00857442">
        <w:rPr>
          <w:rFonts w:ascii="Aptos" w:hAnsi="Aptos"/>
          <w:sz w:val="25"/>
          <w:szCs w:val="25"/>
        </w:rPr>
        <w:t>, based on the operative IEP.</w:t>
      </w:r>
      <w:r w:rsidR="00325354" w:rsidRPr="00857442">
        <w:rPr>
          <w:rFonts w:ascii="Aptos" w:hAnsi="Aptos"/>
          <w:sz w:val="25"/>
          <w:szCs w:val="25"/>
        </w:rPr>
        <w:t xml:space="preserve"> Benjamin has been making slow progress on his goals and objectives. </w:t>
      </w:r>
      <w:r w:rsidR="00A718BE" w:rsidRPr="00857442">
        <w:rPr>
          <w:rFonts w:ascii="Aptos" w:hAnsi="Aptos"/>
          <w:sz w:val="25"/>
          <w:szCs w:val="25"/>
        </w:rPr>
        <w:t>Data contained in the progress reports</w:t>
      </w:r>
      <w:r w:rsidR="00325354" w:rsidRPr="00857442">
        <w:rPr>
          <w:rFonts w:ascii="Aptos" w:hAnsi="Aptos"/>
          <w:sz w:val="25"/>
          <w:szCs w:val="25"/>
        </w:rPr>
        <w:t>, which track his behavior progress as to aggression to others, environmental destruction, bolting, noncompliance, and food stealing</w:t>
      </w:r>
      <w:r w:rsidR="009E1121">
        <w:rPr>
          <w:rFonts w:ascii="Aptos" w:hAnsi="Aptos"/>
          <w:sz w:val="25"/>
          <w:szCs w:val="25"/>
        </w:rPr>
        <w:t xml:space="preserve">, </w:t>
      </w:r>
      <w:r w:rsidR="009E1121" w:rsidRPr="00857442">
        <w:rPr>
          <w:rFonts w:ascii="Aptos" w:hAnsi="Aptos"/>
          <w:sz w:val="25"/>
          <w:szCs w:val="25"/>
        </w:rPr>
        <w:t>demonstrates that although his behavior is somewhat variable, Benjamin has been making meaningful progress in all of these areas</w:t>
      </w:r>
      <w:r w:rsidR="00325354" w:rsidRPr="00857442">
        <w:rPr>
          <w:rFonts w:ascii="Aptos" w:hAnsi="Aptos"/>
          <w:sz w:val="25"/>
          <w:szCs w:val="25"/>
        </w:rPr>
        <w:t>.</w:t>
      </w:r>
      <w:r w:rsidR="00325354" w:rsidRPr="00857442">
        <w:rPr>
          <w:rStyle w:val="FootnoteReference"/>
          <w:rFonts w:ascii="Aptos" w:hAnsi="Aptos"/>
          <w:sz w:val="25"/>
          <w:szCs w:val="25"/>
        </w:rPr>
        <w:footnoteReference w:id="24"/>
      </w:r>
      <w:r w:rsidR="00325354" w:rsidRPr="00857442">
        <w:rPr>
          <w:rFonts w:ascii="Aptos" w:hAnsi="Aptos"/>
          <w:sz w:val="25"/>
          <w:szCs w:val="25"/>
        </w:rPr>
        <w:t xml:space="preserve"> </w:t>
      </w:r>
      <w:r w:rsidR="001152F8" w:rsidRPr="00857442">
        <w:rPr>
          <w:rFonts w:ascii="Aptos" w:hAnsi="Aptos"/>
          <w:sz w:val="25"/>
          <w:szCs w:val="25"/>
        </w:rPr>
        <w:t>He made progress in terms of social activities.</w:t>
      </w:r>
      <w:r w:rsidR="00582914" w:rsidRPr="00857442">
        <w:rPr>
          <w:rFonts w:ascii="Aptos" w:hAnsi="Aptos"/>
          <w:sz w:val="25"/>
          <w:szCs w:val="25"/>
        </w:rPr>
        <w:t xml:space="preserve"> He</w:t>
      </w:r>
      <w:r w:rsidR="00B574C7" w:rsidRPr="00857442">
        <w:rPr>
          <w:rFonts w:ascii="Aptos" w:hAnsi="Aptos"/>
          <w:sz w:val="25"/>
          <w:szCs w:val="25"/>
        </w:rPr>
        <w:t xml:space="preserve"> is now able to navigate the school more independently, with staff shadowing him at different points and distances, and </w:t>
      </w:r>
      <w:r w:rsidR="00351581" w:rsidRPr="00857442">
        <w:rPr>
          <w:rFonts w:ascii="Aptos" w:hAnsi="Aptos"/>
          <w:sz w:val="25"/>
          <w:szCs w:val="25"/>
        </w:rPr>
        <w:t xml:space="preserve">he can be around food items “without the impulse to go take those items and barrel through staff.” </w:t>
      </w:r>
      <w:r w:rsidR="00374F9B" w:rsidRPr="00857442">
        <w:rPr>
          <w:rFonts w:ascii="Aptos" w:hAnsi="Aptos"/>
          <w:sz w:val="25"/>
          <w:szCs w:val="25"/>
        </w:rPr>
        <w:t>(</w:t>
      </w:r>
      <w:r w:rsidR="00325354" w:rsidRPr="00857442">
        <w:rPr>
          <w:rFonts w:ascii="Aptos" w:hAnsi="Aptos"/>
          <w:sz w:val="25"/>
          <w:szCs w:val="25"/>
        </w:rPr>
        <w:t>P-12; S-6B, S-6C, S-10; Doyle, II: 173, 176-77, 196-200, 203-04</w:t>
      </w:r>
      <w:r w:rsidR="001E64F5">
        <w:rPr>
          <w:rFonts w:ascii="Aptos" w:hAnsi="Aptos"/>
          <w:sz w:val="25"/>
          <w:szCs w:val="25"/>
        </w:rPr>
        <w:t>,</w:t>
      </w:r>
      <w:r w:rsidR="00C270C9">
        <w:rPr>
          <w:rFonts w:ascii="Aptos" w:hAnsi="Aptos"/>
          <w:sz w:val="25"/>
          <w:szCs w:val="25"/>
        </w:rPr>
        <w:t xml:space="preserve"> 206, 208</w:t>
      </w:r>
      <w:r w:rsidR="00325354" w:rsidRPr="00857442">
        <w:rPr>
          <w:rFonts w:ascii="Aptos" w:hAnsi="Aptos"/>
          <w:sz w:val="25"/>
          <w:szCs w:val="25"/>
        </w:rPr>
        <w:t>; Belsito, II: 239; Spilman, II: 258-60, 262-63</w:t>
      </w:r>
      <w:r w:rsidR="00B56812" w:rsidRPr="00857442">
        <w:rPr>
          <w:rFonts w:ascii="Aptos" w:hAnsi="Aptos"/>
          <w:sz w:val="25"/>
          <w:szCs w:val="25"/>
        </w:rPr>
        <w:t>, 268-69</w:t>
      </w:r>
      <w:r w:rsidR="001152F8" w:rsidRPr="00857442">
        <w:rPr>
          <w:rFonts w:ascii="Aptos" w:hAnsi="Aptos"/>
          <w:sz w:val="25"/>
          <w:szCs w:val="25"/>
        </w:rPr>
        <w:t>; Brennan, III: 285, 293, 296, 303-04</w:t>
      </w:r>
      <w:r w:rsidR="000E4E3E" w:rsidRPr="00857442">
        <w:rPr>
          <w:rFonts w:ascii="Aptos" w:hAnsi="Aptos"/>
          <w:sz w:val="25"/>
          <w:szCs w:val="25"/>
        </w:rPr>
        <w:t>, 314</w:t>
      </w:r>
      <w:r w:rsidR="00AF64BA" w:rsidRPr="00857442">
        <w:rPr>
          <w:rFonts w:ascii="Aptos" w:hAnsi="Aptos"/>
          <w:sz w:val="25"/>
          <w:szCs w:val="25"/>
        </w:rPr>
        <w:t>, 340-46</w:t>
      </w:r>
      <w:r w:rsidR="00325354" w:rsidRPr="00857442">
        <w:rPr>
          <w:rFonts w:ascii="Aptos" w:hAnsi="Aptos"/>
          <w:sz w:val="25"/>
          <w:szCs w:val="25"/>
        </w:rPr>
        <w:t xml:space="preserve">) </w:t>
      </w:r>
    </w:p>
    <w:p w14:paraId="5775D058" w14:textId="3334689A" w:rsidR="00933A13" w:rsidRDefault="004A46B6" w:rsidP="003373A4">
      <w:pPr>
        <w:pStyle w:val="ListParagraph"/>
        <w:numPr>
          <w:ilvl w:val="0"/>
          <w:numId w:val="27"/>
        </w:numPr>
        <w:spacing w:after="100" w:afterAutospacing="1"/>
        <w:rPr>
          <w:rFonts w:ascii="Aptos" w:hAnsi="Aptos"/>
          <w:sz w:val="25"/>
          <w:szCs w:val="25"/>
        </w:rPr>
      </w:pPr>
      <w:r w:rsidRPr="00857442">
        <w:rPr>
          <w:rFonts w:ascii="Aptos" w:hAnsi="Aptos"/>
          <w:sz w:val="25"/>
          <w:szCs w:val="25"/>
        </w:rPr>
        <w:t>At the same time, Benjamin has continued to experience behavioral challenges</w:t>
      </w:r>
      <w:r w:rsidR="00AD12F6" w:rsidRPr="00857442">
        <w:rPr>
          <w:rFonts w:ascii="Aptos" w:hAnsi="Aptos"/>
          <w:sz w:val="25"/>
          <w:szCs w:val="25"/>
        </w:rPr>
        <w:t xml:space="preserve"> at CABI and during transportation</w:t>
      </w:r>
      <w:r w:rsidRPr="00857442">
        <w:rPr>
          <w:rFonts w:ascii="Aptos" w:hAnsi="Aptos"/>
          <w:sz w:val="25"/>
          <w:szCs w:val="25"/>
        </w:rPr>
        <w:t xml:space="preserve"> </w:t>
      </w:r>
      <w:r w:rsidR="00AD12F6" w:rsidRPr="00857442">
        <w:rPr>
          <w:rFonts w:ascii="Aptos" w:hAnsi="Aptos"/>
          <w:sz w:val="25"/>
          <w:szCs w:val="25"/>
        </w:rPr>
        <w:t>to his program, resulting</w:t>
      </w:r>
      <w:r w:rsidRPr="00857442">
        <w:rPr>
          <w:rFonts w:ascii="Aptos" w:hAnsi="Aptos"/>
          <w:sz w:val="25"/>
          <w:szCs w:val="25"/>
        </w:rPr>
        <w:t xml:space="preserve"> in incident reports</w:t>
      </w:r>
      <w:r w:rsidR="00AD12F6" w:rsidRPr="00857442">
        <w:rPr>
          <w:rFonts w:ascii="Aptos" w:hAnsi="Aptos"/>
          <w:sz w:val="25"/>
          <w:szCs w:val="25"/>
        </w:rPr>
        <w:t xml:space="preserve"> and, in one case, the intervention of State Police on the Massachusetts </w:t>
      </w:r>
      <w:r w:rsidR="00E559EB">
        <w:rPr>
          <w:rFonts w:ascii="Aptos" w:hAnsi="Aptos"/>
          <w:sz w:val="25"/>
          <w:szCs w:val="25"/>
        </w:rPr>
        <w:t>Turnp</w:t>
      </w:r>
      <w:r w:rsidR="00AD12F6" w:rsidRPr="00857442">
        <w:rPr>
          <w:rFonts w:ascii="Aptos" w:hAnsi="Aptos"/>
          <w:sz w:val="25"/>
          <w:szCs w:val="25"/>
        </w:rPr>
        <w:t>ike</w:t>
      </w:r>
      <w:r w:rsidRPr="00857442">
        <w:rPr>
          <w:rFonts w:ascii="Aptos" w:hAnsi="Aptos"/>
          <w:sz w:val="25"/>
          <w:szCs w:val="25"/>
        </w:rPr>
        <w:t xml:space="preserve">. </w:t>
      </w:r>
      <w:r w:rsidR="001152F8" w:rsidRPr="00857442">
        <w:rPr>
          <w:rFonts w:ascii="Aptos" w:hAnsi="Aptos"/>
          <w:sz w:val="25"/>
          <w:szCs w:val="25"/>
        </w:rPr>
        <w:t>He has also broken windows in the gym, slammed doors, thrown walkie-talkies</w:t>
      </w:r>
      <w:r w:rsidR="00E02C57" w:rsidRPr="00857442">
        <w:rPr>
          <w:rFonts w:ascii="Aptos" w:hAnsi="Aptos"/>
          <w:sz w:val="25"/>
          <w:szCs w:val="25"/>
        </w:rPr>
        <w:t>, and injured staff</w:t>
      </w:r>
      <w:r w:rsidR="001152F8" w:rsidRPr="00857442">
        <w:rPr>
          <w:rFonts w:ascii="Aptos" w:hAnsi="Aptos"/>
          <w:sz w:val="25"/>
          <w:szCs w:val="25"/>
        </w:rPr>
        <w:t xml:space="preserve">. </w:t>
      </w:r>
      <w:r w:rsidR="00AD12F6" w:rsidRPr="00857442">
        <w:rPr>
          <w:rFonts w:ascii="Aptos" w:hAnsi="Aptos"/>
          <w:sz w:val="25"/>
          <w:szCs w:val="25"/>
        </w:rPr>
        <w:t xml:space="preserve">Ms. Belsito has communicated with both Parents and Ms. Lanner regarding </w:t>
      </w:r>
      <w:r w:rsidR="00AD12F6" w:rsidRPr="00734FD7">
        <w:rPr>
          <w:rFonts w:ascii="Aptos" w:hAnsi="Aptos"/>
          <w:sz w:val="25"/>
          <w:szCs w:val="25"/>
        </w:rPr>
        <w:t xml:space="preserve">these incidents and CABI’s concerns about Benjamin’s behavior. </w:t>
      </w:r>
      <w:r w:rsidRPr="00734FD7">
        <w:rPr>
          <w:rFonts w:ascii="Aptos" w:hAnsi="Aptos"/>
          <w:sz w:val="25"/>
          <w:szCs w:val="25"/>
        </w:rPr>
        <w:t>(P-16</w:t>
      </w:r>
      <w:r w:rsidR="00734FD7">
        <w:rPr>
          <w:rFonts w:ascii="Aptos" w:hAnsi="Aptos"/>
          <w:sz w:val="25"/>
          <w:szCs w:val="25"/>
        </w:rPr>
        <w:t>;</w:t>
      </w:r>
      <w:r w:rsidRPr="00857442">
        <w:rPr>
          <w:rFonts w:ascii="Aptos" w:hAnsi="Aptos"/>
          <w:sz w:val="25"/>
          <w:szCs w:val="25"/>
        </w:rPr>
        <w:t xml:space="preserve"> Langley, I: 61-63</w:t>
      </w:r>
      <w:r w:rsidR="00AD12F6" w:rsidRPr="00857442">
        <w:rPr>
          <w:rFonts w:ascii="Aptos" w:hAnsi="Aptos"/>
          <w:sz w:val="25"/>
          <w:szCs w:val="25"/>
        </w:rPr>
        <w:t>; Belsito, II: 241-43</w:t>
      </w:r>
      <w:r w:rsidR="001152F8" w:rsidRPr="00857442">
        <w:rPr>
          <w:rFonts w:ascii="Aptos" w:hAnsi="Aptos"/>
          <w:sz w:val="25"/>
          <w:szCs w:val="25"/>
        </w:rPr>
        <w:t>; Brennan, III: 304-05</w:t>
      </w:r>
      <w:r w:rsidR="00E02C57" w:rsidRPr="00857442">
        <w:rPr>
          <w:rFonts w:ascii="Aptos" w:hAnsi="Aptos"/>
          <w:sz w:val="25"/>
          <w:szCs w:val="25"/>
        </w:rPr>
        <w:t>, 345</w:t>
      </w:r>
      <w:r w:rsidRPr="00857442">
        <w:rPr>
          <w:rFonts w:ascii="Aptos" w:hAnsi="Aptos"/>
          <w:sz w:val="25"/>
          <w:szCs w:val="25"/>
        </w:rPr>
        <w:t>)</w:t>
      </w:r>
      <w:r w:rsidR="007B637C" w:rsidRPr="00857442">
        <w:rPr>
          <w:rFonts w:ascii="Aptos" w:hAnsi="Aptos"/>
          <w:sz w:val="25"/>
          <w:szCs w:val="25"/>
        </w:rPr>
        <w:t xml:space="preserve"> </w:t>
      </w:r>
      <w:r w:rsidR="008E0C71" w:rsidRPr="00857442">
        <w:rPr>
          <w:rFonts w:ascii="Aptos" w:hAnsi="Aptos"/>
          <w:sz w:val="25"/>
          <w:szCs w:val="25"/>
        </w:rPr>
        <w:t xml:space="preserve">Through questioning of witnesses at Hearing, Parents expressed dissatisfaction with </w:t>
      </w:r>
      <w:r w:rsidR="00AD12F6" w:rsidRPr="00857442">
        <w:rPr>
          <w:rFonts w:ascii="Aptos" w:hAnsi="Aptos"/>
          <w:sz w:val="25"/>
          <w:szCs w:val="25"/>
        </w:rPr>
        <w:t>Benjamin’s</w:t>
      </w:r>
      <w:r w:rsidR="008E0C71" w:rsidRPr="00857442">
        <w:rPr>
          <w:rFonts w:ascii="Aptos" w:hAnsi="Aptos"/>
          <w:sz w:val="25"/>
          <w:szCs w:val="25"/>
        </w:rPr>
        <w:t xml:space="preserve"> limited progress in, and access to, vocational programming and community outings at CABI since his return to school in July 2022. According to CABI personnel, </w:t>
      </w:r>
      <w:r w:rsidR="000E4E3E" w:rsidRPr="00857442">
        <w:rPr>
          <w:rFonts w:ascii="Aptos" w:hAnsi="Aptos"/>
          <w:sz w:val="25"/>
          <w:szCs w:val="25"/>
        </w:rPr>
        <w:t xml:space="preserve">they have been working to improve Benjamin’s behavior in school to eventually reach the goal of </w:t>
      </w:r>
      <w:r w:rsidR="004A7A75">
        <w:rPr>
          <w:rFonts w:ascii="Aptos" w:hAnsi="Aptos"/>
          <w:sz w:val="25"/>
          <w:szCs w:val="25"/>
        </w:rPr>
        <w:t xml:space="preserve">his </w:t>
      </w:r>
      <w:r w:rsidR="000E4E3E" w:rsidRPr="00857442">
        <w:rPr>
          <w:rFonts w:ascii="Aptos" w:hAnsi="Aptos"/>
          <w:sz w:val="25"/>
          <w:szCs w:val="25"/>
        </w:rPr>
        <w:t>going out into the community. H</w:t>
      </w:r>
      <w:r w:rsidR="008E0C71" w:rsidRPr="00857442">
        <w:rPr>
          <w:rFonts w:ascii="Aptos" w:hAnsi="Aptos"/>
          <w:sz w:val="25"/>
          <w:szCs w:val="25"/>
        </w:rPr>
        <w:t>owever, Benjamin</w:t>
      </w:r>
      <w:r w:rsidR="00E36A6D" w:rsidRPr="00857442">
        <w:rPr>
          <w:rFonts w:ascii="Aptos" w:hAnsi="Aptos"/>
          <w:sz w:val="25"/>
          <w:szCs w:val="25"/>
        </w:rPr>
        <w:t xml:space="preserve">’s unpredictable and sometimes explosive behavioral presentation </w:t>
      </w:r>
      <w:r w:rsidR="00B574C7" w:rsidRPr="00857442">
        <w:rPr>
          <w:rFonts w:ascii="Aptos" w:hAnsi="Aptos"/>
          <w:sz w:val="25"/>
          <w:szCs w:val="25"/>
        </w:rPr>
        <w:t xml:space="preserve">creates safety concerns that need to be ameliorated for him </w:t>
      </w:r>
      <w:r w:rsidR="00B574C7" w:rsidRPr="00857442">
        <w:rPr>
          <w:rFonts w:ascii="Aptos" w:hAnsi="Aptos"/>
          <w:sz w:val="25"/>
          <w:szCs w:val="25"/>
        </w:rPr>
        <w:lastRenderedPageBreak/>
        <w:t>to engage in specific vocational tasks and to leave school grounds.</w:t>
      </w:r>
      <w:r w:rsidR="00582914" w:rsidRPr="00857442">
        <w:rPr>
          <w:rFonts w:ascii="Aptos" w:hAnsi="Aptos"/>
          <w:sz w:val="25"/>
          <w:szCs w:val="25"/>
        </w:rPr>
        <w:t xml:space="preserve"> This is particularly an issue </w:t>
      </w:r>
      <w:r w:rsidR="00E559EB">
        <w:rPr>
          <w:rFonts w:ascii="Aptos" w:hAnsi="Aptos"/>
          <w:sz w:val="25"/>
          <w:szCs w:val="25"/>
        </w:rPr>
        <w:t>with regard</w:t>
      </w:r>
      <w:r w:rsidR="00582914" w:rsidRPr="00857442">
        <w:rPr>
          <w:rFonts w:ascii="Aptos" w:hAnsi="Aptos"/>
          <w:sz w:val="25"/>
          <w:szCs w:val="25"/>
        </w:rPr>
        <w:t xml:space="preserve"> to Benjamin’s continued bolting; he is much faster than CABI staff and does not always respond to directives to stop, </w:t>
      </w:r>
      <w:r w:rsidR="00E559EB">
        <w:rPr>
          <w:rFonts w:ascii="Aptos" w:hAnsi="Aptos"/>
          <w:sz w:val="25"/>
          <w:szCs w:val="25"/>
        </w:rPr>
        <w:t>thereby creating</w:t>
      </w:r>
      <w:r w:rsidR="00582914" w:rsidRPr="00857442">
        <w:rPr>
          <w:rFonts w:ascii="Aptos" w:hAnsi="Aptos"/>
          <w:sz w:val="25"/>
          <w:szCs w:val="25"/>
        </w:rPr>
        <w:t xml:space="preserve"> a significant safety concern.</w:t>
      </w:r>
      <w:r w:rsidR="008E0C71" w:rsidRPr="00857442">
        <w:rPr>
          <w:rFonts w:ascii="Aptos" w:hAnsi="Aptos"/>
          <w:sz w:val="25"/>
          <w:szCs w:val="25"/>
        </w:rPr>
        <w:t xml:space="preserve"> (Doyle, II: 156</w:t>
      </w:r>
      <w:r w:rsidR="00AE2843" w:rsidRPr="00857442">
        <w:rPr>
          <w:rFonts w:ascii="Aptos" w:hAnsi="Aptos"/>
          <w:sz w:val="25"/>
          <w:szCs w:val="25"/>
        </w:rPr>
        <w:t>-57</w:t>
      </w:r>
      <w:r w:rsidR="00E36A6D" w:rsidRPr="00857442">
        <w:rPr>
          <w:rFonts w:ascii="Aptos" w:hAnsi="Aptos"/>
          <w:sz w:val="25"/>
          <w:szCs w:val="25"/>
        </w:rPr>
        <w:t>, 172-</w:t>
      </w:r>
      <w:r w:rsidR="00B574C7" w:rsidRPr="00857442">
        <w:rPr>
          <w:rFonts w:ascii="Aptos" w:hAnsi="Aptos"/>
          <w:sz w:val="25"/>
          <w:szCs w:val="25"/>
        </w:rPr>
        <w:t>73</w:t>
      </w:r>
      <w:r w:rsidR="00351581" w:rsidRPr="00857442">
        <w:rPr>
          <w:rFonts w:ascii="Aptos" w:hAnsi="Aptos"/>
          <w:sz w:val="25"/>
          <w:szCs w:val="25"/>
        </w:rPr>
        <w:t>, 175-76</w:t>
      </w:r>
      <w:r w:rsidR="00582914" w:rsidRPr="00857442">
        <w:rPr>
          <w:rFonts w:ascii="Aptos" w:hAnsi="Aptos"/>
          <w:sz w:val="25"/>
          <w:szCs w:val="25"/>
        </w:rPr>
        <w:t>. 207-08</w:t>
      </w:r>
      <w:r w:rsidR="001152F8" w:rsidRPr="00857442">
        <w:rPr>
          <w:rFonts w:ascii="Aptos" w:hAnsi="Aptos"/>
          <w:sz w:val="25"/>
          <w:szCs w:val="25"/>
        </w:rPr>
        <w:t>; Belsito, III: 302-03</w:t>
      </w:r>
      <w:r w:rsidR="000E4E3E" w:rsidRPr="00857442">
        <w:rPr>
          <w:rFonts w:ascii="Aptos" w:hAnsi="Aptos"/>
          <w:sz w:val="25"/>
          <w:szCs w:val="25"/>
        </w:rPr>
        <w:t>; Brennan, III: 313-18</w:t>
      </w:r>
      <w:r w:rsidR="00AF64BA" w:rsidRPr="00857442">
        <w:rPr>
          <w:rFonts w:ascii="Aptos" w:hAnsi="Aptos"/>
          <w:sz w:val="25"/>
          <w:szCs w:val="25"/>
        </w:rPr>
        <w:t>, 343</w:t>
      </w:r>
      <w:r w:rsidR="00E02C57" w:rsidRPr="00857442">
        <w:rPr>
          <w:rFonts w:ascii="Aptos" w:hAnsi="Aptos"/>
          <w:sz w:val="25"/>
          <w:szCs w:val="25"/>
        </w:rPr>
        <w:t>-45</w:t>
      </w:r>
      <w:r w:rsidR="008E0C71" w:rsidRPr="00857442">
        <w:rPr>
          <w:rFonts w:ascii="Aptos" w:hAnsi="Aptos"/>
          <w:sz w:val="25"/>
          <w:szCs w:val="25"/>
        </w:rPr>
        <w:t>)</w:t>
      </w:r>
    </w:p>
    <w:p w14:paraId="18891277" w14:textId="371C78F0" w:rsidR="004378D3" w:rsidRDefault="004378D3" w:rsidP="003373A4">
      <w:pPr>
        <w:pStyle w:val="ListParagraph"/>
        <w:numPr>
          <w:ilvl w:val="0"/>
          <w:numId w:val="27"/>
        </w:numPr>
        <w:spacing w:after="100" w:afterAutospacing="1"/>
        <w:rPr>
          <w:rFonts w:ascii="Aptos" w:hAnsi="Aptos"/>
          <w:sz w:val="25"/>
          <w:szCs w:val="25"/>
        </w:rPr>
      </w:pPr>
      <w:r>
        <w:rPr>
          <w:rFonts w:ascii="Aptos" w:hAnsi="Aptos"/>
          <w:sz w:val="25"/>
          <w:szCs w:val="25"/>
        </w:rPr>
        <w:t>Ms. Lanner receives, and reviews, Benjamin’s progress and incident reports from CABI. She also participates in weekly phone calls with CABI to monitor his progress and has performed an observation there this year. There is no evidence of any failure by CABI to implement any portion of Benjamin’s IEP. (Lanner, IV: 473-74)</w:t>
      </w:r>
    </w:p>
    <w:p w14:paraId="30A996A2" w14:textId="32B7F2EE" w:rsidR="00364407" w:rsidRPr="00111E73" w:rsidRDefault="00364407" w:rsidP="003373A4">
      <w:pPr>
        <w:pStyle w:val="ListParagraph"/>
        <w:numPr>
          <w:ilvl w:val="0"/>
          <w:numId w:val="27"/>
        </w:numPr>
        <w:spacing w:after="100" w:afterAutospacing="1"/>
        <w:rPr>
          <w:rFonts w:ascii="Aptos" w:hAnsi="Aptos"/>
          <w:sz w:val="25"/>
          <w:szCs w:val="25"/>
        </w:rPr>
      </w:pPr>
      <w:r>
        <w:rPr>
          <w:rFonts w:ascii="Aptos" w:hAnsi="Aptos"/>
          <w:sz w:val="25"/>
          <w:szCs w:val="25"/>
        </w:rPr>
        <w:t>To date, by continuing to fund Benjamin’s full-time placement at CABI following his twenty-second birthday, Brockton has provided him with approximately six months of compensatory services. (</w:t>
      </w:r>
      <w:r w:rsidR="00734FD7">
        <w:rPr>
          <w:rFonts w:ascii="Aptos" w:hAnsi="Aptos"/>
          <w:sz w:val="25"/>
          <w:szCs w:val="25"/>
        </w:rPr>
        <w:t>Lanner, IV: 421</w:t>
      </w:r>
      <w:r w:rsidR="004378D3">
        <w:rPr>
          <w:rFonts w:ascii="Aptos" w:hAnsi="Aptos"/>
          <w:sz w:val="25"/>
          <w:szCs w:val="25"/>
        </w:rPr>
        <w:t>, 472</w:t>
      </w:r>
      <w:r w:rsidRPr="00857442">
        <w:rPr>
          <w:rFonts w:ascii="Aptos" w:hAnsi="Aptos"/>
          <w:sz w:val="25"/>
          <w:szCs w:val="25"/>
        </w:rPr>
        <w:t>)</w:t>
      </w:r>
      <w:r>
        <w:rPr>
          <w:rFonts w:ascii="Aptos" w:hAnsi="Aptos"/>
          <w:sz w:val="25"/>
          <w:szCs w:val="25"/>
        </w:rPr>
        <w:t xml:space="preserve"> </w:t>
      </w:r>
    </w:p>
    <w:p w14:paraId="26D3AE33" w14:textId="7D12E074" w:rsidR="00933A13" w:rsidRPr="00111E73" w:rsidRDefault="00933A13" w:rsidP="00111E73">
      <w:pPr>
        <w:spacing w:after="100" w:afterAutospacing="1"/>
        <w:jc w:val="center"/>
        <w:rPr>
          <w:rFonts w:ascii="Aptos" w:hAnsi="Aptos"/>
          <w:b/>
          <w:bCs/>
          <w:sz w:val="25"/>
          <w:szCs w:val="25"/>
        </w:rPr>
      </w:pPr>
      <w:r w:rsidRPr="00857442">
        <w:rPr>
          <w:rFonts w:ascii="Aptos" w:hAnsi="Aptos"/>
          <w:b/>
          <w:bCs/>
          <w:sz w:val="25"/>
          <w:szCs w:val="25"/>
        </w:rPr>
        <w:t>DISCUSSION</w:t>
      </w:r>
    </w:p>
    <w:p w14:paraId="117750FF" w14:textId="2EF85C27" w:rsidR="00933A13" w:rsidRPr="00857442" w:rsidRDefault="00933A13" w:rsidP="00111E73">
      <w:pPr>
        <w:spacing w:after="100" w:afterAutospacing="1"/>
        <w:ind w:firstLine="720"/>
        <w:rPr>
          <w:rFonts w:ascii="Aptos" w:hAnsi="Aptos"/>
          <w:sz w:val="25"/>
          <w:szCs w:val="25"/>
        </w:rPr>
      </w:pPr>
      <w:r w:rsidRPr="00857442">
        <w:rPr>
          <w:rFonts w:ascii="Aptos" w:hAnsi="Aptos"/>
          <w:sz w:val="25"/>
          <w:szCs w:val="25"/>
        </w:rPr>
        <w:t xml:space="preserve">It is not disputed that </w:t>
      </w:r>
      <w:r w:rsidR="0080117C" w:rsidRPr="00857442">
        <w:rPr>
          <w:rFonts w:ascii="Aptos" w:hAnsi="Aptos"/>
          <w:sz w:val="25"/>
          <w:szCs w:val="25"/>
        </w:rPr>
        <w:t>Benjamin</w:t>
      </w:r>
      <w:r w:rsidRPr="00857442">
        <w:rPr>
          <w:rFonts w:ascii="Aptos" w:hAnsi="Aptos"/>
          <w:sz w:val="25"/>
          <w:szCs w:val="25"/>
        </w:rPr>
        <w:t xml:space="preserve"> is a student with a disability who is entitled to special education services under state and federal law. To determine whether Paren</w:t>
      </w:r>
      <w:r w:rsidR="0080117C" w:rsidRPr="00857442">
        <w:rPr>
          <w:rFonts w:ascii="Aptos" w:hAnsi="Aptos"/>
          <w:sz w:val="25"/>
          <w:szCs w:val="25"/>
        </w:rPr>
        <w:t>ts are</w:t>
      </w:r>
      <w:r w:rsidRPr="00857442">
        <w:rPr>
          <w:rFonts w:ascii="Aptos" w:hAnsi="Aptos"/>
          <w:sz w:val="25"/>
          <w:szCs w:val="25"/>
        </w:rPr>
        <w:t xml:space="preserve"> entitled to a decision in </w:t>
      </w:r>
      <w:r w:rsidR="0080117C" w:rsidRPr="00857442">
        <w:rPr>
          <w:rFonts w:ascii="Aptos" w:hAnsi="Aptos"/>
          <w:sz w:val="25"/>
          <w:szCs w:val="25"/>
        </w:rPr>
        <w:t>their</w:t>
      </w:r>
      <w:r w:rsidRPr="00857442">
        <w:rPr>
          <w:rFonts w:ascii="Aptos" w:hAnsi="Aptos"/>
          <w:sz w:val="25"/>
          <w:szCs w:val="25"/>
        </w:rPr>
        <w:t xml:space="preserve"> favor, I must consider substantive legal standards governing special education. As the moving party in this matter, Parent</w:t>
      </w:r>
      <w:r w:rsidR="00CE6A69">
        <w:rPr>
          <w:rFonts w:ascii="Aptos" w:hAnsi="Aptos"/>
          <w:sz w:val="25"/>
          <w:szCs w:val="25"/>
        </w:rPr>
        <w:t>s</w:t>
      </w:r>
      <w:r w:rsidRPr="00857442">
        <w:rPr>
          <w:rFonts w:ascii="Aptos" w:hAnsi="Aptos"/>
          <w:sz w:val="25"/>
          <w:szCs w:val="25"/>
        </w:rPr>
        <w:t xml:space="preserve"> bear the burden of proof.</w:t>
      </w:r>
      <w:r w:rsidRPr="00857442">
        <w:rPr>
          <w:rFonts w:ascii="Aptos" w:hAnsi="Aptos"/>
          <w:sz w:val="25"/>
          <w:szCs w:val="25"/>
          <w:vertAlign w:val="superscript"/>
        </w:rPr>
        <w:footnoteReference w:id="25"/>
      </w:r>
      <w:r w:rsidRPr="00857442">
        <w:rPr>
          <w:rFonts w:ascii="Aptos" w:hAnsi="Aptos"/>
          <w:sz w:val="25"/>
          <w:szCs w:val="25"/>
        </w:rPr>
        <w:t xml:space="preserve"> To prevail on </w:t>
      </w:r>
      <w:r w:rsidR="00CE6A69">
        <w:rPr>
          <w:rFonts w:ascii="Aptos" w:hAnsi="Aptos"/>
          <w:sz w:val="25"/>
          <w:szCs w:val="25"/>
        </w:rPr>
        <w:t>t</w:t>
      </w:r>
      <w:r w:rsidRPr="00857442">
        <w:rPr>
          <w:rFonts w:ascii="Aptos" w:hAnsi="Aptos"/>
          <w:sz w:val="25"/>
          <w:szCs w:val="25"/>
        </w:rPr>
        <w:t>he</w:t>
      </w:r>
      <w:r w:rsidR="00CE6A69">
        <w:rPr>
          <w:rFonts w:ascii="Aptos" w:hAnsi="Aptos"/>
          <w:sz w:val="25"/>
          <w:szCs w:val="25"/>
        </w:rPr>
        <w:t>i</w:t>
      </w:r>
      <w:r w:rsidRPr="00857442">
        <w:rPr>
          <w:rFonts w:ascii="Aptos" w:hAnsi="Aptos"/>
          <w:sz w:val="25"/>
          <w:szCs w:val="25"/>
        </w:rPr>
        <w:t>r claim</w:t>
      </w:r>
      <w:r w:rsidR="003373A4">
        <w:rPr>
          <w:rFonts w:ascii="Aptos" w:hAnsi="Aptos"/>
          <w:sz w:val="25"/>
          <w:szCs w:val="25"/>
        </w:rPr>
        <w:t xml:space="preserve">, </w:t>
      </w:r>
      <w:r w:rsidR="00CE6A69">
        <w:rPr>
          <w:rFonts w:ascii="Aptos" w:hAnsi="Aptos"/>
          <w:sz w:val="25"/>
          <w:szCs w:val="25"/>
        </w:rPr>
        <w:t>they</w:t>
      </w:r>
      <w:r w:rsidR="003373A4">
        <w:rPr>
          <w:rFonts w:ascii="Aptos" w:hAnsi="Aptos"/>
          <w:sz w:val="25"/>
          <w:szCs w:val="25"/>
        </w:rPr>
        <w:t xml:space="preserve"> must establish that Brockton failed to provide Benjamin with a FAPE between August 16, 2021 and July 25, 2022, and that he is entitled to compensatory services for such failure.</w:t>
      </w:r>
    </w:p>
    <w:p w14:paraId="09ADA954" w14:textId="215122FE" w:rsidR="00933A13" w:rsidRPr="00857442" w:rsidRDefault="00933A13" w:rsidP="00E559EB">
      <w:pPr>
        <w:spacing w:after="100" w:afterAutospacing="1"/>
        <w:ind w:firstLine="720"/>
        <w:rPr>
          <w:rFonts w:ascii="Aptos" w:hAnsi="Aptos"/>
          <w:sz w:val="25"/>
          <w:szCs w:val="25"/>
        </w:rPr>
      </w:pPr>
      <w:r w:rsidRPr="00857442">
        <w:rPr>
          <w:rFonts w:ascii="Aptos" w:hAnsi="Aptos"/>
          <w:sz w:val="25"/>
          <w:szCs w:val="25"/>
        </w:rPr>
        <w:t>I address the delineated issues below</w:t>
      </w:r>
      <w:r w:rsidR="00595E18">
        <w:rPr>
          <w:rFonts w:ascii="Aptos" w:hAnsi="Aptos"/>
          <w:sz w:val="25"/>
          <w:szCs w:val="25"/>
        </w:rPr>
        <w:t>, incorporating the factual findings above to avoid repetition.</w:t>
      </w:r>
    </w:p>
    <w:p w14:paraId="4D26FF3F" w14:textId="0A698C06" w:rsidR="00933A13" w:rsidRPr="00111E73" w:rsidRDefault="00BA32E7" w:rsidP="00111E73">
      <w:pPr>
        <w:pStyle w:val="NoSpacing"/>
        <w:numPr>
          <w:ilvl w:val="0"/>
          <w:numId w:val="20"/>
        </w:numPr>
        <w:spacing w:after="100" w:afterAutospacing="1"/>
        <w:ind w:left="0" w:firstLine="720"/>
        <w:rPr>
          <w:rFonts w:ascii="Aptos" w:hAnsi="Aptos" w:cs="Times New Roman"/>
          <w:sz w:val="25"/>
          <w:szCs w:val="25"/>
          <w:u w:val="single"/>
        </w:rPr>
      </w:pPr>
      <w:r>
        <w:rPr>
          <w:rFonts w:ascii="Aptos" w:hAnsi="Aptos" w:cs="Times New Roman"/>
          <w:sz w:val="25"/>
          <w:szCs w:val="25"/>
          <w:u w:val="single"/>
        </w:rPr>
        <w:t xml:space="preserve">FAPE and Implementation of IEPs </w:t>
      </w:r>
    </w:p>
    <w:p w14:paraId="177BB424" w14:textId="17527A4A" w:rsidR="00933A13" w:rsidRPr="00857442" w:rsidRDefault="003373A4" w:rsidP="00111E73">
      <w:pPr>
        <w:pStyle w:val="NoSpacing"/>
        <w:spacing w:after="100" w:afterAutospacing="1"/>
        <w:ind w:firstLine="720"/>
        <w:rPr>
          <w:rFonts w:ascii="Aptos" w:hAnsi="Aptos" w:cs="Times New Roman"/>
          <w:sz w:val="25"/>
          <w:szCs w:val="25"/>
        </w:rPr>
      </w:pPr>
      <w:r>
        <w:rPr>
          <w:rFonts w:ascii="Aptos" w:hAnsi="Aptos" w:cs="Times New Roman"/>
          <w:sz w:val="25"/>
          <w:szCs w:val="25"/>
        </w:rPr>
        <w:t>Parents do not contend that Brockton proposed inadequate IEPs durin</w:t>
      </w:r>
      <w:r w:rsidR="00111E73">
        <w:rPr>
          <w:rFonts w:ascii="Aptos" w:hAnsi="Aptos" w:cs="Times New Roman"/>
          <w:sz w:val="25"/>
          <w:szCs w:val="25"/>
        </w:rPr>
        <w:t>g the relevant time period; their assertion focuses on Brockton’s failure to provide special education and related services between August 16, 2021, following his termination from Darnell, and July 25, 2022, his first day at CABI. This is, essentially, a claim that Brockton failed to implement the operative IEP during this time frame.</w:t>
      </w:r>
    </w:p>
    <w:p w14:paraId="3007083C" w14:textId="7D237D2C" w:rsidR="00933A13" w:rsidRDefault="00931AEC" w:rsidP="00931AEC">
      <w:pPr>
        <w:pStyle w:val="NoSpacing"/>
        <w:spacing w:after="100" w:afterAutospacing="1"/>
        <w:ind w:left="720" w:firstLine="720"/>
        <w:rPr>
          <w:rFonts w:ascii="Aptos" w:hAnsi="Aptos" w:cs="Times New Roman"/>
          <w:i/>
          <w:iCs/>
          <w:sz w:val="25"/>
          <w:szCs w:val="25"/>
        </w:rPr>
      </w:pPr>
      <w:r>
        <w:rPr>
          <w:rFonts w:ascii="Aptos" w:hAnsi="Aptos" w:cs="Times New Roman"/>
          <w:i/>
          <w:iCs/>
          <w:sz w:val="25"/>
          <w:szCs w:val="25"/>
        </w:rPr>
        <w:t>A.</w:t>
      </w:r>
      <w:r>
        <w:rPr>
          <w:rFonts w:ascii="Aptos" w:hAnsi="Aptos" w:cs="Times New Roman"/>
          <w:i/>
          <w:iCs/>
          <w:sz w:val="25"/>
          <w:szCs w:val="25"/>
        </w:rPr>
        <w:tab/>
      </w:r>
      <w:r w:rsidR="00BA32E7">
        <w:rPr>
          <w:rFonts w:ascii="Aptos" w:hAnsi="Aptos" w:cs="Times New Roman"/>
          <w:i/>
          <w:iCs/>
          <w:sz w:val="25"/>
          <w:szCs w:val="25"/>
        </w:rPr>
        <w:t>Legal Standard</w:t>
      </w:r>
    </w:p>
    <w:p w14:paraId="0189E73D" w14:textId="1726D1CA" w:rsidR="00BA32E7" w:rsidRDefault="00BA32E7" w:rsidP="00BA32E7">
      <w:pPr>
        <w:spacing w:after="100" w:afterAutospacing="1"/>
        <w:ind w:firstLine="720"/>
        <w:rPr>
          <w:rFonts w:ascii="Aptos" w:hAnsi="Aptos"/>
          <w:sz w:val="25"/>
          <w:szCs w:val="25"/>
        </w:rPr>
      </w:pPr>
      <w:r w:rsidRPr="00BA32E7">
        <w:rPr>
          <w:rFonts w:ascii="Aptos" w:hAnsi="Aptos"/>
          <w:sz w:val="25"/>
          <w:szCs w:val="25"/>
        </w:rPr>
        <w:t>The IDEA was enacted “to ensure that all children with disabilities have available to them a free appropriate public education [FAPE].”</w:t>
      </w:r>
      <w:r w:rsidRPr="00857442">
        <w:rPr>
          <w:rStyle w:val="FootnoteReference"/>
          <w:rFonts w:ascii="Aptos" w:hAnsi="Aptos"/>
          <w:sz w:val="25"/>
          <w:szCs w:val="25"/>
        </w:rPr>
        <w:footnoteReference w:id="26"/>
      </w:r>
      <w:r w:rsidRPr="00BA32E7">
        <w:rPr>
          <w:rFonts w:ascii="Aptos" w:hAnsi="Aptos"/>
          <w:sz w:val="25"/>
          <w:szCs w:val="25"/>
        </w:rPr>
        <w:t xml:space="preserve"> FAPE is delivered primarily through a child’s IEP, which must be tailored to meet his unique needs after careful consideration of his present levels of academic achievement and functional performance, disability, and </w:t>
      </w:r>
      <w:r w:rsidRPr="00BA32E7">
        <w:rPr>
          <w:rFonts w:ascii="Aptos" w:hAnsi="Aptos"/>
          <w:sz w:val="25"/>
          <w:szCs w:val="25"/>
        </w:rPr>
        <w:lastRenderedPageBreak/>
        <w:t>potential for growth.</w:t>
      </w:r>
      <w:r w:rsidRPr="00857442">
        <w:rPr>
          <w:rStyle w:val="FootnoteReference"/>
          <w:rFonts w:ascii="Aptos" w:hAnsi="Aptos"/>
          <w:sz w:val="25"/>
          <w:szCs w:val="25"/>
        </w:rPr>
        <w:footnoteReference w:id="27"/>
      </w:r>
      <w:r w:rsidRPr="00BA32E7">
        <w:rPr>
          <w:rFonts w:ascii="Aptos" w:hAnsi="Aptos"/>
          <w:sz w:val="25"/>
          <w:szCs w:val="25"/>
        </w:rPr>
        <w:t xml:space="preserve"> As summarized by the United States Supreme Court in </w:t>
      </w:r>
      <w:r w:rsidRPr="00BA32E7">
        <w:rPr>
          <w:rFonts w:ascii="Aptos" w:hAnsi="Aptos"/>
          <w:i/>
          <w:iCs/>
          <w:sz w:val="25"/>
          <w:szCs w:val="25"/>
        </w:rPr>
        <w:t>Endrew F. v. Douglas County School District</w:t>
      </w:r>
      <w:r w:rsidRPr="00BA32E7">
        <w:rPr>
          <w:rFonts w:ascii="Aptos" w:hAnsi="Aptos"/>
          <w:sz w:val="25"/>
          <w:szCs w:val="25"/>
        </w:rPr>
        <w:t>, the IEP must “describe how the child’s disability affects the child’s involvement and progress in the general education curriculum, and set out measurable annual goals, including academic and functional goals, along with a description of how the child’s progress toward meeting those goals will be gauged.”</w:t>
      </w:r>
      <w:r w:rsidRPr="00857442">
        <w:rPr>
          <w:rStyle w:val="FootnoteReference"/>
          <w:rFonts w:ascii="Aptos" w:hAnsi="Aptos"/>
          <w:sz w:val="25"/>
          <w:szCs w:val="25"/>
        </w:rPr>
        <w:footnoteReference w:id="28"/>
      </w:r>
      <w:r w:rsidRPr="00BA32E7">
        <w:rPr>
          <w:rFonts w:ascii="Aptos" w:hAnsi="Aptos"/>
          <w:sz w:val="25"/>
          <w:szCs w:val="25"/>
        </w:rPr>
        <w:t xml:space="preserve"> “To meet its substantive obligation under the IDEA, a [district] must offer an IEP reasonably calculated to enable a child to make progress appropriate in light of the child’s circumstances.”</w:t>
      </w:r>
      <w:r w:rsidRPr="00857442">
        <w:rPr>
          <w:rStyle w:val="FootnoteReference"/>
          <w:rFonts w:ascii="Aptos" w:hAnsi="Aptos"/>
          <w:sz w:val="25"/>
          <w:szCs w:val="25"/>
        </w:rPr>
        <w:footnoteReference w:id="29"/>
      </w:r>
      <w:r w:rsidRPr="00BA32E7">
        <w:rPr>
          <w:rFonts w:ascii="Aptos" w:hAnsi="Aptos"/>
          <w:sz w:val="25"/>
          <w:szCs w:val="25"/>
        </w:rPr>
        <w:t xml:space="preserve"> The goals of all students should be “appropriately ambitious . . . just as advancement from grade to grade is appropriately ambitious for most students in a regular classroom.”</w:t>
      </w:r>
      <w:r w:rsidRPr="00857442">
        <w:rPr>
          <w:rStyle w:val="FootnoteReference"/>
          <w:rFonts w:ascii="Aptos" w:hAnsi="Aptos"/>
          <w:sz w:val="25"/>
          <w:szCs w:val="25"/>
        </w:rPr>
        <w:footnoteReference w:id="30"/>
      </w:r>
      <w:r w:rsidRPr="00BA32E7">
        <w:rPr>
          <w:rFonts w:ascii="Aptos" w:hAnsi="Aptos"/>
          <w:sz w:val="25"/>
          <w:szCs w:val="25"/>
        </w:rPr>
        <w:t xml:space="preserve"> Moreover, “the IDEA manifests a preference for mainstreaming disabled children,” such that the goal is to place a student in the “least restrictive environment that will accommodate the child’s legitimate needs.”</w:t>
      </w:r>
      <w:r>
        <w:rPr>
          <w:rStyle w:val="FootnoteReference"/>
          <w:rFonts w:ascii="Aptos" w:hAnsi="Aptos"/>
          <w:sz w:val="25"/>
          <w:szCs w:val="25"/>
        </w:rPr>
        <w:footnoteReference w:id="31"/>
      </w:r>
    </w:p>
    <w:p w14:paraId="474AFDC3" w14:textId="58EF1090" w:rsidR="00931AEC" w:rsidRPr="00BA32E7" w:rsidRDefault="00931AEC" w:rsidP="00931AEC">
      <w:pPr>
        <w:spacing w:after="100" w:afterAutospacing="1"/>
        <w:ind w:firstLine="720"/>
        <w:rPr>
          <w:rFonts w:ascii="Aptos" w:hAnsi="Aptos"/>
          <w:sz w:val="25"/>
          <w:szCs w:val="25"/>
        </w:rPr>
      </w:pPr>
      <w:r w:rsidRPr="00BA32E7">
        <w:rPr>
          <w:rFonts w:ascii="Aptos" w:hAnsi="Aptos"/>
          <w:sz w:val="25"/>
          <w:szCs w:val="25"/>
        </w:rPr>
        <w:t xml:space="preserve">Where, as here, the substantive content of an IEP is not in dispute, the analysis shifts to </w:t>
      </w:r>
      <w:r>
        <w:rPr>
          <w:rFonts w:ascii="Aptos" w:hAnsi="Aptos"/>
          <w:sz w:val="25"/>
          <w:szCs w:val="25"/>
        </w:rPr>
        <w:t>i</w:t>
      </w:r>
      <w:r w:rsidRPr="00BA32E7">
        <w:rPr>
          <w:rFonts w:ascii="Aptos" w:hAnsi="Aptos"/>
          <w:sz w:val="25"/>
          <w:szCs w:val="25"/>
        </w:rPr>
        <w:t>mplementation. “To provide a free and appropriate public education to a student with disabilities, the school district must not only develop the IEP, but it also must implement the IEP in accordance with its requirements.”</w:t>
      </w:r>
      <w:r w:rsidRPr="00857442">
        <w:rPr>
          <w:vertAlign w:val="superscript"/>
        </w:rPr>
        <w:footnoteReference w:id="32"/>
      </w:r>
      <w:r w:rsidRPr="00BA32E7">
        <w:rPr>
          <w:rFonts w:ascii="Aptos" w:hAnsi="Aptos"/>
          <w:sz w:val="25"/>
          <w:szCs w:val="25"/>
        </w:rPr>
        <w:t xml:space="preserve"> Not all deviations from a child’s IEP constitute violations of a FAPE. However, a “material failure occurs when there is more than a minor discrepancy between the services a school provides to a disabled child and the services required by the child’s IEP.”</w:t>
      </w:r>
      <w:r>
        <w:rPr>
          <w:rStyle w:val="FootnoteReference"/>
          <w:rFonts w:ascii="Aptos" w:hAnsi="Aptos"/>
          <w:sz w:val="25"/>
          <w:szCs w:val="25"/>
        </w:rPr>
        <w:footnoteReference w:id="33"/>
      </w:r>
      <w:r w:rsidRPr="00BA32E7">
        <w:rPr>
          <w:rFonts w:ascii="Aptos" w:hAnsi="Aptos"/>
          <w:sz w:val="25"/>
          <w:szCs w:val="25"/>
        </w:rPr>
        <w:t xml:space="preserve"> </w:t>
      </w:r>
    </w:p>
    <w:p w14:paraId="0C19ADC7" w14:textId="78BF570E" w:rsidR="00BA32E7" w:rsidRPr="00931AEC" w:rsidRDefault="00931AEC" w:rsidP="00931AEC">
      <w:pPr>
        <w:spacing w:after="100" w:afterAutospacing="1"/>
        <w:ind w:left="2160" w:hanging="720"/>
        <w:rPr>
          <w:rFonts w:ascii="Aptos" w:hAnsi="Aptos"/>
          <w:sz w:val="25"/>
          <w:szCs w:val="25"/>
        </w:rPr>
      </w:pPr>
      <w:r>
        <w:rPr>
          <w:rFonts w:ascii="Aptos" w:hAnsi="Aptos"/>
          <w:i/>
          <w:iCs/>
          <w:sz w:val="25"/>
          <w:szCs w:val="25"/>
        </w:rPr>
        <w:t>B.</w:t>
      </w:r>
      <w:r>
        <w:rPr>
          <w:rFonts w:ascii="Aptos" w:hAnsi="Aptos"/>
          <w:i/>
          <w:iCs/>
          <w:sz w:val="25"/>
          <w:szCs w:val="25"/>
        </w:rPr>
        <w:tab/>
      </w:r>
      <w:r w:rsidRPr="00931AEC">
        <w:rPr>
          <w:rFonts w:ascii="Aptos" w:hAnsi="Aptos"/>
          <w:i/>
          <w:iCs/>
          <w:sz w:val="25"/>
          <w:szCs w:val="25"/>
        </w:rPr>
        <w:t>Benjamin Was Deprived of a FAPE Between August 16, 2021 and July 22, 2022</w:t>
      </w:r>
    </w:p>
    <w:p w14:paraId="63F8E222" w14:textId="4F6CB0D1" w:rsidR="00A301BE" w:rsidRDefault="00C2484E" w:rsidP="00111E73">
      <w:pPr>
        <w:spacing w:after="100" w:afterAutospacing="1"/>
        <w:ind w:firstLine="720"/>
        <w:rPr>
          <w:rFonts w:ascii="Aptos" w:hAnsi="Aptos"/>
          <w:sz w:val="25"/>
          <w:szCs w:val="25"/>
        </w:rPr>
      </w:pPr>
      <w:r>
        <w:rPr>
          <w:rFonts w:ascii="Aptos" w:hAnsi="Aptos"/>
          <w:sz w:val="25"/>
          <w:szCs w:val="25"/>
        </w:rPr>
        <w:t xml:space="preserve">In the present case, </w:t>
      </w:r>
      <w:r w:rsidR="00A301BE">
        <w:rPr>
          <w:rFonts w:ascii="Aptos" w:hAnsi="Aptos"/>
          <w:sz w:val="25"/>
          <w:szCs w:val="25"/>
        </w:rPr>
        <w:t>Brockton</w:t>
      </w:r>
      <w:r>
        <w:rPr>
          <w:rFonts w:ascii="Aptos" w:hAnsi="Aptos"/>
          <w:sz w:val="25"/>
          <w:szCs w:val="25"/>
        </w:rPr>
        <w:t xml:space="preserve"> has stipulated t</w:t>
      </w:r>
      <w:r w:rsidR="00A301BE">
        <w:rPr>
          <w:rFonts w:ascii="Aptos" w:hAnsi="Aptos"/>
          <w:sz w:val="25"/>
          <w:szCs w:val="25"/>
        </w:rPr>
        <w:t xml:space="preserve">hat Benjamin did not receive the services contained in his operative IEP </w:t>
      </w:r>
      <w:r>
        <w:rPr>
          <w:rFonts w:ascii="Aptos" w:hAnsi="Aptos"/>
          <w:sz w:val="25"/>
          <w:szCs w:val="25"/>
        </w:rPr>
        <w:t>while he was out of school awaiting an opening at CABI. It is evident that a material failure to implement Benjamin’s IEP occurred.</w:t>
      </w:r>
      <w:r w:rsidR="00CE6A69">
        <w:rPr>
          <w:rStyle w:val="FootnoteReference"/>
          <w:rFonts w:ascii="Aptos" w:hAnsi="Aptos"/>
          <w:sz w:val="25"/>
          <w:szCs w:val="25"/>
        </w:rPr>
        <w:footnoteReference w:id="34"/>
      </w:r>
      <w:r>
        <w:rPr>
          <w:rFonts w:ascii="Aptos" w:hAnsi="Aptos"/>
          <w:sz w:val="25"/>
          <w:szCs w:val="25"/>
        </w:rPr>
        <w:t xml:space="preserve"> As such, the focus of the dispute is the appropriate remedy for the District’s failure to provide Benjamin with a FAPE between August 16, 2021 and July 25, 2022</w:t>
      </w:r>
      <w:r w:rsidR="004F562C">
        <w:rPr>
          <w:rFonts w:ascii="Aptos" w:hAnsi="Aptos"/>
          <w:sz w:val="25"/>
          <w:szCs w:val="25"/>
        </w:rPr>
        <w:t>.</w:t>
      </w:r>
    </w:p>
    <w:p w14:paraId="68D84B24" w14:textId="68609B5F" w:rsidR="00597961" w:rsidRDefault="00931AEC" w:rsidP="00931AEC">
      <w:pPr>
        <w:pStyle w:val="NoSpacing"/>
        <w:spacing w:after="100" w:afterAutospacing="1"/>
        <w:ind w:left="720"/>
        <w:rPr>
          <w:rFonts w:ascii="Aptos" w:hAnsi="Aptos" w:cs="Times New Roman"/>
          <w:sz w:val="25"/>
          <w:szCs w:val="25"/>
          <w:u w:val="single"/>
        </w:rPr>
      </w:pPr>
      <w:r w:rsidRPr="00931AEC">
        <w:rPr>
          <w:rFonts w:ascii="Aptos" w:hAnsi="Aptos" w:cs="Times New Roman"/>
          <w:sz w:val="25"/>
          <w:szCs w:val="25"/>
        </w:rPr>
        <w:t>II.</w:t>
      </w:r>
      <w:r w:rsidRPr="00931AEC">
        <w:rPr>
          <w:rFonts w:ascii="Aptos" w:hAnsi="Aptos" w:cs="Times New Roman"/>
          <w:sz w:val="25"/>
          <w:szCs w:val="25"/>
        </w:rPr>
        <w:tab/>
      </w:r>
      <w:r w:rsidR="008168AC" w:rsidRPr="008168AC">
        <w:rPr>
          <w:rFonts w:ascii="Aptos" w:hAnsi="Aptos" w:cs="Times New Roman"/>
          <w:sz w:val="25"/>
          <w:szCs w:val="25"/>
          <w:u w:val="single"/>
        </w:rPr>
        <w:t>Legal Standards fo</w:t>
      </w:r>
      <w:r w:rsidR="008168AC">
        <w:rPr>
          <w:rFonts w:ascii="Aptos" w:hAnsi="Aptos" w:cs="Times New Roman"/>
          <w:sz w:val="25"/>
          <w:szCs w:val="25"/>
          <w:u w:val="single"/>
        </w:rPr>
        <w:t>r</w:t>
      </w:r>
      <w:r w:rsidR="004A350F">
        <w:rPr>
          <w:rFonts w:ascii="Aptos" w:hAnsi="Aptos" w:cs="Times New Roman"/>
          <w:sz w:val="25"/>
          <w:szCs w:val="25"/>
          <w:u w:val="single"/>
        </w:rPr>
        <w:t xml:space="preserve"> Relief</w:t>
      </w:r>
    </w:p>
    <w:p w14:paraId="249C2D74" w14:textId="54431AF9" w:rsidR="00931AEC" w:rsidRPr="00931AEC" w:rsidRDefault="004A350F" w:rsidP="00931AEC">
      <w:pPr>
        <w:pStyle w:val="NoSpacing"/>
        <w:spacing w:after="100" w:afterAutospacing="1"/>
        <w:ind w:left="720" w:firstLine="720"/>
        <w:rPr>
          <w:rFonts w:ascii="Aptos" w:hAnsi="Aptos" w:cs="Times New Roman"/>
          <w:i/>
          <w:iCs/>
          <w:sz w:val="25"/>
          <w:szCs w:val="25"/>
        </w:rPr>
      </w:pPr>
      <w:r>
        <w:rPr>
          <w:rFonts w:ascii="Aptos" w:hAnsi="Aptos" w:cs="Times New Roman"/>
          <w:sz w:val="25"/>
          <w:szCs w:val="25"/>
        </w:rPr>
        <w:lastRenderedPageBreak/>
        <w:t>A</w:t>
      </w:r>
      <w:r w:rsidR="00931AEC">
        <w:rPr>
          <w:rFonts w:ascii="Aptos" w:hAnsi="Aptos" w:cs="Times New Roman"/>
          <w:sz w:val="25"/>
          <w:szCs w:val="25"/>
        </w:rPr>
        <w:t>.</w:t>
      </w:r>
      <w:r w:rsidR="00931AEC">
        <w:rPr>
          <w:rFonts w:ascii="Aptos" w:hAnsi="Aptos" w:cs="Times New Roman"/>
          <w:sz w:val="25"/>
          <w:szCs w:val="25"/>
        </w:rPr>
        <w:tab/>
      </w:r>
      <w:r>
        <w:rPr>
          <w:rFonts w:ascii="Aptos" w:hAnsi="Aptos" w:cs="Times New Roman"/>
          <w:i/>
          <w:iCs/>
          <w:sz w:val="25"/>
          <w:szCs w:val="25"/>
        </w:rPr>
        <w:t>Compensatory Education</w:t>
      </w:r>
    </w:p>
    <w:p w14:paraId="2C2CE4A6" w14:textId="3B2E63C9" w:rsidR="00597961" w:rsidRDefault="00C6607F" w:rsidP="00C6607F">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My finding that Benjamin did not receive a FAPE while he was out of school </w:t>
      </w:r>
      <w:r w:rsidR="004F562C">
        <w:rPr>
          <w:rFonts w:ascii="Aptos" w:hAnsi="Aptos" w:cs="Times New Roman"/>
          <w:sz w:val="25"/>
          <w:szCs w:val="25"/>
        </w:rPr>
        <w:t xml:space="preserve">awaiting an opening at CABI for eleven months during the relevant time period </w:t>
      </w:r>
      <w:r>
        <w:rPr>
          <w:rFonts w:ascii="Aptos" w:hAnsi="Aptos" w:cs="Times New Roman"/>
          <w:sz w:val="25"/>
          <w:szCs w:val="25"/>
        </w:rPr>
        <w:t>does not</w:t>
      </w:r>
      <w:r w:rsidR="00B573B1">
        <w:rPr>
          <w:rFonts w:ascii="Aptos" w:hAnsi="Aptos" w:cs="Times New Roman"/>
          <w:sz w:val="25"/>
          <w:szCs w:val="25"/>
        </w:rPr>
        <w:t xml:space="preserve"> </w:t>
      </w:r>
      <w:r w:rsidR="004F562C">
        <w:rPr>
          <w:rFonts w:ascii="Aptos" w:hAnsi="Aptos" w:cs="Times New Roman"/>
          <w:sz w:val="25"/>
          <w:szCs w:val="25"/>
        </w:rPr>
        <w:t xml:space="preserve">translate to an award of eleven </w:t>
      </w:r>
      <w:r>
        <w:rPr>
          <w:rFonts w:ascii="Aptos" w:hAnsi="Aptos" w:cs="Times New Roman"/>
          <w:sz w:val="25"/>
          <w:szCs w:val="25"/>
        </w:rPr>
        <w:t>months of school following his twenty-second birthday. “[C]ompensatory education is not an automatic entitlement but, rather, a discretionary remedy for nonfeasance or misfeasance in connection with a school system’s obligations under the IDEA.”</w:t>
      </w:r>
      <w:r>
        <w:rPr>
          <w:rStyle w:val="FootnoteReference"/>
          <w:rFonts w:ascii="Aptos" w:hAnsi="Aptos" w:cs="Times New Roman"/>
          <w:sz w:val="25"/>
          <w:szCs w:val="25"/>
        </w:rPr>
        <w:footnoteReference w:id="35"/>
      </w:r>
      <w:r w:rsidR="009B35F8">
        <w:rPr>
          <w:rFonts w:ascii="Aptos" w:hAnsi="Aptos" w:cs="Times New Roman"/>
          <w:sz w:val="25"/>
          <w:szCs w:val="25"/>
        </w:rPr>
        <w:t xml:space="preserve"> </w:t>
      </w:r>
      <w:r w:rsidR="000011CF">
        <w:rPr>
          <w:rFonts w:ascii="Aptos" w:hAnsi="Aptos" w:cs="Times New Roman"/>
          <w:sz w:val="25"/>
          <w:szCs w:val="25"/>
        </w:rPr>
        <w:t>“Such an award requires balancing of the equities and consideration of the reasonableness of the parties’ conduct by assessing the totality of the circumstances.”</w:t>
      </w:r>
      <w:r w:rsidR="000011CF">
        <w:rPr>
          <w:rStyle w:val="FootnoteReference"/>
          <w:rFonts w:ascii="Aptos" w:hAnsi="Aptos" w:cs="Times New Roman"/>
          <w:sz w:val="25"/>
          <w:szCs w:val="25"/>
        </w:rPr>
        <w:footnoteReference w:id="36"/>
      </w:r>
      <w:r w:rsidR="000011CF">
        <w:rPr>
          <w:rFonts w:ascii="Aptos" w:hAnsi="Aptos" w:cs="Times New Roman"/>
          <w:sz w:val="25"/>
          <w:szCs w:val="25"/>
        </w:rPr>
        <w:t xml:space="preserve"> </w:t>
      </w:r>
    </w:p>
    <w:p w14:paraId="25FEEBAE" w14:textId="40423B2F" w:rsidR="009B35F8" w:rsidRPr="00597961" w:rsidRDefault="000155C9" w:rsidP="00C6607F">
      <w:pPr>
        <w:pStyle w:val="NoSpacing"/>
        <w:spacing w:after="100" w:afterAutospacing="1"/>
        <w:ind w:firstLine="720"/>
        <w:rPr>
          <w:rFonts w:ascii="Aptos" w:hAnsi="Aptos" w:cs="Times New Roman"/>
          <w:sz w:val="25"/>
          <w:szCs w:val="25"/>
        </w:rPr>
      </w:pPr>
      <w:r>
        <w:rPr>
          <w:rFonts w:ascii="Aptos" w:hAnsi="Aptos" w:cs="Times New Roman"/>
          <w:sz w:val="25"/>
          <w:szCs w:val="25"/>
        </w:rPr>
        <w:t>First, Brockton argues that Parents’ failure to establish a causal link between Benjamin’s interruption in services and his deficits undermines their claim to compensatory services for a deprivation of FAPE. In the alternative, t</w:t>
      </w:r>
      <w:r w:rsidR="009B35F8">
        <w:rPr>
          <w:rFonts w:ascii="Aptos" w:hAnsi="Aptos" w:cs="Times New Roman"/>
          <w:sz w:val="25"/>
          <w:szCs w:val="25"/>
        </w:rPr>
        <w:t xml:space="preserve">he District argues that any award of compensatory services I might be inclined to order should be reduced or denied because of Parents’ conduct. Specifically, according to Brockton, </w:t>
      </w:r>
      <w:r w:rsidR="007B69D2">
        <w:rPr>
          <w:rFonts w:ascii="Aptos" w:hAnsi="Aptos" w:cs="Times New Roman"/>
          <w:sz w:val="25"/>
          <w:szCs w:val="25"/>
        </w:rPr>
        <w:t xml:space="preserve">the District acted in good faith throughout </w:t>
      </w:r>
      <w:r w:rsidR="004A7A75">
        <w:rPr>
          <w:rFonts w:ascii="Aptos" w:hAnsi="Aptos" w:cs="Times New Roman"/>
          <w:sz w:val="25"/>
          <w:szCs w:val="25"/>
        </w:rPr>
        <w:t xml:space="preserve">the relevant time period </w:t>
      </w:r>
      <w:r w:rsidR="007B69D2">
        <w:rPr>
          <w:rFonts w:ascii="Aptos" w:hAnsi="Aptos" w:cs="Times New Roman"/>
          <w:sz w:val="25"/>
          <w:szCs w:val="25"/>
        </w:rPr>
        <w:t xml:space="preserve">by contacting CABI on a weekly basis to inquire as to Benjamin’s start date, offering tutoring and related services in the interim, and suggesting that additional referral packets be sent. However, </w:t>
      </w:r>
      <w:r w:rsidR="009B35F8">
        <w:rPr>
          <w:rFonts w:ascii="Aptos" w:hAnsi="Aptos" w:cs="Times New Roman"/>
          <w:sz w:val="25"/>
          <w:szCs w:val="25"/>
        </w:rPr>
        <w:t xml:space="preserve">Parents’ refusal to explore alternative placements when CABI could not identify a start date for Benjamin obstructed the placement process, and </w:t>
      </w:r>
      <w:r w:rsidR="00B22427">
        <w:rPr>
          <w:rFonts w:ascii="Aptos" w:hAnsi="Aptos" w:cs="Times New Roman"/>
          <w:sz w:val="25"/>
          <w:szCs w:val="25"/>
        </w:rPr>
        <w:t>Parents</w:t>
      </w:r>
      <w:r w:rsidR="009B35F8">
        <w:rPr>
          <w:rFonts w:ascii="Aptos" w:hAnsi="Aptos" w:cs="Times New Roman"/>
          <w:sz w:val="25"/>
          <w:szCs w:val="25"/>
        </w:rPr>
        <w:t xml:space="preserve"> refused education and related services that might have mitigated the impact of his time out of school awaiting placement.</w:t>
      </w:r>
      <w:r>
        <w:rPr>
          <w:rFonts w:ascii="Aptos" w:hAnsi="Aptos" w:cs="Times New Roman"/>
          <w:sz w:val="25"/>
          <w:szCs w:val="25"/>
        </w:rPr>
        <w:t xml:space="preserve"> </w:t>
      </w:r>
    </w:p>
    <w:p w14:paraId="31B16AC4" w14:textId="60A1DDC5" w:rsidR="00597961" w:rsidRPr="009B35F8" w:rsidRDefault="00AE161A" w:rsidP="00AE161A">
      <w:pPr>
        <w:pStyle w:val="NoSpacing"/>
        <w:spacing w:after="100" w:afterAutospacing="1"/>
        <w:ind w:left="720" w:firstLine="720"/>
        <w:rPr>
          <w:rFonts w:ascii="Aptos" w:hAnsi="Aptos" w:cs="Times New Roman"/>
          <w:i/>
          <w:iCs/>
          <w:sz w:val="25"/>
          <w:szCs w:val="25"/>
        </w:rPr>
      </w:pPr>
      <w:r>
        <w:rPr>
          <w:rFonts w:ascii="Aptos" w:hAnsi="Aptos" w:cs="Times New Roman"/>
          <w:sz w:val="25"/>
          <w:szCs w:val="25"/>
        </w:rPr>
        <w:t>B.</w:t>
      </w:r>
      <w:r>
        <w:rPr>
          <w:rFonts w:ascii="Aptos" w:hAnsi="Aptos" w:cs="Times New Roman"/>
          <w:sz w:val="25"/>
          <w:szCs w:val="25"/>
        </w:rPr>
        <w:tab/>
      </w:r>
      <w:r w:rsidR="00111E73">
        <w:rPr>
          <w:rFonts w:ascii="Aptos" w:hAnsi="Aptos" w:cs="Times New Roman"/>
          <w:i/>
          <w:iCs/>
          <w:sz w:val="25"/>
          <w:szCs w:val="25"/>
        </w:rPr>
        <w:t xml:space="preserve">Parental </w:t>
      </w:r>
      <w:r w:rsidR="002A6578">
        <w:rPr>
          <w:rFonts w:ascii="Aptos" w:hAnsi="Aptos" w:cs="Times New Roman"/>
          <w:i/>
          <w:iCs/>
          <w:sz w:val="25"/>
          <w:szCs w:val="25"/>
        </w:rPr>
        <w:t xml:space="preserve">Obstruction </w:t>
      </w:r>
    </w:p>
    <w:p w14:paraId="72D8DAB4" w14:textId="20F0B584" w:rsidR="00C2484E" w:rsidRDefault="002A6578" w:rsidP="00C2484E">
      <w:pPr>
        <w:pStyle w:val="NoSpacing"/>
        <w:spacing w:after="100" w:afterAutospacing="1"/>
        <w:ind w:firstLine="720"/>
        <w:rPr>
          <w:rFonts w:ascii="Aptos" w:hAnsi="Aptos" w:cs="Times New Roman"/>
          <w:sz w:val="25"/>
          <w:szCs w:val="25"/>
        </w:rPr>
      </w:pPr>
      <w:r>
        <w:rPr>
          <w:rFonts w:ascii="Aptos" w:hAnsi="Aptos" w:cs="Times New Roman"/>
          <w:sz w:val="25"/>
          <w:szCs w:val="25"/>
        </w:rPr>
        <w:t>The IDEA</w:t>
      </w:r>
      <w:r w:rsidR="00597961">
        <w:rPr>
          <w:rFonts w:ascii="Aptos" w:hAnsi="Aptos" w:cs="Times New Roman"/>
          <w:sz w:val="25"/>
          <w:szCs w:val="25"/>
        </w:rPr>
        <w:t xml:space="preserve"> entails</w:t>
      </w:r>
      <w:r>
        <w:rPr>
          <w:rFonts w:ascii="Aptos" w:hAnsi="Aptos" w:cs="Times New Roman"/>
          <w:sz w:val="25"/>
          <w:szCs w:val="25"/>
        </w:rPr>
        <w:t xml:space="preserve"> a collaborative process</w:t>
      </w:r>
      <w:r w:rsidR="00994F87">
        <w:rPr>
          <w:rFonts w:ascii="Aptos" w:hAnsi="Aptos" w:cs="Times New Roman"/>
          <w:sz w:val="25"/>
          <w:szCs w:val="25"/>
        </w:rPr>
        <w:t xml:space="preserve"> between school districts and parents</w:t>
      </w:r>
      <w:r w:rsidR="00597961">
        <w:rPr>
          <w:rFonts w:ascii="Aptos" w:hAnsi="Aptos" w:cs="Times New Roman"/>
          <w:sz w:val="25"/>
          <w:szCs w:val="25"/>
        </w:rPr>
        <w:t xml:space="preserve"> in the provision of a FAPE</w:t>
      </w:r>
      <w:r w:rsidR="00994F87">
        <w:rPr>
          <w:rFonts w:ascii="Aptos" w:hAnsi="Aptos" w:cs="Times New Roman"/>
          <w:sz w:val="25"/>
          <w:szCs w:val="25"/>
        </w:rPr>
        <w:t>.</w:t>
      </w:r>
      <w:r w:rsidR="00994F87">
        <w:rPr>
          <w:rStyle w:val="FootnoteReference"/>
          <w:rFonts w:ascii="Aptos" w:hAnsi="Aptos" w:cs="Times New Roman"/>
          <w:sz w:val="25"/>
          <w:szCs w:val="25"/>
        </w:rPr>
        <w:footnoteReference w:id="37"/>
      </w:r>
      <w:r w:rsidR="00597961">
        <w:rPr>
          <w:rFonts w:ascii="Aptos" w:hAnsi="Aptos" w:cs="Times New Roman"/>
          <w:sz w:val="25"/>
          <w:szCs w:val="25"/>
        </w:rPr>
        <w:t xml:space="preserve"> </w:t>
      </w:r>
      <w:r w:rsidR="004A350F">
        <w:rPr>
          <w:rFonts w:ascii="Aptos" w:hAnsi="Aptos" w:cs="Times New Roman"/>
          <w:sz w:val="25"/>
          <w:szCs w:val="25"/>
        </w:rPr>
        <w:t xml:space="preserve">Consistent with this </w:t>
      </w:r>
      <w:r w:rsidR="00B22427">
        <w:rPr>
          <w:rFonts w:ascii="Aptos" w:hAnsi="Aptos" w:cs="Times New Roman"/>
          <w:sz w:val="25"/>
          <w:szCs w:val="25"/>
        </w:rPr>
        <w:t>maxim, i</w:t>
      </w:r>
      <w:r w:rsidR="00597961">
        <w:rPr>
          <w:rFonts w:ascii="Aptos" w:hAnsi="Aptos" w:cs="Times New Roman"/>
          <w:sz w:val="25"/>
          <w:szCs w:val="25"/>
        </w:rPr>
        <w:t>n formulating the IDEA,</w:t>
      </w:r>
      <w:r w:rsidR="004A350F">
        <w:rPr>
          <w:rFonts w:ascii="Aptos" w:hAnsi="Aptos" w:cs="Times New Roman"/>
          <w:sz w:val="25"/>
          <w:szCs w:val="25"/>
        </w:rPr>
        <w:t xml:space="preserve"> </w:t>
      </w:r>
      <w:r w:rsidR="00597961">
        <w:rPr>
          <w:rFonts w:ascii="Aptos" w:hAnsi="Aptos" w:cs="Times New Roman"/>
          <w:sz w:val="25"/>
          <w:szCs w:val="25"/>
        </w:rPr>
        <w:t>Congress “expressly declared that if parents act unreasonably in the course of that [interactive] process, they may be barred from reimbursement.”</w:t>
      </w:r>
      <w:r w:rsidR="00597961">
        <w:rPr>
          <w:rStyle w:val="FootnoteReference"/>
          <w:rFonts w:ascii="Aptos" w:hAnsi="Aptos" w:cs="Times New Roman"/>
          <w:sz w:val="25"/>
          <w:szCs w:val="25"/>
        </w:rPr>
        <w:footnoteReference w:id="38"/>
      </w:r>
      <w:r w:rsidR="00B22427">
        <w:rPr>
          <w:rFonts w:ascii="Aptos" w:hAnsi="Aptos" w:cs="Times New Roman"/>
          <w:sz w:val="25"/>
          <w:szCs w:val="25"/>
        </w:rPr>
        <w:t xml:space="preserve"> Like reductions in reimbursement, compensatory services constitute an equitable remedy, to which t</w:t>
      </w:r>
      <w:r w:rsidR="00FB1EDF">
        <w:rPr>
          <w:rFonts w:ascii="Aptos" w:hAnsi="Aptos" w:cs="Times New Roman"/>
          <w:sz w:val="25"/>
          <w:szCs w:val="25"/>
        </w:rPr>
        <w:t>he same principle applies</w:t>
      </w:r>
      <w:r w:rsidR="00B22427">
        <w:rPr>
          <w:rFonts w:ascii="Aptos" w:hAnsi="Aptos" w:cs="Times New Roman"/>
          <w:sz w:val="25"/>
          <w:szCs w:val="25"/>
        </w:rPr>
        <w:t>;</w:t>
      </w:r>
      <w:r w:rsidR="00FB1EDF">
        <w:rPr>
          <w:rFonts w:ascii="Aptos" w:hAnsi="Aptos" w:cs="Times New Roman"/>
          <w:sz w:val="25"/>
          <w:szCs w:val="25"/>
        </w:rPr>
        <w:t xml:space="preserve"> “hearing officers routinely take the actions of parents into consideration when they make </w:t>
      </w:r>
      <w:r w:rsidR="00FB1EDF">
        <w:rPr>
          <w:rFonts w:ascii="Aptos" w:hAnsi="Aptos" w:cs="Times New Roman"/>
          <w:sz w:val="25"/>
          <w:szCs w:val="25"/>
        </w:rPr>
        <w:lastRenderedPageBreak/>
        <w:t>decisions about equitable compensation under the IDEA.”</w:t>
      </w:r>
      <w:r w:rsidR="00FB1EDF">
        <w:rPr>
          <w:rStyle w:val="FootnoteReference"/>
          <w:rFonts w:ascii="Aptos" w:hAnsi="Aptos" w:cs="Times New Roman"/>
          <w:sz w:val="25"/>
          <w:szCs w:val="25"/>
        </w:rPr>
        <w:footnoteReference w:id="39"/>
      </w:r>
      <w:r w:rsidR="00FB1EDF">
        <w:rPr>
          <w:rFonts w:ascii="Aptos" w:hAnsi="Aptos" w:cs="Times New Roman"/>
          <w:sz w:val="25"/>
          <w:szCs w:val="25"/>
        </w:rPr>
        <w:t xml:space="preserve"> </w:t>
      </w:r>
      <w:r w:rsidR="00597961">
        <w:rPr>
          <w:rFonts w:ascii="Aptos" w:hAnsi="Aptos" w:cs="Times New Roman"/>
          <w:sz w:val="25"/>
          <w:szCs w:val="25"/>
        </w:rPr>
        <w:t>As such, to determine whether Parents are entitled to reimbursement in the form of compensatory education in the present matter, I must determine whether they acted unreasonably</w:t>
      </w:r>
      <w:r w:rsidR="0041269B">
        <w:rPr>
          <w:rFonts w:ascii="Aptos" w:hAnsi="Aptos" w:cs="Times New Roman"/>
          <w:sz w:val="25"/>
          <w:szCs w:val="25"/>
        </w:rPr>
        <w:t xml:space="preserve"> in refusing to explore alternatives to CABI during the extended wait for an opening, and/or in failing to make Benjamin available for in-person academic and related services.</w:t>
      </w:r>
      <w:r w:rsidR="000C115A">
        <w:rPr>
          <w:rStyle w:val="FootnoteReference"/>
          <w:rFonts w:ascii="Aptos" w:hAnsi="Aptos" w:cs="Times New Roman"/>
          <w:sz w:val="25"/>
          <w:szCs w:val="25"/>
        </w:rPr>
        <w:footnoteReference w:id="40"/>
      </w:r>
    </w:p>
    <w:p w14:paraId="62F64E61" w14:textId="781A40FB" w:rsidR="00F2007E" w:rsidRDefault="00F2007E" w:rsidP="000C115A">
      <w:pPr>
        <w:pStyle w:val="NoSpacing"/>
        <w:spacing w:after="100" w:afterAutospacing="1"/>
        <w:ind w:firstLine="720"/>
        <w:rPr>
          <w:rFonts w:ascii="Aptos" w:hAnsi="Aptos" w:cs="Times New Roman"/>
          <w:sz w:val="25"/>
          <w:szCs w:val="25"/>
        </w:rPr>
      </w:pPr>
      <w:r>
        <w:rPr>
          <w:rFonts w:ascii="Aptos" w:hAnsi="Aptos" w:cs="Times New Roman"/>
          <w:sz w:val="25"/>
          <w:szCs w:val="25"/>
        </w:rPr>
        <w:t>Several courts have reduced, or altogether denied, reimbursement and/or compensatory services where parents’ well-intentioned actions</w:t>
      </w:r>
      <w:r w:rsidR="000C115A">
        <w:rPr>
          <w:rFonts w:ascii="Aptos" w:hAnsi="Aptos" w:cs="Times New Roman"/>
          <w:sz w:val="25"/>
          <w:szCs w:val="25"/>
        </w:rPr>
        <w:t xml:space="preserve"> have</w:t>
      </w:r>
      <w:r>
        <w:rPr>
          <w:rFonts w:ascii="Aptos" w:hAnsi="Aptos" w:cs="Times New Roman"/>
          <w:sz w:val="25"/>
          <w:szCs w:val="25"/>
        </w:rPr>
        <w:t xml:space="preserve"> interfere</w:t>
      </w:r>
      <w:r w:rsidR="000C115A">
        <w:rPr>
          <w:rFonts w:ascii="Aptos" w:hAnsi="Aptos" w:cs="Times New Roman"/>
          <w:sz w:val="25"/>
          <w:szCs w:val="25"/>
        </w:rPr>
        <w:t>d</w:t>
      </w:r>
      <w:r>
        <w:rPr>
          <w:rFonts w:ascii="Aptos" w:hAnsi="Aptos" w:cs="Times New Roman"/>
          <w:sz w:val="25"/>
          <w:szCs w:val="25"/>
        </w:rPr>
        <w:t xml:space="preserve"> with school districts’ ability to provide a FAPE to their children. Examining these cases is instructive here.</w:t>
      </w:r>
    </w:p>
    <w:p w14:paraId="1A72E515" w14:textId="27FD9033" w:rsidR="002A6578" w:rsidRDefault="002A6578" w:rsidP="00C2484E">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In </w:t>
      </w:r>
      <w:r>
        <w:rPr>
          <w:rFonts w:ascii="Aptos" w:hAnsi="Aptos" w:cs="Times New Roman"/>
          <w:i/>
          <w:iCs/>
          <w:sz w:val="25"/>
          <w:szCs w:val="25"/>
        </w:rPr>
        <w:t xml:space="preserve">C.G. </w:t>
      </w:r>
      <w:r w:rsidR="00EF0967">
        <w:rPr>
          <w:rFonts w:ascii="Aptos" w:hAnsi="Aptos" w:cs="Times New Roman"/>
          <w:i/>
          <w:iCs/>
          <w:sz w:val="25"/>
          <w:szCs w:val="25"/>
        </w:rPr>
        <w:t xml:space="preserve">ex rel. A.S. </w:t>
      </w:r>
      <w:r>
        <w:rPr>
          <w:rFonts w:ascii="Aptos" w:hAnsi="Aptos" w:cs="Times New Roman"/>
          <w:i/>
          <w:iCs/>
          <w:sz w:val="25"/>
          <w:szCs w:val="25"/>
        </w:rPr>
        <w:t>v. Five Town Community School District</w:t>
      </w:r>
      <w:r>
        <w:rPr>
          <w:rFonts w:ascii="Aptos" w:hAnsi="Aptos" w:cs="Times New Roman"/>
          <w:sz w:val="25"/>
          <w:szCs w:val="25"/>
        </w:rPr>
        <w:t xml:space="preserve">, the </w:t>
      </w:r>
      <w:r w:rsidR="00EF0967">
        <w:rPr>
          <w:rFonts w:ascii="Aptos" w:hAnsi="Aptos" w:cs="Times New Roman"/>
          <w:sz w:val="25"/>
          <w:szCs w:val="25"/>
        </w:rPr>
        <w:t>United States</w:t>
      </w:r>
      <w:r>
        <w:rPr>
          <w:rFonts w:ascii="Aptos" w:hAnsi="Aptos" w:cs="Times New Roman"/>
          <w:sz w:val="25"/>
          <w:szCs w:val="25"/>
        </w:rPr>
        <w:t xml:space="preserve"> Court of Appeals for the First Circuit </w:t>
      </w:r>
      <w:r w:rsidR="00431BB4">
        <w:rPr>
          <w:rFonts w:ascii="Aptos" w:hAnsi="Aptos" w:cs="Times New Roman"/>
          <w:sz w:val="25"/>
          <w:szCs w:val="25"/>
        </w:rPr>
        <w:t>affirmed</w:t>
      </w:r>
      <w:r>
        <w:rPr>
          <w:rFonts w:ascii="Aptos" w:hAnsi="Aptos" w:cs="Times New Roman"/>
          <w:sz w:val="25"/>
          <w:szCs w:val="25"/>
        </w:rPr>
        <w:t xml:space="preserve"> </w:t>
      </w:r>
      <w:r w:rsidR="00431BB4">
        <w:rPr>
          <w:rFonts w:ascii="Aptos" w:hAnsi="Aptos" w:cs="Times New Roman"/>
          <w:sz w:val="25"/>
          <w:szCs w:val="25"/>
        </w:rPr>
        <w:t>the</w:t>
      </w:r>
      <w:r>
        <w:rPr>
          <w:rFonts w:ascii="Aptos" w:hAnsi="Aptos" w:cs="Times New Roman"/>
          <w:sz w:val="25"/>
          <w:szCs w:val="25"/>
        </w:rPr>
        <w:t xml:space="preserve"> deni</w:t>
      </w:r>
      <w:r w:rsidR="00431BB4">
        <w:rPr>
          <w:rFonts w:ascii="Aptos" w:hAnsi="Aptos" w:cs="Times New Roman"/>
          <w:sz w:val="25"/>
          <w:szCs w:val="25"/>
        </w:rPr>
        <w:t>al of</w:t>
      </w:r>
      <w:r>
        <w:rPr>
          <w:rFonts w:ascii="Aptos" w:hAnsi="Aptos" w:cs="Times New Roman"/>
          <w:sz w:val="25"/>
          <w:szCs w:val="25"/>
        </w:rPr>
        <w:t xml:space="preserve"> compensatory services</w:t>
      </w:r>
      <w:r w:rsidR="00431BB4">
        <w:rPr>
          <w:rFonts w:ascii="Aptos" w:hAnsi="Aptos" w:cs="Times New Roman"/>
          <w:sz w:val="25"/>
          <w:szCs w:val="25"/>
        </w:rPr>
        <w:t xml:space="preserve"> where a school district </w:t>
      </w:r>
      <w:r w:rsidR="00DC5DAE">
        <w:rPr>
          <w:rFonts w:ascii="Aptos" w:hAnsi="Aptos" w:cs="Times New Roman"/>
          <w:sz w:val="25"/>
          <w:szCs w:val="25"/>
        </w:rPr>
        <w:t>proposed an incomplete IEP for a student.</w:t>
      </w:r>
      <w:r w:rsidR="00DC5DAE">
        <w:rPr>
          <w:rStyle w:val="FootnoteReference"/>
          <w:rFonts w:ascii="Aptos" w:hAnsi="Aptos" w:cs="Times New Roman"/>
          <w:sz w:val="25"/>
          <w:szCs w:val="25"/>
        </w:rPr>
        <w:footnoteReference w:id="41"/>
      </w:r>
      <w:r w:rsidR="00DC5DAE">
        <w:rPr>
          <w:rFonts w:ascii="Aptos" w:hAnsi="Aptos" w:cs="Times New Roman"/>
          <w:sz w:val="25"/>
          <w:szCs w:val="25"/>
        </w:rPr>
        <w:t xml:space="preserve"> Despite acting “expeditiously,” the school district</w:t>
      </w:r>
      <w:r w:rsidR="00431BB4">
        <w:rPr>
          <w:rFonts w:ascii="Aptos" w:hAnsi="Aptos" w:cs="Times New Roman"/>
          <w:sz w:val="25"/>
          <w:szCs w:val="25"/>
        </w:rPr>
        <w:t xml:space="preserve"> been unable to complete </w:t>
      </w:r>
      <w:r w:rsidR="00DC5DAE">
        <w:rPr>
          <w:rFonts w:ascii="Aptos" w:hAnsi="Aptos" w:cs="Times New Roman"/>
          <w:sz w:val="25"/>
          <w:szCs w:val="25"/>
        </w:rPr>
        <w:t>the</w:t>
      </w:r>
      <w:r w:rsidR="00431BB4">
        <w:rPr>
          <w:rFonts w:ascii="Aptos" w:hAnsi="Aptos" w:cs="Times New Roman"/>
          <w:sz w:val="25"/>
          <w:szCs w:val="25"/>
        </w:rPr>
        <w:t xml:space="preserve"> student’s I</w:t>
      </w:r>
      <w:r w:rsidR="00DC5DAE">
        <w:rPr>
          <w:rFonts w:ascii="Aptos" w:hAnsi="Aptos" w:cs="Times New Roman"/>
          <w:sz w:val="25"/>
          <w:szCs w:val="25"/>
        </w:rPr>
        <w:t xml:space="preserve">EP </w:t>
      </w:r>
      <w:r w:rsidR="00431BB4">
        <w:rPr>
          <w:rFonts w:ascii="Aptos" w:hAnsi="Aptos" w:cs="Times New Roman"/>
          <w:sz w:val="25"/>
          <w:szCs w:val="25"/>
        </w:rPr>
        <w:t>because parents had refused “to cooperate fully in the collaborative process.”</w:t>
      </w:r>
      <w:r>
        <w:rPr>
          <w:rStyle w:val="FootnoteReference"/>
          <w:rFonts w:ascii="Aptos" w:hAnsi="Aptos" w:cs="Times New Roman"/>
          <w:sz w:val="25"/>
          <w:szCs w:val="25"/>
        </w:rPr>
        <w:footnoteReference w:id="42"/>
      </w:r>
      <w:r w:rsidR="00431BB4">
        <w:rPr>
          <w:rFonts w:ascii="Aptos" w:hAnsi="Aptos" w:cs="Times New Roman"/>
          <w:sz w:val="25"/>
          <w:szCs w:val="25"/>
        </w:rPr>
        <w:t xml:space="preserve"> </w:t>
      </w:r>
      <w:r w:rsidR="00994F87">
        <w:rPr>
          <w:rFonts w:ascii="Aptos" w:hAnsi="Aptos" w:cs="Times New Roman"/>
          <w:sz w:val="25"/>
          <w:szCs w:val="25"/>
        </w:rPr>
        <w:t>The judge in the court below had “found that the parents harbored a fixed purpose: to effect a residential placement for their daughter at the School District’s expense, come what may.”</w:t>
      </w:r>
      <w:r w:rsidR="00994F87">
        <w:rPr>
          <w:rStyle w:val="FootnoteReference"/>
          <w:rFonts w:ascii="Aptos" w:hAnsi="Aptos" w:cs="Times New Roman"/>
          <w:sz w:val="25"/>
          <w:szCs w:val="25"/>
        </w:rPr>
        <w:footnoteReference w:id="43"/>
      </w:r>
      <w:r w:rsidR="00994F87">
        <w:rPr>
          <w:rFonts w:ascii="Aptos" w:hAnsi="Aptos" w:cs="Times New Roman"/>
          <w:sz w:val="25"/>
          <w:szCs w:val="25"/>
        </w:rPr>
        <w:t xml:space="preserve"> As the parents were not interested in exploring alternatives proposed by the District, and consequently elected not to participate actively in the development of </w:t>
      </w:r>
      <w:r w:rsidR="00C2484E">
        <w:rPr>
          <w:rFonts w:ascii="Aptos" w:hAnsi="Aptos" w:cs="Times New Roman"/>
          <w:sz w:val="25"/>
          <w:szCs w:val="25"/>
        </w:rPr>
        <w:t>an</w:t>
      </w:r>
      <w:r w:rsidR="00994F87">
        <w:rPr>
          <w:rFonts w:ascii="Aptos" w:hAnsi="Aptos" w:cs="Times New Roman"/>
          <w:sz w:val="25"/>
          <w:szCs w:val="25"/>
        </w:rPr>
        <w:t xml:space="preserve"> initial IEP, the judge concluded that the resulting deficits within the IEP </w:t>
      </w:r>
      <w:r w:rsidR="00431BB4">
        <w:rPr>
          <w:rFonts w:ascii="Aptos" w:hAnsi="Aptos" w:cs="Times New Roman"/>
          <w:sz w:val="25"/>
          <w:szCs w:val="25"/>
        </w:rPr>
        <w:t>were</w:t>
      </w:r>
      <w:r>
        <w:rPr>
          <w:rFonts w:ascii="Aptos" w:hAnsi="Aptos" w:cs="Times New Roman"/>
          <w:sz w:val="25"/>
          <w:szCs w:val="25"/>
        </w:rPr>
        <w:t xml:space="preserve"> “due to the parents’ obstruction of the developmental process</w:t>
      </w:r>
      <w:r w:rsidR="00DC5DAE">
        <w:rPr>
          <w:rFonts w:ascii="Aptos" w:hAnsi="Aptos" w:cs="Times New Roman"/>
          <w:sz w:val="25"/>
          <w:szCs w:val="25"/>
        </w:rPr>
        <w:t>.</w:t>
      </w:r>
      <w:r>
        <w:rPr>
          <w:rFonts w:ascii="Aptos" w:hAnsi="Aptos" w:cs="Times New Roman"/>
          <w:sz w:val="25"/>
          <w:szCs w:val="25"/>
        </w:rPr>
        <w:t>”</w:t>
      </w:r>
      <w:r w:rsidR="00431BB4">
        <w:rPr>
          <w:rStyle w:val="FootnoteReference"/>
          <w:rFonts w:ascii="Aptos" w:hAnsi="Aptos" w:cs="Times New Roman"/>
          <w:sz w:val="25"/>
          <w:szCs w:val="25"/>
        </w:rPr>
        <w:footnoteReference w:id="44"/>
      </w:r>
      <w:r w:rsidR="00DC5DAE">
        <w:rPr>
          <w:rFonts w:ascii="Aptos" w:hAnsi="Aptos" w:cs="Times New Roman"/>
          <w:sz w:val="25"/>
          <w:szCs w:val="25"/>
        </w:rPr>
        <w:t xml:space="preserve"> The school district was not</w:t>
      </w:r>
      <w:r w:rsidR="008168AC">
        <w:rPr>
          <w:rFonts w:ascii="Aptos" w:hAnsi="Aptos" w:cs="Times New Roman"/>
          <w:sz w:val="25"/>
          <w:szCs w:val="25"/>
        </w:rPr>
        <w:t xml:space="preserve"> required to reimburse parents</w:t>
      </w:r>
      <w:r w:rsidR="00DC5DAE">
        <w:rPr>
          <w:rFonts w:ascii="Aptos" w:hAnsi="Aptos" w:cs="Times New Roman"/>
          <w:sz w:val="25"/>
          <w:szCs w:val="25"/>
        </w:rPr>
        <w:t xml:space="preserve"> for </w:t>
      </w:r>
      <w:r w:rsidR="008168AC">
        <w:rPr>
          <w:rFonts w:ascii="Aptos" w:hAnsi="Aptos" w:cs="Times New Roman"/>
          <w:sz w:val="25"/>
          <w:szCs w:val="25"/>
        </w:rPr>
        <w:t>their</w:t>
      </w:r>
      <w:r w:rsidR="00DC5DAE">
        <w:rPr>
          <w:rFonts w:ascii="Aptos" w:hAnsi="Aptos" w:cs="Times New Roman"/>
          <w:sz w:val="25"/>
          <w:szCs w:val="25"/>
        </w:rPr>
        <w:t xml:space="preserve"> unilateral placement or</w:t>
      </w:r>
      <w:r w:rsidR="008168AC">
        <w:rPr>
          <w:rFonts w:ascii="Aptos" w:hAnsi="Aptos" w:cs="Times New Roman"/>
          <w:sz w:val="25"/>
          <w:szCs w:val="25"/>
        </w:rPr>
        <w:t xml:space="preserve"> provide</w:t>
      </w:r>
      <w:r w:rsidR="00DC5DAE">
        <w:rPr>
          <w:rFonts w:ascii="Aptos" w:hAnsi="Aptos" w:cs="Times New Roman"/>
          <w:sz w:val="25"/>
          <w:szCs w:val="25"/>
        </w:rPr>
        <w:t xml:space="preserve"> compensatory services</w:t>
      </w:r>
      <w:r w:rsidR="000155C9">
        <w:rPr>
          <w:rFonts w:ascii="Aptos" w:hAnsi="Aptos" w:cs="Times New Roman"/>
          <w:sz w:val="25"/>
          <w:szCs w:val="25"/>
        </w:rPr>
        <w:t xml:space="preserve"> to the student</w:t>
      </w:r>
      <w:r w:rsidR="00DC5DAE">
        <w:rPr>
          <w:rFonts w:ascii="Aptos" w:hAnsi="Aptos" w:cs="Times New Roman"/>
          <w:sz w:val="25"/>
          <w:szCs w:val="25"/>
        </w:rPr>
        <w:t>.</w:t>
      </w:r>
      <w:r w:rsidR="00DC5DAE">
        <w:rPr>
          <w:rStyle w:val="FootnoteReference"/>
          <w:rFonts w:ascii="Aptos" w:hAnsi="Aptos" w:cs="Times New Roman"/>
          <w:sz w:val="25"/>
          <w:szCs w:val="25"/>
        </w:rPr>
        <w:footnoteReference w:id="45"/>
      </w:r>
    </w:p>
    <w:p w14:paraId="4C73E1DD" w14:textId="661FCD91" w:rsidR="003810E0" w:rsidRDefault="00BA32E7" w:rsidP="002125AF">
      <w:pPr>
        <w:pStyle w:val="NoSpacing"/>
        <w:spacing w:after="100" w:afterAutospacing="1"/>
        <w:ind w:firstLine="720"/>
        <w:rPr>
          <w:rFonts w:ascii="Aptos" w:hAnsi="Aptos" w:cs="Times New Roman"/>
          <w:sz w:val="25"/>
          <w:szCs w:val="25"/>
        </w:rPr>
      </w:pPr>
      <w:r>
        <w:rPr>
          <w:rFonts w:ascii="Aptos" w:hAnsi="Aptos" w:cs="Times New Roman"/>
          <w:i/>
          <w:iCs/>
          <w:sz w:val="25"/>
          <w:szCs w:val="25"/>
        </w:rPr>
        <w:t>Hogan v. Fairfax County School Board</w:t>
      </w:r>
      <w:r>
        <w:rPr>
          <w:rFonts w:ascii="Aptos" w:hAnsi="Aptos" w:cs="Times New Roman"/>
          <w:sz w:val="25"/>
          <w:szCs w:val="25"/>
        </w:rPr>
        <w:t xml:space="preserve">, a case </w:t>
      </w:r>
      <w:r w:rsidR="004A7A75">
        <w:rPr>
          <w:rFonts w:ascii="Aptos" w:hAnsi="Aptos" w:cs="Times New Roman"/>
          <w:sz w:val="25"/>
          <w:szCs w:val="25"/>
        </w:rPr>
        <w:t>decided</w:t>
      </w:r>
      <w:r>
        <w:rPr>
          <w:rFonts w:ascii="Aptos" w:hAnsi="Aptos" w:cs="Times New Roman"/>
          <w:sz w:val="25"/>
          <w:szCs w:val="25"/>
        </w:rPr>
        <w:t xml:space="preserve"> by the United States District Court for the Eastern District of Virginia, presented a situation more similar to the present </w:t>
      </w:r>
      <w:r>
        <w:rPr>
          <w:rFonts w:ascii="Aptos" w:hAnsi="Aptos" w:cs="Times New Roman"/>
          <w:sz w:val="25"/>
          <w:szCs w:val="25"/>
        </w:rPr>
        <w:lastRenderedPageBreak/>
        <w:t>matter.</w:t>
      </w:r>
      <w:r>
        <w:rPr>
          <w:rStyle w:val="FootnoteReference"/>
          <w:rFonts w:ascii="Aptos" w:hAnsi="Aptos" w:cs="Times New Roman"/>
          <w:sz w:val="25"/>
          <w:szCs w:val="25"/>
        </w:rPr>
        <w:footnoteReference w:id="46"/>
      </w:r>
      <w:r>
        <w:rPr>
          <w:rFonts w:ascii="Aptos" w:hAnsi="Aptos" w:cs="Times New Roman"/>
          <w:sz w:val="25"/>
          <w:szCs w:val="25"/>
        </w:rPr>
        <w:t xml:space="preserve"> In that case, the school district did not provide any educational services to a student for a full school year and acknowledged its failure to provide a FAPE;</w:t>
      </w:r>
      <w:r w:rsidR="009E6160">
        <w:rPr>
          <w:rFonts w:ascii="Aptos" w:hAnsi="Aptos" w:cs="Times New Roman"/>
          <w:sz w:val="25"/>
          <w:szCs w:val="25"/>
        </w:rPr>
        <w:t xml:space="preserve"> the District had </w:t>
      </w:r>
      <w:r w:rsidR="0046751C">
        <w:rPr>
          <w:rFonts w:ascii="Aptos" w:hAnsi="Aptos" w:cs="Times New Roman"/>
          <w:sz w:val="25"/>
          <w:szCs w:val="25"/>
        </w:rPr>
        <w:t xml:space="preserve">encountered </w:t>
      </w:r>
      <w:r w:rsidR="009E6160">
        <w:rPr>
          <w:rFonts w:ascii="Aptos" w:hAnsi="Aptos" w:cs="Times New Roman"/>
          <w:sz w:val="25"/>
          <w:szCs w:val="25"/>
        </w:rPr>
        <w:t>difficulty locating an appropriate placement for the student</w:t>
      </w:r>
      <w:r w:rsidR="00FB1EDF">
        <w:rPr>
          <w:rFonts w:ascii="Aptos" w:hAnsi="Aptos" w:cs="Times New Roman"/>
          <w:sz w:val="25"/>
          <w:szCs w:val="25"/>
        </w:rPr>
        <w:t xml:space="preserve"> when she exited a unilateral placement;</w:t>
      </w:r>
      <w:r w:rsidR="0046751C">
        <w:rPr>
          <w:rFonts w:ascii="Aptos" w:hAnsi="Aptos" w:cs="Times New Roman"/>
          <w:sz w:val="25"/>
          <w:szCs w:val="25"/>
        </w:rPr>
        <w:t xml:space="preserve"> </w:t>
      </w:r>
      <w:r w:rsidR="00FB1EDF">
        <w:rPr>
          <w:rFonts w:ascii="Aptos" w:hAnsi="Aptos" w:cs="Times New Roman"/>
          <w:sz w:val="25"/>
          <w:szCs w:val="25"/>
        </w:rPr>
        <w:t xml:space="preserve">evaluations were not completed and no IEP was finalized, as parent did not respond on a timely basis and </w:t>
      </w:r>
      <w:r w:rsidR="009E6160">
        <w:rPr>
          <w:rFonts w:ascii="Aptos" w:hAnsi="Aptos" w:cs="Times New Roman"/>
          <w:sz w:val="25"/>
          <w:szCs w:val="25"/>
        </w:rPr>
        <w:t>communication between the parties broke down</w:t>
      </w:r>
      <w:r w:rsidR="00FB1EDF">
        <w:rPr>
          <w:rFonts w:ascii="Aptos" w:hAnsi="Aptos" w:cs="Times New Roman"/>
          <w:sz w:val="25"/>
          <w:szCs w:val="25"/>
        </w:rPr>
        <w:t>.</w:t>
      </w:r>
      <w:r w:rsidR="009E6160">
        <w:rPr>
          <w:rStyle w:val="FootnoteReference"/>
          <w:rFonts w:ascii="Aptos" w:hAnsi="Aptos" w:cs="Times New Roman"/>
          <w:sz w:val="25"/>
          <w:szCs w:val="25"/>
        </w:rPr>
        <w:footnoteReference w:id="47"/>
      </w:r>
      <w:r w:rsidR="00FB1EDF">
        <w:rPr>
          <w:rFonts w:ascii="Aptos" w:hAnsi="Aptos" w:cs="Times New Roman"/>
          <w:sz w:val="25"/>
          <w:szCs w:val="25"/>
        </w:rPr>
        <w:t xml:space="preserve"> </w:t>
      </w:r>
      <w:r w:rsidR="008168AC">
        <w:rPr>
          <w:rFonts w:ascii="Aptos" w:hAnsi="Aptos" w:cs="Times New Roman"/>
          <w:sz w:val="25"/>
          <w:szCs w:val="25"/>
        </w:rPr>
        <w:t>According to the Court</w:t>
      </w:r>
      <w:r w:rsidR="00B573B1">
        <w:rPr>
          <w:rFonts w:ascii="Aptos" w:hAnsi="Aptos" w:cs="Times New Roman"/>
          <w:sz w:val="25"/>
          <w:szCs w:val="25"/>
        </w:rPr>
        <w:t>,</w:t>
      </w:r>
      <w:r w:rsidR="00FB1EDF">
        <w:rPr>
          <w:rFonts w:ascii="Aptos" w:hAnsi="Aptos" w:cs="Times New Roman"/>
          <w:sz w:val="25"/>
          <w:szCs w:val="25"/>
        </w:rPr>
        <w:t xml:space="preserve"> “the Parent’s actions, though they may have been well-meaning, were at times obstructive, . . . [and] the Parent bears some responsibility for the non-provision of a FAPE.</w:t>
      </w:r>
      <w:r w:rsidR="00A058B8">
        <w:rPr>
          <w:rFonts w:ascii="Aptos" w:hAnsi="Aptos" w:cs="Times New Roman"/>
          <w:sz w:val="25"/>
          <w:szCs w:val="25"/>
        </w:rPr>
        <w:t>”</w:t>
      </w:r>
      <w:r w:rsidR="00A058B8">
        <w:rPr>
          <w:rStyle w:val="FootnoteReference"/>
          <w:rFonts w:ascii="Aptos" w:hAnsi="Aptos" w:cs="Times New Roman"/>
          <w:sz w:val="25"/>
          <w:szCs w:val="25"/>
        </w:rPr>
        <w:footnoteReference w:id="48"/>
      </w:r>
      <w:r w:rsidR="004A350F">
        <w:rPr>
          <w:rFonts w:ascii="Aptos" w:hAnsi="Aptos" w:cs="Times New Roman"/>
          <w:sz w:val="25"/>
          <w:szCs w:val="25"/>
        </w:rPr>
        <w:t xml:space="preserve"> Although the school district</w:t>
      </w:r>
      <w:r w:rsidR="002A2A72">
        <w:rPr>
          <w:rFonts w:ascii="Aptos" w:hAnsi="Aptos" w:cs="Times New Roman"/>
          <w:sz w:val="25"/>
          <w:szCs w:val="25"/>
        </w:rPr>
        <w:t xml:space="preserve"> was </w:t>
      </w:r>
      <w:r w:rsidR="004A350F">
        <w:rPr>
          <w:rFonts w:ascii="Aptos" w:hAnsi="Aptos" w:cs="Times New Roman"/>
          <w:sz w:val="25"/>
          <w:szCs w:val="25"/>
        </w:rPr>
        <w:t>ultimately responsible for the failure to provide a FAPE to the student, parent’s obstructive and uncooperative behavior, in the aggregate, justified a finding of unreasonableness and consequent reduction in reimbursement.</w:t>
      </w:r>
      <w:r w:rsidR="004A350F">
        <w:rPr>
          <w:rStyle w:val="FootnoteReference"/>
          <w:rFonts w:ascii="Aptos" w:hAnsi="Aptos" w:cs="Times New Roman"/>
          <w:sz w:val="25"/>
          <w:szCs w:val="25"/>
        </w:rPr>
        <w:footnoteReference w:id="49"/>
      </w:r>
      <w:r w:rsidR="00325DDE">
        <w:rPr>
          <w:rFonts w:ascii="Aptos" w:hAnsi="Aptos" w:cs="Times New Roman"/>
          <w:sz w:val="25"/>
          <w:szCs w:val="25"/>
        </w:rPr>
        <w:t xml:space="preserve"> “Considering all the circumstances in [the] case, the Court [found] that eight weeks of summer-level education is an appropriate equitable compensation for the Student’s loss of a FAPE during the 2005-2006 school year.”</w:t>
      </w:r>
      <w:r w:rsidR="0011667F">
        <w:rPr>
          <w:rStyle w:val="FootnoteReference"/>
          <w:rFonts w:ascii="Aptos" w:hAnsi="Aptos" w:cs="Times New Roman"/>
          <w:sz w:val="25"/>
          <w:szCs w:val="25"/>
        </w:rPr>
        <w:footnoteReference w:id="50"/>
      </w:r>
    </w:p>
    <w:p w14:paraId="6F131849" w14:textId="028657F8" w:rsidR="00765299" w:rsidRDefault="002A2A72" w:rsidP="00765299">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Similar cases have come before the BSEA. </w:t>
      </w:r>
      <w:r w:rsidR="00E47DD7">
        <w:rPr>
          <w:rFonts w:ascii="Aptos" w:hAnsi="Aptos" w:cs="Times New Roman"/>
          <w:sz w:val="25"/>
          <w:szCs w:val="25"/>
        </w:rPr>
        <w:t>Hearing Officers have generally limited, or declined to order, compensatory services in situations where a student is discharged from a program and</w:t>
      </w:r>
      <w:r w:rsidR="00B573B1">
        <w:rPr>
          <w:rFonts w:ascii="Aptos" w:hAnsi="Aptos" w:cs="Times New Roman"/>
          <w:sz w:val="25"/>
          <w:szCs w:val="25"/>
        </w:rPr>
        <w:t xml:space="preserve"> is</w:t>
      </w:r>
      <w:r w:rsidR="00E47DD7">
        <w:rPr>
          <w:rFonts w:ascii="Aptos" w:hAnsi="Aptos" w:cs="Times New Roman"/>
          <w:sz w:val="25"/>
          <w:szCs w:val="25"/>
        </w:rPr>
        <w:t xml:space="preserve"> without a placement for a period of time, </w:t>
      </w:r>
      <w:r>
        <w:rPr>
          <w:rFonts w:ascii="Aptos" w:hAnsi="Aptos" w:cs="Times New Roman"/>
          <w:sz w:val="25"/>
          <w:szCs w:val="25"/>
        </w:rPr>
        <w:t>when</w:t>
      </w:r>
      <w:r w:rsidR="00E47DD7">
        <w:rPr>
          <w:rFonts w:ascii="Aptos" w:hAnsi="Aptos" w:cs="Times New Roman"/>
          <w:sz w:val="25"/>
          <w:szCs w:val="25"/>
        </w:rPr>
        <w:t xml:space="preserve"> the school district offers interim services and makes reasonable efforts to secure a new placement</w:t>
      </w:r>
      <w:r w:rsidR="00470BF1">
        <w:rPr>
          <w:rFonts w:ascii="Aptos" w:hAnsi="Aptos" w:cs="Times New Roman"/>
          <w:sz w:val="25"/>
          <w:szCs w:val="25"/>
        </w:rPr>
        <w:t>, yet parents reject appropriate interim services and/or hamper the placement process</w:t>
      </w:r>
      <w:r w:rsidR="00E47DD7">
        <w:rPr>
          <w:rFonts w:ascii="Aptos" w:hAnsi="Aptos" w:cs="Times New Roman"/>
          <w:sz w:val="25"/>
          <w:szCs w:val="25"/>
        </w:rPr>
        <w:t>.</w:t>
      </w:r>
      <w:r w:rsidR="00E47DD7">
        <w:rPr>
          <w:rStyle w:val="FootnoteReference"/>
          <w:rFonts w:ascii="Aptos" w:hAnsi="Aptos" w:cs="Times New Roman"/>
          <w:sz w:val="25"/>
          <w:szCs w:val="25"/>
        </w:rPr>
        <w:footnoteReference w:id="51"/>
      </w:r>
      <w:r w:rsidR="00765299">
        <w:rPr>
          <w:rFonts w:ascii="Aptos" w:hAnsi="Aptos" w:cs="Times New Roman"/>
          <w:sz w:val="25"/>
          <w:szCs w:val="25"/>
        </w:rPr>
        <w:t xml:space="preserve"> </w:t>
      </w:r>
    </w:p>
    <w:p w14:paraId="19BD23B9" w14:textId="42EFD0CC" w:rsidR="00765299" w:rsidRDefault="00765299" w:rsidP="00CF1F9D">
      <w:pPr>
        <w:pStyle w:val="NoSpacing"/>
        <w:spacing w:after="100" w:afterAutospacing="1"/>
        <w:ind w:firstLine="720"/>
        <w:rPr>
          <w:rFonts w:ascii="Aptos" w:hAnsi="Aptos" w:cs="Times New Roman"/>
          <w:sz w:val="25"/>
          <w:szCs w:val="25"/>
        </w:rPr>
      </w:pPr>
      <w:r>
        <w:rPr>
          <w:rFonts w:ascii="Aptos" w:hAnsi="Aptos" w:cs="Times New Roman"/>
          <w:sz w:val="25"/>
          <w:szCs w:val="25"/>
        </w:rPr>
        <w:t>Specifically, i</w:t>
      </w:r>
      <w:r w:rsidR="0046751C">
        <w:rPr>
          <w:rFonts w:ascii="Aptos" w:hAnsi="Aptos" w:cs="Times New Roman"/>
          <w:sz w:val="25"/>
          <w:szCs w:val="25"/>
        </w:rPr>
        <w:t xml:space="preserve">n </w:t>
      </w:r>
      <w:r w:rsidR="004A7A75">
        <w:rPr>
          <w:rFonts w:ascii="Aptos" w:hAnsi="Aptos" w:cs="Times New Roman"/>
          <w:i/>
          <w:iCs/>
          <w:sz w:val="25"/>
          <w:szCs w:val="25"/>
        </w:rPr>
        <w:t>Student v. Quincy &amp; Andover Public Schools</w:t>
      </w:r>
      <w:r w:rsidR="00CF1F9D">
        <w:rPr>
          <w:rFonts w:ascii="Aptos" w:hAnsi="Aptos" w:cs="Times New Roman"/>
          <w:sz w:val="25"/>
          <w:szCs w:val="25"/>
        </w:rPr>
        <w:t>,</w:t>
      </w:r>
      <w:r w:rsidR="004A7A75">
        <w:rPr>
          <w:rFonts w:ascii="Aptos" w:hAnsi="Aptos" w:cs="Times New Roman"/>
          <w:i/>
          <w:iCs/>
          <w:sz w:val="25"/>
          <w:szCs w:val="25"/>
        </w:rPr>
        <w:t xml:space="preserve"> </w:t>
      </w:r>
      <w:r w:rsidR="0046751C">
        <w:rPr>
          <w:rFonts w:ascii="Aptos" w:hAnsi="Aptos" w:cs="Times New Roman"/>
          <w:sz w:val="25"/>
          <w:szCs w:val="25"/>
        </w:rPr>
        <w:t xml:space="preserve">a case before </w:t>
      </w:r>
      <w:r w:rsidR="004A7A75">
        <w:rPr>
          <w:rFonts w:ascii="Aptos" w:hAnsi="Aptos" w:cs="Times New Roman"/>
          <w:sz w:val="25"/>
          <w:szCs w:val="25"/>
        </w:rPr>
        <w:t>Hearing Officer Sara Berman,</w:t>
      </w:r>
      <w:r w:rsidR="0046751C">
        <w:rPr>
          <w:rFonts w:ascii="Aptos" w:hAnsi="Aptos" w:cs="Times New Roman"/>
          <w:sz w:val="25"/>
          <w:szCs w:val="25"/>
        </w:rPr>
        <w:t xml:space="preserve"> a student was without educational services for four months</w:t>
      </w:r>
      <w:r w:rsidR="00E2232A">
        <w:rPr>
          <w:rFonts w:ascii="Aptos" w:hAnsi="Aptos" w:cs="Times New Roman"/>
          <w:sz w:val="25"/>
          <w:szCs w:val="25"/>
        </w:rPr>
        <w:t xml:space="preserve"> and parents sought compensatory services from the school district</w:t>
      </w:r>
      <w:r w:rsidR="002A2A72">
        <w:rPr>
          <w:rFonts w:ascii="Aptos" w:hAnsi="Aptos" w:cs="Times New Roman"/>
          <w:sz w:val="25"/>
          <w:szCs w:val="25"/>
        </w:rPr>
        <w:t xml:space="preserve"> for this time</w:t>
      </w:r>
      <w:r w:rsidR="004A7A75">
        <w:rPr>
          <w:rFonts w:ascii="Aptos" w:hAnsi="Aptos" w:cs="Times New Roman"/>
          <w:sz w:val="25"/>
          <w:szCs w:val="25"/>
        </w:rPr>
        <w:t>.</w:t>
      </w:r>
      <w:r w:rsidR="004A7A75">
        <w:rPr>
          <w:rStyle w:val="FootnoteReference"/>
          <w:rFonts w:ascii="Aptos" w:hAnsi="Aptos" w:cs="Times New Roman"/>
          <w:sz w:val="25"/>
          <w:szCs w:val="25"/>
        </w:rPr>
        <w:footnoteReference w:id="52"/>
      </w:r>
      <w:r w:rsidR="004A7A75">
        <w:rPr>
          <w:rFonts w:ascii="Aptos" w:hAnsi="Aptos" w:cs="Times New Roman"/>
          <w:sz w:val="25"/>
          <w:szCs w:val="25"/>
        </w:rPr>
        <w:t xml:space="preserve"> The Hearing Officer examined the school district’s actions and determined that it had “made reasonable and timely efforts to secure a new placement, and acted reasonably in the face of unavoidable delays.”</w:t>
      </w:r>
      <w:r w:rsidR="004A7A75">
        <w:rPr>
          <w:rStyle w:val="FootnoteReference"/>
          <w:rFonts w:ascii="Aptos" w:hAnsi="Aptos" w:cs="Times New Roman"/>
          <w:sz w:val="25"/>
          <w:szCs w:val="25"/>
        </w:rPr>
        <w:footnoteReference w:id="53"/>
      </w:r>
      <w:r w:rsidR="004A7A75">
        <w:rPr>
          <w:rFonts w:ascii="Aptos" w:hAnsi="Aptos" w:cs="Times New Roman"/>
          <w:sz w:val="25"/>
          <w:szCs w:val="25"/>
        </w:rPr>
        <w:t xml:space="preserve"> The parents </w:t>
      </w:r>
      <w:r w:rsidR="00A84F7D">
        <w:rPr>
          <w:rFonts w:ascii="Aptos" w:hAnsi="Aptos" w:cs="Times New Roman"/>
          <w:sz w:val="25"/>
          <w:szCs w:val="25"/>
        </w:rPr>
        <w:t>had</w:t>
      </w:r>
      <w:r w:rsidR="004A7A75">
        <w:rPr>
          <w:rFonts w:ascii="Aptos" w:hAnsi="Aptos" w:cs="Times New Roman"/>
          <w:sz w:val="25"/>
          <w:szCs w:val="25"/>
        </w:rPr>
        <w:t xml:space="preserve"> signed releases and participated fully in attempting to locate a new placement</w:t>
      </w:r>
      <w:r w:rsidR="00B573B1">
        <w:rPr>
          <w:rFonts w:ascii="Aptos" w:hAnsi="Aptos" w:cs="Times New Roman"/>
          <w:sz w:val="25"/>
          <w:szCs w:val="25"/>
        </w:rPr>
        <w:t>.</w:t>
      </w:r>
      <w:r w:rsidR="00B573B1">
        <w:rPr>
          <w:rStyle w:val="FootnoteReference"/>
          <w:rFonts w:ascii="Aptos" w:hAnsi="Aptos" w:cs="Times New Roman"/>
          <w:sz w:val="25"/>
          <w:szCs w:val="25"/>
        </w:rPr>
        <w:footnoteReference w:id="54"/>
      </w:r>
      <w:r w:rsidR="00E2232A">
        <w:rPr>
          <w:rFonts w:ascii="Aptos" w:hAnsi="Aptos" w:cs="Times New Roman"/>
          <w:sz w:val="25"/>
          <w:szCs w:val="25"/>
        </w:rPr>
        <w:t xml:space="preserve"> </w:t>
      </w:r>
      <w:r w:rsidR="00A84F7D">
        <w:rPr>
          <w:rFonts w:ascii="Aptos" w:hAnsi="Aptos" w:cs="Times New Roman"/>
          <w:sz w:val="25"/>
          <w:szCs w:val="25"/>
        </w:rPr>
        <w:t xml:space="preserve">However, </w:t>
      </w:r>
      <w:r w:rsidR="00CC0925">
        <w:rPr>
          <w:rFonts w:ascii="Aptos" w:hAnsi="Aptos" w:cs="Times New Roman"/>
          <w:sz w:val="25"/>
          <w:szCs w:val="25"/>
        </w:rPr>
        <w:t xml:space="preserve">the </w:t>
      </w:r>
      <w:r w:rsidR="00A84F7D">
        <w:rPr>
          <w:rFonts w:ascii="Aptos" w:hAnsi="Aptos" w:cs="Times New Roman"/>
          <w:sz w:val="25"/>
          <w:szCs w:val="25"/>
        </w:rPr>
        <w:t xml:space="preserve">parents had </w:t>
      </w:r>
      <w:r w:rsidR="00CC0925">
        <w:rPr>
          <w:rFonts w:ascii="Aptos" w:hAnsi="Aptos" w:cs="Times New Roman"/>
          <w:sz w:val="25"/>
          <w:szCs w:val="25"/>
        </w:rPr>
        <w:t xml:space="preserve">also </w:t>
      </w:r>
      <w:r w:rsidR="00A84F7D">
        <w:rPr>
          <w:rFonts w:ascii="Aptos" w:hAnsi="Aptos" w:cs="Times New Roman"/>
          <w:sz w:val="25"/>
          <w:szCs w:val="25"/>
        </w:rPr>
        <w:t xml:space="preserve">rejected interim services proposed by the school district, </w:t>
      </w:r>
      <w:r w:rsidR="00CC0925">
        <w:rPr>
          <w:rFonts w:ascii="Aptos" w:hAnsi="Aptos" w:cs="Times New Roman"/>
          <w:sz w:val="25"/>
          <w:szCs w:val="25"/>
        </w:rPr>
        <w:t>and there was no evidence that those proposed interim services were inappropriate</w:t>
      </w:r>
      <w:r w:rsidR="00E2232A">
        <w:rPr>
          <w:rFonts w:ascii="Aptos" w:hAnsi="Aptos" w:cs="Times New Roman"/>
          <w:sz w:val="25"/>
          <w:szCs w:val="25"/>
        </w:rPr>
        <w:t>.</w:t>
      </w:r>
      <w:r w:rsidR="00E2232A">
        <w:rPr>
          <w:rStyle w:val="FootnoteReference"/>
          <w:rFonts w:ascii="Aptos" w:hAnsi="Aptos" w:cs="Times New Roman"/>
          <w:sz w:val="25"/>
          <w:szCs w:val="25"/>
        </w:rPr>
        <w:footnoteReference w:id="55"/>
      </w:r>
      <w:r w:rsidR="00E2232A">
        <w:rPr>
          <w:rFonts w:ascii="Aptos" w:hAnsi="Aptos" w:cs="Times New Roman"/>
          <w:sz w:val="25"/>
          <w:szCs w:val="25"/>
        </w:rPr>
        <w:t xml:space="preserve"> For these reasons, </w:t>
      </w:r>
      <w:r w:rsidR="002A2A72">
        <w:rPr>
          <w:rFonts w:ascii="Aptos" w:hAnsi="Aptos" w:cs="Times New Roman"/>
          <w:sz w:val="25"/>
          <w:szCs w:val="25"/>
        </w:rPr>
        <w:t>Hearing Officer Berman</w:t>
      </w:r>
      <w:r w:rsidR="00E2232A">
        <w:rPr>
          <w:rFonts w:ascii="Aptos" w:hAnsi="Aptos" w:cs="Times New Roman"/>
          <w:sz w:val="25"/>
          <w:szCs w:val="25"/>
        </w:rPr>
        <w:t xml:space="preserve"> </w:t>
      </w:r>
      <w:r w:rsidR="002A2A72">
        <w:rPr>
          <w:rFonts w:ascii="Aptos" w:hAnsi="Aptos" w:cs="Times New Roman"/>
          <w:sz w:val="25"/>
          <w:szCs w:val="25"/>
        </w:rPr>
        <w:t>concluded</w:t>
      </w:r>
      <w:r w:rsidR="00E2232A">
        <w:rPr>
          <w:rFonts w:ascii="Aptos" w:hAnsi="Aptos" w:cs="Times New Roman"/>
          <w:sz w:val="25"/>
          <w:szCs w:val="25"/>
        </w:rPr>
        <w:t xml:space="preserve"> that </w:t>
      </w:r>
      <w:r w:rsidR="00CF1F9D">
        <w:rPr>
          <w:rFonts w:ascii="Aptos" w:hAnsi="Aptos" w:cs="Times New Roman"/>
          <w:sz w:val="25"/>
          <w:szCs w:val="25"/>
        </w:rPr>
        <w:t xml:space="preserve">under the totality of the circumstances, </w:t>
      </w:r>
      <w:r w:rsidR="00E2232A">
        <w:rPr>
          <w:rFonts w:ascii="Aptos" w:hAnsi="Aptos" w:cs="Times New Roman"/>
          <w:sz w:val="25"/>
          <w:szCs w:val="25"/>
        </w:rPr>
        <w:t>the school district was not liable for compensatory services corresponding to this period</w:t>
      </w:r>
      <w:r w:rsidR="00CF1F9D">
        <w:rPr>
          <w:rFonts w:ascii="Aptos" w:hAnsi="Aptos" w:cs="Times New Roman"/>
          <w:sz w:val="25"/>
          <w:szCs w:val="25"/>
        </w:rPr>
        <w:t xml:space="preserve"> of time</w:t>
      </w:r>
      <w:r w:rsidR="00E2232A">
        <w:rPr>
          <w:rFonts w:ascii="Aptos" w:hAnsi="Aptos" w:cs="Times New Roman"/>
          <w:sz w:val="25"/>
          <w:szCs w:val="25"/>
        </w:rPr>
        <w:t>.</w:t>
      </w:r>
      <w:r w:rsidR="00E2232A">
        <w:rPr>
          <w:rStyle w:val="FootnoteReference"/>
          <w:rFonts w:ascii="Aptos" w:hAnsi="Aptos" w:cs="Times New Roman"/>
          <w:sz w:val="25"/>
          <w:szCs w:val="25"/>
        </w:rPr>
        <w:footnoteReference w:id="56"/>
      </w:r>
      <w:r>
        <w:rPr>
          <w:rFonts w:ascii="Aptos" w:hAnsi="Aptos" w:cs="Times New Roman"/>
          <w:sz w:val="25"/>
          <w:szCs w:val="25"/>
        </w:rPr>
        <w:t xml:space="preserve"> </w:t>
      </w:r>
    </w:p>
    <w:p w14:paraId="446825C5" w14:textId="24E4058F" w:rsidR="00303A35" w:rsidRDefault="00765299" w:rsidP="003C6F96">
      <w:pPr>
        <w:pStyle w:val="NoSpacing"/>
        <w:spacing w:after="100" w:afterAutospacing="1"/>
        <w:ind w:firstLine="720"/>
        <w:rPr>
          <w:rFonts w:ascii="Aptos" w:hAnsi="Aptos" w:cs="Times New Roman"/>
          <w:sz w:val="25"/>
          <w:szCs w:val="25"/>
        </w:rPr>
      </w:pPr>
      <w:r>
        <w:rPr>
          <w:rFonts w:ascii="Aptos" w:hAnsi="Aptos" w:cs="Times New Roman"/>
          <w:sz w:val="25"/>
          <w:szCs w:val="25"/>
        </w:rPr>
        <w:lastRenderedPageBreak/>
        <w:t>Similarly, in a</w:t>
      </w:r>
      <w:r w:rsidR="00D90AF7">
        <w:rPr>
          <w:rFonts w:ascii="Aptos" w:hAnsi="Aptos" w:cs="Times New Roman"/>
          <w:sz w:val="25"/>
          <w:szCs w:val="25"/>
        </w:rPr>
        <w:t xml:space="preserve"> BSEA matter</w:t>
      </w:r>
      <w:r>
        <w:rPr>
          <w:rFonts w:ascii="Aptos" w:hAnsi="Aptos" w:cs="Times New Roman"/>
          <w:sz w:val="25"/>
          <w:szCs w:val="25"/>
        </w:rPr>
        <w:t xml:space="preserve"> where a student was “extremely difficult to place” because of his multiple special education needs, including maladaptive and aggressive behaviors, </w:t>
      </w:r>
      <w:r w:rsidR="002D201C">
        <w:rPr>
          <w:rFonts w:ascii="Aptos" w:hAnsi="Aptos" w:cs="Times New Roman"/>
          <w:sz w:val="25"/>
          <w:szCs w:val="25"/>
        </w:rPr>
        <w:t xml:space="preserve">parent filed a </w:t>
      </w:r>
      <w:r w:rsidR="002D201C">
        <w:rPr>
          <w:rFonts w:ascii="Aptos" w:hAnsi="Aptos" w:cs="Times New Roman"/>
          <w:i/>
          <w:iCs/>
          <w:sz w:val="25"/>
          <w:szCs w:val="25"/>
        </w:rPr>
        <w:t xml:space="preserve">Hearing Request </w:t>
      </w:r>
      <w:r w:rsidR="002D201C">
        <w:rPr>
          <w:rFonts w:ascii="Aptos" w:hAnsi="Aptos" w:cs="Times New Roman"/>
          <w:sz w:val="25"/>
          <w:szCs w:val="25"/>
        </w:rPr>
        <w:t xml:space="preserve">after </w:t>
      </w:r>
      <w:r w:rsidR="00B573B1">
        <w:rPr>
          <w:rFonts w:ascii="Aptos" w:hAnsi="Aptos" w:cs="Times New Roman"/>
          <w:sz w:val="25"/>
          <w:szCs w:val="25"/>
        </w:rPr>
        <w:t>the student</w:t>
      </w:r>
      <w:r w:rsidR="007E5BA5">
        <w:rPr>
          <w:rFonts w:ascii="Aptos" w:hAnsi="Aptos" w:cs="Times New Roman"/>
          <w:sz w:val="25"/>
          <w:szCs w:val="25"/>
        </w:rPr>
        <w:t xml:space="preserve"> </w:t>
      </w:r>
      <w:r w:rsidR="002D201C">
        <w:rPr>
          <w:rFonts w:ascii="Aptos" w:hAnsi="Aptos" w:cs="Times New Roman"/>
          <w:sz w:val="25"/>
          <w:szCs w:val="25"/>
        </w:rPr>
        <w:t xml:space="preserve">had been </w:t>
      </w:r>
      <w:r w:rsidR="007E5BA5">
        <w:rPr>
          <w:rFonts w:ascii="Aptos" w:hAnsi="Aptos" w:cs="Times New Roman"/>
          <w:sz w:val="25"/>
          <w:szCs w:val="25"/>
        </w:rPr>
        <w:t>out of school</w:t>
      </w:r>
      <w:r w:rsidR="002D201C">
        <w:rPr>
          <w:rFonts w:ascii="Aptos" w:hAnsi="Aptos" w:cs="Times New Roman"/>
          <w:sz w:val="25"/>
          <w:szCs w:val="25"/>
        </w:rPr>
        <w:t xml:space="preserve"> for six months following an emergency termination</w:t>
      </w:r>
      <w:r w:rsidR="00D90AF7">
        <w:rPr>
          <w:rFonts w:ascii="Aptos" w:hAnsi="Aptos" w:cs="Times New Roman"/>
          <w:sz w:val="25"/>
          <w:szCs w:val="25"/>
        </w:rPr>
        <w:t xml:space="preserve"> from a collaborative placement</w:t>
      </w:r>
      <w:r>
        <w:rPr>
          <w:rFonts w:ascii="Aptos" w:hAnsi="Aptos" w:cs="Times New Roman"/>
          <w:sz w:val="25"/>
          <w:szCs w:val="25"/>
        </w:rPr>
        <w:t>.</w:t>
      </w:r>
      <w:r>
        <w:rPr>
          <w:rStyle w:val="FootnoteReference"/>
          <w:rFonts w:ascii="Aptos" w:hAnsi="Aptos" w:cs="Times New Roman"/>
          <w:sz w:val="25"/>
          <w:szCs w:val="25"/>
        </w:rPr>
        <w:footnoteReference w:id="57"/>
      </w:r>
      <w:r>
        <w:rPr>
          <w:rFonts w:ascii="Aptos" w:hAnsi="Aptos" w:cs="Times New Roman"/>
          <w:sz w:val="25"/>
          <w:szCs w:val="25"/>
        </w:rPr>
        <w:t xml:space="preserve"> </w:t>
      </w:r>
      <w:r w:rsidR="007E5BA5">
        <w:rPr>
          <w:rFonts w:ascii="Aptos" w:hAnsi="Aptos" w:cs="Times New Roman"/>
          <w:sz w:val="25"/>
          <w:szCs w:val="25"/>
        </w:rPr>
        <w:t xml:space="preserve">The school district had offered compensatory physical therapy services, as it had been unable to find a provider during the student’s time out of school, as well as compensatory speech-language and </w:t>
      </w:r>
      <w:r w:rsidR="006C7BC3">
        <w:rPr>
          <w:rFonts w:ascii="Aptos" w:hAnsi="Aptos" w:cs="Times New Roman"/>
          <w:sz w:val="25"/>
          <w:szCs w:val="25"/>
        </w:rPr>
        <w:t>OT</w:t>
      </w:r>
      <w:r w:rsidR="007E5BA5">
        <w:rPr>
          <w:rFonts w:ascii="Aptos" w:hAnsi="Aptos" w:cs="Times New Roman"/>
          <w:sz w:val="25"/>
          <w:szCs w:val="25"/>
        </w:rPr>
        <w:t xml:space="preserve"> services</w:t>
      </w:r>
      <w:r w:rsidR="002D201C">
        <w:rPr>
          <w:rFonts w:ascii="Aptos" w:hAnsi="Aptos" w:cs="Times New Roman"/>
          <w:sz w:val="25"/>
          <w:szCs w:val="25"/>
        </w:rPr>
        <w:t xml:space="preserve"> to reflect the time gap before those services commenced, but parent </w:t>
      </w:r>
      <w:r w:rsidR="002667DD">
        <w:rPr>
          <w:rFonts w:ascii="Aptos" w:hAnsi="Aptos" w:cs="Times New Roman"/>
          <w:sz w:val="25"/>
          <w:szCs w:val="25"/>
        </w:rPr>
        <w:t xml:space="preserve">also </w:t>
      </w:r>
      <w:r w:rsidR="002D201C">
        <w:rPr>
          <w:rFonts w:ascii="Aptos" w:hAnsi="Aptos" w:cs="Times New Roman"/>
          <w:sz w:val="25"/>
          <w:szCs w:val="25"/>
        </w:rPr>
        <w:t>sought compensation for a year’s loss of education.</w:t>
      </w:r>
      <w:r w:rsidR="002D201C">
        <w:rPr>
          <w:rStyle w:val="FootnoteReference"/>
          <w:rFonts w:ascii="Aptos" w:hAnsi="Aptos" w:cs="Times New Roman"/>
          <w:sz w:val="25"/>
          <w:szCs w:val="25"/>
        </w:rPr>
        <w:footnoteReference w:id="58"/>
      </w:r>
      <w:r w:rsidR="002D201C">
        <w:rPr>
          <w:rFonts w:ascii="Aptos" w:hAnsi="Aptos" w:cs="Times New Roman"/>
          <w:sz w:val="25"/>
          <w:szCs w:val="25"/>
        </w:rPr>
        <w:t xml:space="preserve"> </w:t>
      </w:r>
      <w:r>
        <w:rPr>
          <w:rFonts w:ascii="Aptos" w:hAnsi="Aptos" w:cs="Times New Roman"/>
          <w:sz w:val="25"/>
          <w:szCs w:val="25"/>
        </w:rPr>
        <w:t>Hearing Officer</w:t>
      </w:r>
      <w:r w:rsidR="000155C9">
        <w:rPr>
          <w:rFonts w:ascii="Aptos" w:hAnsi="Aptos" w:cs="Times New Roman"/>
          <w:sz w:val="25"/>
          <w:szCs w:val="25"/>
        </w:rPr>
        <w:t xml:space="preserve"> Ray</w:t>
      </w:r>
      <w:r w:rsidR="00D90AF7">
        <w:rPr>
          <w:rFonts w:ascii="Aptos" w:hAnsi="Aptos" w:cs="Times New Roman"/>
          <w:sz w:val="25"/>
          <w:szCs w:val="25"/>
        </w:rPr>
        <w:t>mond</w:t>
      </w:r>
      <w:r w:rsidR="000155C9">
        <w:rPr>
          <w:rFonts w:ascii="Aptos" w:hAnsi="Aptos" w:cs="Times New Roman"/>
          <w:sz w:val="25"/>
          <w:szCs w:val="25"/>
        </w:rPr>
        <w:t xml:space="preserve"> Oliver</w:t>
      </w:r>
      <w:r>
        <w:rPr>
          <w:rFonts w:ascii="Aptos" w:hAnsi="Aptos" w:cs="Times New Roman"/>
          <w:sz w:val="25"/>
          <w:szCs w:val="25"/>
        </w:rPr>
        <w:t xml:space="preserve"> described the school district’s efforts to locate a subsequent placement, </w:t>
      </w:r>
      <w:r w:rsidR="00D90AF7">
        <w:rPr>
          <w:rFonts w:ascii="Aptos" w:hAnsi="Aptos" w:cs="Times New Roman"/>
          <w:sz w:val="25"/>
          <w:szCs w:val="25"/>
        </w:rPr>
        <w:t>and found that such effort</w:t>
      </w:r>
      <w:r>
        <w:rPr>
          <w:rFonts w:ascii="Aptos" w:hAnsi="Aptos" w:cs="Times New Roman"/>
          <w:sz w:val="25"/>
          <w:szCs w:val="25"/>
        </w:rPr>
        <w:t>s</w:t>
      </w:r>
      <w:r w:rsidR="00D90AF7">
        <w:rPr>
          <w:rFonts w:ascii="Aptos" w:hAnsi="Aptos" w:cs="Times New Roman"/>
          <w:sz w:val="25"/>
          <w:szCs w:val="25"/>
        </w:rPr>
        <w:t xml:space="preserve"> were</w:t>
      </w:r>
      <w:r>
        <w:rPr>
          <w:rFonts w:ascii="Aptos" w:hAnsi="Aptos" w:cs="Times New Roman"/>
          <w:sz w:val="25"/>
          <w:szCs w:val="25"/>
        </w:rPr>
        <w:t xml:space="preserve"> hampered by parents’ delay in consenting to several referrals.</w:t>
      </w:r>
      <w:r>
        <w:rPr>
          <w:rStyle w:val="FootnoteReference"/>
          <w:rFonts w:ascii="Aptos" w:hAnsi="Aptos" w:cs="Times New Roman"/>
          <w:sz w:val="25"/>
          <w:szCs w:val="25"/>
        </w:rPr>
        <w:footnoteReference w:id="59"/>
      </w:r>
      <w:r>
        <w:rPr>
          <w:rFonts w:ascii="Aptos" w:hAnsi="Aptos" w:cs="Times New Roman"/>
          <w:sz w:val="25"/>
          <w:szCs w:val="25"/>
        </w:rPr>
        <w:t xml:space="preserve"> </w:t>
      </w:r>
      <w:r w:rsidR="00D90AF7">
        <w:rPr>
          <w:rFonts w:ascii="Aptos" w:hAnsi="Aptos" w:cs="Times New Roman"/>
          <w:sz w:val="25"/>
          <w:szCs w:val="25"/>
        </w:rPr>
        <w:t xml:space="preserve"> He noted that </w:t>
      </w:r>
      <w:r>
        <w:rPr>
          <w:rFonts w:ascii="Aptos" w:hAnsi="Aptos" w:cs="Times New Roman"/>
          <w:sz w:val="25"/>
          <w:szCs w:val="25"/>
        </w:rPr>
        <w:t>“over the five-</w:t>
      </w:r>
      <w:r w:rsidR="007E5BA5">
        <w:rPr>
          <w:rFonts w:ascii="Aptos" w:hAnsi="Aptos" w:cs="Times New Roman"/>
          <w:sz w:val="25"/>
          <w:szCs w:val="25"/>
        </w:rPr>
        <w:t>month period after [Student]’s termination at LABBB</w:t>
      </w:r>
      <w:r w:rsidR="002667DD">
        <w:rPr>
          <w:rFonts w:ascii="Aptos" w:hAnsi="Aptos" w:cs="Times New Roman"/>
          <w:sz w:val="25"/>
          <w:szCs w:val="25"/>
        </w:rPr>
        <w:t xml:space="preserve"> . . .,</w:t>
      </w:r>
      <w:r w:rsidR="007E5BA5">
        <w:rPr>
          <w:rFonts w:ascii="Aptos" w:hAnsi="Aptos" w:cs="Times New Roman"/>
          <w:sz w:val="25"/>
          <w:szCs w:val="25"/>
        </w:rPr>
        <w:t xml:space="preserve"> [the school district] used its best efforts to locate and secure an alternative placement for him.”</w:t>
      </w:r>
      <w:r w:rsidR="007E5BA5">
        <w:rPr>
          <w:rStyle w:val="FootnoteReference"/>
          <w:rFonts w:ascii="Aptos" w:hAnsi="Aptos" w:cs="Times New Roman"/>
          <w:sz w:val="25"/>
          <w:szCs w:val="25"/>
        </w:rPr>
        <w:footnoteReference w:id="60"/>
      </w:r>
      <w:r w:rsidR="007E5BA5">
        <w:rPr>
          <w:rFonts w:ascii="Aptos" w:hAnsi="Aptos" w:cs="Times New Roman"/>
          <w:sz w:val="25"/>
          <w:szCs w:val="25"/>
        </w:rPr>
        <w:t xml:space="preserve"> </w:t>
      </w:r>
      <w:r w:rsidR="00D90AF7">
        <w:rPr>
          <w:rFonts w:ascii="Aptos" w:hAnsi="Aptos" w:cs="Times New Roman"/>
          <w:sz w:val="25"/>
          <w:szCs w:val="25"/>
        </w:rPr>
        <w:t>The Hearing Officer concluded that the school district had “provided [Student] with a FAPE to the extent that circumstances have permitted and to the extent Mother has allowed [it] to do so.”</w:t>
      </w:r>
      <w:r w:rsidR="00D90AF7">
        <w:rPr>
          <w:rStyle w:val="FootnoteReference"/>
          <w:rFonts w:ascii="Aptos" w:hAnsi="Aptos" w:cs="Times New Roman"/>
          <w:sz w:val="25"/>
          <w:szCs w:val="25"/>
        </w:rPr>
        <w:footnoteReference w:id="61"/>
      </w:r>
      <w:r w:rsidR="00D90AF7">
        <w:rPr>
          <w:rFonts w:ascii="Aptos" w:hAnsi="Aptos" w:cs="Times New Roman"/>
          <w:sz w:val="25"/>
          <w:szCs w:val="25"/>
        </w:rPr>
        <w:t xml:space="preserve"> </w:t>
      </w:r>
      <w:r w:rsidR="002667DD">
        <w:rPr>
          <w:rFonts w:ascii="Aptos" w:hAnsi="Aptos" w:cs="Times New Roman"/>
          <w:sz w:val="25"/>
          <w:szCs w:val="25"/>
        </w:rPr>
        <w:t>As such, parent was not entitled to compensatory services for that time, beyond those offered and agreed to by the school district.</w:t>
      </w:r>
      <w:r w:rsidR="002667DD">
        <w:rPr>
          <w:rStyle w:val="FootnoteReference"/>
          <w:rFonts w:ascii="Aptos" w:hAnsi="Aptos" w:cs="Times New Roman"/>
          <w:sz w:val="25"/>
          <w:szCs w:val="25"/>
        </w:rPr>
        <w:footnoteReference w:id="62"/>
      </w:r>
    </w:p>
    <w:p w14:paraId="108ED67E" w14:textId="534B57B6" w:rsidR="000155C9" w:rsidRDefault="000155C9" w:rsidP="003C6F96">
      <w:pPr>
        <w:pStyle w:val="NoSpacing"/>
        <w:spacing w:after="100" w:afterAutospacing="1"/>
        <w:ind w:firstLine="720"/>
        <w:rPr>
          <w:rFonts w:ascii="Aptos" w:hAnsi="Aptos" w:cs="Times New Roman"/>
          <w:sz w:val="25"/>
          <w:szCs w:val="25"/>
        </w:rPr>
      </w:pPr>
      <w:r>
        <w:rPr>
          <w:rFonts w:ascii="Aptos" w:hAnsi="Aptos" w:cs="Times New Roman"/>
          <w:sz w:val="25"/>
          <w:szCs w:val="25"/>
        </w:rPr>
        <w:t xml:space="preserve">I </w:t>
      </w:r>
      <w:r w:rsidR="00D90AF7">
        <w:rPr>
          <w:rFonts w:ascii="Aptos" w:hAnsi="Aptos" w:cs="Times New Roman"/>
          <w:sz w:val="25"/>
          <w:szCs w:val="25"/>
        </w:rPr>
        <w:t xml:space="preserve">am mindful of the guidance provided by the aforementioned cases </w:t>
      </w:r>
      <w:r>
        <w:rPr>
          <w:rFonts w:ascii="Aptos" w:hAnsi="Aptos" w:cs="Times New Roman"/>
          <w:sz w:val="25"/>
          <w:szCs w:val="25"/>
        </w:rPr>
        <w:t xml:space="preserve">as I assess the </w:t>
      </w:r>
      <w:r w:rsidR="00F83852">
        <w:rPr>
          <w:rFonts w:ascii="Aptos" w:hAnsi="Aptos" w:cs="Times New Roman"/>
          <w:sz w:val="25"/>
          <w:szCs w:val="25"/>
        </w:rPr>
        <w:t xml:space="preserve">totality of the circumstances in the </w:t>
      </w:r>
      <w:r w:rsidR="00D90AF7">
        <w:rPr>
          <w:rFonts w:ascii="Aptos" w:hAnsi="Aptos" w:cs="Times New Roman"/>
          <w:sz w:val="25"/>
          <w:szCs w:val="25"/>
        </w:rPr>
        <w:t xml:space="preserve">matter </w:t>
      </w:r>
      <w:r>
        <w:rPr>
          <w:rFonts w:ascii="Aptos" w:hAnsi="Aptos" w:cs="Times New Roman"/>
          <w:sz w:val="25"/>
          <w:szCs w:val="25"/>
        </w:rPr>
        <w:t>before me.</w:t>
      </w:r>
    </w:p>
    <w:p w14:paraId="74710993" w14:textId="2EC552A3" w:rsidR="00AE161A" w:rsidRDefault="00AE161A" w:rsidP="00AE161A">
      <w:pPr>
        <w:pStyle w:val="NoSpacing"/>
        <w:spacing w:after="100" w:afterAutospacing="1"/>
        <w:ind w:left="2160" w:hanging="720"/>
        <w:rPr>
          <w:rFonts w:ascii="Aptos" w:hAnsi="Aptos" w:cs="Times New Roman"/>
          <w:sz w:val="25"/>
          <w:szCs w:val="25"/>
        </w:rPr>
      </w:pPr>
      <w:r>
        <w:rPr>
          <w:rFonts w:ascii="Aptos" w:hAnsi="Aptos" w:cs="Times New Roman"/>
          <w:sz w:val="25"/>
          <w:szCs w:val="25"/>
        </w:rPr>
        <w:t>C.</w:t>
      </w:r>
      <w:r>
        <w:rPr>
          <w:rFonts w:ascii="Aptos" w:hAnsi="Aptos" w:cs="Times New Roman"/>
          <w:sz w:val="25"/>
          <w:szCs w:val="25"/>
        </w:rPr>
        <w:tab/>
      </w:r>
      <w:r w:rsidR="002A2A72">
        <w:rPr>
          <w:rFonts w:ascii="Aptos" w:hAnsi="Aptos" w:cs="Times New Roman"/>
          <w:i/>
          <w:iCs/>
          <w:sz w:val="25"/>
          <w:szCs w:val="25"/>
        </w:rPr>
        <w:t xml:space="preserve">Where Brockton Engaged in Substantial Efforts to Locate and Secure an Alternative Placement and Interim Services for Him, </w:t>
      </w:r>
      <w:r>
        <w:rPr>
          <w:rFonts w:ascii="Aptos" w:hAnsi="Aptos" w:cs="Times New Roman"/>
          <w:i/>
          <w:iCs/>
          <w:sz w:val="25"/>
          <w:szCs w:val="25"/>
        </w:rPr>
        <w:t xml:space="preserve">Benjamin’s Entitlement to Compensatory Services is Limited by Parents’ Refusal to Accept Measures Proposed by </w:t>
      </w:r>
      <w:r w:rsidR="002A2A72">
        <w:rPr>
          <w:rFonts w:ascii="Aptos" w:hAnsi="Aptos" w:cs="Times New Roman"/>
          <w:i/>
          <w:iCs/>
          <w:sz w:val="25"/>
          <w:szCs w:val="25"/>
        </w:rPr>
        <w:t>the District</w:t>
      </w:r>
      <w:r>
        <w:rPr>
          <w:rFonts w:ascii="Aptos" w:hAnsi="Aptos" w:cs="Times New Roman"/>
          <w:i/>
          <w:iCs/>
          <w:sz w:val="25"/>
          <w:szCs w:val="25"/>
        </w:rPr>
        <w:t xml:space="preserve"> to Mitigate His Educational Loss</w:t>
      </w:r>
    </w:p>
    <w:p w14:paraId="62C2E4C7" w14:textId="711B35E1" w:rsidR="00C623E8" w:rsidRDefault="00AE161A" w:rsidP="00AE161A">
      <w:pPr>
        <w:pStyle w:val="NoSpacing"/>
        <w:spacing w:after="100" w:afterAutospacing="1"/>
        <w:rPr>
          <w:rFonts w:ascii="Aptos" w:hAnsi="Aptos" w:cs="Times New Roman"/>
          <w:sz w:val="25"/>
          <w:szCs w:val="25"/>
        </w:rPr>
      </w:pPr>
      <w:r>
        <w:rPr>
          <w:rFonts w:ascii="Aptos" w:hAnsi="Aptos" w:cs="Times New Roman"/>
          <w:sz w:val="25"/>
          <w:szCs w:val="25"/>
        </w:rPr>
        <w:tab/>
        <w:t xml:space="preserve">As discussed above, the evidence demonstrates that Benjamin was deprived </w:t>
      </w:r>
      <w:r w:rsidR="00C623E8">
        <w:rPr>
          <w:rFonts w:ascii="Aptos" w:hAnsi="Aptos" w:cs="Times New Roman"/>
          <w:sz w:val="25"/>
          <w:szCs w:val="25"/>
        </w:rPr>
        <w:t>of</w:t>
      </w:r>
      <w:r>
        <w:rPr>
          <w:rFonts w:ascii="Aptos" w:hAnsi="Aptos" w:cs="Times New Roman"/>
          <w:sz w:val="25"/>
          <w:szCs w:val="25"/>
        </w:rPr>
        <w:t xml:space="preserve"> a FAPE </w:t>
      </w:r>
      <w:r w:rsidR="00C623E8">
        <w:rPr>
          <w:rFonts w:ascii="Aptos" w:hAnsi="Aptos" w:cs="Times New Roman"/>
          <w:sz w:val="25"/>
          <w:szCs w:val="25"/>
        </w:rPr>
        <w:t xml:space="preserve">when he remained without a placement and without any tutoring or educational services </w:t>
      </w:r>
      <w:r>
        <w:rPr>
          <w:rFonts w:ascii="Aptos" w:hAnsi="Aptos" w:cs="Times New Roman"/>
          <w:sz w:val="25"/>
          <w:szCs w:val="25"/>
        </w:rPr>
        <w:t xml:space="preserve">between August 16, 2021 and July 25, 2022. </w:t>
      </w:r>
      <w:r w:rsidR="00C623E8">
        <w:rPr>
          <w:rFonts w:ascii="Aptos" w:hAnsi="Aptos" w:cs="Times New Roman"/>
          <w:sz w:val="25"/>
          <w:szCs w:val="25"/>
        </w:rPr>
        <w:t>The need for additional behavioral supports (including a 2:1 staffing ratio) at the time he began attending CABI demonstrates the deleterious impact of his time out of school.</w:t>
      </w:r>
      <w:r w:rsidR="001E64F5">
        <w:rPr>
          <w:rFonts w:ascii="Aptos" w:hAnsi="Aptos" w:cs="Times New Roman"/>
          <w:sz w:val="25"/>
          <w:szCs w:val="25"/>
        </w:rPr>
        <w:t xml:space="preserve"> </w:t>
      </w:r>
      <w:r w:rsidR="000155C9">
        <w:rPr>
          <w:rFonts w:ascii="Aptos" w:hAnsi="Aptos" w:cs="Times New Roman"/>
          <w:sz w:val="25"/>
          <w:szCs w:val="25"/>
        </w:rPr>
        <w:t xml:space="preserve">Although </w:t>
      </w:r>
      <w:r w:rsidR="006E471F">
        <w:rPr>
          <w:rFonts w:ascii="Aptos" w:hAnsi="Aptos" w:cs="Times New Roman"/>
          <w:sz w:val="25"/>
          <w:szCs w:val="25"/>
        </w:rPr>
        <w:t>Benjamin</w:t>
      </w:r>
      <w:r w:rsidR="000155C9">
        <w:rPr>
          <w:rFonts w:ascii="Aptos" w:hAnsi="Aptos" w:cs="Times New Roman"/>
          <w:sz w:val="25"/>
          <w:szCs w:val="25"/>
        </w:rPr>
        <w:t xml:space="preserve"> </w:t>
      </w:r>
      <w:r w:rsidR="006E471F">
        <w:rPr>
          <w:rFonts w:ascii="Aptos" w:hAnsi="Aptos" w:cs="Times New Roman"/>
          <w:sz w:val="25"/>
          <w:szCs w:val="25"/>
        </w:rPr>
        <w:t>has made</w:t>
      </w:r>
      <w:r w:rsidR="000155C9">
        <w:rPr>
          <w:rFonts w:ascii="Aptos" w:hAnsi="Aptos" w:cs="Times New Roman"/>
          <w:sz w:val="25"/>
          <w:szCs w:val="25"/>
        </w:rPr>
        <w:t xml:space="preserve"> progress</w:t>
      </w:r>
      <w:r w:rsidR="006E471F">
        <w:rPr>
          <w:rFonts w:ascii="Aptos" w:hAnsi="Aptos" w:cs="Times New Roman"/>
          <w:sz w:val="25"/>
          <w:szCs w:val="25"/>
        </w:rPr>
        <w:t xml:space="preserve"> commensurate with his abilities</w:t>
      </w:r>
      <w:r w:rsidR="000155C9">
        <w:rPr>
          <w:rFonts w:ascii="Aptos" w:hAnsi="Aptos" w:cs="Times New Roman"/>
          <w:sz w:val="25"/>
          <w:szCs w:val="25"/>
        </w:rPr>
        <w:t xml:space="preserve"> </w:t>
      </w:r>
      <w:r w:rsidR="006E471F">
        <w:rPr>
          <w:rFonts w:ascii="Aptos" w:hAnsi="Aptos" w:cs="Times New Roman"/>
          <w:sz w:val="25"/>
          <w:szCs w:val="25"/>
        </w:rPr>
        <w:t xml:space="preserve">since his return to </w:t>
      </w:r>
      <w:r w:rsidR="000155C9">
        <w:rPr>
          <w:rFonts w:ascii="Aptos" w:hAnsi="Aptos" w:cs="Times New Roman"/>
          <w:sz w:val="25"/>
          <w:szCs w:val="25"/>
        </w:rPr>
        <w:t>CABI</w:t>
      </w:r>
      <w:r w:rsidR="00D90AF7">
        <w:rPr>
          <w:rFonts w:ascii="Aptos" w:hAnsi="Aptos" w:cs="Times New Roman"/>
          <w:sz w:val="25"/>
          <w:szCs w:val="25"/>
        </w:rPr>
        <w:t xml:space="preserve">, </w:t>
      </w:r>
      <w:r w:rsidR="00C270C9">
        <w:rPr>
          <w:rFonts w:ascii="Aptos" w:hAnsi="Aptos" w:cs="Times New Roman"/>
          <w:sz w:val="25"/>
          <w:szCs w:val="25"/>
        </w:rPr>
        <w:t>it</w:t>
      </w:r>
      <w:r w:rsidR="000155C9">
        <w:rPr>
          <w:rFonts w:ascii="Aptos" w:hAnsi="Aptos" w:cs="Times New Roman"/>
          <w:sz w:val="25"/>
          <w:szCs w:val="25"/>
        </w:rPr>
        <w:t xml:space="preserve"> would be difficult for me to conclude that </w:t>
      </w:r>
      <w:r w:rsidR="000E3DB1">
        <w:rPr>
          <w:rFonts w:ascii="Aptos" w:hAnsi="Aptos" w:cs="Times New Roman"/>
          <w:sz w:val="25"/>
          <w:szCs w:val="25"/>
        </w:rPr>
        <w:t>Benjamin</w:t>
      </w:r>
      <w:r w:rsidR="000155C9">
        <w:rPr>
          <w:rFonts w:ascii="Aptos" w:hAnsi="Aptos" w:cs="Times New Roman"/>
          <w:sz w:val="25"/>
          <w:szCs w:val="25"/>
        </w:rPr>
        <w:t xml:space="preserve"> </w:t>
      </w:r>
      <w:r w:rsidR="006E471F">
        <w:rPr>
          <w:rFonts w:ascii="Aptos" w:hAnsi="Aptos" w:cs="Times New Roman"/>
          <w:sz w:val="25"/>
          <w:szCs w:val="25"/>
        </w:rPr>
        <w:t>did not experience any academic or behavioral loss while he remained at home for a full year.</w:t>
      </w:r>
      <w:r w:rsidR="001C5D79">
        <w:rPr>
          <w:rFonts w:ascii="Aptos" w:hAnsi="Aptos" w:cs="Times New Roman"/>
          <w:sz w:val="25"/>
          <w:szCs w:val="25"/>
        </w:rPr>
        <w:t xml:space="preserve"> Even Brockto</w:t>
      </w:r>
      <w:r w:rsidR="00D90AF7">
        <w:rPr>
          <w:rFonts w:ascii="Aptos" w:hAnsi="Aptos" w:cs="Times New Roman"/>
          <w:sz w:val="25"/>
          <w:szCs w:val="25"/>
        </w:rPr>
        <w:t>n</w:t>
      </w:r>
      <w:r w:rsidR="001C5D79">
        <w:rPr>
          <w:rFonts w:ascii="Aptos" w:hAnsi="Aptos" w:cs="Times New Roman"/>
          <w:sz w:val="25"/>
          <w:szCs w:val="25"/>
        </w:rPr>
        <w:t xml:space="preserve"> personnel concluded, in light of Benjamin’s </w:t>
      </w:r>
      <w:r w:rsidR="001C5D79">
        <w:rPr>
          <w:rFonts w:ascii="Aptos" w:hAnsi="Aptos" w:cs="Times New Roman"/>
          <w:sz w:val="25"/>
          <w:szCs w:val="25"/>
        </w:rPr>
        <w:lastRenderedPageBreak/>
        <w:t xml:space="preserve">most recent neuropsychological evaluation, rate of progress, and then-current performance levels, that three months of compensatory services were warranted. </w:t>
      </w:r>
    </w:p>
    <w:p w14:paraId="74777C0B" w14:textId="64ACA80D" w:rsidR="00F83852" w:rsidRDefault="00F83852" w:rsidP="00F83852">
      <w:pPr>
        <w:pStyle w:val="NoSpacing"/>
        <w:spacing w:after="100" w:afterAutospacing="1"/>
        <w:rPr>
          <w:rFonts w:ascii="Aptos" w:hAnsi="Aptos" w:cs="Times New Roman"/>
          <w:sz w:val="25"/>
          <w:szCs w:val="25"/>
        </w:rPr>
      </w:pPr>
      <w:r>
        <w:rPr>
          <w:rFonts w:ascii="Aptos" w:hAnsi="Aptos" w:cs="Times New Roman"/>
          <w:sz w:val="25"/>
          <w:szCs w:val="25"/>
        </w:rPr>
        <w:tab/>
      </w:r>
      <w:r w:rsidR="00D90AF7">
        <w:rPr>
          <w:rFonts w:ascii="Aptos" w:hAnsi="Aptos" w:cs="Times New Roman"/>
          <w:sz w:val="25"/>
          <w:szCs w:val="25"/>
        </w:rPr>
        <w:t>However, t</w:t>
      </w:r>
      <w:r w:rsidR="001C5D79">
        <w:rPr>
          <w:rFonts w:ascii="Aptos" w:hAnsi="Aptos" w:cs="Times New Roman"/>
          <w:sz w:val="25"/>
          <w:szCs w:val="25"/>
        </w:rPr>
        <w:t>he evidence</w:t>
      </w:r>
      <w:r w:rsidR="00305B51">
        <w:rPr>
          <w:rFonts w:ascii="Aptos" w:hAnsi="Aptos" w:cs="Times New Roman"/>
          <w:sz w:val="25"/>
          <w:szCs w:val="25"/>
        </w:rPr>
        <w:t xml:space="preserve"> also</w:t>
      </w:r>
      <w:r w:rsidR="001C5D79">
        <w:rPr>
          <w:rFonts w:ascii="Aptos" w:hAnsi="Aptos" w:cs="Times New Roman"/>
          <w:sz w:val="25"/>
          <w:szCs w:val="25"/>
        </w:rPr>
        <w:t xml:space="preserve"> demonstrates that Brockton acted in good faith during all relevant time periods to secure an appropriate placement and services for Benjamin. </w:t>
      </w:r>
      <w:r w:rsidR="006E471F">
        <w:rPr>
          <w:rFonts w:ascii="Aptos" w:hAnsi="Aptos" w:cs="Times New Roman"/>
          <w:sz w:val="25"/>
          <w:szCs w:val="25"/>
        </w:rPr>
        <w:t xml:space="preserve">After </w:t>
      </w:r>
      <w:r w:rsidR="001C5D79">
        <w:rPr>
          <w:rFonts w:ascii="Aptos" w:hAnsi="Aptos" w:cs="Times New Roman"/>
          <w:sz w:val="25"/>
          <w:szCs w:val="25"/>
        </w:rPr>
        <w:t>his</w:t>
      </w:r>
      <w:r w:rsidR="006E471F">
        <w:rPr>
          <w:rFonts w:ascii="Aptos" w:hAnsi="Aptos" w:cs="Times New Roman"/>
          <w:sz w:val="25"/>
          <w:szCs w:val="25"/>
        </w:rPr>
        <w:t xml:space="preserve"> placement at Darnell was terminated, </w:t>
      </w:r>
      <w:r w:rsidR="00C623E8">
        <w:rPr>
          <w:rFonts w:ascii="Aptos" w:hAnsi="Aptos" w:cs="Times New Roman"/>
          <w:sz w:val="25"/>
          <w:szCs w:val="25"/>
        </w:rPr>
        <w:t>Brockton</w:t>
      </w:r>
      <w:r w:rsidR="006E471F">
        <w:rPr>
          <w:rFonts w:ascii="Aptos" w:hAnsi="Aptos" w:cs="Times New Roman"/>
          <w:sz w:val="25"/>
          <w:szCs w:val="25"/>
        </w:rPr>
        <w:t xml:space="preserve"> immediately completed a referral packet for Parents’ placement of choice. The District</w:t>
      </w:r>
      <w:r w:rsidR="00C623E8">
        <w:rPr>
          <w:rFonts w:ascii="Aptos" w:hAnsi="Aptos" w:cs="Times New Roman"/>
          <w:sz w:val="25"/>
          <w:szCs w:val="25"/>
        </w:rPr>
        <w:t xml:space="preserve"> was diligent in monitoring the status of </w:t>
      </w:r>
      <w:r w:rsidR="00470BF1">
        <w:rPr>
          <w:rFonts w:ascii="Aptos" w:hAnsi="Aptos" w:cs="Times New Roman"/>
          <w:sz w:val="25"/>
          <w:szCs w:val="25"/>
        </w:rPr>
        <w:t>Benjamin’s</w:t>
      </w:r>
      <w:r w:rsidR="00C623E8">
        <w:rPr>
          <w:rFonts w:ascii="Aptos" w:hAnsi="Aptos" w:cs="Times New Roman"/>
          <w:sz w:val="25"/>
          <w:szCs w:val="25"/>
        </w:rPr>
        <w:t xml:space="preserve"> acceptance at CABI</w:t>
      </w:r>
      <w:r w:rsidR="006E471F">
        <w:rPr>
          <w:rFonts w:ascii="Aptos" w:hAnsi="Aptos" w:cs="Times New Roman"/>
          <w:sz w:val="25"/>
          <w:szCs w:val="25"/>
        </w:rPr>
        <w:t>, checking in weekly</w:t>
      </w:r>
      <w:r w:rsidR="00C623E8">
        <w:rPr>
          <w:rFonts w:ascii="Aptos" w:hAnsi="Aptos" w:cs="Times New Roman"/>
          <w:sz w:val="25"/>
          <w:szCs w:val="25"/>
        </w:rPr>
        <w:t xml:space="preserve">. </w:t>
      </w:r>
      <w:r w:rsidR="006E471F">
        <w:rPr>
          <w:rFonts w:ascii="Aptos" w:hAnsi="Aptos" w:cs="Times New Roman"/>
          <w:sz w:val="25"/>
          <w:szCs w:val="25"/>
        </w:rPr>
        <w:t>Even as the months passed without an opening, Parents were so intent on Benjamin’s return to CABI that they were unwilling to consider other options</w:t>
      </w:r>
      <w:r w:rsidR="006C7BC3">
        <w:rPr>
          <w:rFonts w:ascii="Aptos" w:hAnsi="Aptos" w:cs="Times New Roman"/>
          <w:sz w:val="25"/>
          <w:szCs w:val="25"/>
        </w:rPr>
        <w:t xml:space="preserve"> offered by Brockton</w:t>
      </w:r>
      <w:r w:rsidR="000E3DB1">
        <w:rPr>
          <w:rFonts w:ascii="Aptos" w:hAnsi="Aptos" w:cs="Times New Roman"/>
          <w:sz w:val="25"/>
          <w:szCs w:val="25"/>
        </w:rPr>
        <w:t xml:space="preserve"> that might have allowed him to receive services pursuant to his IEP in an appropriate placement. T</w:t>
      </w:r>
      <w:r>
        <w:rPr>
          <w:rFonts w:ascii="Aptos" w:hAnsi="Aptos" w:cs="Times New Roman"/>
          <w:sz w:val="25"/>
          <w:szCs w:val="25"/>
        </w:rPr>
        <w:t>hough Parents’ preference to return Benjamin to a program in which he had been successful in the past</w:t>
      </w:r>
      <w:r w:rsidR="009D04B1">
        <w:rPr>
          <w:rFonts w:ascii="Aptos" w:hAnsi="Aptos" w:cs="Times New Roman"/>
          <w:sz w:val="25"/>
          <w:szCs w:val="25"/>
        </w:rPr>
        <w:t xml:space="preserve"> is understandable</w:t>
      </w:r>
      <w:r>
        <w:rPr>
          <w:rFonts w:ascii="Aptos" w:hAnsi="Aptos" w:cs="Times New Roman"/>
          <w:sz w:val="25"/>
          <w:szCs w:val="25"/>
        </w:rPr>
        <w:t xml:space="preserve">, their refusal to allow Brockton to send referral packets to additional schools </w:t>
      </w:r>
      <w:r w:rsidR="009D04B1">
        <w:rPr>
          <w:rFonts w:ascii="Aptos" w:hAnsi="Aptos" w:cs="Times New Roman"/>
          <w:sz w:val="25"/>
          <w:szCs w:val="25"/>
        </w:rPr>
        <w:t>became unreasonable as the months ticked by.</w:t>
      </w:r>
      <w:r>
        <w:rPr>
          <w:rFonts w:ascii="Aptos" w:hAnsi="Aptos" w:cs="Times New Roman"/>
          <w:sz w:val="25"/>
          <w:szCs w:val="25"/>
        </w:rPr>
        <w:t xml:space="preserve"> </w:t>
      </w:r>
    </w:p>
    <w:p w14:paraId="0DCA2CB9" w14:textId="2A71CD38" w:rsidR="006E471F" w:rsidRDefault="006E471F" w:rsidP="00F83852">
      <w:pPr>
        <w:pStyle w:val="NoSpacing"/>
        <w:spacing w:after="100" w:afterAutospacing="1"/>
        <w:rPr>
          <w:rFonts w:ascii="Aptos" w:hAnsi="Aptos" w:cs="Times New Roman"/>
          <w:sz w:val="25"/>
          <w:szCs w:val="25"/>
        </w:rPr>
      </w:pPr>
      <w:r>
        <w:rPr>
          <w:rFonts w:ascii="Aptos" w:hAnsi="Aptos" w:cs="Times New Roman"/>
          <w:sz w:val="25"/>
          <w:szCs w:val="25"/>
        </w:rPr>
        <w:t xml:space="preserve"> </w:t>
      </w:r>
      <w:r w:rsidR="009D04B1">
        <w:rPr>
          <w:rFonts w:ascii="Aptos" w:hAnsi="Aptos" w:cs="Times New Roman"/>
          <w:sz w:val="25"/>
          <w:szCs w:val="25"/>
        </w:rPr>
        <w:tab/>
      </w:r>
      <w:r w:rsidR="00C623E8">
        <w:rPr>
          <w:rFonts w:ascii="Aptos" w:hAnsi="Aptos" w:cs="Times New Roman"/>
          <w:sz w:val="25"/>
          <w:szCs w:val="25"/>
        </w:rPr>
        <w:t xml:space="preserve">Moreover, </w:t>
      </w:r>
      <w:r w:rsidR="000E3DB1">
        <w:rPr>
          <w:rFonts w:ascii="Aptos" w:hAnsi="Aptos" w:cs="Times New Roman"/>
          <w:sz w:val="25"/>
          <w:szCs w:val="25"/>
        </w:rPr>
        <w:t>by</w:t>
      </w:r>
      <w:r w:rsidR="00AE161A">
        <w:rPr>
          <w:rFonts w:ascii="Aptos" w:hAnsi="Aptos" w:cs="Times New Roman"/>
          <w:sz w:val="25"/>
          <w:szCs w:val="25"/>
        </w:rPr>
        <w:t xml:space="preserve"> September</w:t>
      </w:r>
      <w:r w:rsidR="00305B51">
        <w:rPr>
          <w:rFonts w:ascii="Aptos" w:hAnsi="Aptos" w:cs="Times New Roman"/>
          <w:sz w:val="25"/>
          <w:szCs w:val="25"/>
        </w:rPr>
        <w:t xml:space="preserve"> </w:t>
      </w:r>
      <w:r w:rsidR="00AE161A">
        <w:rPr>
          <w:rFonts w:ascii="Aptos" w:hAnsi="Aptos" w:cs="Times New Roman"/>
          <w:sz w:val="25"/>
          <w:szCs w:val="25"/>
        </w:rPr>
        <w:t>2021</w:t>
      </w:r>
      <w:r w:rsidR="00C623E8">
        <w:rPr>
          <w:rFonts w:ascii="Aptos" w:hAnsi="Aptos" w:cs="Times New Roman"/>
          <w:sz w:val="25"/>
          <w:szCs w:val="25"/>
        </w:rPr>
        <w:t>,</w:t>
      </w:r>
      <w:r w:rsidR="00AE161A">
        <w:rPr>
          <w:rFonts w:ascii="Aptos" w:hAnsi="Aptos" w:cs="Times New Roman"/>
          <w:sz w:val="25"/>
          <w:szCs w:val="25"/>
        </w:rPr>
        <w:t xml:space="preserve"> </w:t>
      </w:r>
      <w:r w:rsidR="00C623E8">
        <w:rPr>
          <w:rFonts w:ascii="Aptos" w:hAnsi="Aptos" w:cs="Times New Roman"/>
          <w:sz w:val="25"/>
          <w:szCs w:val="25"/>
        </w:rPr>
        <w:t>less than three months after Benjamin’s placement at Darnell was terminated, the District</w:t>
      </w:r>
      <w:r w:rsidR="00AE161A">
        <w:rPr>
          <w:rFonts w:ascii="Aptos" w:hAnsi="Aptos" w:cs="Times New Roman"/>
          <w:sz w:val="25"/>
          <w:szCs w:val="25"/>
        </w:rPr>
        <w:t xml:space="preserve"> </w:t>
      </w:r>
      <w:r w:rsidR="000E3DB1">
        <w:rPr>
          <w:rFonts w:ascii="Aptos" w:hAnsi="Aptos" w:cs="Times New Roman"/>
          <w:sz w:val="25"/>
          <w:szCs w:val="25"/>
        </w:rPr>
        <w:t xml:space="preserve">was </w:t>
      </w:r>
      <w:r w:rsidR="00AE161A">
        <w:rPr>
          <w:rFonts w:ascii="Aptos" w:hAnsi="Aptos" w:cs="Times New Roman"/>
          <w:sz w:val="25"/>
          <w:szCs w:val="25"/>
        </w:rPr>
        <w:t>reach</w:t>
      </w:r>
      <w:r w:rsidR="000E3DB1">
        <w:rPr>
          <w:rFonts w:ascii="Aptos" w:hAnsi="Aptos" w:cs="Times New Roman"/>
          <w:sz w:val="25"/>
          <w:szCs w:val="25"/>
        </w:rPr>
        <w:t>ing</w:t>
      </w:r>
      <w:r w:rsidR="00AE161A">
        <w:rPr>
          <w:rFonts w:ascii="Aptos" w:hAnsi="Aptos" w:cs="Times New Roman"/>
          <w:sz w:val="25"/>
          <w:szCs w:val="25"/>
        </w:rPr>
        <w:t xml:space="preserve"> out to Parents regularly, attempting to schedule tutoring in functional academics and occupational therapy. Mother appeared to be receptive, but each time, after she agreed that a particular place and time would work for Benjamin, she cancelled, or she failed to respond to tutors</w:t>
      </w:r>
      <w:r>
        <w:rPr>
          <w:rFonts w:ascii="Aptos" w:hAnsi="Aptos" w:cs="Times New Roman"/>
          <w:sz w:val="25"/>
          <w:szCs w:val="25"/>
        </w:rPr>
        <w:t>’</w:t>
      </w:r>
      <w:r w:rsidR="00AE161A">
        <w:rPr>
          <w:rFonts w:ascii="Aptos" w:hAnsi="Aptos" w:cs="Times New Roman"/>
          <w:sz w:val="25"/>
          <w:szCs w:val="25"/>
        </w:rPr>
        <w:t xml:space="preserve"> attempting to set up meetings. </w:t>
      </w:r>
      <w:r>
        <w:rPr>
          <w:rFonts w:ascii="Aptos" w:hAnsi="Aptos" w:cs="Times New Roman"/>
          <w:sz w:val="25"/>
          <w:szCs w:val="25"/>
        </w:rPr>
        <w:t xml:space="preserve">As in </w:t>
      </w:r>
      <w:r>
        <w:rPr>
          <w:rFonts w:ascii="Aptos" w:hAnsi="Aptos" w:cs="Times New Roman"/>
          <w:i/>
          <w:iCs/>
          <w:sz w:val="25"/>
          <w:szCs w:val="25"/>
        </w:rPr>
        <w:t>Student v. Quincy &amp; Andover Public Schools</w:t>
      </w:r>
      <w:r>
        <w:rPr>
          <w:rFonts w:ascii="Aptos" w:hAnsi="Aptos" w:cs="Times New Roman"/>
          <w:sz w:val="25"/>
          <w:szCs w:val="25"/>
        </w:rPr>
        <w:t xml:space="preserve">, Benjamin did not participate in services </w:t>
      </w:r>
      <w:r w:rsidR="00D90AF7">
        <w:rPr>
          <w:rFonts w:ascii="Aptos" w:hAnsi="Aptos" w:cs="Times New Roman"/>
          <w:sz w:val="25"/>
          <w:szCs w:val="25"/>
        </w:rPr>
        <w:t xml:space="preserve">requested by </w:t>
      </w:r>
      <w:r>
        <w:rPr>
          <w:rFonts w:ascii="Aptos" w:hAnsi="Aptos" w:cs="Times New Roman"/>
          <w:sz w:val="25"/>
          <w:szCs w:val="25"/>
        </w:rPr>
        <w:t>Parents, which the District offered</w:t>
      </w:r>
      <w:r w:rsidR="00D90AF7">
        <w:rPr>
          <w:rFonts w:ascii="Aptos" w:hAnsi="Aptos" w:cs="Times New Roman"/>
          <w:sz w:val="25"/>
          <w:szCs w:val="25"/>
        </w:rPr>
        <w:t>, and there is no evidence to suggest those proposed services were inappropriate</w:t>
      </w:r>
      <w:r>
        <w:rPr>
          <w:rFonts w:ascii="Aptos" w:hAnsi="Aptos" w:cs="Times New Roman"/>
          <w:sz w:val="25"/>
          <w:szCs w:val="25"/>
        </w:rPr>
        <w:t>.</w:t>
      </w:r>
      <w:r>
        <w:rPr>
          <w:rStyle w:val="FootnoteReference"/>
          <w:rFonts w:ascii="Aptos" w:hAnsi="Aptos" w:cs="Times New Roman"/>
          <w:sz w:val="25"/>
          <w:szCs w:val="25"/>
        </w:rPr>
        <w:footnoteReference w:id="63"/>
      </w:r>
      <w:r w:rsidR="009D04B1">
        <w:rPr>
          <w:rFonts w:ascii="Aptos" w:hAnsi="Aptos" w:cs="Times New Roman"/>
          <w:sz w:val="25"/>
          <w:szCs w:val="25"/>
        </w:rPr>
        <w:t xml:space="preserve"> I find that Parents’ unwillingness to cooperate with Brockton’s attempts to provide interim services was unreasonable.</w:t>
      </w:r>
    </w:p>
    <w:p w14:paraId="00370D05" w14:textId="720C7401" w:rsidR="00C623E8" w:rsidRDefault="00E61387" w:rsidP="001C5D79">
      <w:pPr>
        <w:pStyle w:val="NoSpacing"/>
        <w:spacing w:after="100" w:afterAutospacing="1"/>
        <w:ind w:firstLine="720"/>
        <w:rPr>
          <w:rFonts w:ascii="Aptos" w:hAnsi="Aptos" w:cs="Times New Roman"/>
          <w:sz w:val="25"/>
          <w:szCs w:val="25"/>
        </w:rPr>
      </w:pPr>
      <w:r>
        <w:rPr>
          <w:rFonts w:ascii="Aptos" w:hAnsi="Aptos" w:cs="Times New Roman"/>
          <w:sz w:val="25"/>
          <w:szCs w:val="25"/>
        </w:rPr>
        <w:t>Where Brockton was only partially responsible for Benjamin’s inability to access academic tutoring or related services, much less a FAPE, for 11 months, placing the entire burden for compensatory education on the District would constitute an unfair penalty.</w:t>
      </w:r>
      <w:r>
        <w:rPr>
          <w:rStyle w:val="FootnoteReference"/>
          <w:rFonts w:ascii="Aptos" w:hAnsi="Aptos" w:cs="Times New Roman"/>
          <w:sz w:val="25"/>
          <w:szCs w:val="25"/>
        </w:rPr>
        <w:footnoteReference w:id="64"/>
      </w:r>
      <w:r w:rsidR="00C623E8">
        <w:rPr>
          <w:rFonts w:ascii="Aptos" w:hAnsi="Aptos" w:cs="Times New Roman"/>
          <w:sz w:val="25"/>
          <w:szCs w:val="25"/>
        </w:rPr>
        <w:t xml:space="preserve"> Moreover, the evidence shows that Benjamin has made progress on his IEP goals</w:t>
      </w:r>
      <w:r w:rsidR="00734FD7">
        <w:rPr>
          <w:rFonts w:ascii="Aptos" w:hAnsi="Aptos" w:cs="Times New Roman"/>
          <w:sz w:val="25"/>
          <w:szCs w:val="25"/>
        </w:rPr>
        <w:t xml:space="preserve"> commensurate with his abilities</w:t>
      </w:r>
      <w:r w:rsidR="00C623E8">
        <w:rPr>
          <w:rFonts w:ascii="Aptos" w:hAnsi="Aptos" w:cs="Times New Roman"/>
          <w:sz w:val="25"/>
          <w:szCs w:val="25"/>
        </w:rPr>
        <w:t xml:space="preserve"> since July 2022</w:t>
      </w:r>
      <w:r w:rsidR="00D90AF7">
        <w:rPr>
          <w:rFonts w:ascii="Aptos" w:hAnsi="Aptos" w:cs="Times New Roman"/>
          <w:sz w:val="25"/>
          <w:szCs w:val="25"/>
        </w:rPr>
        <w:t>.</w:t>
      </w:r>
      <w:r w:rsidR="00C623E8">
        <w:rPr>
          <w:rFonts w:ascii="Aptos" w:hAnsi="Aptos" w:cs="Times New Roman"/>
          <w:sz w:val="25"/>
          <w:szCs w:val="25"/>
        </w:rPr>
        <w:t xml:space="preserve"> </w:t>
      </w:r>
      <w:r w:rsidR="00D90AF7">
        <w:rPr>
          <w:rFonts w:ascii="Aptos" w:hAnsi="Aptos" w:cs="Times New Roman"/>
          <w:sz w:val="25"/>
          <w:szCs w:val="25"/>
        </w:rPr>
        <w:t>Further, and d</w:t>
      </w:r>
      <w:r w:rsidR="001C5D79">
        <w:rPr>
          <w:rFonts w:ascii="Aptos" w:hAnsi="Aptos" w:cs="Times New Roman"/>
          <w:sz w:val="25"/>
          <w:szCs w:val="25"/>
        </w:rPr>
        <w:t>espite</w:t>
      </w:r>
      <w:r w:rsidR="00D90AF7">
        <w:rPr>
          <w:rFonts w:ascii="Aptos" w:hAnsi="Aptos" w:cs="Times New Roman"/>
          <w:sz w:val="25"/>
          <w:szCs w:val="25"/>
        </w:rPr>
        <w:t xml:space="preserve"> Parents</w:t>
      </w:r>
      <w:r w:rsidR="00CC0925">
        <w:rPr>
          <w:rFonts w:ascii="Aptos" w:hAnsi="Aptos" w:cs="Times New Roman"/>
          <w:sz w:val="25"/>
          <w:szCs w:val="25"/>
        </w:rPr>
        <w:t xml:space="preserve">’ decision to </w:t>
      </w:r>
      <w:r w:rsidR="00D90AF7">
        <w:rPr>
          <w:rFonts w:ascii="Aptos" w:hAnsi="Aptos" w:cs="Times New Roman"/>
          <w:sz w:val="25"/>
          <w:szCs w:val="25"/>
        </w:rPr>
        <w:t>invok</w:t>
      </w:r>
      <w:r w:rsidR="00CC0925">
        <w:rPr>
          <w:rFonts w:ascii="Aptos" w:hAnsi="Aptos" w:cs="Times New Roman"/>
          <w:sz w:val="25"/>
          <w:szCs w:val="25"/>
        </w:rPr>
        <w:t>e</w:t>
      </w:r>
      <w:r w:rsidR="00D90AF7">
        <w:rPr>
          <w:rFonts w:ascii="Aptos" w:hAnsi="Aptos" w:cs="Times New Roman"/>
          <w:sz w:val="25"/>
          <w:szCs w:val="25"/>
        </w:rPr>
        <w:t xml:space="preserve"> stale stay-put IEP goals</w:t>
      </w:r>
      <w:r w:rsidR="00A84F7D">
        <w:rPr>
          <w:rFonts w:ascii="Aptos" w:hAnsi="Aptos" w:cs="Times New Roman"/>
          <w:sz w:val="25"/>
          <w:szCs w:val="25"/>
        </w:rPr>
        <w:t xml:space="preserve"> (which, per the</w:t>
      </w:r>
      <w:r w:rsidR="001C5D79">
        <w:rPr>
          <w:rFonts w:ascii="Aptos" w:hAnsi="Aptos" w:cs="Times New Roman"/>
          <w:sz w:val="25"/>
          <w:szCs w:val="25"/>
        </w:rPr>
        <w:t xml:space="preserve"> testimony </w:t>
      </w:r>
      <w:r w:rsidR="00A84F7D">
        <w:rPr>
          <w:rFonts w:ascii="Aptos" w:hAnsi="Aptos" w:cs="Times New Roman"/>
          <w:sz w:val="25"/>
          <w:szCs w:val="25"/>
        </w:rPr>
        <w:t>of Mr. Spilman,</w:t>
      </w:r>
      <w:r w:rsidR="001C5D79">
        <w:rPr>
          <w:rFonts w:ascii="Aptos" w:hAnsi="Aptos" w:cs="Times New Roman"/>
          <w:sz w:val="25"/>
          <w:szCs w:val="25"/>
        </w:rPr>
        <w:t xml:space="preserve"> hampered </w:t>
      </w:r>
      <w:r w:rsidR="00A84F7D">
        <w:rPr>
          <w:rFonts w:ascii="Aptos" w:hAnsi="Aptos" w:cs="Times New Roman"/>
          <w:sz w:val="25"/>
          <w:szCs w:val="25"/>
        </w:rPr>
        <w:t>CABI’s</w:t>
      </w:r>
      <w:r w:rsidR="001C5D79">
        <w:rPr>
          <w:rFonts w:ascii="Aptos" w:hAnsi="Aptos" w:cs="Times New Roman"/>
          <w:sz w:val="25"/>
          <w:szCs w:val="25"/>
        </w:rPr>
        <w:t xml:space="preserve"> efforts to serve Benjamin by the constraints of an outdated IEP</w:t>
      </w:r>
      <w:r w:rsidR="00A84F7D">
        <w:rPr>
          <w:rFonts w:ascii="Aptos" w:hAnsi="Aptos" w:cs="Times New Roman"/>
          <w:sz w:val="25"/>
          <w:szCs w:val="25"/>
        </w:rPr>
        <w:t>)</w:t>
      </w:r>
      <w:r w:rsidR="001C5D79">
        <w:rPr>
          <w:rFonts w:ascii="Aptos" w:hAnsi="Aptos" w:cs="Times New Roman"/>
          <w:sz w:val="25"/>
          <w:szCs w:val="25"/>
        </w:rPr>
        <w:t xml:space="preserve">, there is no evidence before me to suggest that Benjamin has not received a FAPE for the past year and a half. Finally, the evidence demonstrates </w:t>
      </w:r>
      <w:r w:rsidR="00F83852">
        <w:rPr>
          <w:rFonts w:ascii="Aptos" w:hAnsi="Aptos" w:cs="Times New Roman"/>
          <w:sz w:val="25"/>
          <w:szCs w:val="25"/>
        </w:rPr>
        <w:t xml:space="preserve">that </w:t>
      </w:r>
      <w:r w:rsidR="00C623E8">
        <w:rPr>
          <w:rFonts w:ascii="Aptos" w:hAnsi="Aptos" w:cs="Times New Roman"/>
          <w:sz w:val="25"/>
          <w:szCs w:val="25"/>
        </w:rPr>
        <w:t xml:space="preserve">Brockton has, in good faith, maintained </w:t>
      </w:r>
      <w:r w:rsidR="001C5D79">
        <w:rPr>
          <w:rFonts w:ascii="Aptos" w:hAnsi="Aptos" w:cs="Times New Roman"/>
          <w:sz w:val="25"/>
          <w:szCs w:val="25"/>
        </w:rPr>
        <w:t>Benjamin’s</w:t>
      </w:r>
      <w:r w:rsidR="00C623E8">
        <w:rPr>
          <w:rFonts w:ascii="Aptos" w:hAnsi="Aptos" w:cs="Times New Roman"/>
          <w:sz w:val="25"/>
          <w:szCs w:val="25"/>
        </w:rPr>
        <w:t xml:space="preserve"> placement at CABI for six months past his twenty-second birthday.</w:t>
      </w:r>
      <w:r w:rsidR="00734FD7">
        <w:rPr>
          <w:rFonts w:ascii="Aptos" w:hAnsi="Aptos" w:cs="Times New Roman"/>
          <w:sz w:val="25"/>
          <w:szCs w:val="25"/>
        </w:rPr>
        <w:t xml:space="preserve"> </w:t>
      </w:r>
    </w:p>
    <w:p w14:paraId="7A4B9C67" w14:textId="65DD8F28" w:rsidR="00933A13" w:rsidRPr="009D04B1" w:rsidRDefault="001C5D79" w:rsidP="009D04B1">
      <w:pPr>
        <w:pStyle w:val="NoSpacing"/>
        <w:spacing w:after="100" w:afterAutospacing="1"/>
        <w:rPr>
          <w:rFonts w:ascii="Aptos" w:hAnsi="Aptos" w:cs="Times New Roman"/>
          <w:sz w:val="25"/>
          <w:szCs w:val="25"/>
        </w:rPr>
      </w:pPr>
      <w:r>
        <w:rPr>
          <w:rFonts w:ascii="Aptos" w:hAnsi="Aptos" w:cs="Times New Roman"/>
          <w:sz w:val="25"/>
          <w:szCs w:val="25"/>
        </w:rPr>
        <w:tab/>
      </w:r>
      <w:r w:rsidR="00305B51">
        <w:rPr>
          <w:rFonts w:ascii="Aptos" w:hAnsi="Aptos" w:cs="Times New Roman"/>
          <w:sz w:val="25"/>
          <w:szCs w:val="25"/>
        </w:rPr>
        <w:t xml:space="preserve">As </w:t>
      </w:r>
      <w:r w:rsidR="009D04B1">
        <w:rPr>
          <w:rFonts w:ascii="Aptos" w:hAnsi="Aptos" w:cs="Times New Roman"/>
          <w:sz w:val="25"/>
          <w:szCs w:val="25"/>
        </w:rPr>
        <w:t xml:space="preserve">Parents, albeit well-meaning, acted unreasonably, and </w:t>
      </w:r>
      <w:r w:rsidR="00305B51">
        <w:rPr>
          <w:rFonts w:ascii="Aptos" w:hAnsi="Aptos" w:cs="Times New Roman"/>
          <w:sz w:val="25"/>
          <w:szCs w:val="25"/>
        </w:rPr>
        <w:t xml:space="preserve">as </w:t>
      </w:r>
      <w:r>
        <w:rPr>
          <w:rFonts w:ascii="Aptos" w:hAnsi="Aptos" w:cs="Times New Roman"/>
          <w:sz w:val="25"/>
          <w:szCs w:val="25"/>
        </w:rPr>
        <w:t>Brockton has already provided six months of compensatory services</w:t>
      </w:r>
      <w:r w:rsidR="00F83852">
        <w:rPr>
          <w:rFonts w:ascii="Aptos" w:hAnsi="Aptos" w:cs="Times New Roman"/>
          <w:sz w:val="25"/>
          <w:szCs w:val="25"/>
        </w:rPr>
        <w:t xml:space="preserve"> to Benjamin voluntarily</w:t>
      </w:r>
      <w:r w:rsidR="00305B51">
        <w:rPr>
          <w:rFonts w:ascii="Aptos" w:hAnsi="Aptos" w:cs="Times New Roman"/>
          <w:sz w:val="25"/>
          <w:szCs w:val="25"/>
        </w:rPr>
        <w:t>, with</w:t>
      </w:r>
      <w:r w:rsidR="00F83852">
        <w:rPr>
          <w:rFonts w:ascii="Aptos" w:hAnsi="Aptos" w:cs="Times New Roman"/>
          <w:sz w:val="25"/>
          <w:szCs w:val="25"/>
        </w:rPr>
        <w:t xml:space="preserve"> no evidence</w:t>
      </w:r>
      <w:r w:rsidR="00305B51">
        <w:rPr>
          <w:rFonts w:ascii="Aptos" w:hAnsi="Aptos" w:cs="Times New Roman"/>
          <w:sz w:val="25"/>
          <w:szCs w:val="25"/>
        </w:rPr>
        <w:t xml:space="preserve"> before me</w:t>
      </w:r>
      <w:r w:rsidR="00F83852">
        <w:rPr>
          <w:rFonts w:ascii="Aptos" w:hAnsi="Aptos" w:cs="Times New Roman"/>
          <w:sz w:val="25"/>
          <w:szCs w:val="25"/>
        </w:rPr>
        <w:t xml:space="preserve"> to sugges</w:t>
      </w:r>
      <w:r w:rsidR="009D04B1">
        <w:rPr>
          <w:rFonts w:ascii="Aptos" w:hAnsi="Aptos" w:cs="Times New Roman"/>
          <w:sz w:val="25"/>
          <w:szCs w:val="25"/>
        </w:rPr>
        <w:t xml:space="preserve">t that more services are </w:t>
      </w:r>
      <w:r w:rsidR="00A84F7D">
        <w:rPr>
          <w:rFonts w:ascii="Aptos" w:hAnsi="Aptos" w:cs="Times New Roman"/>
          <w:sz w:val="25"/>
          <w:szCs w:val="25"/>
        </w:rPr>
        <w:t xml:space="preserve">legally </w:t>
      </w:r>
      <w:r w:rsidR="009D04B1">
        <w:rPr>
          <w:rFonts w:ascii="Aptos" w:hAnsi="Aptos" w:cs="Times New Roman"/>
          <w:sz w:val="25"/>
          <w:szCs w:val="25"/>
        </w:rPr>
        <w:t>warranted</w:t>
      </w:r>
      <w:r w:rsidR="00F83852">
        <w:rPr>
          <w:rFonts w:ascii="Aptos" w:hAnsi="Aptos" w:cs="Times New Roman"/>
          <w:sz w:val="25"/>
          <w:szCs w:val="25"/>
        </w:rPr>
        <w:t xml:space="preserve">, </w:t>
      </w:r>
      <w:r w:rsidR="009D04B1">
        <w:rPr>
          <w:rFonts w:ascii="Aptos" w:hAnsi="Aptos" w:cs="Times New Roman"/>
          <w:sz w:val="25"/>
          <w:szCs w:val="25"/>
        </w:rPr>
        <w:t xml:space="preserve">I find that Parents have not </w:t>
      </w:r>
      <w:r w:rsidR="009D04B1">
        <w:rPr>
          <w:rFonts w:ascii="Aptos" w:hAnsi="Aptos" w:cs="Times New Roman"/>
          <w:sz w:val="25"/>
          <w:szCs w:val="25"/>
        </w:rPr>
        <w:lastRenderedPageBreak/>
        <w:t xml:space="preserve">met their burden to establish that they are entitled to the equitable remedy of </w:t>
      </w:r>
      <w:r w:rsidR="006C7BC3">
        <w:rPr>
          <w:rFonts w:ascii="Aptos" w:hAnsi="Aptos" w:cs="Times New Roman"/>
          <w:sz w:val="25"/>
          <w:szCs w:val="25"/>
        </w:rPr>
        <w:t xml:space="preserve">additional </w:t>
      </w:r>
      <w:r w:rsidR="009D04B1">
        <w:rPr>
          <w:rFonts w:ascii="Aptos" w:hAnsi="Aptos" w:cs="Times New Roman"/>
          <w:sz w:val="25"/>
          <w:szCs w:val="25"/>
        </w:rPr>
        <w:t>compensatory services.</w:t>
      </w:r>
    </w:p>
    <w:p w14:paraId="66ADA967" w14:textId="401717D5" w:rsidR="00933A13" w:rsidRPr="00857442" w:rsidRDefault="00933A13" w:rsidP="009D04B1">
      <w:pPr>
        <w:spacing w:after="100" w:afterAutospacing="1"/>
        <w:jc w:val="center"/>
        <w:rPr>
          <w:rFonts w:ascii="Aptos" w:hAnsi="Aptos"/>
          <w:b/>
          <w:bCs/>
          <w:sz w:val="25"/>
          <w:szCs w:val="25"/>
        </w:rPr>
      </w:pPr>
      <w:r w:rsidRPr="00857442">
        <w:rPr>
          <w:rFonts w:ascii="Aptos" w:hAnsi="Aptos"/>
          <w:b/>
          <w:bCs/>
          <w:sz w:val="25"/>
          <w:szCs w:val="25"/>
        </w:rPr>
        <w:t>CONCLUSION</w:t>
      </w:r>
      <w:r w:rsidR="006C7BC3">
        <w:rPr>
          <w:rFonts w:ascii="Aptos" w:hAnsi="Aptos"/>
          <w:b/>
          <w:bCs/>
          <w:sz w:val="25"/>
          <w:szCs w:val="25"/>
        </w:rPr>
        <w:t xml:space="preserve"> AND ORDER</w:t>
      </w:r>
    </w:p>
    <w:p w14:paraId="06CDE602" w14:textId="1916DF93" w:rsidR="00933A13" w:rsidRPr="00857442" w:rsidRDefault="00933A13" w:rsidP="006C7BC3">
      <w:pPr>
        <w:spacing w:after="100" w:afterAutospacing="1"/>
        <w:ind w:firstLine="720"/>
        <w:rPr>
          <w:rFonts w:ascii="Aptos" w:hAnsi="Aptos"/>
          <w:sz w:val="25"/>
          <w:szCs w:val="25"/>
        </w:rPr>
      </w:pPr>
      <w:r w:rsidRPr="00857442">
        <w:rPr>
          <w:rFonts w:ascii="Aptos" w:hAnsi="Aptos"/>
          <w:sz w:val="25"/>
          <w:szCs w:val="25"/>
        </w:rPr>
        <w:t>After reviewing the record in its entirety</w:t>
      </w:r>
      <w:r w:rsidR="00A84F7D">
        <w:rPr>
          <w:rFonts w:ascii="Aptos" w:hAnsi="Aptos"/>
          <w:sz w:val="25"/>
          <w:szCs w:val="25"/>
        </w:rPr>
        <w:t xml:space="preserve"> in the context of relevant case law</w:t>
      </w:r>
      <w:r w:rsidRPr="00857442">
        <w:rPr>
          <w:rFonts w:ascii="Aptos" w:hAnsi="Aptos"/>
          <w:sz w:val="25"/>
          <w:szCs w:val="25"/>
        </w:rPr>
        <w:t>, I conclude</w:t>
      </w:r>
      <w:r w:rsidR="00A84F7D">
        <w:rPr>
          <w:rFonts w:ascii="Aptos" w:hAnsi="Aptos"/>
          <w:sz w:val="25"/>
          <w:szCs w:val="25"/>
        </w:rPr>
        <w:t xml:space="preserve">, </w:t>
      </w:r>
      <w:r w:rsidR="009D04B1">
        <w:rPr>
          <w:rFonts w:ascii="Aptos" w:hAnsi="Aptos"/>
          <w:sz w:val="25"/>
          <w:szCs w:val="25"/>
        </w:rPr>
        <w:t xml:space="preserve">given the totality of the circumstances, </w:t>
      </w:r>
      <w:r w:rsidR="00A84F7D">
        <w:rPr>
          <w:rFonts w:ascii="Aptos" w:hAnsi="Aptos"/>
          <w:sz w:val="25"/>
          <w:szCs w:val="25"/>
        </w:rPr>
        <w:t xml:space="preserve">that </w:t>
      </w:r>
      <w:r w:rsidRPr="00857442">
        <w:rPr>
          <w:rFonts w:ascii="Aptos" w:hAnsi="Aptos"/>
          <w:sz w:val="25"/>
          <w:szCs w:val="25"/>
        </w:rPr>
        <w:t>Parent</w:t>
      </w:r>
      <w:r w:rsidR="009D04B1">
        <w:rPr>
          <w:rFonts w:ascii="Aptos" w:hAnsi="Aptos"/>
          <w:sz w:val="25"/>
          <w:szCs w:val="25"/>
        </w:rPr>
        <w:t>s</w:t>
      </w:r>
      <w:r w:rsidRPr="00857442">
        <w:rPr>
          <w:rFonts w:ascii="Aptos" w:hAnsi="Aptos"/>
          <w:sz w:val="25"/>
          <w:szCs w:val="25"/>
        </w:rPr>
        <w:t xml:space="preserve"> ha</w:t>
      </w:r>
      <w:r w:rsidR="009D04B1">
        <w:rPr>
          <w:rFonts w:ascii="Aptos" w:hAnsi="Aptos"/>
          <w:sz w:val="25"/>
          <w:szCs w:val="25"/>
        </w:rPr>
        <w:t>ve</w:t>
      </w:r>
      <w:r w:rsidRPr="00857442">
        <w:rPr>
          <w:rFonts w:ascii="Aptos" w:hAnsi="Aptos"/>
          <w:sz w:val="25"/>
          <w:szCs w:val="25"/>
        </w:rPr>
        <w:t xml:space="preserve"> not met </w:t>
      </w:r>
      <w:r w:rsidR="009D04B1">
        <w:rPr>
          <w:rFonts w:ascii="Aptos" w:hAnsi="Aptos"/>
          <w:sz w:val="25"/>
          <w:szCs w:val="25"/>
        </w:rPr>
        <w:t>t</w:t>
      </w:r>
      <w:r w:rsidRPr="00857442">
        <w:rPr>
          <w:rFonts w:ascii="Aptos" w:hAnsi="Aptos"/>
          <w:sz w:val="25"/>
          <w:szCs w:val="25"/>
        </w:rPr>
        <w:t>he</w:t>
      </w:r>
      <w:r w:rsidR="009D04B1">
        <w:rPr>
          <w:rFonts w:ascii="Aptos" w:hAnsi="Aptos"/>
          <w:sz w:val="25"/>
          <w:szCs w:val="25"/>
        </w:rPr>
        <w:t>i</w:t>
      </w:r>
      <w:r w:rsidRPr="00857442">
        <w:rPr>
          <w:rFonts w:ascii="Aptos" w:hAnsi="Aptos"/>
          <w:sz w:val="25"/>
          <w:szCs w:val="25"/>
        </w:rPr>
        <w:t xml:space="preserve">r burden to prove that </w:t>
      </w:r>
      <w:r w:rsidR="009D04B1">
        <w:rPr>
          <w:rFonts w:ascii="Aptos" w:hAnsi="Aptos"/>
          <w:sz w:val="25"/>
          <w:szCs w:val="25"/>
        </w:rPr>
        <w:t xml:space="preserve">Benjamin is entitled to compensatory services </w:t>
      </w:r>
      <w:r w:rsidR="00A84F7D">
        <w:rPr>
          <w:rFonts w:ascii="Aptos" w:hAnsi="Aptos"/>
          <w:sz w:val="25"/>
          <w:szCs w:val="25"/>
        </w:rPr>
        <w:t xml:space="preserve">from Brockton </w:t>
      </w:r>
      <w:r w:rsidR="009D04B1">
        <w:rPr>
          <w:rFonts w:ascii="Aptos" w:hAnsi="Aptos"/>
          <w:sz w:val="25"/>
          <w:szCs w:val="25"/>
        </w:rPr>
        <w:t>for the time he remained out of school during the relevant time period.</w:t>
      </w:r>
    </w:p>
    <w:p w14:paraId="23FD97B9" w14:textId="77777777" w:rsidR="00933A13" w:rsidRPr="00857442" w:rsidRDefault="00933A13" w:rsidP="003373A4">
      <w:pPr>
        <w:pStyle w:val="NoSpacing"/>
        <w:tabs>
          <w:tab w:val="left" w:pos="720"/>
          <w:tab w:val="left" w:pos="4140"/>
        </w:tabs>
        <w:spacing w:after="100" w:afterAutospacing="1"/>
        <w:rPr>
          <w:rFonts w:ascii="Aptos" w:eastAsia="Times New Roman" w:hAnsi="Aptos" w:cs="Times New Roman"/>
          <w:sz w:val="25"/>
          <w:szCs w:val="25"/>
        </w:rPr>
      </w:pPr>
    </w:p>
    <w:p w14:paraId="52B24DA4" w14:textId="77777777" w:rsidR="00933A13" w:rsidRPr="00857442" w:rsidRDefault="00933A13" w:rsidP="003373A4">
      <w:pPr>
        <w:pStyle w:val="NoSpacing"/>
        <w:tabs>
          <w:tab w:val="left" w:pos="720"/>
          <w:tab w:val="left" w:pos="4140"/>
        </w:tabs>
        <w:spacing w:after="100" w:afterAutospacing="1"/>
        <w:rPr>
          <w:rFonts w:ascii="Aptos" w:eastAsia="Times New Roman" w:hAnsi="Aptos" w:cs="Times New Roman"/>
          <w:sz w:val="25"/>
          <w:szCs w:val="25"/>
        </w:rPr>
      </w:pPr>
      <w:r w:rsidRPr="00857442">
        <w:rPr>
          <w:rFonts w:ascii="Aptos" w:eastAsia="Times New Roman" w:hAnsi="Aptos" w:cs="Times New Roman"/>
          <w:sz w:val="25"/>
          <w:szCs w:val="25"/>
        </w:rPr>
        <w:tab/>
      </w:r>
      <w:r w:rsidRPr="00857442">
        <w:rPr>
          <w:rFonts w:ascii="Aptos" w:eastAsia="Times New Roman" w:hAnsi="Aptos" w:cs="Times New Roman"/>
          <w:i/>
          <w:sz w:val="25"/>
          <w:szCs w:val="25"/>
        </w:rPr>
        <w:t>So ordered.</w:t>
      </w:r>
    </w:p>
    <w:p w14:paraId="1D595BF8" w14:textId="77777777" w:rsidR="00933A13" w:rsidRPr="00857442" w:rsidRDefault="00933A13" w:rsidP="003373A4">
      <w:pPr>
        <w:pStyle w:val="ListParagraph"/>
        <w:tabs>
          <w:tab w:val="left" w:pos="1534"/>
        </w:tabs>
        <w:spacing w:after="100" w:afterAutospacing="1"/>
        <w:ind w:left="1080"/>
        <w:rPr>
          <w:rFonts w:ascii="Aptos" w:hAnsi="Aptos"/>
          <w:b/>
          <w:sz w:val="25"/>
          <w:szCs w:val="25"/>
        </w:rPr>
      </w:pPr>
      <w:r w:rsidRPr="00857442">
        <w:rPr>
          <w:rFonts w:ascii="Aptos" w:hAnsi="Aptos"/>
          <w:b/>
          <w:sz w:val="25"/>
          <w:szCs w:val="25"/>
        </w:rPr>
        <w:tab/>
      </w:r>
    </w:p>
    <w:p w14:paraId="0829EA8D" w14:textId="77777777" w:rsidR="00933A13" w:rsidRPr="00857442" w:rsidRDefault="00933A13" w:rsidP="003373A4">
      <w:pPr>
        <w:pStyle w:val="ListParagraph"/>
        <w:tabs>
          <w:tab w:val="left" w:pos="1534"/>
        </w:tabs>
        <w:spacing w:after="100" w:afterAutospacing="1"/>
        <w:ind w:left="1080"/>
        <w:rPr>
          <w:rFonts w:ascii="Aptos" w:hAnsi="Aptos"/>
          <w:b/>
          <w:sz w:val="25"/>
          <w:szCs w:val="25"/>
        </w:rPr>
      </w:pPr>
    </w:p>
    <w:p w14:paraId="4B17D234" w14:textId="77777777" w:rsidR="00933A13" w:rsidRPr="00857442" w:rsidRDefault="00933A13" w:rsidP="003373A4">
      <w:pPr>
        <w:pStyle w:val="ListParagraph"/>
        <w:tabs>
          <w:tab w:val="left" w:pos="1534"/>
        </w:tabs>
        <w:spacing w:after="100" w:afterAutospacing="1"/>
        <w:ind w:left="1080"/>
        <w:rPr>
          <w:rFonts w:ascii="Aptos" w:hAnsi="Aptos"/>
          <w:b/>
          <w:sz w:val="25"/>
          <w:szCs w:val="25"/>
        </w:rPr>
      </w:pPr>
    </w:p>
    <w:p w14:paraId="01067902" w14:textId="274F5D47" w:rsidR="00933A13" w:rsidRDefault="00933A13" w:rsidP="003373A4">
      <w:pPr>
        <w:spacing w:after="100" w:afterAutospacing="1"/>
        <w:rPr>
          <w:rFonts w:ascii="Aptos" w:hAnsi="Aptos"/>
          <w:sz w:val="25"/>
          <w:szCs w:val="25"/>
        </w:rPr>
      </w:pPr>
      <w:r w:rsidRPr="00857442">
        <w:rPr>
          <w:rFonts w:ascii="Aptos" w:hAnsi="Aptos"/>
          <w:sz w:val="25"/>
          <w:szCs w:val="25"/>
        </w:rPr>
        <w:t>By the Hearing Officer:</w:t>
      </w:r>
    </w:p>
    <w:p w14:paraId="2ABA3D91" w14:textId="77777777" w:rsidR="009D04B1" w:rsidRPr="00857442" w:rsidRDefault="009D04B1" w:rsidP="003373A4">
      <w:pPr>
        <w:spacing w:after="100" w:afterAutospacing="1"/>
        <w:rPr>
          <w:rFonts w:ascii="Aptos" w:hAnsi="Aptos"/>
          <w:sz w:val="25"/>
          <w:szCs w:val="25"/>
        </w:rPr>
      </w:pPr>
    </w:p>
    <w:p w14:paraId="705D0190" w14:textId="27AD5B09" w:rsidR="00933A13" w:rsidRPr="00857442" w:rsidRDefault="00933A13" w:rsidP="009D04B1">
      <w:pPr>
        <w:rPr>
          <w:rFonts w:ascii="Lucida Handwriting" w:hAnsi="Lucida Handwriting"/>
          <w:sz w:val="32"/>
          <w:szCs w:val="32"/>
          <w:u w:val="single"/>
        </w:rPr>
      </w:pPr>
      <w:r w:rsidRPr="00857442">
        <w:rPr>
          <w:rFonts w:ascii="Aptos" w:hAnsi="Aptos"/>
          <w:sz w:val="25"/>
          <w:szCs w:val="25"/>
          <w:u w:val="single"/>
        </w:rPr>
        <w:t xml:space="preserve">      </w:t>
      </w:r>
      <w:r w:rsidRPr="00857442">
        <w:rPr>
          <w:rFonts w:ascii="Lucida Handwriting" w:hAnsi="Lucida Handwriting"/>
          <w:sz w:val="32"/>
          <w:szCs w:val="32"/>
          <w:u w:val="single"/>
        </w:rPr>
        <w:t>/s/</w:t>
      </w:r>
      <w:r w:rsidR="00857442">
        <w:rPr>
          <w:rFonts w:ascii="Lucida Handwriting" w:hAnsi="Lucida Handwriting"/>
          <w:sz w:val="32"/>
          <w:szCs w:val="32"/>
          <w:u w:val="single"/>
        </w:rPr>
        <w:t xml:space="preserve">  </w:t>
      </w:r>
      <w:r w:rsidRPr="00857442">
        <w:rPr>
          <w:rFonts w:ascii="Lucida Handwriting" w:hAnsi="Lucida Handwriting"/>
          <w:sz w:val="32"/>
          <w:szCs w:val="32"/>
          <w:u w:val="single"/>
        </w:rPr>
        <w:t>Amy M. Reichbach</w:t>
      </w:r>
    </w:p>
    <w:p w14:paraId="09218F28" w14:textId="13285F82" w:rsidR="0032636B" w:rsidRPr="00857442" w:rsidRDefault="00933A13" w:rsidP="009D04B1">
      <w:pPr>
        <w:rPr>
          <w:rFonts w:ascii="Aptos" w:hAnsi="Aptos"/>
          <w:sz w:val="25"/>
          <w:szCs w:val="25"/>
        </w:rPr>
      </w:pPr>
      <w:r w:rsidRPr="00857442">
        <w:rPr>
          <w:rFonts w:ascii="Aptos" w:hAnsi="Aptos"/>
          <w:sz w:val="25"/>
          <w:szCs w:val="25"/>
        </w:rPr>
        <w:t xml:space="preserve">Dated: </w:t>
      </w:r>
      <w:r w:rsidR="009D04B1">
        <w:rPr>
          <w:rFonts w:ascii="Aptos" w:hAnsi="Aptos"/>
          <w:sz w:val="25"/>
          <w:szCs w:val="25"/>
        </w:rPr>
        <w:t>March 1</w:t>
      </w:r>
      <w:r w:rsidR="0031614E">
        <w:rPr>
          <w:rFonts w:ascii="Aptos" w:hAnsi="Aptos"/>
          <w:sz w:val="25"/>
          <w:szCs w:val="25"/>
        </w:rPr>
        <w:t>3</w:t>
      </w:r>
      <w:r w:rsidR="009D04B1">
        <w:rPr>
          <w:rFonts w:ascii="Aptos" w:hAnsi="Aptos"/>
          <w:sz w:val="25"/>
          <w:szCs w:val="25"/>
        </w:rPr>
        <w:t>, 2024</w:t>
      </w:r>
    </w:p>
    <w:sectPr w:rsidR="0032636B" w:rsidRPr="0085744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EBBBB" w14:textId="77777777" w:rsidR="00C80BC8" w:rsidRDefault="00C80BC8" w:rsidP="00F82E1F">
      <w:r>
        <w:separator/>
      </w:r>
    </w:p>
  </w:endnote>
  <w:endnote w:type="continuationSeparator" w:id="0">
    <w:p w14:paraId="752EC8CF" w14:textId="77777777" w:rsidR="00C80BC8" w:rsidRDefault="00C80BC8" w:rsidP="00F8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4890253"/>
      <w:docPartObj>
        <w:docPartGallery w:val="Page Numbers (Bottom of Page)"/>
        <w:docPartUnique/>
      </w:docPartObj>
    </w:sdtPr>
    <w:sdtContent>
      <w:p w14:paraId="7352AF47" w14:textId="7EF44321" w:rsidR="006861E9" w:rsidRDefault="006861E9" w:rsidP="00405F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E3DB1">
          <w:rPr>
            <w:rStyle w:val="PageNumber"/>
            <w:noProof/>
          </w:rPr>
          <w:t>18</w:t>
        </w:r>
        <w:r>
          <w:rPr>
            <w:rStyle w:val="PageNumber"/>
          </w:rPr>
          <w:fldChar w:fldCharType="end"/>
        </w:r>
      </w:p>
    </w:sdtContent>
  </w:sdt>
  <w:p w14:paraId="3C85E15B" w14:textId="77777777" w:rsidR="006861E9" w:rsidRDefault="006861E9" w:rsidP="006861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9759711"/>
      <w:docPartObj>
        <w:docPartGallery w:val="Page Numbers (Bottom of Page)"/>
        <w:docPartUnique/>
      </w:docPartObj>
    </w:sdtPr>
    <w:sdtContent>
      <w:p w14:paraId="15CD5B2E" w14:textId="24F0ED36" w:rsidR="006861E9" w:rsidRDefault="006861E9" w:rsidP="00405F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2C0155" w14:textId="77777777" w:rsidR="006861E9" w:rsidRDefault="006861E9" w:rsidP="006861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EA4B1" w14:textId="77777777" w:rsidR="00C80BC8" w:rsidRDefault="00C80BC8" w:rsidP="00F82E1F">
      <w:r>
        <w:separator/>
      </w:r>
    </w:p>
  </w:footnote>
  <w:footnote w:type="continuationSeparator" w:id="0">
    <w:p w14:paraId="1E611AE6" w14:textId="77777777" w:rsidR="00C80BC8" w:rsidRDefault="00C80BC8" w:rsidP="00F82E1F">
      <w:r>
        <w:continuationSeparator/>
      </w:r>
    </w:p>
  </w:footnote>
  <w:footnote w:id="1">
    <w:p w14:paraId="29F4C3FE" w14:textId="340CAADB" w:rsidR="00F82E1F" w:rsidRPr="00857442" w:rsidRDefault="00F82E1F" w:rsidP="00F82E1F">
      <w:pPr>
        <w:pStyle w:val="FootnoteText"/>
        <w:rPr>
          <w:rFonts w:ascii="Aptos" w:hAnsi="Aptos"/>
        </w:rPr>
      </w:pPr>
      <w:r w:rsidRPr="00857442">
        <w:rPr>
          <w:rStyle w:val="FootnoteReference"/>
          <w:rFonts w:ascii="Aptos" w:hAnsi="Aptos"/>
        </w:rPr>
        <w:footnoteRef/>
      </w:r>
      <w:r w:rsidRPr="00857442">
        <w:rPr>
          <w:rFonts w:ascii="Aptos" w:hAnsi="Aptos"/>
        </w:rPr>
        <w:t xml:space="preserve"> “</w:t>
      </w:r>
      <w:r w:rsidR="00BF3354" w:rsidRPr="00857442">
        <w:rPr>
          <w:rFonts w:ascii="Aptos" w:hAnsi="Aptos"/>
        </w:rPr>
        <w:t>Benjamin</w:t>
      </w:r>
      <w:r w:rsidRPr="00857442">
        <w:rPr>
          <w:rFonts w:ascii="Aptos" w:hAnsi="Aptos"/>
        </w:rPr>
        <w:t>” is a pseudonym chosen by the Hearing Officer to protect the privacy of the Student in documents available to the public.</w:t>
      </w:r>
    </w:p>
  </w:footnote>
  <w:footnote w:id="2">
    <w:p w14:paraId="282CE642" w14:textId="517FF969" w:rsidR="005C1AAB" w:rsidRPr="00857442" w:rsidRDefault="005C1AAB">
      <w:pPr>
        <w:pStyle w:val="FootnoteText"/>
        <w:rPr>
          <w:rFonts w:ascii="Aptos" w:hAnsi="Aptos"/>
        </w:rPr>
      </w:pPr>
      <w:r w:rsidRPr="00857442">
        <w:rPr>
          <w:rStyle w:val="FootnoteReference"/>
          <w:rFonts w:ascii="Aptos" w:hAnsi="Aptos"/>
        </w:rPr>
        <w:footnoteRef/>
      </w:r>
      <w:r w:rsidRPr="00857442">
        <w:rPr>
          <w:rFonts w:ascii="Aptos" w:hAnsi="Aptos"/>
        </w:rPr>
        <w:t xml:space="preserve"> As pages were missing from the document</w:t>
      </w:r>
      <w:r w:rsidR="00FC7127" w:rsidRPr="00857442">
        <w:rPr>
          <w:rFonts w:ascii="Aptos" w:hAnsi="Aptos"/>
        </w:rPr>
        <w:t xml:space="preserve"> initially</w:t>
      </w:r>
      <w:r w:rsidRPr="00857442">
        <w:rPr>
          <w:rFonts w:ascii="Aptos" w:hAnsi="Aptos"/>
        </w:rPr>
        <w:t xml:space="preserve"> submitted as S-4A, the District offered, and I accepted, the complete document into evidence and labeled it S-4AA.</w:t>
      </w:r>
    </w:p>
  </w:footnote>
  <w:footnote w:id="3">
    <w:p w14:paraId="18DF776E" w14:textId="2425803D" w:rsidR="000255D4" w:rsidRPr="00E275B0" w:rsidRDefault="000255D4">
      <w:pPr>
        <w:pStyle w:val="FootnoteText"/>
        <w:rPr>
          <w:rFonts w:ascii="Aptos" w:hAnsi="Aptos"/>
        </w:rPr>
      </w:pPr>
      <w:r w:rsidRPr="00857442">
        <w:rPr>
          <w:rStyle w:val="FootnoteReference"/>
          <w:rFonts w:ascii="Aptos" w:hAnsi="Aptos"/>
        </w:rPr>
        <w:footnoteRef/>
      </w:r>
      <w:r w:rsidRPr="00857442">
        <w:rPr>
          <w:rFonts w:ascii="Aptos" w:hAnsi="Aptos"/>
        </w:rPr>
        <w:t xml:space="preserve"> Parents objected to </w:t>
      </w:r>
      <w:r w:rsidR="00FC7127" w:rsidRPr="00857442">
        <w:rPr>
          <w:rFonts w:ascii="Aptos" w:hAnsi="Aptos"/>
        </w:rPr>
        <w:t>proposed E</w:t>
      </w:r>
      <w:r w:rsidRPr="00857442">
        <w:rPr>
          <w:rFonts w:ascii="Aptos" w:hAnsi="Aptos"/>
        </w:rPr>
        <w:t>xhibit 10, which was offered after the due date, on grounds of relevance and authenticity. After deferring my Ruling until these objections could be addressed through witness</w:t>
      </w:r>
      <w:r w:rsidR="00FC7127" w:rsidRPr="00857442">
        <w:rPr>
          <w:rFonts w:ascii="Aptos" w:hAnsi="Aptos"/>
        </w:rPr>
        <w:t xml:space="preserve"> </w:t>
      </w:r>
      <w:r w:rsidR="00FC7127" w:rsidRPr="00E275B0">
        <w:rPr>
          <w:rFonts w:ascii="Aptos" w:hAnsi="Aptos"/>
        </w:rPr>
        <w:t>testimony</w:t>
      </w:r>
      <w:r w:rsidRPr="00E275B0">
        <w:rPr>
          <w:rFonts w:ascii="Aptos" w:hAnsi="Aptos"/>
        </w:rPr>
        <w:t>, I admitted the document.</w:t>
      </w:r>
    </w:p>
  </w:footnote>
  <w:footnote w:id="4">
    <w:p w14:paraId="6DBBF87C" w14:textId="67675497" w:rsidR="00E275B0" w:rsidRPr="00E275B0" w:rsidRDefault="00E275B0">
      <w:pPr>
        <w:pStyle w:val="FootnoteText"/>
        <w:rPr>
          <w:rFonts w:ascii="Aptos" w:hAnsi="Aptos"/>
        </w:rPr>
      </w:pPr>
      <w:r w:rsidRPr="00E275B0">
        <w:rPr>
          <w:rStyle w:val="FootnoteReference"/>
          <w:rFonts w:ascii="Aptos" w:hAnsi="Aptos"/>
        </w:rPr>
        <w:footnoteRef/>
      </w:r>
      <w:r w:rsidRPr="00E275B0">
        <w:rPr>
          <w:rFonts w:ascii="Aptos" w:hAnsi="Aptos"/>
        </w:rPr>
        <w:t xml:space="preserve"> The </w:t>
      </w:r>
      <w:r w:rsidRPr="00E275B0">
        <w:rPr>
          <w:rFonts w:ascii="Aptos" w:hAnsi="Aptos"/>
          <w:i/>
          <w:iCs/>
        </w:rPr>
        <w:t xml:space="preserve">Hearing Request </w:t>
      </w:r>
      <w:r w:rsidRPr="00E275B0">
        <w:rPr>
          <w:rFonts w:ascii="Aptos" w:hAnsi="Aptos"/>
        </w:rPr>
        <w:t>was initially filed by Benjamin’s mother and although his father was included in all correspondence from the BSEA, he did not respond to any of it. As such, interim order</w:t>
      </w:r>
      <w:r w:rsidR="00742FC4">
        <w:rPr>
          <w:rFonts w:ascii="Aptos" w:hAnsi="Aptos"/>
        </w:rPr>
        <w:t>s</w:t>
      </w:r>
      <w:r w:rsidRPr="00E275B0">
        <w:rPr>
          <w:rFonts w:ascii="Aptos" w:hAnsi="Aptos"/>
        </w:rPr>
        <w:t xml:space="preserve"> referred to “Parent”</w:t>
      </w:r>
      <w:r w:rsidR="00742FC4">
        <w:rPr>
          <w:rFonts w:ascii="Aptos" w:hAnsi="Aptos"/>
        </w:rPr>
        <w:t xml:space="preserve"> or “Mother.”</w:t>
      </w:r>
      <w:r w:rsidRPr="00E275B0">
        <w:rPr>
          <w:rFonts w:ascii="Aptos" w:hAnsi="Aptos"/>
        </w:rPr>
        <w:t xml:space="preserve"> Father did, however, appear at the Hearing; for this reason, the decision refers to “Parents” rather than “Parent.”</w:t>
      </w:r>
    </w:p>
  </w:footnote>
  <w:footnote w:id="5">
    <w:p w14:paraId="75B0820F" w14:textId="4D41527E" w:rsidR="00617519" w:rsidRPr="00857442" w:rsidRDefault="00617519" w:rsidP="00617519">
      <w:pPr>
        <w:pStyle w:val="FootnoteText"/>
        <w:rPr>
          <w:rFonts w:ascii="Aptos" w:hAnsi="Aptos"/>
        </w:rPr>
      </w:pPr>
      <w:r w:rsidRPr="00E275B0">
        <w:rPr>
          <w:rStyle w:val="FootnoteReference"/>
          <w:rFonts w:ascii="Aptos" w:hAnsi="Aptos"/>
        </w:rPr>
        <w:footnoteRef/>
      </w:r>
      <w:r w:rsidRPr="00E275B0">
        <w:rPr>
          <w:rFonts w:ascii="Aptos" w:hAnsi="Aptos"/>
        </w:rPr>
        <w:t xml:space="preserve"> Benjamin has since turned twenty-two.</w:t>
      </w:r>
    </w:p>
  </w:footnote>
  <w:footnote w:id="6">
    <w:p w14:paraId="604B56D2" w14:textId="0E3A7872" w:rsidR="00617519" w:rsidRPr="00857442" w:rsidRDefault="00617519" w:rsidP="00617519">
      <w:pPr>
        <w:pStyle w:val="FootnoteText"/>
        <w:rPr>
          <w:rFonts w:ascii="Aptos" w:hAnsi="Aptos"/>
        </w:rPr>
      </w:pPr>
      <w:r w:rsidRPr="00857442">
        <w:rPr>
          <w:rStyle w:val="FootnoteReference"/>
          <w:rFonts w:ascii="Aptos" w:hAnsi="Aptos"/>
        </w:rPr>
        <w:footnoteRef/>
      </w:r>
      <w:r w:rsidRPr="00857442">
        <w:rPr>
          <w:rFonts w:ascii="Aptos" w:hAnsi="Aptos"/>
        </w:rPr>
        <w:t xml:space="preserve"> In its </w:t>
      </w:r>
      <w:r w:rsidRPr="00857442">
        <w:rPr>
          <w:rFonts w:ascii="Aptos" w:hAnsi="Aptos"/>
          <w:i/>
          <w:iCs/>
        </w:rPr>
        <w:t>Partial Motion to Dismiss</w:t>
      </w:r>
      <w:r w:rsidRPr="00857442">
        <w:rPr>
          <w:rFonts w:ascii="Aptos" w:hAnsi="Aptos"/>
        </w:rPr>
        <w:t>, Brockton refer</w:t>
      </w:r>
      <w:r w:rsidR="00916574" w:rsidRPr="00857442">
        <w:rPr>
          <w:rFonts w:ascii="Aptos" w:hAnsi="Aptos"/>
        </w:rPr>
        <w:t>enced</w:t>
      </w:r>
      <w:r w:rsidRPr="00857442">
        <w:rPr>
          <w:rFonts w:ascii="Aptos" w:hAnsi="Aptos"/>
        </w:rPr>
        <w:t xml:space="preserve"> August 8, 2023, which is the date that appears on the signature line of Mother’s </w:t>
      </w:r>
      <w:r w:rsidRPr="00857442">
        <w:rPr>
          <w:rFonts w:ascii="Aptos" w:hAnsi="Aptos"/>
          <w:i/>
          <w:iCs/>
        </w:rPr>
        <w:t>Hearing Request</w:t>
      </w:r>
      <w:r w:rsidRPr="00857442">
        <w:rPr>
          <w:rFonts w:ascii="Aptos" w:hAnsi="Aptos"/>
        </w:rPr>
        <w:t xml:space="preserve">. The </w:t>
      </w:r>
      <w:r w:rsidRPr="00857442">
        <w:rPr>
          <w:rFonts w:ascii="Aptos" w:hAnsi="Aptos"/>
          <w:i/>
          <w:iCs/>
        </w:rPr>
        <w:t>Hearing Request</w:t>
      </w:r>
      <w:r w:rsidRPr="00857442">
        <w:rPr>
          <w:rFonts w:ascii="Aptos" w:hAnsi="Aptos"/>
        </w:rPr>
        <w:t xml:space="preserve"> was actually received by the</w:t>
      </w:r>
      <w:r w:rsidR="00FC7127" w:rsidRPr="00857442">
        <w:rPr>
          <w:rFonts w:ascii="Aptos" w:hAnsi="Aptos"/>
        </w:rPr>
        <w:t xml:space="preserve"> Bureau of Special Education Appeals</w:t>
      </w:r>
      <w:r w:rsidRPr="00857442">
        <w:rPr>
          <w:rFonts w:ascii="Aptos" w:hAnsi="Aptos"/>
        </w:rPr>
        <w:t xml:space="preserve"> </w:t>
      </w:r>
      <w:r w:rsidR="00FC7127" w:rsidRPr="00857442">
        <w:rPr>
          <w:rFonts w:ascii="Aptos" w:hAnsi="Aptos"/>
        </w:rPr>
        <w:t>(</w:t>
      </w:r>
      <w:r w:rsidRPr="00857442">
        <w:rPr>
          <w:rFonts w:ascii="Aptos" w:hAnsi="Aptos"/>
        </w:rPr>
        <w:t>BSEA</w:t>
      </w:r>
      <w:r w:rsidR="00FC7127" w:rsidRPr="00857442">
        <w:rPr>
          <w:rFonts w:ascii="Aptos" w:hAnsi="Aptos"/>
        </w:rPr>
        <w:t>)</w:t>
      </w:r>
      <w:r w:rsidRPr="00857442">
        <w:rPr>
          <w:rFonts w:ascii="Aptos" w:hAnsi="Aptos"/>
        </w:rPr>
        <w:t xml:space="preserve"> on August 16, 2023, however, making this the operative date for statute of limitations purposes.</w:t>
      </w:r>
    </w:p>
  </w:footnote>
  <w:footnote w:id="7">
    <w:p w14:paraId="4D8B6556" w14:textId="3ED013D6" w:rsidR="00FC7127" w:rsidRPr="002A433E" w:rsidRDefault="00FC7127">
      <w:pPr>
        <w:pStyle w:val="FootnoteText"/>
        <w:rPr>
          <w:rFonts w:ascii="Aptos" w:hAnsi="Aptos"/>
        </w:rPr>
      </w:pPr>
      <w:r w:rsidRPr="002A433E">
        <w:rPr>
          <w:rStyle w:val="FootnoteReference"/>
          <w:rFonts w:ascii="Aptos" w:hAnsi="Aptos"/>
        </w:rPr>
        <w:footnoteRef/>
      </w:r>
      <w:r w:rsidRPr="002A433E">
        <w:rPr>
          <w:rFonts w:ascii="Aptos" w:hAnsi="Aptos"/>
        </w:rPr>
        <w:t xml:space="preserve"> </w:t>
      </w:r>
      <w:r w:rsidR="00E275B0" w:rsidRPr="002A433E">
        <w:rPr>
          <w:rFonts w:ascii="Aptos" w:hAnsi="Aptos"/>
        </w:rPr>
        <w:t xml:space="preserve">See note </w:t>
      </w:r>
      <w:r w:rsidR="00E275B0" w:rsidRPr="009F0AAB">
        <w:rPr>
          <w:rFonts w:ascii="Aptos" w:hAnsi="Aptos"/>
        </w:rPr>
        <w:t>4,</w:t>
      </w:r>
      <w:r w:rsidR="00E275B0" w:rsidRPr="002A433E">
        <w:rPr>
          <w:rFonts w:ascii="Aptos" w:hAnsi="Aptos"/>
        </w:rPr>
        <w:t xml:space="preserve"> </w:t>
      </w:r>
      <w:r w:rsidR="00E275B0" w:rsidRPr="002A433E">
        <w:rPr>
          <w:rFonts w:ascii="Aptos" w:hAnsi="Aptos"/>
          <w:i/>
          <w:iCs/>
        </w:rPr>
        <w:t>supra</w:t>
      </w:r>
      <w:r w:rsidR="00E275B0" w:rsidRPr="002A433E">
        <w:rPr>
          <w:rFonts w:ascii="Aptos" w:hAnsi="Aptos"/>
        </w:rPr>
        <w:t>.</w:t>
      </w:r>
    </w:p>
  </w:footnote>
  <w:footnote w:id="8">
    <w:p w14:paraId="5B85C63B" w14:textId="1E8B9840" w:rsidR="007B5CEF" w:rsidRPr="002A433E" w:rsidRDefault="007B5CEF">
      <w:pPr>
        <w:pStyle w:val="FootnoteText"/>
      </w:pPr>
      <w:r w:rsidRPr="002A433E">
        <w:rPr>
          <w:rStyle w:val="FootnoteReference"/>
          <w:rFonts w:ascii="Aptos" w:hAnsi="Aptos"/>
        </w:rPr>
        <w:footnoteRef/>
      </w:r>
      <w:r w:rsidRPr="002A433E">
        <w:rPr>
          <w:rFonts w:ascii="Aptos" w:hAnsi="Aptos"/>
        </w:rPr>
        <w:t xml:space="preserve"> The issues for Hearing were not entirely clear from Parents’ </w:t>
      </w:r>
      <w:r w:rsidRPr="002A433E">
        <w:rPr>
          <w:rFonts w:ascii="Aptos" w:hAnsi="Aptos"/>
          <w:i/>
          <w:iCs/>
        </w:rPr>
        <w:t>Hearing Request</w:t>
      </w:r>
      <w:r w:rsidRPr="002A433E">
        <w:rPr>
          <w:rFonts w:ascii="Aptos" w:hAnsi="Aptos"/>
        </w:rPr>
        <w:t>. At one point, it appeared that Parents were asserting a FAPE claim regarding</w:t>
      </w:r>
      <w:r w:rsidR="002A433E">
        <w:rPr>
          <w:rFonts w:ascii="Aptos" w:hAnsi="Aptos"/>
        </w:rPr>
        <w:t xml:space="preserve"> the period from</w:t>
      </w:r>
      <w:r w:rsidRPr="002A433E">
        <w:rPr>
          <w:rFonts w:ascii="Aptos" w:hAnsi="Aptos"/>
        </w:rPr>
        <w:t xml:space="preserve"> July 25, 2022 </w:t>
      </w:r>
      <w:r w:rsidR="00243A1C">
        <w:rPr>
          <w:rFonts w:ascii="Aptos" w:hAnsi="Aptos"/>
        </w:rPr>
        <w:t>to</w:t>
      </w:r>
      <w:r w:rsidRPr="002A433E">
        <w:rPr>
          <w:rFonts w:ascii="Aptos" w:hAnsi="Aptos"/>
        </w:rPr>
        <w:t xml:space="preserve"> the date the </w:t>
      </w:r>
      <w:r w:rsidRPr="002A433E">
        <w:rPr>
          <w:rFonts w:ascii="Aptos" w:hAnsi="Aptos"/>
          <w:i/>
          <w:iCs/>
        </w:rPr>
        <w:t>Hearing Request</w:t>
      </w:r>
      <w:r w:rsidRPr="002A433E">
        <w:rPr>
          <w:rFonts w:ascii="Aptos" w:hAnsi="Aptos"/>
        </w:rPr>
        <w:t xml:space="preserve"> was filed</w:t>
      </w:r>
      <w:r w:rsidR="002A433E" w:rsidRPr="002A433E">
        <w:rPr>
          <w:rFonts w:ascii="Aptos" w:hAnsi="Aptos"/>
        </w:rPr>
        <w:t>. The parties later clarified the issues for Hearing, and I issued a final Pre-Hearing Order reflecting that clarification</w:t>
      </w:r>
      <w:r w:rsidR="002A433E">
        <w:rPr>
          <w:rFonts w:ascii="Aptos" w:hAnsi="Aptos"/>
        </w:rPr>
        <w:t>, as described</w:t>
      </w:r>
      <w:r w:rsidR="002A433E" w:rsidRPr="002A433E">
        <w:rPr>
          <w:rFonts w:ascii="Aptos" w:hAnsi="Aptos"/>
        </w:rPr>
        <w:t xml:space="preserve"> on the next page.</w:t>
      </w:r>
    </w:p>
  </w:footnote>
  <w:footnote w:id="9">
    <w:p w14:paraId="6EC9B6AC" w14:textId="51B0EB65" w:rsidR="004B54C4" w:rsidRPr="00857442" w:rsidRDefault="004B54C4">
      <w:pPr>
        <w:pStyle w:val="FootnoteText"/>
        <w:rPr>
          <w:rFonts w:ascii="Aptos" w:hAnsi="Aptos"/>
        </w:rPr>
      </w:pPr>
      <w:r w:rsidRPr="00857442">
        <w:rPr>
          <w:rStyle w:val="FootnoteReference"/>
          <w:rFonts w:ascii="Aptos" w:hAnsi="Aptos"/>
        </w:rPr>
        <w:footnoteRef/>
      </w:r>
      <w:r w:rsidRPr="00857442">
        <w:rPr>
          <w:rFonts w:ascii="Aptos" w:hAnsi="Aptos"/>
        </w:rPr>
        <w:t xml:space="preserve"> </w:t>
      </w:r>
      <w:r w:rsidR="00930A8F" w:rsidRPr="00742FC4">
        <w:rPr>
          <w:rFonts w:ascii="Aptos" w:hAnsi="Aptos"/>
        </w:rPr>
        <w:t xml:space="preserve">See note </w:t>
      </w:r>
      <w:r w:rsidR="00E275B0" w:rsidRPr="009F0AAB">
        <w:rPr>
          <w:rFonts w:ascii="Aptos" w:hAnsi="Aptos"/>
        </w:rPr>
        <w:t>4</w:t>
      </w:r>
      <w:r w:rsidR="00930A8F" w:rsidRPr="009F0AAB">
        <w:rPr>
          <w:rFonts w:ascii="Aptos" w:hAnsi="Aptos"/>
        </w:rPr>
        <w:t>,</w:t>
      </w:r>
      <w:r w:rsidR="00930A8F" w:rsidRPr="00742FC4">
        <w:rPr>
          <w:rFonts w:ascii="Aptos" w:hAnsi="Aptos"/>
        </w:rPr>
        <w:t xml:space="preserve"> </w:t>
      </w:r>
      <w:r w:rsidR="00930A8F" w:rsidRPr="00742FC4">
        <w:rPr>
          <w:rFonts w:ascii="Aptos" w:hAnsi="Aptos"/>
          <w:i/>
          <w:iCs/>
        </w:rPr>
        <w:t>supra.</w:t>
      </w:r>
    </w:p>
  </w:footnote>
  <w:footnote w:id="10">
    <w:p w14:paraId="0D17C82A" w14:textId="15DEA005" w:rsidR="00913FA2" w:rsidRPr="00857442" w:rsidRDefault="00913FA2" w:rsidP="00913FA2">
      <w:pPr>
        <w:pStyle w:val="FootnoteText"/>
        <w:rPr>
          <w:rFonts w:ascii="Aptos" w:hAnsi="Aptos"/>
        </w:rPr>
      </w:pPr>
      <w:r w:rsidRPr="00857442">
        <w:rPr>
          <w:rStyle w:val="FootnoteReference"/>
          <w:rFonts w:ascii="Aptos" w:hAnsi="Aptos"/>
        </w:rPr>
        <w:footnoteRef/>
      </w:r>
      <w:r w:rsidRPr="00857442">
        <w:rPr>
          <w:rFonts w:ascii="Aptos" w:hAnsi="Aptos"/>
        </w:rPr>
        <w:t xml:space="preserve"> I have carefully considered all evidence presented in this matter. I make findings of fact with respect to the documents and witness’ testimony, however, only as necessary to resolve the issues presented.</w:t>
      </w:r>
    </w:p>
  </w:footnote>
  <w:footnote w:id="11">
    <w:p w14:paraId="03BE135E" w14:textId="6D2B9C5F" w:rsidR="002A433E" w:rsidRPr="00857442" w:rsidRDefault="002A433E" w:rsidP="002A433E">
      <w:pPr>
        <w:pStyle w:val="FootnoteText"/>
        <w:rPr>
          <w:rFonts w:ascii="Aptos" w:hAnsi="Aptos"/>
        </w:rPr>
      </w:pPr>
      <w:r w:rsidRPr="00857442">
        <w:rPr>
          <w:rStyle w:val="FootnoteReference"/>
          <w:rFonts w:ascii="Aptos" w:hAnsi="Aptos"/>
        </w:rPr>
        <w:footnoteRef/>
      </w:r>
      <w:r w:rsidRPr="00857442">
        <w:rPr>
          <w:rFonts w:ascii="Aptos" w:hAnsi="Aptos"/>
        </w:rPr>
        <w:t xml:space="preserve"> In addition to a doctorate degree in education, specifically</w:t>
      </w:r>
      <w:r>
        <w:rPr>
          <w:rFonts w:ascii="Aptos" w:hAnsi="Aptos"/>
        </w:rPr>
        <w:t xml:space="preserve"> in</w:t>
      </w:r>
      <w:r w:rsidRPr="00857442">
        <w:rPr>
          <w:rFonts w:ascii="Aptos" w:hAnsi="Aptos"/>
        </w:rPr>
        <w:t xml:space="preserve"> child and youth studies</w:t>
      </w:r>
      <w:r>
        <w:rPr>
          <w:rFonts w:ascii="Aptos" w:hAnsi="Aptos"/>
        </w:rPr>
        <w:t xml:space="preserve">, Dr. Doyle has a </w:t>
      </w:r>
      <w:r w:rsidRPr="00857442">
        <w:rPr>
          <w:rFonts w:ascii="Aptos" w:hAnsi="Aptos"/>
        </w:rPr>
        <w:t>bachelor’s degree in psychology and rehabilitative services, a master’s degree in health care administration</w:t>
      </w:r>
      <w:r>
        <w:rPr>
          <w:rFonts w:ascii="Aptos" w:hAnsi="Aptos"/>
        </w:rPr>
        <w:t xml:space="preserve">, and </w:t>
      </w:r>
      <w:r w:rsidRPr="00857442">
        <w:rPr>
          <w:rFonts w:ascii="Aptos" w:hAnsi="Aptos"/>
        </w:rPr>
        <w:t>an ed</w:t>
      </w:r>
      <w:r>
        <w:rPr>
          <w:rFonts w:ascii="Aptos" w:hAnsi="Aptos"/>
        </w:rPr>
        <w:t>ucation</w:t>
      </w:r>
      <w:r w:rsidRPr="00857442">
        <w:rPr>
          <w:rFonts w:ascii="Aptos" w:hAnsi="Aptos"/>
        </w:rPr>
        <w:t xml:space="preserve"> specialist</w:t>
      </w:r>
      <w:r>
        <w:rPr>
          <w:rFonts w:ascii="Aptos" w:hAnsi="Aptos"/>
        </w:rPr>
        <w:t xml:space="preserve"> degree</w:t>
      </w:r>
      <w:r w:rsidRPr="00857442">
        <w:rPr>
          <w:rFonts w:ascii="Aptos" w:hAnsi="Aptos"/>
        </w:rPr>
        <w:t xml:space="preserve"> in applied behavior analysis</w:t>
      </w:r>
      <w:r>
        <w:rPr>
          <w:rFonts w:ascii="Aptos" w:hAnsi="Aptos"/>
        </w:rPr>
        <w:t xml:space="preserve"> (ABA).</w:t>
      </w:r>
      <w:r w:rsidRPr="00857442">
        <w:rPr>
          <w:rFonts w:ascii="Aptos" w:hAnsi="Aptos"/>
        </w:rPr>
        <w:t xml:space="preserve"> He has spent over thirty years working in the field of autism spectrum disorders</w:t>
      </w:r>
      <w:r w:rsidR="0081125C">
        <w:rPr>
          <w:rFonts w:ascii="Aptos" w:hAnsi="Aptos"/>
        </w:rPr>
        <w:t xml:space="preserve"> in a variety of settings (</w:t>
      </w:r>
      <w:r w:rsidRPr="00857442">
        <w:rPr>
          <w:rFonts w:ascii="Aptos" w:hAnsi="Aptos"/>
        </w:rPr>
        <w:t>including</w:t>
      </w:r>
      <w:r w:rsidR="0081125C">
        <w:rPr>
          <w:rFonts w:ascii="Aptos" w:hAnsi="Aptos"/>
        </w:rPr>
        <w:t xml:space="preserve"> community-based, residential, and public schools) and capacities (including</w:t>
      </w:r>
      <w:r w:rsidRPr="00857442">
        <w:rPr>
          <w:rFonts w:ascii="Aptos" w:hAnsi="Aptos"/>
        </w:rPr>
        <w:t xml:space="preserve"> as an assistant instructor, teacher, residential support worker,</w:t>
      </w:r>
      <w:r>
        <w:rPr>
          <w:rFonts w:ascii="Aptos" w:hAnsi="Aptos"/>
        </w:rPr>
        <w:t xml:space="preserve"> </w:t>
      </w:r>
      <w:r w:rsidRPr="00857442">
        <w:rPr>
          <w:rFonts w:ascii="Aptos" w:hAnsi="Aptos"/>
        </w:rPr>
        <w:t>supervisor</w:t>
      </w:r>
      <w:r w:rsidR="0081125C">
        <w:rPr>
          <w:rFonts w:ascii="Aptos" w:hAnsi="Aptos"/>
        </w:rPr>
        <w:t>, and</w:t>
      </w:r>
      <w:r w:rsidRPr="00857442">
        <w:rPr>
          <w:rFonts w:ascii="Aptos" w:hAnsi="Aptos"/>
        </w:rPr>
        <w:t xml:space="preserve"> consult</w:t>
      </w:r>
      <w:r>
        <w:rPr>
          <w:rFonts w:ascii="Aptos" w:hAnsi="Aptos"/>
        </w:rPr>
        <w:t>ant</w:t>
      </w:r>
      <w:r w:rsidR="0081125C">
        <w:rPr>
          <w:rFonts w:ascii="Aptos" w:hAnsi="Aptos"/>
        </w:rPr>
        <w:t>)</w:t>
      </w:r>
      <w:r w:rsidRPr="00857442">
        <w:rPr>
          <w:rFonts w:ascii="Aptos" w:hAnsi="Aptos"/>
        </w:rPr>
        <w:t>. In 2014, Dr. Doyle founded CABI specifically to provide school-based services for individuals on the autism spectrum with accompanying disorders, particularly behavioral issues that impede their ability to access less restrictive environments. (Doyle, II: 185-86)</w:t>
      </w:r>
    </w:p>
  </w:footnote>
  <w:footnote w:id="12">
    <w:p w14:paraId="207BEE57" w14:textId="6FB3C340" w:rsidR="00CD3233" w:rsidRDefault="00CD3233">
      <w:pPr>
        <w:pStyle w:val="FootnoteText"/>
      </w:pPr>
      <w:r>
        <w:rPr>
          <w:rStyle w:val="FootnoteReference"/>
        </w:rPr>
        <w:footnoteRef/>
      </w:r>
      <w:r>
        <w:t xml:space="preserve"> </w:t>
      </w:r>
      <w:r w:rsidRPr="003274E3">
        <w:rPr>
          <w:rFonts w:ascii="Aptos" w:hAnsi="Aptos"/>
        </w:rPr>
        <w:t xml:space="preserve">The </w:t>
      </w:r>
      <w:r>
        <w:rPr>
          <w:rFonts w:ascii="Aptos" w:hAnsi="Aptos"/>
        </w:rPr>
        <w:t xml:space="preserve">2019-2020 </w:t>
      </w:r>
      <w:r w:rsidRPr="003274E3">
        <w:rPr>
          <w:rFonts w:ascii="Aptos" w:hAnsi="Aptos"/>
        </w:rPr>
        <w:t xml:space="preserve">IEP </w:t>
      </w:r>
      <w:r>
        <w:rPr>
          <w:rFonts w:ascii="Aptos" w:hAnsi="Aptos"/>
        </w:rPr>
        <w:t xml:space="preserve">also </w:t>
      </w:r>
      <w:r w:rsidRPr="003274E3">
        <w:rPr>
          <w:rFonts w:ascii="Aptos" w:hAnsi="Aptos"/>
        </w:rPr>
        <w:t>proposed, and Parents accepted, 1 x 300 minutes/5 days of services provided by OT/Sped Teacher in connection with Goal 2.</w:t>
      </w:r>
      <w:r>
        <w:rPr>
          <w:rFonts w:ascii="Aptos" w:hAnsi="Aptos"/>
        </w:rPr>
        <w:t xml:space="preserve"> These services became part of the operative IEP. Although the omission of Goal 7 was not rejected and as such, the operative IEP did not contain a separate OT goal, it appears from the evidence at Hearing, including subsequent proposed IEPs and the services offered during Benjamin’s time out of school, that direct OT services were maintained. (S-4B, S-4C, S-4E, S-4F)</w:t>
      </w:r>
    </w:p>
  </w:footnote>
  <w:footnote w:id="13">
    <w:p w14:paraId="213DC611" w14:textId="75EF9DEA" w:rsidR="00BE61CA" w:rsidRPr="00E44DC6" w:rsidRDefault="00BE61CA" w:rsidP="00BE61CA">
      <w:pPr>
        <w:pStyle w:val="FootnoteText"/>
        <w:rPr>
          <w:rFonts w:ascii="Aptos" w:hAnsi="Aptos"/>
        </w:rPr>
      </w:pPr>
      <w:r w:rsidRPr="00E44DC6">
        <w:rPr>
          <w:rStyle w:val="FootnoteReference"/>
          <w:rFonts w:ascii="Aptos" w:hAnsi="Aptos"/>
        </w:rPr>
        <w:footnoteRef/>
      </w:r>
      <w:r w:rsidRPr="00E44DC6">
        <w:rPr>
          <w:rFonts w:ascii="Aptos" w:hAnsi="Aptos"/>
        </w:rPr>
        <w:t xml:space="preserve"> Michelle Lanner has a </w:t>
      </w:r>
      <w:r w:rsidR="00D20531">
        <w:rPr>
          <w:rFonts w:ascii="Aptos" w:hAnsi="Aptos"/>
        </w:rPr>
        <w:t>m</w:t>
      </w:r>
      <w:r w:rsidRPr="00E44DC6">
        <w:rPr>
          <w:rFonts w:ascii="Aptos" w:hAnsi="Aptos"/>
        </w:rPr>
        <w:t>aster</w:t>
      </w:r>
      <w:r w:rsidR="00D20531">
        <w:rPr>
          <w:rFonts w:ascii="Aptos" w:hAnsi="Aptos"/>
        </w:rPr>
        <w:t>’</w:t>
      </w:r>
      <w:r w:rsidRPr="00E44DC6">
        <w:rPr>
          <w:rFonts w:ascii="Aptos" w:hAnsi="Aptos"/>
        </w:rPr>
        <w:t>s</w:t>
      </w:r>
      <w:r w:rsidR="00734FD7" w:rsidRPr="00E44DC6">
        <w:rPr>
          <w:rFonts w:ascii="Aptos" w:hAnsi="Aptos"/>
        </w:rPr>
        <w:t xml:space="preserve"> degree </w:t>
      </w:r>
      <w:r w:rsidRPr="00E44DC6">
        <w:rPr>
          <w:rFonts w:ascii="Aptos" w:hAnsi="Aptos"/>
        </w:rPr>
        <w:t xml:space="preserve">in </w:t>
      </w:r>
      <w:r w:rsidR="0081125C">
        <w:rPr>
          <w:rFonts w:ascii="Aptos" w:hAnsi="Aptos"/>
        </w:rPr>
        <w:t>s</w:t>
      </w:r>
      <w:r w:rsidRPr="00E44DC6">
        <w:rPr>
          <w:rFonts w:ascii="Aptos" w:hAnsi="Aptos"/>
        </w:rPr>
        <w:t xml:space="preserve">pecial </w:t>
      </w:r>
      <w:r w:rsidR="0081125C">
        <w:rPr>
          <w:rFonts w:ascii="Aptos" w:hAnsi="Aptos"/>
        </w:rPr>
        <w:t>e</w:t>
      </w:r>
      <w:r w:rsidRPr="00E44DC6">
        <w:rPr>
          <w:rFonts w:ascii="Aptos" w:hAnsi="Aptos"/>
        </w:rPr>
        <w:t>ducation and a CAGS in Educational Leadership. She holds multiple Massachusetts certifications: Elementary (1-6), Special Needs (</w:t>
      </w:r>
      <w:r w:rsidRPr="008A1429">
        <w:rPr>
          <w:rFonts w:ascii="Aptos" w:hAnsi="Aptos"/>
        </w:rPr>
        <w:t>N-9</w:t>
      </w:r>
      <w:r w:rsidRPr="00E44DC6">
        <w:rPr>
          <w:rFonts w:ascii="Aptos" w:hAnsi="Aptos"/>
        </w:rPr>
        <w:t>), Principal/Assistant Principal (PreK-6), and Supervisor/Director (all levels). She has served as the Brockton Public Schools Out-of-District Coordinator and/or Assistant Special Education Director of Out-of-District Placement since 2013. In this capacity, her responsibilities include</w:t>
      </w:r>
      <w:r w:rsidR="00D20531">
        <w:rPr>
          <w:rFonts w:ascii="Aptos" w:hAnsi="Aptos"/>
        </w:rPr>
        <w:t xml:space="preserve"> </w:t>
      </w:r>
      <w:r w:rsidR="00D20531" w:rsidRPr="00E44DC6">
        <w:rPr>
          <w:rFonts w:ascii="Aptos" w:hAnsi="Aptos"/>
        </w:rPr>
        <w:t>locating out-of-district placements and sending referral packets as needed</w:t>
      </w:r>
      <w:r w:rsidR="00D20531">
        <w:rPr>
          <w:rFonts w:ascii="Aptos" w:hAnsi="Aptos"/>
        </w:rPr>
        <w:t>;</w:t>
      </w:r>
      <w:r w:rsidRPr="00E44DC6">
        <w:rPr>
          <w:rFonts w:ascii="Aptos" w:hAnsi="Aptos"/>
        </w:rPr>
        <w:t xml:space="preserve"> maintaining communication with parents, out-of-District schools and residential programs;</w:t>
      </w:r>
      <w:r w:rsidR="00D20531">
        <w:rPr>
          <w:rFonts w:ascii="Aptos" w:hAnsi="Aptos"/>
        </w:rPr>
        <w:t xml:space="preserve"> </w:t>
      </w:r>
      <w:r w:rsidRPr="00E44DC6">
        <w:rPr>
          <w:rFonts w:ascii="Aptos" w:hAnsi="Aptos"/>
        </w:rPr>
        <w:t xml:space="preserve">and monitoring the progress of, and participating in Team meetings for, students placed out-of-District. </w:t>
      </w:r>
      <w:r w:rsidR="002006B0">
        <w:rPr>
          <w:rFonts w:ascii="Aptos" w:hAnsi="Aptos"/>
        </w:rPr>
        <w:t>Ms. Lanner</w:t>
      </w:r>
      <w:r w:rsidRPr="00E44DC6">
        <w:rPr>
          <w:rFonts w:ascii="Aptos" w:hAnsi="Aptos"/>
        </w:rPr>
        <w:t xml:space="preserve"> has worked with Benjamin and his family </w:t>
      </w:r>
      <w:r w:rsidR="002006B0">
        <w:rPr>
          <w:rFonts w:ascii="Aptos" w:hAnsi="Aptos"/>
        </w:rPr>
        <w:t>throughout his time in Brockton</w:t>
      </w:r>
      <w:r w:rsidRPr="00E44DC6">
        <w:rPr>
          <w:rFonts w:ascii="Aptos" w:hAnsi="Aptos"/>
        </w:rPr>
        <w:t>. (S-9; Langley, I: 88-90;</w:t>
      </w:r>
      <w:r w:rsidR="00734FD7" w:rsidRPr="00E44DC6">
        <w:rPr>
          <w:rFonts w:ascii="Aptos" w:hAnsi="Aptos"/>
        </w:rPr>
        <w:t xml:space="preserve"> Lanner, IV: 422-24</w:t>
      </w:r>
      <w:r w:rsidRPr="00E44DC6">
        <w:rPr>
          <w:rFonts w:ascii="Aptos" w:hAnsi="Aptos"/>
        </w:rPr>
        <w:t>)</w:t>
      </w:r>
    </w:p>
  </w:footnote>
  <w:footnote w:id="14">
    <w:p w14:paraId="210E657B" w14:textId="77D6C80B" w:rsidR="006B0D24" w:rsidRPr="00E44DC6" w:rsidRDefault="006B0D24">
      <w:pPr>
        <w:pStyle w:val="FootnoteText"/>
        <w:rPr>
          <w:rFonts w:ascii="Aptos" w:hAnsi="Aptos"/>
        </w:rPr>
      </w:pPr>
      <w:r w:rsidRPr="00E44DC6">
        <w:rPr>
          <w:rStyle w:val="FootnoteReference"/>
          <w:rFonts w:ascii="Aptos" w:hAnsi="Aptos"/>
        </w:rPr>
        <w:footnoteRef/>
      </w:r>
      <w:r w:rsidRPr="00E44DC6">
        <w:rPr>
          <w:rFonts w:ascii="Aptos" w:hAnsi="Aptos"/>
        </w:rPr>
        <w:t xml:space="preserve"> </w:t>
      </w:r>
      <w:r w:rsidR="00A24A8C" w:rsidRPr="00E44DC6">
        <w:rPr>
          <w:rFonts w:ascii="Aptos" w:hAnsi="Aptos"/>
        </w:rPr>
        <w:t xml:space="preserve">Once CABI receives a complete referral packet for a student, a team reviews it. </w:t>
      </w:r>
      <w:r w:rsidR="00F4491D" w:rsidRPr="00E44DC6">
        <w:rPr>
          <w:rFonts w:ascii="Aptos" w:hAnsi="Aptos"/>
        </w:rPr>
        <w:t xml:space="preserve">That team meets approximately every other week to determine which students it can accept, and </w:t>
      </w:r>
      <w:r w:rsidR="00A24A8C" w:rsidRPr="00E44DC6">
        <w:rPr>
          <w:rFonts w:ascii="Aptos" w:hAnsi="Aptos"/>
        </w:rPr>
        <w:t>prioritize</w:t>
      </w:r>
      <w:r w:rsidR="00F4491D" w:rsidRPr="00E44DC6">
        <w:rPr>
          <w:rFonts w:ascii="Aptos" w:hAnsi="Aptos"/>
        </w:rPr>
        <w:t>s packets</w:t>
      </w:r>
      <w:r w:rsidR="00A24A8C" w:rsidRPr="00E44DC6">
        <w:rPr>
          <w:rFonts w:ascii="Aptos" w:hAnsi="Aptos"/>
        </w:rPr>
        <w:t xml:space="preserve"> </w:t>
      </w:r>
      <w:r w:rsidR="00F4491D" w:rsidRPr="00E44DC6">
        <w:rPr>
          <w:rFonts w:ascii="Aptos" w:hAnsi="Aptos"/>
        </w:rPr>
        <w:t>by date received, in combination wit</w:t>
      </w:r>
      <w:r w:rsidR="00D20531">
        <w:rPr>
          <w:rFonts w:ascii="Aptos" w:hAnsi="Aptos"/>
        </w:rPr>
        <w:t>h several factors</w:t>
      </w:r>
      <w:r w:rsidR="00A24A8C" w:rsidRPr="00E44DC6">
        <w:rPr>
          <w:rFonts w:ascii="Aptos" w:hAnsi="Aptos"/>
        </w:rPr>
        <w:t xml:space="preserve"> that affect</w:t>
      </w:r>
      <w:r w:rsidR="00F4491D" w:rsidRPr="00E44DC6">
        <w:rPr>
          <w:rFonts w:ascii="Aptos" w:hAnsi="Aptos"/>
        </w:rPr>
        <w:t xml:space="preserve"> the existing student body such as age, staffing, etc. (Doyle, II: 147-48)</w:t>
      </w:r>
    </w:p>
  </w:footnote>
  <w:footnote w:id="15">
    <w:p w14:paraId="01A901AA" w14:textId="15C7C8EE" w:rsidR="00D10BC7" w:rsidRPr="00E44DC6" w:rsidRDefault="00D10BC7">
      <w:pPr>
        <w:pStyle w:val="FootnoteText"/>
        <w:rPr>
          <w:rFonts w:ascii="Aptos" w:hAnsi="Aptos"/>
        </w:rPr>
      </w:pPr>
      <w:r w:rsidRPr="00E44DC6">
        <w:rPr>
          <w:rStyle w:val="FootnoteReference"/>
          <w:rFonts w:ascii="Aptos" w:hAnsi="Aptos"/>
        </w:rPr>
        <w:footnoteRef/>
      </w:r>
      <w:r w:rsidRPr="00E44DC6">
        <w:rPr>
          <w:rFonts w:ascii="Aptos" w:hAnsi="Aptos"/>
        </w:rPr>
        <w:t xml:space="preserve"> Although Ms. Lanner testified at one point that Benjamin was accepted at CABI on August 5, 2021 (Lanner, IV: 372</w:t>
      </w:r>
      <w:r w:rsidR="002139CF" w:rsidRPr="00E44DC6">
        <w:rPr>
          <w:rFonts w:ascii="Aptos" w:hAnsi="Aptos"/>
        </w:rPr>
        <w:t>-</w:t>
      </w:r>
      <w:r w:rsidRPr="00E44DC6">
        <w:rPr>
          <w:rFonts w:ascii="Aptos" w:hAnsi="Aptos"/>
        </w:rPr>
        <w:t>73), other evidence establishes that the acceptance occurred on August 30, 2021. As no start date was provided</w:t>
      </w:r>
      <w:r w:rsidR="00D20531">
        <w:rPr>
          <w:rFonts w:ascii="Aptos" w:hAnsi="Aptos"/>
        </w:rPr>
        <w:t xml:space="preserve"> in connection with Benjamin’s acceptance</w:t>
      </w:r>
      <w:r w:rsidRPr="00E44DC6">
        <w:rPr>
          <w:rFonts w:ascii="Aptos" w:hAnsi="Aptos"/>
        </w:rPr>
        <w:t>, I find that this inconsistency is not relevant to the issues before me.</w:t>
      </w:r>
    </w:p>
  </w:footnote>
  <w:footnote w:id="16">
    <w:p w14:paraId="4BF89E23" w14:textId="5BA802E7" w:rsidR="005A1CD9" w:rsidRPr="00857442" w:rsidRDefault="005A1CD9" w:rsidP="005A1CD9">
      <w:pPr>
        <w:pStyle w:val="FootnoteText"/>
        <w:rPr>
          <w:rFonts w:ascii="Aptos" w:hAnsi="Aptos"/>
        </w:rPr>
      </w:pPr>
      <w:r w:rsidRPr="00E44DC6">
        <w:rPr>
          <w:rStyle w:val="FootnoteReference"/>
          <w:rFonts w:ascii="Aptos" w:hAnsi="Aptos"/>
        </w:rPr>
        <w:footnoteRef/>
      </w:r>
      <w:r w:rsidRPr="00E44DC6">
        <w:rPr>
          <w:rFonts w:ascii="Aptos" w:hAnsi="Aptos"/>
        </w:rPr>
        <w:t xml:space="preserve"> Melissa Belsito has been working with children with </w:t>
      </w:r>
      <w:r w:rsidR="00D20531">
        <w:rPr>
          <w:rFonts w:ascii="Aptos" w:hAnsi="Aptos"/>
        </w:rPr>
        <w:t>ASD</w:t>
      </w:r>
      <w:r w:rsidRPr="00E44DC6">
        <w:rPr>
          <w:rFonts w:ascii="Aptos" w:hAnsi="Aptos"/>
        </w:rPr>
        <w:t xml:space="preserve"> since approximately 1996 and has served in both </w:t>
      </w:r>
      <w:r w:rsidR="00D20531">
        <w:rPr>
          <w:rFonts w:ascii="Aptos" w:hAnsi="Aptos"/>
        </w:rPr>
        <w:t>b</w:t>
      </w:r>
      <w:r w:rsidRPr="00E44DC6">
        <w:rPr>
          <w:rFonts w:ascii="Aptos" w:hAnsi="Aptos"/>
        </w:rPr>
        <w:t xml:space="preserve">ehavior </w:t>
      </w:r>
      <w:r w:rsidR="00D20531">
        <w:rPr>
          <w:rFonts w:ascii="Aptos" w:hAnsi="Aptos"/>
        </w:rPr>
        <w:t>s</w:t>
      </w:r>
      <w:r w:rsidRPr="00E44DC6">
        <w:rPr>
          <w:rFonts w:ascii="Aptos" w:hAnsi="Aptos"/>
        </w:rPr>
        <w:t>pecialist and administrative roles in public schools and at CABI. She has been at CABI since 2018</w:t>
      </w:r>
      <w:r w:rsidRPr="00857442">
        <w:rPr>
          <w:rFonts w:ascii="Aptos" w:hAnsi="Aptos"/>
        </w:rPr>
        <w:t xml:space="preserve"> as Coordinator of Student Services, Team Chair, and Administrative Director. (Belsito, II: 224-25) </w:t>
      </w:r>
    </w:p>
  </w:footnote>
  <w:footnote w:id="17">
    <w:p w14:paraId="7B55AAF5" w14:textId="3FF928EB" w:rsidR="009B152C" w:rsidRPr="00212126" w:rsidRDefault="009B152C" w:rsidP="009B152C">
      <w:pPr>
        <w:pStyle w:val="FootnoteText"/>
        <w:rPr>
          <w:rFonts w:ascii="Aptos" w:hAnsi="Aptos"/>
        </w:rPr>
      </w:pPr>
      <w:r w:rsidRPr="00212126">
        <w:rPr>
          <w:rStyle w:val="FootnoteReference"/>
          <w:rFonts w:ascii="Aptos" w:hAnsi="Aptos"/>
        </w:rPr>
        <w:footnoteRef/>
      </w:r>
      <w:r w:rsidRPr="00212126">
        <w:rPr>
          <w:rFonts w:ascii="Aptos" w:hAnsi="Aptos"/>
        </w:rPr>
        <w:t xml:space="preserve"> Around the same time, Ms. Lanner worked with Parent to set up a psychological evaluation of Benjamin</w:t>
      </w:r>
      <w:r w:rsidR="00E54A88">
        <w:rPr>
          <w:rFonts w:ascii="Aptos" w:hAnsi="Aptos"/>
        </w:rPr>
        <w:t xml:space="preserve"> at the Brockton Public Schools Central Office</w:t>
      </w:r>
      <w:r w:rsidRPr="00212126">
        <w:rPr>
          <w:rFonts w:ascii="Aptos" w:hAnsi="Aptos"/>
        </w:rPr>
        <w:t xml:space="preserve">, for purposes of a Chapter 688 referral. (S-5K; S-8; </w:t>
      </w:r>
      <w:r w:rsidR="008748F7">
        <w:rPr>
          <w:rFonts w:ascii="Aptos" w:hAnsi="Aptos"/>
        </w:rPr>
        <w:t>Lanner, IV: 435</w:t>
      </w:r>
      <w:r w:rsidR="00F14476">
        <w:rPr>
          <w:rFonts w:ascii="Aptos" w:hAnsi="Aptos"/>
        </w:rPr>
        <w:t>-36, 440</w:t>
      </w:r>
      <w:r w:rsidRPr="00212126">
        <w:rPr>
          <w:rFonts w:ascii="Aptos" w:hAnsi="Aptos"/>
        </w:rPr>
        <w:t>)</w:t>
      </w:r>
      <w:r w:rsidR="00D3378F">
        <w:rPr>
          <w:rFonts w:ascii="Aptos" w:hAnsi="Aptos"/>
        </w:rPr>
        <w:t xml:space="preserve"> She continued communicating weekly with Ms. Belsito regarding an opening at CABI and again contacted Parents, offering to explore other potential placements for Benjamin. (S-8)</w:t>
      </w:r>
    </w:p>
  </w:footnote>
  <w:footnote w:id="18">
    <w:p w14:paraId="67194D37" w14:textId="4C554D76" w:rsidR="001152F8" w:rsidRPr="00857442" w:rsidRDefault="001152F8">
      <w:pPr>
        <w:pStyle w:val="FootnoteText"/>
        <w:rPr>
          <w:rFonts w:ascii="Aptos" w:hAnsi="Aptos"/>
        </w:rPr>
      </w:pPr>
      <w:r w:rsidRPr="00857442">
        <w:rPr>
          <w:rStyle w:val="FootnoteReference"/>
          <w:rFonts w:ascii="Aptos" w:hAnsi="Aptos"/>
        </w:rPr>
        <w:footnoteRef/>
      </w:r>
      <w:r w:rsidRPr="00857442">
        <w:rPr>
          <w:rFonts w:ascii="Aptos" w:hAnsi="Aptos"/>
        </w:rPr>
        <w:t xml:space="preserve"> </w:t>
      </w:r>
      <w:r w:rsidR="00200068" w:rsidRPr="00857442">
        <w:rPr>
          <w:rFonts w:ascii="Aptos" w:hAnsi="Aptos"/>
        </w:rPr>
        <w:t xml:space="preserve">Kayla Brennan has a master’s degree in </w:t>
      </w:r>
      <w:r w:rsidR="00A50AB5">
        <w:rPr>
          <w:rFonts w:ascii="Aptos" w:hAnsi="Aptos"/>
        </w:rPr>
        <w:t>ABA</w:t>
      </w:r>
      <w:r w:rsidR="00200068" w:rsidRPr="00857442">
        <w:rPr>
          <w:rFonts w:ascii="Aptos" w:hAnsi="Aptos"/>
        </w:rPr>
        <w:t xml:space="preserve"> and has been a practicing board-certified behavior analyst (BCBA) for three and a half years. She began working at CABI as a part-time behavioral instructor in the spring of 2018, working in classrooms as needed. In June 2022, Ms. Brennan became a full-time behavior analyst in a classroom. (Brennan, III: 329-30)</w:t>
      </w:r>
    </w:p>
  </w:footnote>
  <w:footnote w:id="19">
    <w:p w14:paraId="75882D4C" w14:textId="2FF04891" w:rsidR="00DB5594" w:rsidRPr="00CD3233" w:rsidRDefault="00DB5594" w:rsidP="00DB5594">
      <w:pPr>
        <w:pStyle w:val="FootnoteText"/>
        <w:rPr>
          <w:rFonts w:ascii="Aptos" w:hAnsi="Aptos"/>
        </w:rPr>
      </w:pPr>
      <w:r w:rsidRPr="00E44DC6">
        <w:rPr>
          <w:rStyle w:val="FootnoteReference"/>
          <w:rFonts w:ascii="Aptos" w:hAnsi="Aptos"/>
        </w:rPr>
        <w:footnoteRef/>
      </w:r>
      <w:r w:rsidRPr="00E44DC6">
        <w:rPr>
          <w:rFonts w:ascii="Aptos" w:hAnsi="Aptos"/>
        </w:rPr>
        <w:t xml:space="preserve"> Connor Spilman is a special education teacher at CABI. He began working there in 2019 as a Registered Behavior Technician, then enrolled in a master’s degree program in 2021. In 2022, he became a long-term substitute at </w:t>
      </w:r>
      <w:r w:rsidRPr="00CD3233">
        <w:rPr>
          <w:rFonts w:ascii="Aptos" w:hAnsi="Aptos"/>
        </w:rPr>
        <w:t>CABI</w:t>
      </w:r>
      <w:r w:rsidR="00A50AB5" w:rsidRPr="00CD3233">
        <w:rPr>
          <w:rFonts w:ascii="Aptos" w:hAnsi="Aptos"/>
        </w:rPr>
        <w:t>. I</w:t>
      </w:r>
      <w:r w:rsidRPr="00CD3233">
        <w:rPr>
          <w:rFonts w:ascii="Aptos" w:hAnsi="Aptos"/>
        </w:rPr>
        <w:t>n March 2023</w:t>
      </w:r>
      <w:r w:rsidR="00A50AB5" w:rsidRPr="00CD3233">
        <w:rPr>
          <w:rFonts w:ascii="Aptos" w:hAnsi="Aptos"/>
        </w:rPr>
        <w:t>, Mr. Spilman</w:t>
      </w:r>
      <w:r w:rsidRPr="00CD3233">
        <w:rPr>
          <w:rFonts w:ascii="Aptos" w:hAnsi="Aptos"/>
        </w:rPr>
        <w:t xml:space="preserve"> received emergency licensure from the Massachusetts Department of Elementary and Secondary Education (DESE) as a special education teacher. (Spilman, II: 260-61)</w:t>
      </w:r>
    </w:p>
  </w:footnote>
  <w:footnote w:id="20">
    <w:p w14:paraId="67C72218" w14:textId="40A84732" w:rsidR="00FE24E6" w:rsidRPr="00CD3233" w:rsidRDefault="00FE24E6" w:rsidP="00FE24E6">
      <w:pPr>
        <w:pStyle w:val="FootnoteText"/>
        <w:rPr>
          <w:rFonts w:ascii="Aptos" w:hAnsi="Aptos"/>
        </w:rPr>
      </w:pPr>
      <w:r w:rsidRPr="00CD3233">
        <w:rPr>
          <w:rStyle w:val="FootnoteReference"/>
          <w:rFonts w:ascii="Aptos" w:hAnsi="Aptos"/>
        </w:rPr>
        <w:footnoteRef/>
      </w:r>
      <w:r w:rsidRPr="00CD3233">
        <w:rPr>
          <w:rFonts w:ascii="Aptos" w:hAnsi="Aptos"/>
        </w:rPr>
        <w:t xml:space="preserve"> Although no N1 appears in the evidence, Ms. Lanner testified this neuropsychological report was discussed at a Team meeting </w:t>
      </w:r>
      <w:r w:rsidR="009637D8" w:rsidRPr="00CD3233">
        <w:rPr>
          <w:rFonts w:ascii="Aptos" w:hAnsi="Aptos"/>
        </w:rPr>
        <w:t>on or about</w:t>
      </w:r>
      <w:r w:rsidRPr="00CD3233">
        <w:rPr>
          <w:rFonts w:ascii="Aptos" w:hAnsi="Aptos"/>
        </w:rPr>
        <w:t xml:space="preserve"> February </w:t>
      </w:r>
      <w:r w:rsidR="009637D8" w:rsidRPr="00CD3233">
        <w:rPr>
          <w:rFonts w:ascii="Aptos" w:hAnsi="Aptos"/>
        </w:rPr>
        <w:t xml:space="preserve">13, </w:t>
      </w:r>
      <w:r w:rsidRPr="00CD3233">
        <w:rPr>
          <w:rFonts w:ascii="Aptos" w:hAnsi="Aptos"/>
        </w:rPr>
        <w:t xml:space="preserve">2023, resulting in the assistive technology evaluation that occurred that spring. </w:t>
      </w:r>
      <w:r w:rsidR="00674B28" w:rsidRPr="00CD3233">
        <w:rPr>
          <w:rFonts w:ascii="Aptos" w:hAnsi="Aptos"/>
        </w:rPr>
        <w:t>(Lanner, IV: 397</w:t>
      </w:r>
      <w:r w:rsidR="009637D8" w:rsidRPr="00CD3233">
        <w:rPr>
          <w:rFonts w:ascii="Aptos" w:hAnsi="Aptos"/>
        </w:rPr>
        <w:t>, 466-67</w:t>
      </w:r>
      <w:r w:rsidR="00674B28" w:rsidRPr="00CD3233">
        <w:rPr>
          <w:rFonts w:ascii="Aptos" w:hAnsi="Aptos"/>
        </w:rPr>
        <w:t>)</w:t>
      </w:r>
    </w:p>
  </w:footnote>
  <w:footnote w:id="21">
    <w:p w14:paraId="6EB43C94" w14:textId="42309601" w:rsidR="00CD3233" w:rsidRPr="00CD3233" w:rsidRDefault="00CD3233">
      <w:pPr>
        <w:pStyle w:val="FootnoteText"/>
        <w:rPr>
          <w:rFonts w:ascii="Aptos" w:hAnsi="Aptos"/>
          <w:i/>
          <w:iCs/>
        </w:rPr>
      </w:pPr>
      <w:r w:rsidRPr="00CD3233">
        <w:rPr>
          <w:rStyle w:val="FootnoteReference"/>
          <w:rFonts w:ascii="Aptos" w:hAnsi="Aptos"/>
        </w:rPr>
        <w:footnoteRef/>
      </w:r>
      <w:r w:rsidRPr="00CD3233">
        <w:rPr>
          <w:rFonts w:ascii="Aptos" w:hAnsi="Aptos"/>
        </w:rPr>
        <w:t xml:space="preserve"> See note </w:t>
      </w:r>
      <w:r w:rsidRPr="004A7A75">
        <w:rPr>
          <w:rFonts w:ascii="Aptos" w:hAnsi="Aptos"/>
        </w:rPr>
        <w:t>12</w:t>
      </w:r>
      <w:r w:rsidRPr="00CD3233">
        <w:rPr>
          <w:rFonts w:ascii="Aptos" w:hAnsi="Aptos"/>
        </w:rPr>
        <w:t xml:space="preserve">, </w:t>
      </w:r>
      <w:r w:rsidRPr="00CD3233">
        <w:rPr>
          <w:rFonts w:ascii="Aptos" w:hAnsi="Aptos"/>
          <w:i/>
          <w:iCs/>
        </w:rPr>
        <w:t>supra.</w:t>
      </w:r>
    </w:p>
  </w:footnote>
  <w:footnote w:id="22">
    <w:p w14:paraId="2F975363" w14:textId="46191A54" w:rsidR="009236DA" w:rsidRPr="00E44DC6" w:rsidRDefault="009236DA" w:rsidP="00CE6A69">
      <w:pPr>
        <w:pStyle w:val="FootnoteText"/>
        <w:rPr>
          <w:rFonts w:ascii="Aptos" w:hAnsi="Aptos"/>
        </w:rPr>
      </w:pPr>
      <w:r w:rsidRPr="00E44DC6">
        <w:rPr>
          <w:rStyle w:val="FootnoteReference"/>
          <w:rFonts w:ascii="Aptos" w:hAnsi="Aptos"/>
        </w:rPr>
        <w:footnoteRef/>
      </w:r>
      <w:r w:rsidRPr="00E44DC6">
        <w:rPr>
          <w:rFonts w:ascii="Aptos" w:hAnsi="Aptos"/>
        </w:rPr>
        <w:t xml:space="preserve"> Although the</w:t>
      </w:r>
      <w:r w:rsidR="002877EB">
        <w:rPr>
          <w:rFonts w:ascii="Aptos" w:hAnsi="Aptos"/>
        </w:rPr>
        <w:t xml:space="preserve"> N1</w:t>
      </w:r>
      <w:r w:rsidRPr="00E44DC6">
        <w:rPr>
          <w:rFonts w:ascii="Aptos" w:hAnsi="Aptos"/>
        </w:rPr>
        <w:t xml:space="preserve"> associated with th</w:t>
      </w:r>
      <w:r w:rsidR="00CD3233">
        <w:rPr>
          <w:rFonts w:ascii="Aptos" w:hAnsi="Aptos"/>
        </w:rPr>
        <w:t>e May 23, 2023</w:t>
      </w:r>
      <w:r w:rsidRPr="00E44DC6">
        <w:rPr>
          <w:rFonts w:ascii="Aptos" w:hAnsi="Aptos"/>
        </w:rPr>
        <w:t xml:space="preserve"> meeting </w:t>
      </w:r>
      <w:r w:rsidR="00CD3233">
        <w:rPr>
          <w:rFonts w:ascii="Aptos" w:hAnsi="Aptos"/>
        </w:rPr>
        <w:t>mentions</w:t>
      </w:r>
      <w:r w:rsidRPr="00E44DC6">
        <w:rPr>
          <w:rFonts w:ascii="Aptos" w:hAnsi="Aptos"/>
        </w:rPr>
        <w:t xml:space="preserve"> C</w:t>
      </w:r>
      <w:r w:rsidR="00CD3233">
        <w:rPr>
          <w:rFonts w:ascii="Aptos" w:hAnsi="Aptos"/>
        </w:rPr>
        <w:t>OVID</w:t>
      </w:r>
      <w:r w:rsidRPr="00E44DC6">
        <w:rPr>
          <w:rFonts w:ascii="Aptos" w:hAnsi="Aptos"/>
        </w:rPr>
        <w:t xml:space="preserve"> compensatory services, at the meeting </w:t>
      </w:r>
      <w:r w:rsidR="00CD3233">
        <w:rPr>
          <w:rFonts w:ascii="Aptos" w:hAnsi="Aptos"/>
        </w:rPr>
        <w:t xml:space="preserve">itself </w:t>
      </w:r>
      <w:r w:rsidRPr="00E44DC6">
        <w:rPr>
          <w:rFonts w:ascii="Aptos" w:hAnsi="Aptos"/>
        </w:rPr>
        <w:t xml:space="preserve">the Team clarified that </w:t>
      </w:r>
      <w:r w:rsidR="00A50AB5">
        <w:rPr>
          <w:rFonts w:ascii="Aptos" w:hAnsi="Aptos"/>
        </w:rPr>
        <w:t xml:space="preserve">it </w:t>
      </w:r>
      <w:r w:rsidRPr="00E44DC6">
        <w:rPr>
          <w:rFonts w:ascii="Aptos" w:hAnsi="Aptos"/>
        </w:rPr>
        <w:t xml:space="preserve">was proposing compensatory services for the period between </w:t>
      </w:r>
      <w:r w:rsidRPr="00CE6A69">
        <w:rPr>
          <w:rFonts w:ascii="Aptos" w:hAnsi="Aptos"/>
        </w:rPr>
        <w:t>Benjamin’s</w:t>
      </w:r>
      <w:r w:rsidR="00CE6A69" w:rsidRPr="00CE6A69">
        <w:rPr>
          <w:rFonts w:ascii="Aptos" w:hAnsi="Aptos"/>
        </w:rPr>
        <w:t xml:space="preserve"> </w:t>
      </w:r>
      <w:r w:rsidRPr="00CE6A69">
        <w:rPr>
          <w:rFonts w:ascii="Aptos" w:hAnsi="Aptos"/>
        </w:rPr>
        <w:t>termination from Darnell and his first day at CABI. (</w:t>
      </w:r>
      <w:r w:rsidR="009637D8" w:rsidRPr="00CE6A69">
        <w:rPr>
          <w:rFonts w:ascii="Aptos" w:hAnsi="Aptos"/>
        </w:rPr>
        <w:t>S-4H</w:t>
      </w:r>
      <w:r w:rsidR="00B561E3" w:rsidRPr="00CE6A69">
        <w:rPr>
          <w:rFonts w:ascii="Aptos" w:hAnsi="Aptos"/>
        </w:rPr>
        <w:t>; Lanner, IV: 394-95, 398</w:t>
      </w:r>
      <w:r w:rsidR="009637D8" w:rsidRPr="00CE6A69">
        <w:rPr>
          <w:rFonts w:ascii="Aptos" w:hAnsi="Aptos"/>
        </w:rPr>
        <w:t>, 468</w:t>
      </w:r>
      <w:r w:rsidR="00E44DC6" w:rsidRPr="00CE6A69">
        <w:rPr>
          <w:rFonts w:ascii="Aptos" w:hAnsi="Aptos"/>
        </w:rPr>
        <w:t xml:space="preserve">, </w:t>
      </w:r>
      <w:r w:rsidR="00CF111E" w:rsidRPr="00CE6A69">
        <w:rPr>
          <w:rFonts w:ascii="Aptos" w:hAnsi="Aptos"/>
        </w:rPr>
        <w:t>480</w:t>
      </w:r>
      <w:r w:rsidRPr="00CE6A69">
        <w:rPr>
          <w:rFonts w:ascii="Aptos" w:hAnsi="Aptos"/>
        </w:rPr>
        <w:t>)</w:t>
      </w:r>
    </w:p>
  </w:footnote>
  <w:footnote w:id="23">
    <w:p w14:paraId="60710EC1" w14:textId="441C5F5F" w:rsidR="004C0D63" w:rsidRPr="00857442" w:rsidRDefault="004C0D63" w:rsidP="00CE6A69">
      <w:pPr>
        <w:pStyle w:val="FootnoteText"/>
        <w:rPr>
          <w:rFonts w:ascii="Aptos" w:hAnsi="Aptos"/>
        </w:rPr>
      </w:pPr>
      <w:r w:rsidRPr="00857442">
        <w:rPr>
          <w:rStyle w:val="FootnoteReference"/>
          <w:rFonts w:ascii="Aptos" w:hAnsi="Aptos"/>
        </w:rPr>
        <w:footnoteRef/>
      </w:r>
      <w:r w:rsidRPr="00857442">
        <w:rPr>
          <w:rFonts w:ascii="Aptos" w:hAnsi="Aptos"/>
        </w:rPr>
        <w:t xml:space="preserve"> Jami Langley has </w:t>
      </w:r>
      <w:r w:rsidR="00CE6A69">
        <w:rPr>
          <w:rFonts w:ascii="Aptos" w:hAnsi="Aptos"/>
        </w:rPr>
        <w:t>m</w:t>
      </w:r>
      <w:r w:rsidRPr="00857442">
        <w:rPr>
          <w:rFonts w:ascii="Aptos" w:hAnsi="Aptos"/>
        </w:rPr>
        <w:t>asters</w:t>
      </w:r>
      <w:r w:rsidR="0047679A" w:rsidRPr="00857442">
        <w:rPr>
          <w:rFonts w:ascii="Aptos" w:hAnsi="Aptos"/>
        </w:rPr>
        <w:t>’</w:t>
      </w:r>
      <w:r w:rsidRPr="00857442">
        <w:rPr>
          <w:rFonts w:ascii="Aptos" w:hAnsi="Aptos"/>
        </w:rPr>
        <w:t xml:space="preserve"> degrees in Mental Health Counseling and Educational Policy and Leadership. She has initial certification as a special education administrator and has served in her current role as Associate Director of Exceptional Learning, which includes the responsibilities of Director of Special Education, at Brockton Public Schools since July 2023. (S-9; Langley, I: 52-53, 86-87)</w:t>
      </w:r>
    </w:p>
  </w:footnote>
  <w:footnote w:id="24">
    <w:p w14:paraId="21B6738D" w14:textId="2979D1D9" w:rsidR="00325354" w:rsidRPr="00857442" w:rsidRDefault="00325354" w:rsidP="00325354">
      <w:pPr>
        <w:pStyle w:val="FootnoteText"/>
        <w:rPr>
          <w:rFonts w:ascii="Aptos" w:hAnsi="Aptos"/>
        </w:rPr>
      </w:pPr>
      <w:r w:rsidRPr="00857442">
        <w:rPr>
          <w:rStyle w:val="FootnoteReference"/>
          <w:rFonts w:ascii="Aptos" w:hAnsi="Aptos"/>
        </w:rPr>
        <w:footnoteRef/>
      </w:r>
      <w:r w:rsidRPr="00857442">
        <w:rPr>
          <w:rFonts w:ascii="Aptos" w:hAnsi="Aptos"/>
        </w:rPr>
        <w:t xml:space="preserve"> Food stealing often precipitates other problematic behavior</w:t>
      </w:r>
      <w:r w:rsidR="00E559EB">
        <w:rPr>
          <w:rFonts w:ascii="Aptos" w:hAnsi="Aptos"/>
        </w:rPr>
        <w:t>s</w:t>
      </w:r>
      <w:r w:rsidRPr="00857442">
        <w:rPr>
          <w:rFonts w:ascii="Aptos" w:hAnsi="Aptos"/>
        </w:rPr>
        <w:t>, as certain food items appear to cause Benjamin gastrointestinal pain and staff must try to block or remove them from him. (Doyle, II: 208</w:t>
      </w:r>
      <w:r w:rsidR="00AF64BA" w:rsidRPr="00857442">
        <w:rPr>
          <w:rFonts w:ascii="Aptos" w:hAnsi="Aptos"/>
        </w:rPr>
        <w:t>; Brennan, III: 337</w:t>
      </w:r>
      <w:r w:rsidRPr="00857442">
        <w:rPr>
          <w:rFonts w:ascii="Aptos" w:hAnsi="Aptos"/>
        </w:rPr>
        <w:t>)</w:t>
      </w:r>
    </w:p>
  </w:footnote>
  <w:footnote w:id="25">
    <w:p w14:paraId="2DF2D523" w14:textId="77777777" w:rsidR="00933A13" w:rsidRPr="00857442" w:rsidRDefault="00933A13" w:rsidP="00933A13">
      <w:pPr>
        <w:pStyle w:val="FootnoteText"/>
        <w:rPr>
          <w:rFonts w:ascii="Aptos" w:hAnsi="Aptos"/>
        </w:rPr>
      </w:pPr>
      <w:r w:rsidRPr="00857442">
        <w:rPr>
          <w:rStyle w:val="FootnoteReference"/>
          <w:rFonts w:ascii="Aptos" w:hAnsi="Aptos"/>
        </w:rPr>
        <w:footnoteRef/>
      </w:r>
      <w:r w:rsidRPr="00857442">
        <w:rPr>
          <w:rFonts w:ascii="Aptos" w:hAnsi="Aptos"/>
        </w:rPr>
        <w:t xml:space="preserve"> See </w:t>
      </w:r>
      <w:r w:rsidRPr="00857442">
        <w:rPr>
          <w:rFonts w:ascii="Aptos" w:hAnsi="Aptos"/>
          <w:i/>
        </w:rPr>
        <w:t>Schaffer ex rel. Schaffer v. Weast</w:t>
      </w:r>
      <w:r w:rsidRPr="00857442">
        <w:rPr>
          <w:rFonts w:ascii="Aptos" w:hAnsi="Aptos"/>
        </w:rPr>
        <w:t>, 546 U.S. 49, 62 (2008).</w:t>
      </w:r>
    </w:p>
  </w:footnote>
  <w:footnote w:id="26">
    <w:p w14:paraId="0F176A26" w14:textId="77777777" w:rsidR="00BA32E7" w:rsidRPr="007B69D2" w:rsidRDefault="00BA32E7" w:rsidP="00BA32E7">
      <w:pPr>
        <w:pStyle w:val="FootnoteText"/>
        <w:rPr>
          <w:rFonts w:ascii="Aptos" w:hAnsi="Aptos"/>
        </w:rPr>
      </w:pPr>
      <w:r w:rsidRPr="007B69D2">
        <w:rPr>
          <w:rStyle w:val="FootnoteReference"/>
          <w:rFonts w:ascii="Aptos" w:hAnsi="Aptos"/>
        </w:rPr>
        <w:footnoteRef/>
      </w:r>
      <w:r w:rsidRPr="007B69D2">
        <w:rPr>
          <w:rFonts w:ascii="Aptos" w:hAnsi="Aptos"/>
        </w:rPr>
        <w:t xml:space="preserve"> 20 U.S.C. §1400 (d)(1)(A).</w:t>
      </w:r>
    </w:p>
  </w:footnote>
  <w:footnote w:id="27">
    <w:p w14:paraId="104FE8E5" w14:textId="131DDAE2" w:rsidR="00BA32E7" w:rsidRPr="007B69D2" w:rsidRDefault="00BA32E7" w:rsidP="00BA32E7">
      <w:pPr>
        <w:pStyle w:val="FootnoteText"/>
        <w:rPr>
          <w:rFonts w:ascii="Aptos" w:hAnsi="Aptos"/>
        </w:rPr>
      </w:pPr>
      <w:r w:rsidRPr="007B69D2">
        <w:rPr>
          <w:rStyle w:val="FootnoteReference"/>
          <w:rFonts w:ascii="Aptos" w:hAnsi="Aptos"/>
        </w:rPr>
        <w:footnoteRef/>
      </w:r>
      <w:r w:rsidRPr="007B69D2">
        <w:rPr>
          <w:rFonts w:ascii="Aptos" w:hAnsi="Aptos"/>
        </w:rPr>
        <w:t xml:space="preserve"> See </w:t>
      </w:r>
      <w:r w:rsidRPr="007B69D2">
        <w:rPr>
          <w:rFonts w:ascii="Aptos" w:hAnsi="Aptos"/>
          <w:i/>
          <w:iCs/>
        </w:rPr>
        <w:t>Endrew F.</w:t>
      </w:r>
      <w:r w:rsidR="000C5646">
        <w:rPr>
          <w:rFonts w:ascii="Aptos" w:hAnsi="Aptos"/>
          <w:i/>
          <w:iCs/>
        </w:rPr>
        <w:t xml:space="preserve"> ex rel. Joseph F.</w:t>
      </w:r>
      <w:r w:rsidRPr="007B69D2">
        <w:rPr>
          <w:rFonts w:ascii="Aptos" w:hAnsi="Aptos"/>
          <w:i/>
          <w:iCs/>
        </w:rPr>
        <w:t xml:space="preserve"> v. Douglas Cty. Reg’l Sch. Dist.</w:t>
      </w:r>
      <w:r w:rsidRPr="007B69D2">
        <w:rPr>
          <w:rFonts w:ascii="Aptos" w:hAnsi="Aptos"/>
        </w:rPr>
        <w:t xml:space="preserve">, </w:t>
      </w:r>
      <w:r w:rsidR="000C5646">
        <w:rPr>
          <w:rFonts w:ascii="Aptos" w:hAnsi="Aptos"/>
        </w:rPr>
        <w:t xml:space="preserve">580 U.S. </w:t>
      </w:r>
      <w:r w:rsidRPr="007B69D2">
        <w:rPr>
          <w:rFonts w:ascii="Aptos" w:hAnsi="Aptos"/>
        </w:rPr>
        <w:t>137</w:t>
      </w:r>
      <w:r w:rsidR="000C5646">
        <w:rPr>
          <w:rFonts w:ascii="Aptos" w:hAnsi="Aptos"/>
        </w:rPr>
        <w:t>, 389</w:t>
      </w:r>
      <w:r w:rsidRPr="007B69D2">
        <w:rPr>
          <w:rFonts w:ascii="Aptos" w:hAnsi="Aptos"/>
        </w:rPr>
        <w:t xml:space="preserve"> (2017); </w:t>
      </w:r>
      <w:r w:rsidRPr="007B69D2">
        <w:rPr>
          <w:rFonts w:ascii="Aptos" w:hAnsi="Aptos"/>
          <w:i/>
          <w:iCs/>
        </w:rPr>
        <w:t>D.B v. Esposito</w:t>
      </w:r>
      <w:r w:rsidRPr="007B69D2">
        <w:rPr>
          <w:rFonts w:ascii="Aptos" w:hAnsi="Aptos"/>
        </w:rPr>
        <w:t xml:space="preserve">, 675 F.3d 26, 34 (1st Cir. 2012). </w:t>
      </w:r>
    </w:p>
  </w:footnote>
  <w:footnote w:id="28">
    <w:p w14:paraId="64A6540C" w14:textId="76B90C81" w:rsidR="00BA32E7" w:rsidRPr="007B69D2" w:rsidRDefault="00BA32E7" w:rsidP="00BA32E7">
      <w:pPr>
        <w:pStyle w:val="FootnoteText"/>
        <w:rPr>
          <w:rFonts w:ascii="Aptos" w:hAnsi="Aptos"/>
        </w:rPr>
      </w:pPr>
      <w:r w:rsidRPr="007B69D2">
        <w:rPr>
          <w:rStyle w:val="FootnoteReference"/>
          <w:rFonts w:ascii="Aptos" w:hAnsi="Aptos"/>
        </w:rPr>
        <w:footnoteRef/>
      </w:r>
      <w:r w:rsidRPr="007B69D2">
        <w:rPr>
          <w:rFonts w:ascii="Aptos" w:hAnsi="Aptos"/>
        </w:rPr>
        <w:t xml:space="preserve"> </w:t>
      </w:r>
      <w:r w:rsidR="006D302C">
        <w:rPr>
          <w:rFonts w:ascii="Aptos" w:hAnsi="Aptos"/>
        </w:rPr>
        <w:t>580 U.S.</w:t>
      </w:r>
      <w:r w:rsidRPr="007B69D2">
        <w:rPr>
          <w:rFonts w:ascii="Aptos" w:hAnsi="Aptos"/>
        </w:rPr>
        <w:t xml:space="preserve"> at </w:t>
      </w:r>
      <w:r w:rsidR="006D302C">
        <w:rPr>
          <w:rFonts w:ascii="Aptos" w:hAnsi="Aptos"/>
        </w:rPr>
        <w:t>391</w:t>
      </w:r>
      <w:r w:rsidRPr="007B69D2">
        <w:rPr>
          <w:rFonts w:ascii="Aptos" w:hAnsi="Aptos"/>
        </w:rPr>
        <w:t xml:space="preserve"> (internal quotation marks omitted), citing 20 U.S.C. §§1414(d)(1)(A)(i)(I)-(III).</w:t>
      </w:r>
    </w:p>
  </w:footnote>
  <w:footnote w:id="29">
    <w:p w14:paraId="5BF3310E" w14:textId="5F3EF0CD" w:rsidR="00BA32E7" w:rsidRPr="007B69D2" w:rsidRDefault="00BA32E7" w:rsidP="00BA32E7">
      <w:pPr>
        <w:pStyle w:val="FootnoteText"/>
        <w:rPr>
          <w:rFonts w:ascii="Aptos" w:hAnsi="Aptos"/>
        </w:rPr>
      </w:pPr>
      <w:r w:rsidRPr="007B69D2">
        <w:rPr>
          <w:rStyle w:val="FootnoteReference"/>
          <w:rFonts w:ascii="Aptos" w:hAnsi="Aptos"/>
        </w:rPr>
        <w:footnoteRef/>
      </w:r>
      <w:r w:rsidRPr="007B69D2">
        <w:rPr>
          <w:rFonts w:ascii="Aptos" w:hAnsi="Aptos"/>
        </w:rPr>
        <w:t xml:space="preserve"> </w:t>
      </w:r>
      <w:r w:rsidRPr="007B69D2">
        <w:rPr>
          <w:rFonts w:ascii="Aptos" w:hAnsi="Aptos"/>
          <w:i/>
          <w:iCs/>
          <w:color w:val="000000"/>
        </w:rPr>
        <w:t xml:space="preserve">Endrew F., </w:t>
      </w:r>
      <w:r w:rsidR="006D302C">
        <w:rPr>
          <w:rFonts w:ascii="Aptos" w:hAnsi="Aptos"/>
          <w:color w:val="000000"/>
        </w:rPr>
        <w:t>580 U.S.</w:t>
      </w:r>
      <w:r w:rsidRPr="007B69D2">
        <w:rPr>
          <w:rFonts w:ascii="Aptos" w:hAnsi="Aptos"/>
          <w:color w:val="000000"/>
        </w:rPr>
        <w:t xml:space="preserve"> at </w:t>
      </w:r>
      <w:r w:rsidR="006D302C">
        <w:rPr>
          <w:rFonts w:ascii="Aptos" w:hAnsi="Aptos"/>
          <w:color w:val="000000"/>
        </w:rPr>
        <w:t>399</w:t>
      </w:r>
      <w:r w:rsidRPr="007B69D2">
        <w:rPr>
          <w:rFonts w:ascii="Aptos" w:hAnsi="Aptos"/>
          <w:color w:val="000000"/>
        </w:rPr>
        <w:t>.</w:t>
      </w:r>
    </w:p>
  </w:footnote>
  <w:footnote w:id="30">
    <w:p w14:paraId="1BADBC68" w14:textId="4C2D21CB" w:rsidR="00BA32E7" w:rsidRPr="006D302C" w:rsidRDefault="00BA32E7" w:rsidP="00BA32E7">
      <w:pPr>
        <w:pStyle w:val="FootnoteText"/>
        <w:rPr>
          <w:rFonts w:ascii="Aptos" w:hAnsi="Aptos"/>
        </w:rPr>
      </w:pPr>
      <w:r w:rsidRPr="006D302C">
        <w:rPr>
          <w:rStyle w:val="FootnoteReference"/>
          <w:rFonts w:ascii="Aptos" w:hAnsi="Aptos"/>
        </w:rPr>
        <w:footnoteRef/>
      </w:r>
      <w:r w:rsidRPr="006D302C">
        <w:rPr>
          <w:rFonts w:ascii="Aptos" w:hAnsi="Aptos"/>
        </w:rPr>
        <w:t xml:space="preserve"> </w:t>
      </w:r>
      <w:r w:rsidRPr="006D302C">
        <w:rPr>
          <w:rFonts w:ascii="Aptos" w:hAnsi="Aptos"/>
          <w:i/>
          <w:iCs/>
        </w:rPr>
        <w:t>Id</w:t>
      </w:r>
      <w:r w:rsidRPr="006D302C">
        <w:rPr>
          <w:rFonts w:ascii="Aptos" w:hAnsi="Aptos"/>
        </w:rPr>
        <w:t xml:space="preserve">. at </w:t>
      </w:r>
      <w:r w:rsidR="006D302C" w:rsidRPr="006D302C">
        <w:rPr>
          <w:rFonts w:ascii="Aptos" w:hAnsi="Aptos"/>
        </w:rPr>
        <w:t>402</w:t>
      </w:r>
      <w:r w:rsidRPr="006D302C">
        <w:rPr>
          <w:rFonts w:ascii="Aptos" w:hAnsi="Aptos"/>
        </w:rPr>
        <w:t>.</w:t>
      </w:r>
    </w:p>
  </w:footnote>
  <w:footnote w:id="31">
    <w:p w14:paraId="73219ED8" w14:textId="756D40EC" w:rsidR="00BA32E7" w:rsidRPr="007B69D2" w:rsidRDefault="00BA32E7" w:rsidP="00BA32E7">
      <w:pPr>
        <w:pStyle w:val="FootnoteText"/>
        <w:rPr>
          <w:rFonts w:ascii="Aptos" w:hAnsi="Aptos"/>
        </w:rPr>
      </w:pPr>
      <w:r w:rsidRPr="006D302C">
        <w:rPr>
          <w:rStyle w:val="FootnoteReference"/>
          <w:rFonts w:ascii="Aptos" w:hAnsi="Aptos"/>
        </w:rPr>
        <w:footnoteRef/>
      </w:r>
      <w:r w:rsidRPr="006D302C">
        <w:rPr>
          <w:rFonts w:ascii="Aptos" w:hAnsi="Aptos"/>
        </w:rPr>
        <w:t xml:space="preserve"> </w:t>
      </w:r>
      <w:r w:rsidRPr="006D302C">
        <w:rPr>
          <w:rFonts w:ascii="Aptos" w:hAnsi="Aptos"/>
          <w:i/>
          <w:iCs/>
        </w:rPr>
        <w:t>C.G. ex rel. A.S. v. Five Town Comty. Sch. Dist</w:t>
      </w:r>
      <w:r w:rsidRPr="006D302C">
        <w:rPr>
          <w:rFonts w:ascii="Aptos" w:hAnsi="Aptos"/>
        </w:rPr>
        <w:t>., 513 F.2d 279, 285 (1st Cir. 2008)</w:t>
      </w:r>
      <w:r w:rsidR="00CE6A69">
        <w:rPr>
          <w:rFonts w:ascii="Aptos" w:hAnsi="Aptos"/>
        </w:rPr>
        <w:t>. S</w:t>
      </w:r>
      <w:r w:rsidRPr="006D302C">
        <w:rPr>
          <w:rFonts w:ascii="Aptos" w:hAnsi="Aptos"/>
        </w:rPr>
        <w:t xml:space="preserve">ee, e.g., 20 U.S.C. § 1412(a)(5)(a); </w:t>
      </w:r>
      <w:r w:rsidRPr="006D302C">
        <w:rPr>
          <w:rFonts w:ascii="Aptos" w:hAnsi="Aptos"/>
          <w:i/>
          <w:iCs/>
        </w:rPr>
        <w:t>Honig v. Doe</w:t>
      </w:r>
      <w:r w:rsidRPr="006D302C">
        <w:rPr>
          <w:rFonts w:ascii="Aptos" w:hAnsi="Aptos"/>
        </w:rPr>
        <w:t xml:space="preserve">, 484 U.S. 305, 321 (1988); </w:t>
      </w:r>
      <w:r w:rsidR="000C5646" w:rsidRPr="006D302C">
        <w:rPr>
          <w:rFonts w:ascii="Aptos" w:hAnsi="Aptos"/>
          <w:i/>
          <w:iCs/>
        </w:rPr>
        <w:t>Bd. of Educ.</w:t>
      </w:r>
      <w:r w:rsidR="000C5646" w:rsidRPr="006D302C">
        <w:rPr>
          <w:rFonts w:ascii="Aptos" w:hAnsi="Aptos"/>
        </w:rPr>
        <w:t xml:space="preserve"> v. </w:t>
      </w:r>
      <w:r w:rsidR="000C5646" w:rsidRPr="006D302C">
        <w:rPr>
          <w:rFonts w:ascii="Aptos" w:hAnsi="Aptos"/>
          <w:i/>
          <w:iCs/>
        </w:rPr>
        <w:t xml:space="preserve">Rowley, </w:t>
      </w:r>
      <w:r w:rsidR="000C5646" w:rsidRPr="006D302C">
        <w:rPr>
          <w:rFonts w:ascii="Aptos" w:hAnsi="Aptos"/>
        </w:rPr>
        <w:t xml:space="preserve">458 U.S. 176, 202-03 (1982); </w:t>
      </w:r>
      <w:r w:rsidRPr="006D302C">
        <w:rPr>
          <w:rFonts w:ascii="Aptos" w:hAnsi="Aptos"/>
          <w:i/>
          <w:iCs/>
        </w:rPr>
        <w:t>Roland M. v. Concord Sch. Comm.</w:t>
      </w:r>
      <w:r w:rsidRPr="006D302C">
        <w:rPr>
          <w:rFonts w:ascii="Aptos" w:hAnsi="Aptos"/>
        </w:rPr>
        <w:t>, 910 F.2d 983, 987 (1st Cir. 1990).</w:t>
      </w:r>
    </w:p>
  </w:footnote>
  <w:footnote w:id="32">
    <w:p w14:paraId="503865BB" w14:textId="3915AC29" w:rsidR="00931AEC" w:rsidRPr="007B69D2" w:rsidRDefault="00931AEC" w:rsidP="00931AEC">
      <w:pPr>
        <w:pStyle w:val="FootnoteText"/>
        <w:rPr>
          <w:rFonts w:ascii="Aptos" w:hAnsi="Aptos"/>
        </w:rPr>
      </w:pPr>
      <w:r w:rsidRPr="007B69D2">
        <w:rPr>
          <w:rStyle w:val="FootnoteReference"/>
          <w:rFonts w:ascii="Aptos" w:hAnsi="Aptos"/>
        </w:rPr>
        <w:footnoteRef/>
      </w:r>
      <w:r w:rsidRPr="007B69D2">
        <w:rPr>
          <w:rFonts w:ascii="Aptos" w:hAnsi="Aptos"/>
        </w:rPr>
        <w:t xml:space="preserve"> </w:t>
      </w:r>
      <w:r w:rsidRPr="007B69D2">
        <w:rPr>
          <w:rFonts w:ascii="Aptos" w:hAnsi="Aptos"/>
          <w:i/>
        </w:rPr>
        <w:t>Colón-Vazquez v. Dep’t of Educ</w:t>
      </w:r>
      <w:r w:rsidRPr="007B69D2">
        <w:rPr>
          <w:rFonts w:ascii="Aptos" w:hAnsi="Aptos"/>
        </w:rPr>
        <w:t xml:space="preserve">., 46 F. Supp. 3d 132, 143-44 (D. P.R. 2014); </w:t>
      </w:r>
      <w:r w:rsidR="006D302C">
        <w:rPr>
          <w:rFonts w:ascii="Aptos" w:hAnsi="Aptos"/>
        </w:rPr>
        <w:t xml:space="preserve">see </w:t>
      </w:r>
      <w:r w:rsidR="006D302C">
        <w:rPr>
          <w:rFonts w:ascii="Aptos" w:hAnsi="Aptos"/>
          <w:i/>
          <w:iCs/>
        </w:rPr>
        <w:t>In Re Stewart</w:t>
      </w:r>
      <w:r w:rsidR="006D302C">
        <w:rPr>
          <w:rFonts w:ascii="Aptos" w:hAnsi="Aptos"/>
        </w:rPr>
        <w:t>, BSEA # 2101061 (Reichbach 2021)</w:t>
      </w:r>
      <w:r w:rsidR="006D302C">
        <w:t>.</w:t>
      </w:r>
    </w:p>
  </w:footnote>
  <w:footnote w:id="33">
    <w:p w14:paraId="1EA38995" w14:textId="2D0977C5" w:rsidR="00931AEC" w:rsidRPr="006D302C" w:rsidRDefault="00931AEC" w:rsidP="00931AEC">
      <w:pPr>
        <w:pStyle w:val="FootnoteText"/>
        <w:rPr>
          <w:i/>
          <w:iCs/>
        </w:rPr>
      </w:pPr>
      <w:r w:rsidRPr="007B69D2">
        <w:rPr>
          <w:rStyle w:val="FootnoteReference"/>
          <w:rFonts w:ascii="Aptos" w:hAnsi="Aptos"/>
        </w:rPr>
        <w:footnoteRef/>
      </w:r>
      <w:r w:rsidRPr="007B69D2">
        <w:rPr>
          <w:rFonts w:ascii="Aptos" w:hAnsi="Aptos"/>
        </w:rPr>
        <w:t xml:space="preserve"> </w:t>
      </w:r>
      <w:r w:rsidR="000E3DB1">
        <w:rPr>
          <w:rFonts w:ascii="Aptos" w:hAnsi="Aptos"/>
          <w:i/>
          <w:iCs/>
        </w:rPr>
        <w:t>Van Duyn ex rel. Van Duyn v. Baker Sch. Dist.</w:t>
      </w:r>
      <w:r w:rsidR="000E3DB1">
        <w:rPr>
          <w:rFonts w:ascii="Aptos" w:hAnsi="Aptos"/>
        </w:rPr>
        <w:t>, 502 F.3d 811, 8</w:t>
      </w:r>
      <w:r w:rsidR="000C5646">
        <w:rPr>
          <w:rFonts w:ascii="Aptos" w:hAnsi="Aptos"/>
        </w:rPr>
        <w:t>22</w:t>
      </w:r>
      <w:r w:rsidR="000E3DB1">
        <w:rPr>
          <w:rFonts w:ascii="Aptos" w:hAnsi="Aptos"/>
        </w:rPr>
        <w:t xml:space="preserve"> (9th Cir. 2007).</w:t>
      </w:r>
    </w:p>
  </w:footnote>
  <w:footnote w:id="34">
    <w:p w14:paraId="17C8182C" w14:textId="059AACB8" w:rsidR="00CE6A69" w:rsidRPr="00CE6A69" w:rsidRDefault="00CE6A69">
      <w:pPr>
        <w:pStyle w:val="FootnoteText"/>
        <w:rPr>
          <w:rFonts w:ascii="Aptos" w:hAnsi="Aptos"/>
          <w:i/>
          <w:iCs/>
        </w:rPr>
      </w:pPr>
      <w:r w:rsidRPr="00CE6A69">
        <w:rPr>
          <w:rStyle w:val="FootnoteReference"/>
          <w:rFonts w:ascii="Aptos" w:hAnsi="Aptos"/>
        </w:rPr>
        <w:footnoteRef/>
      </w:r>
      <w:r w:rsidRPr="00CE6A69">
        <w:rPr>
          <w:rFonts w:ascii="Aptos" w:hAnsi="Aptos"/>
        </w:rPr>
        <w:t xml:space="preserve"> See </w:t>
      </w:r>
      <w:r w:rsidRPr="00CE6A69">
        <w:rPr>
          <w:rFonts w:ascii="Aptos" w:hAnsi="Aptos"/>
          <w:i/>
          <w:iCs/>
        </w:rPr>
        <w:t>id.</w:t>
      </w:r>
    </w:p>
  </w:footnote>
  <w:footnote w:id="35">
    <w:p w14:paraId="55A2A9D3" w14:textId="3B6082CB" w:rsidR="00C6607F" w:rsidRPr="00CE6A69" w:rsidRDefault="00C6607F">
      <w:pPr>
        <w:pStyle w:val="FootnoteText"/>
        <w:rPr>
          <w:rFonts w:ascii="Aptos" w:hAnsi="Aptos"/>
        </w:rPr>
      </w:pPr>
      <w:r w:rsidRPr="00CE6A69">
        <w:rPr>
          <w:rStyle w:val="FootnoteReference"/>
          <w:rFonts w:ascii="Aptos" w:hAnsi="Aptos"/>
        </w:rPr>
        <w:footnoteRef/>
      </w:r>
      <w:r w:rsidRPr="00CE6A69">
        <w:rPr>
          <w:rFonts w:ascii="Aptos" w:hAnsi="Aptos"/>
        </w:rPr>
        <w:t xml:space="preserve"> </w:t>
      </w:r>
      <w:r w:rsidRPr="00CE6A69">
        <w:rPr>
          <w:rFonts w:ascii="Aptos" w:hAnsi="Aptos"/>
          <w:i/>
          <w:iCs/>
        </w:rPr>
        <w:t>C.G.</w:t>
      </w:r>
      <w:r w:rsidR="00B22427" w:rsidRPr="00CE6A69">
        <w:rPr>
          <w:rFonts w:ascii="Aptos" w:hAnsi="Aptos"/>
        </w:rPr>
        <w:t xml:space="preserve">, </w:t>
      </w:r>
      <w:r w:rsidRPr="00CE6A69">
        <w:rPr>
          <w:rFonts w:ascii="Aptos" w:hAnsi="Aptos"/>
        </w:rPr>
        <w:t xml:space="preserve">513 F.2d </w:t>
      </w:r>
      <w:r w:rsidR="00B22427" w:rsidRPr="00CE6A69">
        <w:rPr>
          <w:rFonts w:ascii="Aptos" w:hAnsi="Aptos"/>
        </w:rPr>
        <w:t>at</w:t>
      </w:r>
      <w:r w:rsidRPr="00CE6A69">
        <w:rPr>
          <w:rFonts w:ascii="Aptos" w:hAnsi="Aptos"/>
        </w:rPr>
        <w:t xml:space="preserve"> </w:t>
      </w:r>
      <w:r w:rsidR="009B35F8" w:rsidRPr="00CE6A69">
        <w:rPr>
          <w:rFonts w:ascii="Aptos" w:hAnsi="Aptos"/>
        </w:rPr>
        <w:t>290</w:t>
      </w:r>
      <w:r w:rsidR="00B22427" w:rsidRPr="00CE6A69">
        <w:rPr>
          <w:rFonts w:ascii="Aptos" w:hAnsi="Aptos"/>
        </w:rPr>
        <w:t xml:space="preserve">. See </w:t>
      </w:r>
      <w:r w:rsidR="00B22427" w:rsidRPr="00CE6A69">
        <w:rPr>
          <w:rFonts w:ascii="Aptos" w:hAnsi="Aptos"/>
          <w:i/>
          <w:iCs/>
        </w:rPr>
        <w:t>Hogan v. Fairfax County. Sch. Bd.</w:t>
      </w:r>
      <w:r w:rsidR="00B22427" w:rsidRPr="00CE6A69">
        <w:rPr>
          <w:rFonts w:ascii="Aptos" w:hAnsi="Aptos"/>
        </w:rPr>
        <w:t xml:space="preserve">, 645 F. Supp. 2d 554, 571-72 (E.D. VA 2009) (citing </w:t>
      </w:r>
      <w:r w:rsidR="00B22427" w:rsidRPr="00CE6A69">
        <w:rPr>
          <w:rFonts w:ascii="Aptos" w:hAnsi="Aptos"/>
          <w:i/>
          <w:iCs/>
        </w:rPr>
        <w:t>G. v. Fort Bragg Dependent Sch.</w:t>
      </w:r>
      <w:r w:rsidR="00B22427" w:rsidRPr="00CE6A69">
        <w:rPr>
          <w:rFonts w:ascii="Aptos" w:hAnsi="Aptos"/>
        </w:rPr>
        <w:t>, 343 F.3d 295, 309 (4th Cir. 2003) (“The remedy of compensatory education ‘involves discretionary, prospective, injunctive relief crafted by a court to remedy . . . an educational deficit created by an . . . agency’s failure over a given period of time to provide a FAPE to a student.”)</w:t>
      </w:r>
      <w:r w:rsidR="00CF20D6" w:rsidRPr="00CE6A69">
        <w:rPr>
          <w:rFonts w:ascii="Aptos" w:hAnsi="Aptos"/>
        </w:rPr>
        <w:t xml:space="preserve"> See also </w:t>
      </w:r>
      <w:r w:rsidR="00CF20D6" w:rsidRPr="00CE6A69">
        <w:rPr>
          <w:rFonts w:ascii="Aptos" w:hAnsi="Aptos"/>
          <w:i/>
          <w:iCs/>
        </w:rPr>
        <w:t>In Re Ross</w:t>
      </w:r>
      <w:r w:rsidR="00CF20D6" w:rsidRPr="00CE6A69">
        <w:rPr>
          <w:rFonts w:ascii="Aptos" w:hAnsi="Aptos"/>
        </w:rPr>
        <w:t>, BSEA #080880 (Oliver 2008) (“Compensatory services are basically a remedy to make up to a student what was lost as a result of not having received the requisite special education services, and is (</w:t>
      </w:r>
      <w:r w:rsidR="00CF20D6" w:rsidRPr="00CE6A69">
        <w:rPr>
          <w:rFonts w:ascii="Aptos" w:hAnsi="Aptos"/>
          <w:i/>
          <w:iCs/>
        </w:rPr>
        <w:t>sic</w:t>
      </w:r>
      <w:r w:rsidR="00CF20D6" w:rsidRPr="00CE6A69">
        <w:rPr>
          <w:rFonts w:ascii="Aptos" w:hAnsi="Aptos"/>
        </w:rPr>
        <w:t>) an equitable remedy involving discretion in determining what relief is appropriate after considering all aspects of the case.”)</w:t>
      </w:r>
    </w:p>
  </w:footnote>
  <w:footnote w:id="36">
    <w:p w14:paraId="243C2DD8" w14:textId="75871EC4" w:rsidR="000011CF" w:rsidRPr="007B69D2" w:rsidRDefault="000011CF">
      <w:pPr>
        <w:pStyle w:val="FootnoteText"/>
        <w:rPr>
          <w:rFonts w:ascii="Aptos" w:hAnsi="Aptos"/>
          <w:i/>
          <w:iCs/>
        </w:rPr>
      </w:pPr>
      <w:r w:rsidRPr="00CE6A69">
        <w:rPr>
          <w:rStyle w:val="FootnoteReference"/>
          <w:rFonts w:ascii="Aptos" w:hAnsi="Aptos"/>
        </w:rPr>
        <w:footnoteRef/>
      </w:r>
      <w:r w:rsidRPr="00CE6A69">
        <w:rPr>
          <w:rFonts w:ascii="Aptos" w:hAnsi="Aptos"/>
        </w:rPr>
        <w:t xml:space="preserve"> </w:t>
      </w:r>
      <w:r w:rsidRPr="00CE6A69">
        <w:rPr>
          <w:rFonts w:ascii="Aptos" w:hAnsi="Aptos"/>
          <w:i/>
          <w:iCs/>
        </w:rPr>
        <w:t>In Re Student</w:t>
      </w:r>
      <w:r w:rsidRPr="007B69D2">
        <w:rPr>
          <w:rFonts w:ascii="Aptos" w:hAnsi="Aptos"/>
          <w:i/>
          <w:iCs/>
        </w:rPr>
        <w:t xml:space="preserve"> v. Acton-Boxborough Regional School District</w:t>
      </w:r>
      <w:r w:rsidRPr="007B69D2">
        <w:rPr>
          <w:rFonts w:ascii="Aptos" w:hAnsi="Aptos"/>
        </w:rPr>
        <w:t>, BSEA # 2103253 (Figueroa 2021)</w:t>
      </w:r>
      <w:r w:rsidR="00CE6A69">
        <w:rPr>
          <w:rFonts w:ascii="Aptos" w:hAnsi="Aptos"/>
        </w:rPr>
        <w:t xml:space="preserve"> [hereinafter </w:t>
      </w:r>
      <w:r w:rsidR="00CE6A69">
        <w:rPr>
          <w:rFonts w:ascii="Aptos" w:hAnsi="Aptos"/>
          <w:i/>
          <w:iCs/>
        </w:rPr>
        <w:t>In Action-Boxborough</w:t>
      </w:r>
      <w:r w:rsidR="00CE6A69">
        <w:rPr>
          <w:rFonts w:ascii="Aptos" w:hAnsi="Aptos"/>
        </w:rPr>
        <w:t>]</w:t>
      </w:r>
      <w:r w:rsidRPr="007B69D2">
        <w:rPr>
          <w:rFonts w:ascii="Aptos" w:hAnsi="Aptos"/>
        </w:rPr>
        <w:t xml:space="preserve">; see </w:t>
      </w:r>
      <w:r w:rsidRPr="007B69D2">
        <w:rPr>
          <w:rFonts w:ascii="Aptos" w:hAnsi="Aptos"/>
          <w:i/>
          <w:iCs/>
        </w:rPr>
        <w:t>In Re Student v. Andover &amp; Quincy Public Schools</w:t>
      </w:r>
      <w:r w:rsidRPr="007B69D2">
        <w:rPr>
          <w:rFonts w:ascii="Aptos" w:hAnsi="Aptos"/>
        </w:rPr>
        <w:t>, BSEA #1602494 (Berman 2017)</w:t>
      </w:r>
      <w:r w:rsidR="00CE6A69">
        <w:rPr>
          <w:rFonts w:ascii="Aptos" w:hAnsi="Aptos"/>
        </w:rPr>
        <w:t xml:space="preserve"> [hereinafter </w:t>
      </w:r>
      <w:r w:rsidR="00CE6A69">
        <w:rPr>
          <w:rFonts w:ascii="Aptos" w:hAnsi="Aptos"/>
          <w:i/>
          <w:iCs/>
        </w:rPr>
        <w:t>Andover &amp; Quincy</w:t>
      </w:r>
      <w:r w:rsidR="00CE6A69">
        <w:rPr>
          <w:rFonts w:ascii="Aptos" w:hAnsi="Aptos"/>
        </w:rPr>
        <w:t>]</w:t>
      </w:r>
      <w:r w:rsidRPr="007B69D2">
        <w:rPr>
          <w:rFonts w:ascii="Aptos" w:hAnsi="Aptos"/>
        </w:rPr>
        <w:t>.</w:t>
      </w:r>
    </w:p>
  </w:footnote>
  <w:footnote w:id="37">
    <w:p w14:paraId="0945CC40" w14:textId="09AACE1D" w:rsidR="00994F87" w:rsidRPr="007B69D2" w:rsidRDefault="00994F87">
      <w:pPr>
        <w:pStyle w:val="FootnoteText"/>
        <w:rPr>
          <w:rFonts w:ascii="Aptos" w:hAnsi="Aptos"/>
        </w:rPr>
      </w:pPr>
      <w:r w:rsidRPr="007B69D2">
        <w:rPr>
          <w:rStyle w:val="FootnoteReference"/>
          <w:rFonts w:ascii="Aptos" w:hAnsi="Aptos"/>
        </w:rPr>
        <w:footnoteRef/>
      </w:r>
      <w:r w:rsidRPr="007B69D2">
        <w:rPr>
          <w:rFonts w:ascii="Aptos" w:hAnsi="Aptos"/>
        </w:rPr>
        <w:t xml:space="preserve"> </w:t>
      </w:r>
      <w:r w:rsidR="00597961" w:rsidRPr="007B69D2">
        <w:rPr>
          <w:rFonts w:ascii="Aptos" w:hAnsi="Aptos"/>
        </w:rPr>
        <w:t>See</w:t>
      </w:r>
      <w:r w:rsidR="00CE6A69">
        <w:rPr>
          <w:rFonts w:ascii="Aptos" w:hAnsi="Aptos"/>
        </w:rPr>
        <w:t xml:space="preserve"> </w:t>
      </w:r>
      <w:r w:rsidR="00CE6A69">
        <w:rPr>
          <w:rFonts w:ascii="Aptos" w:hAnsi="Aptos"/>
          <w:i/>
          <w:iCs/>
        </w:rPr>
        <w:t>C.G.</w:t>
      </w:r>
      <w:r w:rsidR="00CE6A69">
        <w:rPr>
          <w:rFonts w:ascii="Aptos" w:hAnsi="Aptos"/>
        </w:rPr>
        <w:t>,</w:t>
      </w:r>
      <w:r w:rsidR="00597961" w:rsidRPr="007B69D2">
        <w:rPr>
          <w:rFonts w:ascii="Aptos" w:hAnsi="Aptos"/>
        </w:rPr>
        <w:t xml:space="preserve"> </w:t>
      </w:r>
      <w:r w:rsidR="00B22427" w:rsidRPr="007B69D2">
        <w:rPr>
          <w:rFonts w:ascii="Aptos" w:hAnsi="Aptos"/>
        </w:rPr>
        <w:t>513 F.2d</w:t>
      </w:r>
      <w:r w:rsidR="009B35F8" w:rsidRPr="007B69D2">
        <w:rPr>
          <w:rFonts w:ascii="Aptos" w:hAnsi="Aptos"/>
        </w:rPr>
        <w:t xml:space="preserve"> at</w:t>
      </w:r>
      <w:r w:rsidRPr="007B69D2">
        <w:rPr>
          <w:rFonts w:ascii="Aptos" w:hAnsi="Aptos"/>
        </w:rPr>
        <w:t xml:space="preserve"> 288 (“Congress deliberately fashioned an interactive process for the development of IEPs</w:t>
      </w:r>
      <w:r w:rsidR="00597961" w:rsidRPr="007B69D2">
        <w:rPr>
          <w:rFonts w:ascii="Aptos" w:hAnsi="Aptos"/>
        </w:rPr>
        <w:t>”)</w:t>
      </w:r>
      <w:r w:rsidR="002125AF" w:rsidRPr="007B69D2">
        <w:rPr>
          <w:rFonts w:ascii="Aptos" w:hAnsi="Aptos"/>
        </w:rPr>
        <w:t xml:space="preserve">; see also </w:t>
      </w:r>
      <w:r w:rsidR="002125AF" w:rsidRPr="007B69D2">
        <w:rPr>
          <w:rFonts w:ascii="Aptos" w:hAnsi="Aptos"/>
          <w:i/>
          <w:iCs/>
        </w:rPr>
        <w:t>Sytsema v. Academy Sch. Dist.</w:t>
      </w:r>
      <w:r w:rsidR="002125AF" w:rsidRPr="007B69D2">
        <w:rPr>
          <w:rFonts w:ascii="Aptos" w:hAnsi="Aptos"/>
        </w:rPr>
        <w:t>, 538 F.3d 1306, 1312 (10th Cir. 2008) (“State school officials develop each IEP through a collaborative process that is a central characteristic of the IDEA framework”).</w:t>
      </w:r>
    </w:p>
  </w:footnote>
  <w:footnote w:id="38">
    <w:p w14:paraId="1F2D30C4" w14:textId="2894543B" w:rsidR="00597961" w:rsidRPr="000155C9" w:rsidRDefault="00597961">
      <w:pPr>
        <w:pStyle w:val="FootnoteText"/>
        <w:rPr>
          <w:rFonts w:ascii="Aptos" w:hAnsi="Aptos"/>
        </w:rPr>
      </w:pPr>
      <w:r w:rsidRPr="000155C9">
        <w:rPr>
          <w:rStyle w:val="FootnoteReference"/>
          <w:rFonts w:ascii="Aptos" w:hAnsi="Aptos"/>
        </w:rPr>
        <w:footnoteRef/>
      </w:r>
      <w:r w:rsidRPr="000155C9">
        <w:rPr>
          <w:rFonts w:ascii="Aptos" w:hAnsi="Aptos"/>
        </w:rPr>
        <w:t xml:space="preserve"> </w:t>
      </w:r>
      <w:r w:rsidR="002125AF" w:rsidRPr="000155C9">
        <w:rPr>
          <w:rFonts w:ascii="Aptos" w:hAnsi="Aptos"/>
          <w:i/>
          <w:iCs/>
        </w:rPr>
        <w:t>C.G.</w:t>
      </w:r>
      <w:r w:rsidR="002125AF" w:rsidRPr="000155C9">
        <w:rPr>
          <w:rFonts w:ascii="Aptos" w:hAnsi="Aptos"/>
        </w:rPr>
        <w:t>, 513 F.2d at 288.</w:t>
      </w:r>
    </w:p>
  </w:footnote>
  <w:footnote w:id="39">
    <w:p w14:paraId="2DBD7776" w14:textId="174316E2" w:rsidR="00FB1EDF" w:rsidRPr="000155C9" w:rsidRDefault="00FB1EDF">
      <w:pPr>
        <w:pStyle w:val="FootnoteText"/>
        <w:rPr>
          <w:rFonts w:ascii="Aptos" w:hAnsi="Aptos"/>
        </w:rPr>
      </w:pPr>
      <w:r w:rsidRPr="000155C9">
        <w:rPr>
          <w:rStyle w:val="FootnoteReference"/>
          <w:rFonts w:ascii="Aptos" w:hAnsi="Aptos"/>
        </w:rPr>
        <w:footnoteRef/>
      </w:r>
      <w:r w:rsidRPr="000155C9">
        <w:rPr>
          <w:rFonts w:ascii="Aptos" w:hAnsi="Aptos"/>
        </w:rPr>
        <w:t xml:space="preserve"> </w:t>
      </w:r>
      <w:r w:rsidRPr="000155C9">
        <w:rPr>
          <w:rFonts w:ascii="Aptos" w:hAnsi="Aptos"/>
          <w:i/>
          <w:iCs/>
        </w:rPr>
        <w:t>Hogan</w:t>
      </w:r>
      <w:r w:rsidR="008168AC" w:rsidRPr="000155C9">
        <w:rPr>
          <w:rFonts w:ascii="Aptos" w:hAnsi="Aptos"/>
        </w:rPr>
        <w:t>,</w:t>
      </w:r>
      <w:r w:rsidRPr="000155C9">
        <w:rPr>
          <w:rFonts w:ascii="Aptos" w:hAnsi="Aptos"/>
        </w:rPr>
        <w:t xml:space="preserve"> 645 F. Supp. 2d </w:t>
      </w:r>
      <w:r w:rsidR="008168AC" w:rsidRPr="000155C9">
        <w:rPr>
          <w:rFonts w:ascii="Aptos" w:hAnsi="Aptos"/>
        </w:rPr>
        <w:t>at</w:t>
      </w:r>
      <w:r w:rsidR="00B22427" w:rsidRPr="000155C9">
        <w:rPr>
          <w:rFonts w:ascii="Aptos" w:hAnsi="Aptos"/>
        </w:rPr>
        <w:t xml:space="preserve"> 571</w:t>
      </w:r>
      <w:r w:rsidR="008168AC" w:rsidRPr="000155C9">
        <w:rPr>
          <w:rFonts w:ascii="Aptos" w:hAnsi="Aptos"/>
        </w:rPr>
        <w:t>, 572 (equitable nature of compensatory education “demands a close look at the actions of all parties involved in the denial of a FAPE”).</w:t>
      </w:r>
    </w:p>
  </w:footnote>
  <w:footnote w:id="40">
    <w:p w14:paraId="4D704F63" w14:textId="384715D2" w:rsidR="000C115A" w:rsidRPr="000155C9" w:rsidRDefault="000C115A">
      <w:pPr>
        <w:pStyle w:val="FootnoteText"/>
        <w:rPr>
          <w:rFonts w:ascii="Aptos" w:hAnsi="Aptos"/>
        </w:rPr>
      </w:pPr>
      <w:r w:rsidRPr="000155C9">
        <w:rPr>
          <w:rStyle w:val="FootnoteReference"/>
          <w:rFonts w:ascii="Aptos" w:hAnsi="Aptos"/>
        </w:rPr>
        <w:footnoteRef/>
      </w:r>
      <w:r w:rsidR="000011CF" w:rsidRPr="000155C9">
        <w:rPr>
          <w:rFonts w:ascii="Aptos" w:hAnsi="Aptos"/>
        </w:rPr>
        <w:t xml:space="preserve"> See </w:t>
      </w:r>
      <w:r w:rsidR="000011CF" w:rsidRPr="000155C9">
        <w:rPr>
          <w:rFonts w:ascii="Aptos" w:hAnsi="Aptos"/>
          <w:i/>
          <w:iCs/>
        </w:rPr>
        <w:t>Acton-Boxborough</w:t>
      </w:r>
      <w:r w:rsidR="000011CF" w:rsidRPr="000155C9">
        <w:rPr>
          <w:rFonts w:ascii="Aptos" w:hAnsi="Aptos"/>
        </w:rPr>
        <w:t xml:space="preserve"> (“While hearing officers are authorized to grant compensatory relief when appropriate, compensatory relief is an equitable remedy and as such principles of equity and fairness guide the determination of whether this form of relief should be awarded”). </w:t>
      </w:r>
      <w:r w:rsidRPr="000155C9">
        <w:rPr>
          <w:rFonts w:ascii="Aptos" w:hAnsi="Aptos"/>
        </w:rPr>
        <w:t xml:space="preserve"> </w:t>
      </w:r>
      <w:r w:rsidRPr="000155C9">
        <w:rPr>
          <w:rFonts w:ascii="Aptos" w:hAnsi="Aptos"/>
          <w:i/>
          <w:iCs/>
        </w:rPr>
        <w:t>Cf.</w:t>
      </w:r>
      <w:r w:rsidRPr="000155C9">
        <w:rPr>
          <w:rFonts w:ascii="Aptos" w:hAnsi="Aptos"/>
        </w:rPr>
        <w:t xml:space="preserve"> </w:t>
      </w:r>
      <w:r w:rsidRPr="000155C9">
        <w:rPr>
          <w:rFonts w:ascii="Aptos" w:hAnsi="Aptos"/>
          <w:i/>
          <w:iCs/>
        </w:rPr>
        <w:t>In Re Ross</w:t>
      </w:r>
      <w:r w:rsidRPr="000155C9">
        <w:rPr>
          <w:rFonts w:ascii="Aptos" w:hAnsi="Aptos"/>
        </w:rPr>
        <w:t xml:space="preserve"> (“The development of an IEP is a collaborative effort and it is not proper to hold a school district liable for the procedural violation of failing to complete an IEP when such failure was caused by the lack of cooperation and obstruction of the parent of the IEP process and such obstruction can relieve a school from its obligation to have an IEP in place”)</w:t>
      </w:r>
      <w:r w:rsidR="000011CF" w:rsidRPr="000155C9">
        <w:rPr>
          <w:rFonts w:ascii="Aptos" w:hAnsi="Aptos"/>
        </w:rPr>
        <w:t>.</w:t>
      </w:r>
    </w:p>
  </w:footnote>
  <w:footnote w:id="41">
    <w:p w14:paraId="7D2D2328" w14:textId="598E5056" w:rsidR="00DC5DAE" w:rsidRPr="000155C9" w:rsidRDefault="00FB1EDF">
      <w:pPr>
        <w:pStyle w:val="FootnoteText"/>
        <w:rPr>
          <w:rFonts w:ascii="Aptos" w:hAnsi="Aptos"/>
        </w:rPr>
      </w:pPr>
      <w:r w:rsidRPr="000155C9">
        <w:rPr>
          <w:rStyle w:val="FootnoteReference"/>
          <w:rFonts w:ascii="Aptos" w:hAnsi="Aptos"/>
        </w:rPr>
        <w:footnoteRef/>
      </w:r>
      <w:r w:rsidRPr="000155C9">
        <w:rPr>
          <w:rFonts w:ascii="Aptos" w:hAnsi="Aptos"/>
        </w:rPr>
        <w:t xml:space="preserve"> </w:t>
      </w:r>
      <w:r w:rsidRPr="000155C9">
        <w:rPr>
          <w:rFonts w:ascii="Aptos" w:hAnsi="Aptos"/>
          <w:i/>
          <w:iCs/>
        </w:rPr>
        <w:t>C.G</w:t>
      </w:r>
      <w:r w:rsidR="00DC5DAE" w:rsidRPr="000155C9">
        <w:rPr>
          <w:rFonts w:ascii="Aptos" w:hAnsi="Aptos"/>
        </w:rPr>
        <w:t>.</w:t>
      </w:r>
      <w:r w:rsidRPr="000155C9">
        <w:rPr>
          <w:rFonts w:ascii="Aptos" w:hAnsi="Aptos"/>
        </w:rPr>
        <w:t>, 513 F.2d</w:t>
      </w:r>
      <w:r w:rsidR="00DC5DAE" w:rsidRPr="000155C9">
        <w:rPr>
          <w:rFonts w:ascii="Aptos" w:hAnsi="Aptos"/>
        </w:rPr>
        <w:t xml:space="preserve"> at 282.</w:t>
      </w:r>
    </w:p>
  </w:footnote>
  <w:footnote w:id="42">
    <w:p w14:paraId="498CCBCB" w14:textId="124D11DE" w:rsidR="002A6578" w:rsidRPr="000155C9" w:rsidRDefault="002A6578">
      <w:pPr>
        <w:pStyle w:val="FootnoteText"/>
        <w:rPr>
          <w:rFonts w:ascii="Aptos" w:hAnsi="Aptos"/>
        </w:rPr>
      </w:pPr>
      <w:r w:rsidRPr="000155C9">
        <w:rPr>
          <w:rStyle w:val="FootnoteReference"/>
          <w:rFonts w:ascii="Aptos" w:hAnsi="Aptos"/>
        </w:rPr>
        <w:footnoteRef/>
      </w:r>
      <w:r w:rsidRPr="000155C9">
        <w:rPr>
          <w:rFonts w:ascii="Aptos" w:hAnsi="Aptos"/>
        </w:rPr>
        <w:t xml:space="preserve"> </w:t>
      </w:r>
      <w:r w:rsidR="00597961" w:rsidRPr="000155C9">
        <w:rPr>
          <w:rFonts w:ascii="Aptos" w:hAnsi="Aptos"/>
          <w:i/>
          <w:iCs/>
        </w:rPr>
        <w:t>Id</w:t>
      </w:r>
      <w:r w:rsidR="00597961" w:rsidRPr="000155C9">
        <w:rPr>
          <w:rFonts w:ascii="Aptos" w:hAnsi="Aptos"/>
        </w:rPr>
        <w:t>. at</w:t>
      </w:r>
      <w:r w:rsidR="00431BB4" w:rsidRPr="000155C9">
        <w:rPr>
          <w:rFonts w:ascii="Aptos" w:hAnsi="Aptos"/>
        </w:rPr>
        <w:t xml:space="preserve"> 282, 286</w:t>
      </w:r>
      <w:r w:rsidR="003810E0" w:rsidRPr="000155C9">
        <w:rPr>
          <w:rFonts w:ascii="Aptos" w:hAnsi="Aptos"/>
        </w:rPr>
        <w:t>.</w:t>
      </w:r>
    </w:p>
  </w:footnote>
  <w:footnote w:id="43">
    <w:p w14:paraId="2A7FC274" w14:textId="4C7AF63C" w:rsidR="00994F87" w:rsidRPr="000155C9" w:rsidRDefault="00994F87">
      <w:pPr>
        <w:pStyle w:val="FootnoteText"/>
        <w:rPr>
          <w:rFonts w:ascii="Aptos" w:hAnsi="Aptos"/>
        </w:rPr>
      </w:pPr>
      <w:r w:rsidRPr="000155C9">
        <w:rPr>
          <w:rStyle w:val="FootnoteReference"/>
          <w:rFonts w:ascii="Aptos" w:hAnsi="Aptos"/>
        </w:rPr>
        <w:footnoteRef/>
      </w:r>
      <w:r w:rsidRPr="000155C9">
        <w:rPr>
          <w:rFonts w:ascii="Aptos" w:hAnsi="Aptos"/>
        </w:rPr>
        <w:t xml:space="preserve"> </w:t>
      </w:r>
      <w:r w:rsidR="00FB1EDF" w:rsidRPr="000155C9">
        <w:rPr>
          <w:rFonts w:ascii="Aptos" w:hAnsi="Aptos"/>
          <w:i/>
          <w:iCs/>
        </w:rPr>
        <w:t>Id</w:t>
      </w:r>
      <w:r w:rsidR="00FB1EDF" w:rsidRPr="000155C9">
        <w:rPr>
          <w:rFonts w:ascii="Aptos" w:hAnsi="Aptos"/>
        </w:rPr>
        <w:t>.</w:t>
      </w:r>
      <w:r w:rsidR="00DC5DAE" w:rsidRPr="000155C9">
        <w:rPr>
          <w:rFonts w:ascii="Aptos" w:hAnsi="Aptos"/>
        </w:rPr>
        <w:t xml:space="preserve"> a</w:t>
      </w:r>
      <w:r w:rsidRPr="000155C9">
        <w:rPr>
          <w:rFonts w:ascii="Aptos" w:hAnsi="Aptos"/>
        </w:rPr>
        <w:t>t 287.</w:t>
      </w:r>
    </w:p>
  </w:footnote>
  <w:footnote w:id="44">
    <w:p w14:paraId="47FEB66E" w14:textId="0DB3F4E9" w:rsidR="00431BB4" w:rsidRPr="000155C9" w:rsidRDefault="00431BB4">
      <w:pPr>
        <w:pStyle w:val="FootnoteText"/>
        <w:rPr>
          <w:rFonts w:ascii="Aptos" w:hAnsi="Aptos"/>
        </w:rPr>
      </w:pPr>
      <w:r w:rsidRPr="000155C9">
        <w:rPr>
          <w:rStyle w:val="FootnoteReference"/>
          <w:rFonts w:ascii="Aptos" w:hAnsi="Aptos"/>
        </w:rPr>
        <w:footnoteRef/>
      </w:r>
      <w:r w:rsidRPr="000155C9">
        <w:rPr>
          <w:rFonts w:ascii="Aptos" w:hAnsi="Aptos"/>
        </w:rPr>
        <w:t xml:space="preserve"> </w:t>
      </w:r>
      <w:r w:rsidRPr="000155C9">
        <w:rPr>
          <w:rFonts w:ascii="Aptos" w:hAnsi="Aptos"/>
          <w:i/>
          <w:iCs/>
        </w:rPr>
        <w:t>Id</w:t>
      </w:r>
      <w:r w:rsidRPr="000155C9">
        <w:rPr>
          <w:rFonts w:ascii="Aptos" w:hAnsi="Aptos"/>
        </w:rPr>
        <w:t>. at 282.</w:t>
      </w:r>
    </w:p>
  </w:footnote>
  <w:footnote w:id="45">
    <w:p w14:paraId="44C6D6F1" w14:textId="26DFF535" w:rsidR="00DC5DAE" w:rsidRPr="000155C9" w:rsidRDefault="00DC5DAE">
      <w:pPr>
        <w:pStyle w:val="FootnoteText"/>
        <w:rPr>
          <w:rFonts w:ascii="Aptos" w:hAnsi="Aptos"/>
        </w:rPr>
      </w:pPr>
      <w:r w:rsidRPr="000155C9">
        <w:rPr>
          <w:rStyle w:val="FootnoteReference"/>
          <w:rFonts w:ascii="Aptos" w:hAnsi="Aptos"/>
        </w:rPr>
        <w:footnoteRef/>
      </w:r>
      <w:r w:rsidRPr="000155C9">
        <w:rPr>
          <w:rFonts w:ascii="Aptos" w:hAnsi="Aptos"/>
        </w:rPr>
        <w:t xml:space="preserve"> </w:t>
      </w:r>
      <w:r w:rsidRPr="000155C9">
        <w:rPr>
          <w:rFonts w:ascii="Aptos" w:hAnsi="Aptos"/>
          <w:i/>
          <w:iCs/>
        </w:rPr>
        <w:t xml:space="preserve">Id. </w:t>
      </w:r>
      <w:r w:rsidRPr="000155C9">
        <w:rPr>
          <w:rFonts w:ascii="Aptos" w:hAnsi="Aptos"/>
        </w:rPr>
        <w:t>at 288, 290.</w:t>
      </w:r>
      <w:r w:rsidR="0011667F" w:rsidRPr="000155C9">
        <w:rPr>
          <w:rFonts w:ascii="Aptos" w:hAnsi="Aptos"/>
        </w:rPr>
        <w:t xml:space="preserve"> See </w:t>
      </w:r>
      <w:r w:rsidR="0011667F" w:rsidRPr="000155C9">
        <w:rPr>
          <w:rFonts w:ascii="Aptos" w:hAnsi="Aptos"/>
          <w:i/>
          <w:iCs/>
        </w:rPr>
        <w:t>Kasenia R. ex rel. M.R. v. Brookline Sch. Dist.</w:t>
      </w:r>
      <w:r w:rsidR="0011667F" w:rsidRPr="000155C9">
        <w:rPr>
          <w:rFonts w:ascii="Aptos" w:hAnsi="Aptos"/>
        </w:rPr>
        <w:t>, 588 F. Supp. 2d 175, 190 (D.N</w:t>
      </w:r>
      <w:r w:rsidR="006C7BC3">
        <w:rPr>
          <w:rFonts w:ascii="Aptos" w:hAnsi="Aptos"/>
        </w:rPr>
        <w:t>.</w:t>
      </w:r>
      <w:r w:rsidR="0011667F" w:rsidRPr="000155C9">
        <w:rPr>
          <w:rFonts w:ascii="Aptos" w:hAnsi="Aptos"/>
        </w:rPr>
        <w:t>H</w:t>
      </w:r>
      <w:r w:rsidR="006C7BC3">
        <w:rPr>
          <w:rFonts w:ascii="Aptos" w:hAnsi="Aptos"/>
        </w:rPr>
        <w:t>.</w:t>
      </w:r>
      <w:r w:rsidR="0011667F" w:rsidRPr="000155C9">
        <w:rPr>
          <w:rFonts w:ascii="Aptos" w:hAnsi="Aptos"/>
        </w:rPr>
        <w:t xml:space="preserve"> 2008)</w:t>
      </w:r>
      <w:r w:rsidR="000C2373" w:rsidRPr="000155C9">
        <w:rPr>
          <w:rFonts w:ascii="Aptos" w:hAnsi="Aptos"/>
        </w:rPr>
        <w:t xml:space="preserve"> (where parents “unreasonably withheld their cooperation in developing [student’s] IEP; they objected to all of the evaluations proposed by the district; they breached the clearly-worded settlement agreement . . . and they insisted on unreasonable conditions that the District could not agree to . . . [the] court conclude[d] that the parents acted unreasonably during the IEP process. As any delay in the development of [student’s] IEP is substantially attributable to her parents’ conduct, this alleged procedural flaw did not violate the IDEA.”)</w:t>
      </w:r>
    </w:p>
  </w:footnote>
  <w:footnote w:id="46">
    <w:p w14:paraId="36E22FB2" w14:textId="07F56A33" w:rsidR="00BA32E7" w:rsidRPr="00D90AF7" w:rsidRDefault="00BA32E7">
      <w:pPr>
        <w:pStyle w:val="FootnoteText"/>
        <w:rPr>
          <w:rFonts w:ascii="Aptos" w:hAnsi="Aptos"/>
        </w:rPr>
      </w:pPr>
      <w:r w:rsidRPr="00D90AF7">
        <w:rPr>
          <w:rStyle w:val="FootnoteReference"/>
          <w:rFonts w:ascii="Aptos" w:hAnsi="Aptos"/>
        </w:rPr>
        <w:footnoteRef/>
      </w:r>
      <w:r w:rsidRPr="00D90AF7">
        <w:rPr>
          <w:rFonts w:ascii="Aptos" w:hAnsi="Aptos"/>
        </w:rPr>
        <w:t xml:space="preserve"> </w:t>
      </w:r>
      <w:r w:rsidR="00470BF1">
        <w:rPr>
          <w:rFonts w:ascii="Aptos" w:hAnsi="Aptos"/>
        </w:rPr>
        <w:t xml:space="preserve">See </w:t>
      </w:r>
      <w:r w:rsidRPr="00D90AF7">
        <w:rPr>
          <w:rFonts w:ascii="Aptos" w:hAnsi="Aptos"/>
        </w:rPr>
        <w:t xml:space="preserve">645 F. Supp. 2d </w:t>
      </w:r>
      <w:r w:rsidR="00A058B8" w:rsidRPr="00D90AF7">
        <w:rPr>
          <w:rFonts w:ascii="Aptos" w:hAnsi="Aptos"/>
        </w:rPr>
        <w:t xml:space="preserve">at </w:t>
      </w:r>
      <w:r w:rsidRPr="00D90AF7">
        <w:rPr>
          <w:rFonts w:ascii="Aptos" w:hAnsi="Aptos"/>
        </w:rPr>
        <w:t>554</w:t>
      </w:r>
      <w:r w:rsidR="00A058B8" w:rsidRPr="00D90AF7">
        <w:rPr>
          <w:rFonts w:ascii="Aptos" w:hAnsi="Aptos"/>
        </w:rPr>
        <w:t>.</w:t>
      </w:r>
    </w:p>
  </w:footnote>
  <w:footnote w:id="47">
    <w:p w14:paraId="1E233C9C" w14:textId="4DFBAE2E" w:rsidR="009E6160" w:rsidRPr="00D90AF7" w:rsidRDefault="009E6160">
      <w:pPr>
        <w:pStyle w:val="FootnoteText"/>
        <w:rPr>
          <w:rFonts w:ascii="Aptos" w:hAnsi="Aptos"/>
        </w:rPr>
      </w:pPr>
      <w:r w:rsidRPr="00D90AF7">
        <w:rPr>
          <w:rStyle w:val="FootnoteReference"/>
          <w:rFonts w:ascii="Aptos" w:hAnsi="Aptos"/>
        </w:rPr>
        <w:footnoteRef/>
      </w:r>
      <w:r w:rsidRPr="00D90AF7">
        <w:rPr>
          <w:rFonts w:ascii="Aptos" w:hAnsi="Aptos"/>
        </w:rPr>
        <w:t xml:space="preserve"> </w:t>
      </w:r>
      <w:r w:rsidR="00470BF1" w:rsidRPr="00470BF1">
        <w:rPr>
          <w:rFonts w:ascii="Aptos" w:hAnsi="Aptos"/>
        </w:rPr>
        <w:t>See</w:t>
      </w:r>
      <w:r w:rsidR="00470BF1">
        <w:rPr>
          <w:rFonts w:ascii="Aptos" w:hAnsi="Aptos"/>
          <w:i/>
          <w:iCs/>
        </w:rPr>
        <w:t xml:space="preserve"> i</w:t>
      </w:r>
      <w:r w:rsidRPr="00D90AF7">
        <w:rPr>
          <w:rFonts w:ascii="Aptos" w:hAnsi="Aptos"/>
          <w:i/>
          <w:iCs/>
        </w:rPr>
        <w:t>d</w:t>
      </w:r>
      <w:r w:rsidRPr="00D90AF7">
        <w:rPr>
          <w:rFonts w:ascii="Aptos" w:hAnsi="Aptos"/>
        </w:rPr>
        <w:t>. at 560, 56</w:t>
      </w:r>
      <w:r w:rsidR="00FB1EDF" w:rsidRPr="00D90AF7">
        <w:rPr>
          <w:rFonts w:ascii="Aptos" w:hAnsi="Aptos"/>
        </w:rPr>
        <w:t>3-65</w:t>
      </w:r>
      <w:r w:rsidRPr="00D90AF7">
        <w:rPr>
          <w:rFonts w:ascii="Aptos" w:hAnsi="Aptos"/>
        </w:rPr>
        <w:t>.</w:t>
      </w:r>
    </w:p>
  </w:footnote>
  <w:footnote w:id="48">
    <w:p w14:paraId="68022B50" w14:textId="783D2D99" w:rsidR="00A058B8" w:rsidRPr="00D90AF7" w:rsidRDefault="00A058B8">
      <w:pPr>
        <w:pStyle w:val="FootnoteText"/>
        <w:rPr>
          <w:rFonts w:ascii="Aptos" w:hAnsi="Aptos"/>
        </w:rPr>
      </w:pPr>
      <w:r w:rsidRPr="00D90AF7">
        <w:rPr>
          <w:rStyle w:val="FootnoteReference"/>
          <w:rFonts w:ascii="Aptos" w:hAnsi="Aptos"/>
        </w:rPr>
        <w:footnoteRef/>
      </w:r>
      <w:r w:rsidRPr="00D90AF7">
        <w:rPr>
          <w:rFonts w:ascii="Aptos" w:hAnsi="Aptos"/>
        </w:rPr>
        <w:t xml:space="preserve"> </w:t>
      </w:r>
      <w:r w:rsidRPr="00D90AF7">
        <w:rPr>
          <w:rFonts w:ascii="Aptos" w:hAnsi="Aptos"/>
          <w:i/>
          <w:iCs/>
        </w:rPr>
        <w:t>Id</w:t>
      </w:r>
      <w:r w:rsidRPr="00D90AF7">
        <w:rPr>
          <w:rFonts w:ascii="Aptos" w:hAnsi="Aptos"/>
        </w:rPr>
        <w:t>. at 566.</w:t>
      </w:r>
    </w:p>
  </w:footnote>
  <w:footnote w:id="49">
    <w:p w14:paraId="55A89F96" w14:textId="6C81E234" w:rsidR="004A350F" w:rsidRPr="00D90AF7" w:rsidRDefault="004A350F">
      <w:pPr>
        <w:pStyle w:val="FootnoteText"/>
        <w:rPr>
          <w:rFonts w:ascii="Aptos" w:hAnsi="Aptos"/>
        </w:rPr>
      </w:pPr>
      <w:r w:rsidRPr="00D90AF7">
        <w:rPr>
          <w:rStyle w:val="FootnoteReference"/>
          <w:rFonts w:ascii="Aptos" w:hAnsi="Aptos"/>
        </w:rPr>
        <w:footnoteRef/>
      </w:r>
      <w:r w:rsidRPr="00D90AF7">
        <w:rPr>
          <w:rFonts w:ascii="Aptos" w:hAnsi="Aptos"/>
        </w:rPr>
        <w:t xml:space="preserve"> See </w:t>
      </w:r>
      <w:r w:rsidRPr="00D90AF7">
        <w:rPr>
          <w:rFonts w:ascii="Aptos" w:hAnsi="Aptos"/>
          <w:i/>
          <w:iCs/>
        </w:rPr>
        <w:t>id</w:t>
      </w:r>
      <w:r w:rsidRPr="00D90AF7">
        <w:rPr>
          <w:rFonts w:ascii="Aptos" w:hAnsi="Aptos"/>
        </w:rPr>
        <w:t>. at 570-71.</w:t>
      </w:r>
    </w:p>
  </w:footnote>
  <w:footnote w:id="50">
    <w:p w14:paraId="71845015" w14:textId="3B682A75" w:rsidR="0011667F" w:rsidRPr="00D90AF7" w:rsidRDefault="0011667F">
      <w:pPr>
        <w:pStyle w:val="FootnoteText"/>
        <w:rPr>
          <w:rFonts w:ascii="Aptos" w:hAnsi="Aptos"/>
        </w:rPr>
      </w:pPr>
      <w:r w:rsidRPr="00D90AF7">
        <w:rPr>
          <w:rStyle w:val="FootnoteReference"/>
          <w:rFonts w:ascii="Aptos" w:hAnsi="Aptos"/>
        </w:rPr>
        <w:footnoteRef/>
      </w:r>
      <w:r w:rsidRPr="00D90AF7">
        <w:rPr>
          <w:rFonts w:ascii="Aptos" w:hAnsi="Aptos"/>
        </w:rPr>
        <w:t xml:space="preserve"> </w:t>
      </w:r>
      <w:r w:rsidRPr="00D90AF7">
        <w:rPr>
          <w:rFonts w:ascii="Aptos" w:hAnsi="Aptos"/>
          <w:i/>
          <w:iCs/>
        </w:rPr>
        <w:t>Id</w:t>
      </w:r>
      <w:r w:rsidRPr="00D90AF7">
        <w:rPr>
          <w:rFonts w:ascii="Aptos" w:hAnsi="Aptos"/>
        </w:rPr>
        <w:t>. at 575.</w:t>
      </w:r>
    </w:p>
  </w:footnote>
  <w:footnote w:id="51">
    <w:p w14:paraId="0FD04DCD" w14:textId="5C1D342E" w:rsidR="00E47DD7" w:rsidRPr="00D90AF7" w:rsidRDefault="00E47DD7">
      <w:pPr>
        <w:pStyle w:val="FootnoteText"/>
        <w:rPr>
          <w:rFonts w:ascii="Aptos" w:hAnsi="Aptos"/>
        </w:rPr>
      </w:pPr>
      <w:r w:rsidRPr="00D90AF7">
        <w:rPr>
          <w:rStyle w:val="FootnoteReference"/>
          <w:rFonts w:ascii="Aptos" w:hAnsi="Aptos"/>
        </w:rPr>
        <w:footnoteRef/>
      </w:r>
      <w:r w:rsidRPr="00D90AF7">
        <w:rPr>
          <w:rFonts w:ascii="Aptos" w:hAnsi="Aptos"/>
        </w:rPr>
        <w:t xml:space="preserve"> See </w:t>
      </w:r>
      <w:r w:rsidRPr="00D90AF7">
        <w:rPr>
          <w:rFonts w:ascii="Aptos" w:hAnsi="Aptos"/>
          <w:i/>
          <w:iCs/>
        </w:rPr>
        <w:t>Andover &amp; Quincy</w:t>
      </w:r>
      <w:r w:rsidR="00765299" w:rsidRPr="00D90AF7">
        <w:rPr>
          <w:rFonts w:ascii="Aptos" w:hAnsi="Aptos"/>
        </w:rPr>
        <w:t xml:space="preserve">; </w:t>
      </w:r>
      <w:r w:rsidR="00765299" w:rsidRPr="00D90AF7">
        <w:rPr>
          <w:rFonts w:ascii="Aptos" w:hAnsi="Aptos"/>
          <w:i/>
          <w:iCs/>
        </w:rPr>
        <w:t>In Re Ric</w:t>
      </w:r>
      <w:r w:rsidR="00765299" w:rsidRPr="00D90AF7">
        <w:rPr>
          <w:rFonts w:ascii="Aptos" w:hAnsi="Aptos"/>
        </w:rPr>
        <w:t>, BSEA # 1809434 (Oliver 2018).</w:t>
      </w:r>
    </w:p>
  </w:footnote>
  <w:footnote w:id="52">
    <w:p w14:paraId="73AAA00A" w14:textId="1CDF82DB" w:rsidR="004A7A75" w:rsidRPr="00D90AF7" w:rsidRDefault="004A7A75">
      <w:pPr>
        <w:pStyle w:val="FootnoteText"/>
        <w:rPr>
          <w:rFonts w:ascii="Aptos" w:hAnsi="Aptos"/>
        </w:rPr>
      </w:pPr>
      <w:r w:rsidRPr="00D90AF7">
        <w:rPr>
          <w:rStyle w:val="FootnoteReference"/>
          <w:rFonts w:ascii="Aptos" w:hAnsi="Aptos"/>
        </w:rPr>
        <w:footnoteRef/>
      </w:r>
      <w:r w:rsidRPr="00D90AF7">
        <w:rPr>
          <w:rFonts w:ascii="Aptos" w:hAnsi="Aptos"/>
        </w:rPr>
        <w:t xml:space="preserve"> See </w:t>
      </w:r>
      <w:r w:rsidRPr="00D90AF7">
        <w:rPr>
          <w:rFonts w:ascii="Aptos" w:hAnsi="Aptos"/>
          <w:i/>
          <w:iCs/>
        </w:rPr>
        <w:t>Andover &amp; Quincy</w:t>
      </w:r>
      <w:r w:rsidRPr="00D90AF7">
        <w:rPr>
          <w:rFonts w:ascii="Aptos" w:hAnsi="Aptos"/>
        </w:rPr>
        <w:t>.</w:t>
      </w:r>
    </w:p>
  </w:footnote>
  <w:footnote w:id="53">
    <w:p w14:paraId="75219162" w14:textId="77777777" w:rsidR="004A7A75" w:rsidRPr="00D90AF7" w:rsidRDefault="004A7A75" w:rsidP="004A7A75">
      <w:pPr>
        <w:pStyle w:val="FootnoteText"/>
        <w:rPr>
          <w:rFonts w:ascii="Aptos" w:hAnsi="Aptos"/>
        </w:rPr>
      </w:pPr>
      <w:r w:rsidRPr="00D90AF7">
        <w:rPr>
          <w:rStyle w:val="FootnoteReference"/>
          <w:rFonts w:ascii="Aptos" w:hAnsi="Aptos"/>
        </w:rPr>
        <w:footnoteRef/>
      </w:r>
      <w:r w:rsidRPr="00D90AF7">
        <w:rPr>
          <w:rFonts w:ascii="Aptos" w:hAnsi="Aptos"/>
        </w:rPr>
        <w:t xml:space="preserve"> </w:t>
      </w:r>
      <w:r w:rsidRPr="00D90AF7">
        <w:rPr>
          <w:rFonts w:ascii="Aptos" w:hAnsi="Aptos"/>
          <w:i/>
          <w:iCs/>
        </w:rPr>
        <w:t>Id</w:t>
      </w:r>
      <w:r w:rsidRPr="00D90AF7">
        <w:rPr>
          <w:rFonts w:ascii="Aptos" w:hAnsi="Aptos"/>
        </w:rPr>
        <w:t>.</w:t>
      </w:r>
      <w:r w:rsidRPr="00D90AF7">
        <w:rPr>
          <w:rFonts w:ascii="Aptos" w:hAnsi="Aptos"/>
          <w:i/>
          <w:iCs/>
        </w:rPr>
        <w:t xml:space="preserve"> </w:t>
      </w:r>
    </w:p>
  </w:footnote>
  <w:footnote w:id="54">
    <w:p w14:paraId="670F7263" w14:textId="052A0AB7" w:rsidR="00B573B1" w:rsidRPr="00D90AF7" w:rsidRDefault="00B573B1">
      <w:pPr>
        <w:pStyle w:val="FootnoteText"/>
        <w:rPr>
          <w:rFonts w:ascii="Aptos" w:hAnsi="Aptos"/>
        </w:rPr>
      </w:pPr>
      <w:r w:rsidRPr="00D90AF7">
        <w:rPr>
          <w:rStyle w:val="FootnoteReference"/>
          <w:rFonts w:ascii="Aptos" w:hAnsi="Aptos"/>
        </w:rPr>
        <w:footnoteRef/>
      </w:r>
      <w:r w:rsidRPr="00D90AF7">
        <w:rPr>
          <w:rFonts w:ascii="Aptos" w:hAnsi="Aptos"/>
        </w:rPr>
        <w:t xml:space="preserve"> See </w:t>
      </w:r>
      <w:r w:rsidR="004A7A75" w:rsidRPr="00D90AF7">
        <w:rPr>
          <w:rFonts w:ascii="Aptos" w:hAnsi="Aptos"/>
          <w:i/>
          <w:iCs/>
        </w:rPr>
        <w:t>id.</w:t>
      </w:r>
    </w:p>
  </w:footnote>
  <w:footnote w:id="55">
    <w:p w14:paraId="3EB1FE66" w14:textId="5B3520D6" w:rsidR="00E2232A" w:rsidRPr="00D90AF7" w:rsidRDefault="00E2232A">
      <w:pPr>
        <w:pStyle w:val="FootnoteText"/>
        <w:rPr>
          <w:rFonts w:ascii="Aptos" w:hAnsi="Aptos"/>
        </w:rPr>
      </w:pPr>
      <w:r w:rsidRPr="00D90AF7">
        <w:rPr>
          <w:rStyle w:val="FootnoteReference"/>
          <w:rFonts w:ascii="Aptos" w:hAnsi="Aptos"/>
        </w:rPr>
        <w:footnoteRef/>
      </w:r>
      <w:r w:rsidRPr="00D90AF7">
        <w:rPr>
          <w:rFonts w:ascii="Aptos" w:hAnsi="Aptos"/>
        </w:rPr>
        <w:t xml:space="preserve"> See </w:t>
      </w:r>
      <w:r w:rsidR="00B573B1" w:rsidRPr="00D90AF7">
        <w:rPr>
          <w:rFonts w:ascii="Aptos" w:hAnsi="Aptos"/>
          <w:i/>
          <w:iCs/>
        </w:rPr>
        <w:t>id</w:t>
      </w:r>
      <w:r w:rsidR="00765299" w:rsidRPr="00D90AF7">
        <w:rPr>
          <w:rFonts w:ascii="Aptos" w:hAnsi="Aptos"/>
        </w:rPr>
        <w:t>.</w:t>
      </w:r>
    </w:p>
  </w:footnote>
  <w:footnote w:id="56">
    <w:p w14:paraId="64FE77D7" w14:textId="1C31A188" w:rsidR="00E2232A" w:rsidRPr="001C5D79" w:rsidRDefault="00E2232A">
      <w:pPr>
        <w:pStyle w:val="FootnoteText"/>
        <w:rPr>
          <w:rFonts w:ascii="Aptos" w:hAnsi="Aptos"/>
        </w:rPr>
      </w:pPr>
      <w:r w:rsidRPr="001C5D79">
        <w:rPr>
          <w:rStyle w:val="FootnoteReference"/>
          <w:rFonts w:ascii="Aptos" w:hAnsi="Aptos"/>
        </w:rPr>
        <w:footnoteRef/>
      </w:r>
      <w:r w:rsidRPr="001C5D79">
        <w:rPr>
          <w:rFonts w:ascii="Aptos" w:hAnsi="Aptos"/>
        </w:rPr>
        <w:t xml:space="preserve"> See </w:t>
      </w:r>
      <w:r w:rsidRPr="001C5D79">
        <w:rPr>
          <w:rFonts w:ascii="Aptos" w:hAnsi="Aptos"/>
          <w:i/>
          <w:iCs/>
        </w:rPr>
        <w:t>id</w:t>
      </w:r>
      <w:r w:rsidRPr="001C5D79">
        <w:rPr>
          <w:rFonts w:ascii="Aptos" w:hAnsi="Aptos"/>
        </w:rPr>
        <w:t>.</w:t>
      </w:r>
    </w:p>
  </w:footnote>
  <w:footnote w:id="57">
    <w:p w14:paraId="327117F7" w14:textId="4F3E5BEB" w:rsidR="00765299" w:rsidRPr="001C5D79" w:rsidRDefault="00765299">
      <w:pPr>
        <w:pStyle w:val="FootnoteText"/>
        <w:rPr>
          <w:rFonts w:ascii="Aptos" w:hAnsi="Aptos"/>
          <w:i/>
          <w:iCs/>
        </w:rPr>
      </w:pPr>
      <w:r w:rsidRPr="001C5D79">
        <w:rPr>
          <w:rStyle w:val="FootnoteReference"/>
          <w:rFonts w:ascii="Aptos" w:hAnsi="Aptos"/>
        </w:rPr>
        <w:footnoteRef/>
      </w:r>
      <w:r w:rsidRPr="001C5D79">
        <w:rPr>
          <w:rFonts w:ascii="Aptos" w:hAnsi="Aptos"/>
        </w:rPr>
        <w:t xml:space="preserve"> See </w:t>
      </w:r>
      <w:r w:rsidRPr="001C5D79">
        <w:rPr>
          <w:rFonts w:ascii="Aptos" w:hAnsi="Aptos"/>
          <w:i/>
          <w:iCs/>
        </w:rPr>
        <w:t>In Re Ric.</w:t>
      </w:r>
    </w:p>
  </w:footnote>
  <w:footnote w:id="58">
    <w:p w14:paraId="2B6719F9" w14:textId="7F8555AC" w:rsidR="002D201C" w:rsidRPr="001C5D79" w:rsidRDefault="002D201C">
      <w:pPr>
        <w:pStyle w:val="FootnoteText"/>
        <w:rPr>
          <w:rFonts w:ascii="Aptos" w:hAnsi="Aptos"/>
        </w:rPr>
      </w:pPr>
      <w:r w:rsidRPr="001C5D79">
        <w:rPr>
          <w:rStyle w:val="FootnoteReference"/>
          <w:rFonts w:ascii="Aptos" w:hAnsi="Aptos"/>
        </w:rPr>
        <w:footnoteRef/>
      </w:r>
      <w:r w:rsidRPr="001C5D79">
        <w:rPr>
          <w:rFonts w:ascii="Aptos" w:hAnsi="Aptos"/>
        </w:rPr>
        <w:t xml:space="preserve"> See </w:t>
      </w:r>
      <w:r w:rsidRPr="001C5D79">
        <w:rPr>
          <w:rFonts w:ascii="Aptos" w:hAnsi="Aptos"/>
          <w:i/>
          <w:iCs/>
        </w:rPr>
        <w:t>id</w:t>
      </w:r>
      <w:r w:rsidRPr="001C5D79">
        <w:rPr>
          <w:rFonts w:ascii="Aptos" w:hAnsi="Aptos"/>
        </w:rPr>
        <w:t>.</w:t>
      </w:r>
    </w:p>
  </w:footnote>
  <w:footnote w:id="59">
    <w:p w14:paraId="358FC5C8" w14:textId="05F02E6B" w:rsidR="00765299" w:rsidRPr="001C5D79" w:rsidRDefault="00765299">
      <w:pPr>
        <w:pStyle w:val="FootnoteText"/>
        <w:rPr>
          <w:rFonts w:ascii="Aptos" w:hAnsi="Aptos"/>
        </w:rPr>
      </w:pPr>
      <w:r w:rsidRPr="001C5D79">
        <w:rPr>
          <w:rStyle w:val="FootnoteReference"/>
          <w:rFonts w:ascii="Aptos" w:hAnsi="Aptos"/>
        </w:rPr>
        <w:footnoteRef/>
      </w:r>
      <w:r w:rsidRPr="001C5D79">
        <w:rPr>
          <w:rFonts w:ascii="Aptos" w:hAnsi="Aptos"/>
        </w:rPr>
        <w:t xml:space="preserve"> See </w:t>
      </w:r>
      <w:r w:rsidRPr="001C5D79">
        <w:rPr>
          <w:rFonts w:ascii="Aptos" w:hAnsi="Aptos"/>
          <w:i/>
          <w:iCs/>
        </w:rPr>
        <w:t>id</w:t>
      </w:r>
      <w:r w:rsidRPr="001C5D79">
        <w:rPr>
          <w:rFonts w:ascii="Aptos" w:hAnsi="Aptos"/>
        </w:rPr>
        <w:t>.</w:t>
      </w:r>
    </w:p>
  </w:footnote>
  <w:footnote w:id="60">
    <w:p w14:paraId="34E35296" w14:textId="386A6304" w:rsidR="007E5BA5" w:rsidRPr="00D90AF7" w:rsidRDefault="007E5BA5">
      <w:pPr>
        <w:pStyle w:val="FootnoteText"/>
        <w:rPr>
          <w:rFonts w:ascii="Aptos" w:hAnsi="Aptos"/>
        </w:rPr>
      </w:pPr>
      <w:r w:rsidRPr="00D90AF7">
        <w:rPr>
          <w:rStyle w:val="FootnoteReference"/>
          <w:rFonts w:ascii="Aptos" w:hAnsi="Aptos"/>
        </w:rPr>
        <w:footnoteRef/>
      </w:r>
      <w:r w:rsidRPr="00D90AF7">
        <w:rPr>
          <w:rFonts w:ascii="Aptos" w:hAnsi="Aptos"/>
        </w:rPr>
        <w:t xml:space="preserve"> </w:t>
      </w:r>
      <w:r w:rsidRPr="00D90AF7">
        <w:rPr>
          <w:rFonts w:ascii="Aptos" w:hAnsi="Aptos"/>
          <w:i/>
          <w:iCs/>
        </w:rPr>
        <w:t>Id</w:t>
      </w:r>
      <w:r w:rsidRPr="00D90AF7">
        <w:rPr>
          <w:rFonts w:ascii="Aptos" w:hAnsi="Aptos"/>
        </w:rPr>
        <w:t>.</w:t>
      </w:r>
    </w:p>
  </w:footnote>
  <w:footnote w:id="61">
    <w:p w14:paraId="5AB61112" w14:textId="144C54A7" w:rsidR="00D90AF7" w:rsidRPr="00D90AF7" w:rsidRDefault="00D90AF7">
      <w:pPr>
        <w:pStyle w:val="FootnoteText"/>
        <w:rPr>
          <w:rFonts w:ascii="Aptos" w:hAnsi="Aptos"/>
        </w:rPr>
      </w:pPr>
      <w:r w:rsidRPr="00D90AF7">
        <w:rPr>
          <w:rStyle w:val="FootnoteReference"/>
          <w:rFonts w:ascii="Aptos" w:hAnsi="Aptos"/>
        </w:rPr>
        <w:footnoteRef/>
      </w:r>
      <w:r w:rsidRPr="00D90AF7">
        <w:rPr>
          <w:rFonts w:ascii="Aptos" w:hAnsi="Aptos"/>
        </w:rPr>
        <w:t xml:space="preserve"> </w:t>
      </w:r>
      <w:r w:rsidRPr="00D90AF7">
        <w:rPr>
          <w:rFonts w:ascii="Aptos" w:hAnsi="Aptos"/>
          <w:i/>
          <w:iCs/>
        </w:rPr>
        <w:t>Id</w:t>
      </w:r>
      <w:r w:rsidRPr="00D90AF7">
        <w:rPr>
          <w:rFonts w:ascii="Aptos" w:hAnsi="Aptos"/>
        </w:rPr>
        <w:t>.</w:t>
      </w:r>
    </w:p>
  </w:footnote>
  <w:footnote w:id="62">
    <w:p w14:paraId="7766FBC7" w14:textId="0C274FDF" w:rsidR="002667DD" w:rsidRPr="000E3DB1" w:rsidRDefault="002667DD">
      <w:pPr>
        <w:pStyle w:val="FootnoteText"/>
        <w:rPr>
          <w:rFonts w:ascii="Aptos" w:hAnsi="Aptos"/>
        </w:rPr>
      </w:pPr>
      <w:r w:rsidRPr="00D90AF7">
        <w:rPr>
          <w:rStyle w:val="FootnoteReference"/>
          <w:rFonts w:ascii="Aptos" w:hAnsi="Aptos"/>
        </w:rPr>
        <w:footnoteRef/>
      </w:r>
      <w:r w:rsidRPr="00D90AF7">
        <w:rPr>
          <w:rFonts w:ascii="Aptos" w:hAnsi="Aptos"/>
        </w:rPr>
        <w:t xml:space="preserve"> See </w:t>
      </w:r>
      <w:r w:rsidRPr="00D90AF7">
        <w:rPr>
          <w:rFonts w:ascii="Aptos" w:hAnsi="Aptos"/>
          <w:i/>
          <w:iCs/>
        </w:rPr>
        <w:t>id.</w:t>
      </w:r>
      <w:r w:rsidRPr="001C5D79">
        <w:rPr>
          <w:rFonts w:ascii="Aptos" w:hAnsi="Aptos"/>
          <w:i/>
          <w:iCs/>
        </w:rPr>
        <w:t xml:space="preserve"> </w:t>
      </w:r>
      <w:r w:rsidRPr="001C5D79">
        <w:rPr>
          <w:rFonts w:ascii="Aptos" w:hAnsi="Aptos"/>
        </w:rPr>
        <w:t xml:space="preserve">The Hearing Officer also denied compensatory services for the period of time following the student’s acceptance at the May Institute, five months after his emergency termination with a start date a </w:t>
      </w:r>
      <w:r w:rsidRPr="000E3DB1">
        <w:rPr>
          <w:rFonts w:ascii="Aptos" w:hAnsi="Aptos"/>
        </w:rPr>
        <w:t>month later, on the basis that that parent had obstructed the placement process</w:t>
      </w:r>
      <w:r w:rsidR="003C6F96" w:rsidRPr="000E3DB1">
        <w:rPr>
          <w:rFonts w:ascii="Aptos" w:hAnsi="Aptos"/>
        </w:rPr>
        <w:t>. S</w:t>
      </w:r>
      <w:r w:rsidRPr="000E3DB1">
        <w:rPr>
          <w:rFonts w:ascii="Aptos" w:hAnsi="Aptos"/>
        </w:rPr>
        <w:t>he had not accepted an IEP Amendment or behavior/restraint policies that would have been necessary for him to attend.</w:t>
      </w:r>
    </w:p>
  </w:footnote>
  <w:footnote w:id="63">
    <w:p w14:paraId="18FB6C6C" w14:textId="33EA0617" w:rsidR="006E471F" w:rsidRPr="009D04B1" w:rsidRDefault="006E471F" w:rsidP="006E471F">
      <w:pPr>
        <w:pStyle w:val="FootnoteText"/>
        <w:rPr>
          <w:rFonts w:ascii="Aptos" w:hAnsi="Aptos"/>
        </w:rPr>
      </w:pPr>
      <w:r w:rsidRPr="009D04B1">
        <w:rPr>
          <w:rStyle w:val="FootnoteReference"/>
          <w:rFonts w:ascii="Aptos" w:hAnsi="Aptos"/>
        </w:rPr>
        <w:footnoteRef/>
      </w:r>
      <w:r w:rsidRPr="009D04B1">
        <w:rPr>
          <w:rFonts w:ascii="Aptos" w:hAnsi="Aptos"/>
        </w:rPr>
        <w:t xml:space="preserve"> See </w:t>
      </w:r>
      <w:r w:rsidRPr="009D04B1">
        <w:rPr>
          <w:rFonts w:ascii="Aptos" w:hAnsi="Aptos"/>
          <w:i/>
          <w:iCs/>
        </w:rPr>
        <w:t>Andover &amp; Quincy</w:t>
      </w:r>
      <w:r w:rsidRPr="009D04B1">
        <w:rPr>
          <w:rFonts w:ascii="Aptos" w:hAnsi="Aptos"/>
        </w:rPr>
        <w:t>.</w:t>
      </w:r>
    </w:p>
  </w:footnote>
  <w:footnote w:id="64">
    <w:p w14:paraId="65505062" w14:textId="12973160" w:rsidR="00E61387" w:rsidRPr="00E61387" w:rsidRDefault="00E61387">
      <w:pPr>
        <w:pStyle w:val="FootnoteText"/>
      </w:pPr>
      <w:r w:rsidRPr="009D04B1">
        <w:rPr>
          <w:rStyle w:val="FootnoteReference"/>
          <w:rFonts w:ascii="Aptos" w:hAnsi="Aptos"/>
        </w:rPr>
        <w:footnoteRef/>
      </w:r>
      <w:r w:rsidRPr="009D04B1">
        <w:rPr>
          <w:rFonts w:ascii="Aptos" w:hAnsi="Aptos"/>
        </w:rPr>
        <w:t xml:space="preserve"> See </w:t>
      </w:r>
      <w:r w:rsidRPr="009D04B1">
        <w:rPr>
          <w:rFonts w:ascii="Aptos" w:hAnsi="Aptos"/>
          <w:i/>
          <w:iCs/>
        </w:rPr>
        <w:t>Hogan</w:t>
      </w:r>
      <w:r w:rsidRPr="009D04B1">
        <w:rPr>
          <w:rFonts w:ascii="Aptos" w:hAnsi="Aptos"/>
        </w:rPr>
        <w:t>, 645 F. Supp. 2d 554, 572-73 (“a refusal to recognize the effect that parents may have on the IEP process could unfairly burden the school district”)</w:t>
      </w:r>
      <w:r w:rsidR="006C7BC3">
        <w:rPr>
          <w:rFonts w:ascii="Aptos" w:hAnsi="Aptos"/>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4E6"/>
    <w:multiLevelType w:val="multilevel"/>
    <w:tmpl w:val="5234FEF0"/>
    <w:styleLink w:val="CurrentList1"/>
    <w:lvl w:ilvl="0">
      <w:start w:val="1"/>
      <w:numFmt w:val="decimal"/>
      <w:lvlText w:val="%1."/>
      <w:lvlJc w:val="left"/>
      <w:pPr>
        <w:ind w:left="540" w:hanging="360"/>
      </w:pPr>
      <w:rPr>
        <w:rFonts w:ascii="Times New Roman" w:eastAsia="Times New Roman" w:hAnsi="Times New Roman" w:cs="Times New Roman"/>
        <w:b w:val="0"/>
        <w:bCs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074A4952"/>
    <w:multiLevelType w:val="hybridMultilevel"/>
    <w:tmpl w:val="AA782A4E"/>
    <w:lvl w:ilvl="0" w:tplc="0E76213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1E727E"/>
    <w:multiLevelType w:val="hybridMultilevel"/>
    <w:tmpl w:val="C17E7E2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EF62FB5"/>
    <w:multiLevelType w:val="hybridMultilevel"/>
    <w:tmpl w:val="92D22E7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60B5221"/>
    <w:multiLevelType w:val="hybridMultilevel"/>
    <w:tmpl w:val="41F6E828"/>
    <w:lvl w:ilvl="0" w:tplc="FFFFFFFF">
      <w:start w:val="1"/>
      <w:numFmt w:val="upp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81D3597"/>
    <w:multiLevelType w:val="hybridMultilevel"/>
    <w:tmpl w:val="A46AF1DA"/>
    <w:lvl w:ilvl="0" w:tplc="B4BAF4F0">
      <w:start w:val="1"/>
      <w:numFmt w:val="upperRoman"/>
      <w:lvlText w:val="%1."/>
      <w:lvlJc w:val="left"/>
      <w:pPr>
        <w:ind w:left="1080" w:hanging="720"/>
      </w:pPr>
      <w:rPr>
        <w:rFonts w:ascii="Times New Roman" w:eastAsiaTheme="minorHAnsi" w:hAnsi="Times New Roman" w:cs="Times New Roman"/>
        <w:i w:val="0"/>
        <w:iCs w:val="0"/>
      </w:rPr>
    </w:lvl>
    <w:lvl w:ilvl="1" w:tplc="04090015">
      <w:start w:val="1"/>
      <w:numFmt w:val="upperLetter"/>
      <w:lvlText w:val="%2."/>
      <w:lvlJc w:val="left"/>
      <w:pPr>
        <w:ind w:left="1440" w:hanging="360"/>
      </w:pPr>
    </w:lvl>
    <w:lvl w:ilvl="2" w:tplc="C3203568">
      <w:start w:val="1"/>
      <w:numFmt w:val="lowerRoman"/>
      <w:lvlText w:val="%3."/>
      <w:lvlJc w:val="right"/>
      <w:pPr>
        <w:ind w:left="2160" w:hanging="180"/>
      </w:pPr>
      <w:rPr>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702C1"/>
    <w:multiLevelType w:val="hybridMultilevel"/>
    <w:tmpl w:val="E00250F2"/>
    <w:lvl w:ilvl="0" w:tplc="EB281E82">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827FF"/>
    <w:multiLevelType w:val="hybridMultilevel"/>
    <w:tmpl w:val="8CF8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D652F"/>
    <w:multiLevelType w:val="multilevel"/>
    <w:tmpl w:val="3642D946"/>
    <w:styleLink w:val="CurrentList2"/>
    <w:lvl w:ilvl="0">
      <w:start w:val="1"/>
      <w:numFmt w:val="decimal"/>
      <w:lvlText w:val="%1."/>
      <w:lvlJc w:val="left"/>
      <w:pPr>
        <w:ind w:left="720" w:hanging="720"/>
      </w:pPr>
      <w:rPr>
        <w:rFonts w:hint="default"/>
        <w:b w:val="0"/>
        <w:bCs w:val="0"/>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9" w15:restartNumberingAfterBreak="0">
    <w:nsid w:val="32AB0C1C"/>
    <w:multiLevelType w:val="hybridMultilevel"/>
    <w:tmpl w:val="670A7188"/>
    <w:lvl w:ilvl="0" w:tplc="C3203568">
      <w:start w:val="1"/>
      <w:numFmt w:val="lowerRoman"/>
      <w:lvlText w:val="%1."/>
      <w:lvlJc w:val="right"/>
      <w:pPr>
        <w:ind w:left="2160" w:hanging="18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B02A3E"/>
    <w:multiLevelType w:val="hybridMultilevel"/>
    <w:tmpl w:val="92D22E7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9220677"/>
    <w:multiLevelType w:val="hybridMultilevel"/>
    <w:tmpl w:val="277400B4"/>
    <w:lvl w:ilvl="0" w:tplc="6578088C">
      <w:start w:val="1"/>
      <w:numFmt w:val="upperLetter"/>
      <w:lvlText w:val="%1."/>
      <w:lvlJc w:val="left"/>
      <w:pPr>
        <w:ind w:left="1440" w:hanging="360"/>
      </w:pPr>
      <w:rPr>
        <w:rFonts w:hint="default"/>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B32764"/>
    <w:multiLevelType w:val="hybridMultilevel"/>
    <w:tmpl w:val="41F6E828"/>
    <w:lvl w:ilvl="0" w:tplc="46708F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FC7384"/>
    <w:multiLevelType w:val="hybridMultilevel"/>
    <w:tmpl w:val="6E367A6C"/>
    <w:lvl w:ilvl="0" w:tplc="CE10E1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AE2A88"/>
    <w:multiLevelType w:val="hybridMultilevel"/>
    <w:tmpl w:val="E9ACFDF4"/>
    <w:lvl w:ilvl="0" w:tplc="027CC338">
      <w:start w:val="1"/>
      <w:numFmt w:val="decimal"/>
      <w:lvlText w:val="%1."/>
      <w:lvlJc w:val="left"/>
      <w:pPr>
        <w:ind w:left="720" w:hanging="720"/>
      </w:pPr>
      <w:rPr>
        <w:rFonts w:hint="default"/>
        <w:b w:val="0"/>
        <w:bCs w:val="0"/>
        <w:color w:val="000000" w:themeColor="text1"/>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8616AAB"/>
    <w:multiLevelType w:val="multilevel"/>
    <w:tmpl w:val="D798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5803C0"/>
    <w:multiLevelType w:val="multilevel"/>
    <w:tmpl w:val="132CD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A33ECA"/>
    <w:multiLevelType w:val="hybridMultilevel"/>
    <w:tmpl w:val="28C6BC6E"/>
    <w:lvl w:ilvl="0" w:tplc="761C86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F050BD"/>
    <w:multiLevelType w:val="hybridMultilevel"/>
    <w:tmpl w:val="7B5ABA20"/>
    <w:lvl w:ilvl="0" w:tplc="D55CD626">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55893619"/>
    <w:multiLevelType w:val="hybridMultilevel"/>
    <w:tmpl w:val="5234FEF0"/>
    <w:lvl w:ilvl="0" w:tplc="DB585548">
      <w:start w:val="1"/>
      <w:numFmt w:val="decimal"/>
      <w:lvlText w:val="%1."/>
      <w:lvlJc w:val="left"/>
      <w:pPr>
        <w:ind w:left="540" w:hanging="360"/>
      </w:pPr>
      <w:rPr>
        <w:rFonts w:ascii="Times New Roman" w:eastAsia="Times New Roman" w:hAnsi="Times New Roman" w:cs="Times New Roman"/>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77141D3"/>
    <w:multiLevelType w:val="hybridMultilevel"/>
    <w:tmpl w:val="9F367F22"/>
    <w:lvl w:ilvl="0" w:tplc="C3203568">
      <w:start w:val="1"/>
      <w:numFmt w:val="lowerRoman"/>
      <w:lvlText w:val="%1."/>
      <w:lvlJc w:val="right"/>
      <w:pPr>
        <w:ind w:left="2160" w:hanging="18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C06D0"/>
    <w:multiLevelType w:val="hybridMultilevel"/>
    <w:tmpl w:val="957E9C7A"/>
    <w:lvl w:ilvl="0" w:tplc="6D5AB6A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B54614"/>
    <w:multiLevelType w:val="multilevel"/>
    <w:tmpl w:val="4EDC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7467DA"/>
    <w:multiLevelType w:val="multilevel"/>
    <w:tmpl w:val="CB3A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3645D9"/>
    <w:multiLevelType w:val="hybridMultilevel"/>
    <w:tmpl w:val="9F365ECC"/>
    <w:lvl w:ilvl="0" w:tplc="45182EF0">
      <w:start w:val="1"/>
      <w:numFmt w:val="decimal"/>
      <w:lvlText w:val="%1."/>
      <w:lvlJc w:val="left"/>
      <w:pPr>
        <w:ind w:left="1080" w:hanging="360"/>
      </w:pPr>
      <w:rPr>
        <w:rFonts w:hint="default"/>
        <w:spacing w:val="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A2052F"/>
    <w:multiLevelType w:val="hybridMultilevel"/>
    <w:tmpl w:val="AC8E7642"/>
    <w:lvl w:ilvl="0" w:tplc="DB585548">
      <w:start w:val="5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6AE22F2D"/>
    <w:multiLevelType w:val="hybridMultilevel"/>
    <w:tmpl w:val="87FEA9F0"/>
    <w:lvl w:ilvl="0" w:tplc="EC5C4522">
      <w:start w:val="1"/>
      <w:numFmt w:val="upperLetter"/>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37F7B"/>
    <w:multiLevelType w:val="hybridMultilevel"/>
    <w:tmpl w:val="694E6E56"/>
    <w:lvl w:ilvl="0" w:tplc="5178EB74">
      <w:start w:val="1"/>
      <w:numFmt w:val="decimal"/>
      <w:lvlText w:val="%1."/>
      <w:lvlJc w:val="left"/>
      <w:pPr>
        <w:ind w:left="720" w:hanging="72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56081"/>
    <w:multiLevelType w:val="hybridMultilevel"/>
    <w:tmpl w:val="957E9C7A"/>
    <w:lvl w:ilvl="0" w:tplc="6D5AB6A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8C2D95"/>
    <w:multiLevelType w:val="hybridMultilevel"/>
    <w:tmpl w:val="C888ACD0"/>
    <w:lvl w:ilvl="0" w:tplc="FA58A3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4E022D"/>
    <w:multiLevelType w:val="hybridMultilevel"/>
    <w:tmpl w:val="7B5ABA20"/>
    <w:lvl w:ilvl="0" w:tplc="D55CD626">
      <w:start w:val="1"/>
      <w:numFmt w:val="decimal"/>
      <w:lvlText w:val="%1."/>
      <w:lvlJc w:val="lef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754F362C"/>
    <w:multiLevelType w:val="hybridMultilevel"/>
    <w:tmpl w:val="008AFC00"/>
    <w:lvl w:ilvl="0" w:tplc="D72C5E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791F6306"/>
    <w:multiLevelType w:val="hybridMultilevel"/>
    <w:tmpl w:val="92D22E74"/>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817038698">
    <w:abstractNumId w:val="2"/>
  </w:num>
  <w:num w:numId="2" w16cid:durableId="1138261495">
    <w:abstractNumId w:val="17"/>
  </w:num>
  <w:num w:numId="3" w16cid:durableId="1314722031">
    <w:abstractNumId w:val="14"/>
  </w:num>
  <w:num w:numId="4" w16cid:durableId="1483498268">
    <w:abstractNumId w:val="31"/>
  </w:num>
  <w:num w:numId="5" w16cid:durableId="1761246150">
    <w:abstractNumId w:val="7"/>
  </w:num>
  <w:num w:numId="6" w16cid:durableId="1608270170">
    <w:abstractNumId w:val="18"/>
  </w:num>
  <w:num w:numId="7" w16cid:durableId="346912880">
    <w:abstractNumId w:val="30"/>
  </w:num>
  <w:num w:numId="8" w16cid:durableId="1040283548">
    <w:abstractNumId w:val="19"/>
  </w:num>
  <w:num w:numId="9" w16cid:durableId="1496142905">
    <w:abstractNumId w:val="25"/>
  </w:num>
  <w:num w:numId="10" w16cid:durableId="136381562">
    <w:abstractNumId w:val="0"/>
  </w:num>
  <w:num w:numId="11" w16cid:durableId="578369548">
    <w:abstractNumId w:val="8"/>
  </w:num>
  <w:num w:numId="12" w16cid:durableId="388841517">
    <w:abstractNumId w:val="23"/>
  </w:num>
  <w:num w:numId="13" w16cid:durableId="723991043">
    <w:abstractNumId w:val="22"/>
  </w:num>
  <w:num w:numId="14" w16cid:durableId="362102002">
    <w:abstractNumId w:val="16"/>
  </w:num>
  <w:num w:numId="15" w16cid:durableId="1938827896">
    <w:abstractNumId w:val="15"/>
  </w:num>
  <w:num w:numId="16" w16cid:durableId="487594043">
    <w:abstractNumId w:val="21"/>
  </w:num>
  <w:num w:numId="17" w16cid:durableId="230696242">
    <w:abstractNumId w:val="10"/>
  </w:num>
  <w:num w:numId="18" w16cid:durableId="790784856">
    <w:abstractNumId w:val="26"/>
  </w:num>
  <w:num w:numId="19" w16cid:durableId="1935429365">
    <w:abstractNumId w:val="1"/>
  </w:num>
  <w:num w:numId="20" w16cid:durableId="1000931566">
    <w:abstractNumId w:val="5"/>
  </w:num>
  <w:num w:numId="21" w16cid:durableId="892236174">
    <w:abstractNumId w:val="11"/>
  </w:num>
  <w:num w:numId="22" w16cid:durableId="26764159">
    <w:abstractNumId w:val="9"/>
  </w:num>
  <w:num w:numId="23" w16cid:durableId="1934315168">
    <w:abstractNumId w:val="20"/>
  </w:num>
  <w:num w:numId="24" w16cid:durableId="548418127">
    <w:abstractNumId w:val="24"/>
  </w:num>
  <w:num w:numId="25" w16cid:durableId="894126786">
    <w:abstractNumId w:val="13"/>
  </w:num>
  <w:num w:numId="26" w16cid:durableId="471950308">
    <w:abstractNumId w:val="6"/>
  </w:num>
  <w:num w:numId="27" w16cid:durableId="1009021475">
    <w:abstractNumId w:val="27"/>
  </w:num>
  <w:num w:numId="28" w16cid:durableId="2015572253">
    <w:abstractNumId w:val="28"/>
  </w:num>
  <w:num w:numId="29" w16cid:durableId="1566261266">
    <w:abstractNumId w:val="3"/>
  </w:num>
  <w:num w:numId="30" w16cid:durableId="525488909">
    <w:abstractNumId w:val="32"/>
  </w:num>
  <w:num w:numId="31" w16cid:durableId="1348215893">
    <w:abstractNumId w:val="12"/>
  </w:num>
  <w:num w:numId="32" w16cid:durableId="1691297752">
    <w:abstractNumId w:val="4"/>
  </w:num>
  <w:num w:numId="33" w16cid:durableId="18403833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1F"/>
    <w:rsid w:val="000011CF"/>
    <w:rsid w:val="00002748"/>
    <w:rsid w:val="000046C1"/>
    <w:rsid w:val="00004EF8"/>
    <w:rsid w:val="00005429"/>
    <w:rsid w:val="0000575F"/>
    <w:rsid w:val="00005C11"/>
    <w:rsid w:val="00007C6A"/>
    <w:rsid w:val="00011031"/>
    <w:rsid w:val="0001209D"/>
    <w:rsid w:val="000155C9"/>
    <w:rsid w:val="0002061B"/>
    <w:rsid w:val="00023C9E"/>
    <w:rsid w:val="00024941"/>
    <w:rsid w:val="000255D4"/>
    <w:rsid w:val="00025E39"/>
    <w:rsid w:val="00026145"/>
    <w:rsid w:val="00026A52"/>
    <w:rsid w:val="00031328"/>
    <w:rsid w:val="000361B2"/>
    <w:rsid w:val="0004062E"/>
    <w:rsid w:val="00042D02"/>
    <w:rsid w:val="00043BBE"/>
    <w:rsid w:val="0005209D"/>
    <w:rsid w:val="00052AD3"/>
    <w:rsid w:val="000541A9"/>
    <w:rsid w:val="00055F9F"/>
    <w:rsid w:val="00060703"/>
    <w:rsid w:val="00060AC9"/>
    <w:rsid w:val="00065213"/>
    <w:rsid w:val="00070714"/>
    <w:rsid w:val="000751AE"/>
    <w:rsid w:val="00082489"/>
    <w:rsid w:val="00082CDB"/>
    <w:rsid w:val="00082D31"/>
    <w:rsid w:val="000866DF"/>
    <w:rsid w:val="00086934"/>
    <w:rsid w:val="00086EB9"/>
    <w:rsid w:val="0008798B"/>
    <w:rsid w:val="0009488D"/>
    <w:rsid w:val="00096561"/>
    <w:rsid w:val="00097EFC"/>
    <w:rsid w:val="000A3D80"/>
    <w:rsid w:val="000A4047"/>
    <w:rsid w:val="000A4C8B"/>
    <w:rsid w:val="000A517A"/>
    <w:rsid w:val="000A6C5E"/>
    <w:rsid w:val="000B03A7"/>
    <w:rsid w:val="000B1131"/>
    <w:rsid w:val="000B2F10"/>
    <w:rsid w:val="000B3915"/>
    <w:rsid w:val="000B3E24"/>
    <w:rsid w:val="000B73DD"/>
    <w:rsid w:val="000B7588"/>
    <w:rsid w:val="000B7B1D"/>
    <w:rsid w:val="000C015D"/>
    <w:rsid w:val="000C115A"/>
    <w:rsid w:val="000C2373"/>
    <w:rsid w:val="000C44E1"/>
    <w:rsid w:val="000C5646"/>
    <w:rsid w:val="000D7339"/>
    <w:rsid w:val="000E0AF8"/>
    <w:rsid w:val="000E1962"/>
    <w:rsid w:val="000E28D3"/>
    <w:rsid w:val="000E31C0"/>
    <w:rsid w:val="000E3DB1"/>
    <w:rsid w:val="000E4E3E"/>
    <w:rsid w:val="000E6B0A"/>
    <w:rsid w:val="000E6BD7"/>
    <w:rsid w:val="000E7A11"/>
    <w:rsid w:val="000F020F"/>
    <w:rsid w:val="000F13B7"/>
    <w:rsid w:val="000F25BF"/>
    <w:rsid w:val="000F45C6"/>
    <w:rsid w:val="000F79C4"/>
    <w:rsid w:val="00102AC2"/>
    <w:rsid w:val="001070CF"/>
    <w:rsid w:val="00111DC7"/>
    <w:rsid w:val="00111DD0"/>
    <w:rsid w:val="00111E73"/>
    <w:rsid w:val="001120A1"/>
    <w:rsid w:val="001135D4"/>
    <w:rsid w:val="001152F8"/>
    <w:rsid w:val="0011667F"/>
    <w:rsid w:val="001268C6"/>
    <w:rsid w:val="00126CBC"/>
    <w:rsid w:val="0012748D"/>
    <w:rsid w:val="00134DA9"/>
    <w:rsid w:val="001350E3"/>
    <w:rsid w:val="001352DF"/>
    <w:rsid w:val="001423EE"/>
    <w:rsid w:val="00152943"/>
    <w:rsid w:val="001539EE"/>
    <w:rsid w:val="00154A27"/>
    <w:rsid w:val="00157899"/>
    <w:rsid w:val="00157DE7"/>
    <w:rsid w:val="00162BEB"/>
    <w:rsid w:val="00163E31"/>
    <w:rsid w:val="001669FE"/>
    <w:rsid w:val="00170E56"/>
    <w:rsid w:val="00171E76"/>
    <w:rsid w:val="00174D3C"/>
    <w:rsid w:val="00175355"/>
    <w:rsid w:val="00175D86"/>
    <w:rsid w:val="001766BA"/>
    <w:rsid w:val="00176770"/>
    <w:rsid w:val="00177FBE"/>
    <w:rsid w:val="00181419"/>
    <w:rsid w:val="00182F0F"/>
    <w:rsid w:val="001855E6"/>
    <w:rsid w:val="00185AB2"/>
    <w:rsid w:val="00186534"/>
    <w:rsid w:val="00187CBF"/>
    <w:rsid w:val="00191CF6"/>
    <w:rsid w:val="00194E76"/>
    <w:rsid w:val="0019728A"/>
    <w:rsid w:val="001A116F"/>
    <w:rsid w:val="001A12FA"/>
    <w:rsid w:val="001A6323"/>
    <w:rsid w:val="001A654A"/>
    <w:rsid w:val="001A7398"/>
    <w:rsid w:val="001B059F"/>
    <w:rsid w:val="001B0925"/>
    <w:rsid w:val="001B181A"/>
    <w:rsid w:val="001B204C"/>
    <w:rsid w:val="001B28AE"/>
    <w:rsid w:val="001B2C83"/>
    <w:rsid w:val="001B5C23"/>
    <w:rsid w:val="001C5AA1"/>
    <w:rsid w:val="001C5D79"/>
    <w:rsid w:val="001C6875"/>
    <w:rsid w:val="001D065B"/>
    <w:rsid w:val="001D26D2"/>
    <w:rsid w:val="001D2CB1"/>
    <w:rsid w:val="001D2CD4"/>
    <w:rsid w:val="001D371E"/>
    <w:rsid w:val="001D3DF3"/>
    <w:rsid w:val="001D49FC"/>
    <w:rsid w:val="001D5D14"/>
    <w:rsid w:val="001D60A0"/>
    <w:rsid w:val="001D610A"/>
    <w:rsid w:val="001E6276"/>
    <w:rsid w:val="001E64F5"/>
    <w:rsid w:val="001E70C4"/>
    <w:rsid w:val="001F3C9E"/>
    <w:rsid w:val="001F4539"/>
    <w:rsid w:val="001F629A"/>
    <w:rsid w:val="00200068"/>
    <w:rsid w:val="002006B0"/>
    <w:rsid w:val="002024BB"/>
    <w:rsid w:val="0020368C"/>
    <w:rsid w:val="002066A2"/>
    <w:rsid w:val="00212126"/>
    <w:rsid w:val="002125AF"/>
    <w:rsid w:val="002139CF"/>
    <w:rsid w:val="002147CC"/>
    <w:rsid w:val="00214888"/>
    <w:rsid w:val="00214D18"/>
    <w:rsid w:val="002177B8"/>
    <w:rsid w:val="002239E7"/>
    <w:rsid w:val="0022620A"/>
    <w:rsid w:val="00226E52"/>
    <w:rsid w:val="00231032"/>
    <w:rsid w:val="002312CC"/>
    <w:rsid w:val="002328D7"/>
    <w:rsid w:val="00233ED7"/>
    <w:rsid w:val="00237107"/>
    <w:rsid w:val="00240B1B"/>
    <w:rsid w:val="00242BD1"/>
    <w:rsid w:val="00243A1C"/>
    <w:rsid w:val="002477A2"/>
    <w:rsid w:val="00251658"/>
    <w:rsid w:val="00256A18"/>
    <w:rsid w:val="00256F78"/>
    <w:rsid w:val="002623A3"/>
    <w:rsid w:val="002625DF"/>
    <w:rsid w:val="002667DD"/>
    <w:rsid w:val="00267F6D"/>
    <w:rsid w:val="002749D0"/>
    <w:rsid w:val="002841EF"/>
    <w:rsid w:val="00286152"/>
    <w:rsid w:val="002877EB"/>
    <w:rsid w:val="00291A36"/>
    <w:rsid w:val="002927C6"/>
    <w:rsid w:val="00295D5B"/>
    <w:rsid w:val="002962B3"/>
    <w:rsid w:val="00296813"/>
    <w:rsid w:val="002A1E2B"/>
    <w:rsid w:val="002A20BE"/>
    <w:rsid w:val="002A2A72"/>
    <w:rsid w:val="002A433E"/>
    <w:rsid w:val="002A51BD"/>
    <w:rsid w:val="002A5AB1"/>
    <w:rsid w:val="002A6578"/>
    <w:rsid w:val="002A6EB2"/>
    <w:rsid w:val="002B0A6F"/>
    <w:rsid w:val="002B1DC9"/>
    <w:rsid w:val="002B6AFB"/>
    <w:rsid w:val="002C051C"/>
    <w:rsid w:val="002C0EE2"/>
    <w:rsid w:val="002C5308"/>
    <w:rsid w:val="002C70D9"/>
    <w:rsid w:val="002C7FD2"/>
    <w:rsid w:val="002D201C"/>
    <w:rsid w:val="002D3F58"/>
    <w:rsid w:val="002D6EEA"/>
    <w:rsid w:val="002D7EA0"/>
    <w:rsid w:val="002E2433"/>
    <w:rsid w:val="002E24D4"/>
    <w:rsid w:val="002E2EE6"/>
    <w:rsid w:val="002E3D29"/>
    <w:rsid w:val="002E5B3A"/>
    <w:rsid w:val="002E7876"/>
    <w:rsid w:val="002F3D48"/>
    <w:rsid w:val="002F3E08"/>
    <w:rsid w:val="002F5A1A"/>
    <w:rsid w:val="00302C2E"/>
    <w:rsid w:val="00303388"/>
    <w:rsid w:val="00303A35"/>
    <w:rsid w:val="00305978"/>
    <w:rsid w:val="00305B51"/>
    <w:rsid w:val="00307258"/>
    <w:rsid w:val="00307AF8"/>
    <w:rsid w:val="00310A58"/>
    <w:rsid w:val="00310FF1"/>
    <w:rsid w:val="00311056"/>
    <w:rsid w:val="00315C2D"/>
    <w:rsid w:val="0031614E"/>
    <w:rsid w:val="003200BB"/>
    <w:rsid w:val="003223EE"/>
    <w:rsid w:val="00323B4B"/>
    <w:rsid w:val="00325354"/>
    <w:rsid w:val="00325601"/>
    <w:rsid w:val="00325DDE"/>
    <w:rsid w:val="0032636B"/>
    <w:rsid w:val="00326ED8"/>
    <w:rsid w:val="003274E3"/>
    <w:rsid w:val="00330474"/>
    <w:rsid w:val="0033076B"/>
    <w:rsid w:val="00336682"/>
    <w:rsid w:val="003373A4"/>
    <w:rsid w:val="00337814"/>
    <w:rsid w:val="00337FBA"/>
    <w:rsid w:val="00340A66"/>
    <w:rsid w:val="00347139"/>
    <w:rsid w:val="00347606"/>
    <w:rsid w:val="003510BB"/>
    <w:rsid w:val="0035152F"/>
    <w:rsid w:val="00351581"/>
    <w:rsid w:val="003573DE"/>
    <w:rsid w:val="00357C40"/>
    <w:rsid w:val="00360A23"/>
    <w:rsid w:val="003615CF"/>
    <w:rsid w:val="00361A0E"/>
    <w:rsid w:val="00364407"/>
    <w:rsid w:val="00365E18"/>
    <w:rsid w:val="00370B05"/>
    <w:rsid w:val="00371A20"/>
    <w:rsid w:val="00371C86"/>
    <w:rsid w:val="00371D1A"/>
    <w:rsid w:val="00373D3D"/>
    <w:rsid w:val="00374F9B"/>
    <w:rsid w:val="003810E0"/>
    <w:rsid w:val="0038170E"/>
    <w:rsid w:val="00386F5B"/>
    <w:rsid w:val="00396C1C"/>
    <w:rsid w:val="00396CC9"/>
    <w:rsid w:val="003A12B3"/>
    <w:rsid w:val="003A482C"/>
    <w:rsid w:val="003A5452"/>
    <w:rsid w:val="003A75CD"/>
    <w:rsid w:val="003B0FDA"/>
    <w:rsid w:val="003B1356"/>
    <w:rsid w:val="003B4709"/>
    <w:rsid w:val="003B49BD"/>
    <w:rsid w:val="003B7102"/>
    <w:rsid w:val="003B73AF"/>
    <w:rsid w:val="003C1821"/>
    <w:rsid w:val="003C36AF"/>
    <w:rsid w:val="003C44D5"/>
    <w:rsid w:val="003C6F96"/>
    <w:rsid w:val="003D0EC1"/>
    <w:rsid w:val="003D5BC1"/>
    <w:rsid w:val="003D6872"/>
    <w:rsid w:val="003E51E2"/>
    <w:rsid w:val="003E7CCB"/>
    <w:rsid w:val="003F3550"/>
    <w:rsid w:val="00405F6E"/>
    <w:rsid w:val="00407441"/>
    <w:rsid w:val="00407C7B"/>
    <w:rsid w:val="00410DEB"/>
    <w:rsid w:val="0041269B"/>
    <w:rsid w:val="00413773"/>
    <w:rsid w:val="00413ADD"/>
    <w:rsid w:val="00413B77"/>
    <w:rsid w:val="00415E34"/>
    <w:rsid w:val="00426A2E"/>
    <w:rsid w:val="00426E8C"/>
    <w:rsid w:val="0042776A"/>
    <w:rsid w:val="004319F3"/>
    <w:rsid w:val="00431BB4"/>
    <w:rsid w:val="0043368C"/>
    <w:rsid w:val="004378D3"/>
    <w:rsid w:val="004404DE"/>
    <w:rsid w:val="004416FC"/>
    <w:rsid w:val="00442E88"/>
    <w:rsid w:val="004445D2"/>
    <w:rsid w:val="00447DB5"/>
    <w:rsid w:val="0045147B"/>
    <w:rsid w:val="0045253A"/>
    <w:rsid w:val="00454733"/>
    <w:rsid w:val="004603B1"/>
    <w:rsid w:val="00461CD4"/>
    <w:rsid w:val="00462F21"/>
    <w:rsid w:val="00463F77"/>
    <w:rsid w:val="00465609"/>
    <w:rsid w:val="0046751C"/>
    <w:rsid w:val="00470198"/>
    <w:rsid w:val="00470B56"/>
    <w:rsid w:val="00470BF1"/>
    <w:rsid w:val="00472143"/>
    <w:rsid w:val="00473C54"/>
    <w:rsid w:val="0047574D"/>
    <w:rsid w:val="0047679A"/>
    <w:rsid w:val="004807CD"/>
    <w:rsid w:val="004815D8"/>
    <w:rsid w:val="00483789"/>
    <w:rsid w:val="00484BB1"/>
    <w:rsid w:val="00485A77"/>
    <w:rsid w:val="0049118E"/>
    <w:rsid w:val="00497199"/>
    <w:rsid w:val="004A0BC1"/>
    <w:rsid w:val="004A0DBD"/>
    <w:rsid w:val="004A306E"/>
    <w:rsid w:val="004A350F"/>
    <w:rsid w:val="004A46B6"/>
    <w:rsid w:val="004A5E7F"/>
    <w:rsid w:val="004A754C"/>
    <w:rsid w:val="004A7A75"/>
    <w:rsid w:val="004B54C4"/>
    <w:rsid w:val="004C0D63"/>
    <w:rsid w:val="004C0FBE"/>
    <w:rsid w:val="004C1D26"/>
    <w:rsid w:val="004C403D"/>
    <w:rsid w:val="004C468F"/>
    <w:rsid w:val="004D0A42"/>
    <w:rsid w:val="004D1330"/>
    <w:rsid w:val="004D297F"/>
    <w:rsid w:val="004D73E3"/>
    <w:rsid w:val="004E217F"/>
    <w:rsid w:val="004E327A"/>
    <w:rsid w:val="004F37AE"/>
    <w:rsid w:val="004F441A"/>
    <w:rsid w:val="004F562C"/>
    <w:rsid w:val="004F5986"/>
    <w:rsid w:val="00501B16"/>
    <w:rsid w:val="00502181"/>
    <w:rsid w:val="005040A5"/>
    <w:rsid w:val="00504BBE"/>
    <w:rsid w:val="005071BB"/>
    <w:rsid w:val="00513A00"/>
    <w:rsid w:val="0051419B"/>
    <w:rsid w:val="005148B2"/>
    <w:rsid w:val="0051572C"/>
    <w:rsid w:val="005167ED"/>
    <w:rsid w:val="00517341"/>
    <w:rsid w:val="0052318F"/>
    <w:rsid w:val="00523CA8"/>
    <w:rsid w:val="005253DA"/>
    <w:rsid w:val="00526466"/>
    <w:rsid w:val="00527F4E"/>
    <w:rsid w:val="00534865"/>
    <w:rsid w:val="0053499E"/>
    <w:rsid w:val="00535B1E"/>
    <w:rsid w:val="005377A6"/>
    <w:rsid w:val="00542128"/>
    <w:rsid w:val="0054397C"/>
    <w:rsid w:val="00550188"/>
    <w:rsid w:val="0055512B"/>
    <w:rsid w:val="00560412"/>
    <w:rsid w:val="00560F8D"/>
    <w:rsid w:val="00564527"/>
    <w:rsid w:val="00573BDB"/>
    <w:rsid w:val="0057427E"/>
    <w:rsid w:val="00575C49"/>
    <w:rsid w:val="005804C9"/>
    <w:rsid w:val="0058063D"/>
    <w:rsid w:val="005816A5"/>
    <w:rsid w:val="00582914"/>
    <w:rsid w:val="00585150"/>
    <w:rsid w:val="00587216"/>
    <w:rsid w:val="00593BF3"/>
    <w:rsid w:val="00593FF3"/>
    <w:rsid w:val="005948AD"/>
    <w:rsid w:val="00594D2D"/>
    <w:rsid w:val="00595E18"/>
    <w:rsid w:val="0059607D"/>
    <w:rsid w:val="005967E8"/>
    <w:rsid w:val="005975D4"/>
    <w:rsid w:val="00597961"/>
    <w:rsid w:val="005A0652"/>
    <w:rsid w:val="005A1CD9"/>
    <w:rsid w:val="005B0F5B"/>
    <w:rsid w:val="005B2B67"/>
    <w:rsid w:val="005C0576"/>
    <w:rsid w:val="005C0A7F"/>
    <w:rsid w:val="005C1AAB"/>
    <w:rsid w:val="005C2B4E"/>
    <w:rsid w:val="005C38B1"/>
    <w:rsid w:val="005C77AF"/>
    <w:rsid w:val="005D301A"/>
    <w:rsid w:val="005D5231"/>
    <w:rsid w:val="005E122E"/>
    <w:rsid w:val="005E174E"/>
    <w:rsid w:val="005E1FFF"/>
    <w:rsid w:val="005E282E"/>
    <w:rsid w:val="005E6D42"/>
    <w:rsid w:val="005E717E"/>
    <w:rsid w:val="005F07E4"/>
    <w:rsid w:val="005F0F7E"/>
    <w:rsid w:val="005F1B51"/>
    <w:rsid w:val="005F1D08"/>
    <w:rsid w:val="006006E0"/>
    <w:rsid w:val="00601ADB"/>
    <w:rsid w:val="0060364A"/>
    <w:rsid w:val="00617519"/>
    <w:rsid w:val="00622CD6"/>
    <w:rsid w:val="00622E06"/>
    <w:rsid w:val="00630250"/>
    <w:rsid w:val="00636938"/>
    <w:rsid w:val="00641A18"/>
    <w:rsid w:val="0064316D"/>
    <w:rsid w:val="00645DB6"/>
    <w:rsid w:val="006466F9"/>
    <w:rsid w:val="00647A73"/>
    <w:rsid w:val="00651BB9"/>
    <w:rsid w:val="006527A8"/>
    <w:rsid w:val="00656020"/>
    <w:rsid w:val="00656DB7"/>
    <w:rsid w:val="00657FCB"/>
    <w:rsid w:val="00666385"/>
    <w:rsid w:val="00671F6F"/>
    <w:rsid w:val="00674654"/>
    <w:rsid w:val="00674B28"/>
    <w:rsid w:val="006759FD"/>
    <w:rsid w:val="00676E34"/>
    <w:rsid w:val="00681C47"/>
    <w:rsid w:val="00682CFE"/>
    <w:rsid w:val="00683894"/>
    <w:rsid w:val="006860A6"/>
    <w:rsid w:val="006861E9"/>
    <w:rsid w:val="00690068"/>
    <w:rsid w:val="0069104F"/>
    <w:rsid w:val="00692D0D"/>
    <w:rsid w:val="00695CF2"/>
    <w:rsid w:val="00696C1C"/>
    <w:rsid w:val="006A031B"/>
    <w:rsid w:val="006A2AC1"/>
    <w:rsid w:val="006A5D4C"/>
    <w:rsid w:val="006A78CA"/>
    <w:rsid w:val="006B0D24"/>
    <w:rsid w:val="006B1C72"/>
    <w:rsid w:val="006B70FC"/>
    <w:rsid w:val="006B742B"/>
    <w:rsid w:val="006B77F1"/>
    <w:rsid w:val="006C0612"/>
    <w:rsid w:val="006C4442"/>
    <w:rsid w:val="006C6259"/>
    <w:rsid w:val="006C64E4"/>
    <w:rsid w:val="006C6595"/>
    <w:rsid w:val="006C7BC3"/>
    <w:rsid w:val="006D0A5A"/>
    <w:rsid w:val="006D2452"/>
    <w:rsid w:val="006D276C"/>
    <w:rsid w:val="006D2A60"/>
    <w:rsid w:val="006D302C"/>
    <w:rsid w:val="006D4AA1"/>
    <w:rsid w:val="006D6F3B"/>
    <w:rsid w:val="006D74B6"/>
    <w:rsid w:val="006E15B3"/>
    <w:rsid w:val="006E1D33"/>
    <w:rsid w:val="006E4524"/>
    <w:rsid w:val="006E471F"/>
    <w:rsid w:val="006E47A1"/>
    <w:rsid w:val="006E5FFB"/>
    <w:rsid w:val="006E74A9"/>
    <w:rsid w:val="006F18D0"/>
    <w:rsid w:val="006F284B"/>
    <w:rsid w:val="006F42CE"/>
    <w:rsid w:val="006F641C"/>
    <w:rsid w:val="00701FBD"/>
    <w:rsid w:val="00703D16"/>
    <w:rsid w:val="00704C96"/>
    <w:rsid w:val="00705554"/>
    <w:rsid w:val="00711BA9"/>
    <w:rsid w:val="00723BB4"/>
    <w:rsid w:val="00724C87"/>
    <w:rsid w:val="00725454"/>
    <w:rsid w:val="0072595F"/>
    <w:rsid w:val="00725BE9"/>
    <w:rsid w:val="00725FF4"/>
    <w:rsid w:val="007274F2"/>
    <w:rsid w:val="00731F7D"/>
    <w:rsid w:val="00734CB1"/>
    <w:rsid w:val="00734FD7"/>
    <w:rsid w:val="00737BFC"/>
    <w:rsid w:val="00740B44"/>
    <w:rsid w:val="00741002"/>
    <w:rsid w:val="00742FC4"/>
    <w:rsid w:val="00744C8D"/>
    <w:rsid w:val="00744D4C"/>
    <w:rsid w:val="00745E8A"/>
    <w:rsid w:val="00747598"/>
    <w:rsid w:val="00747BA2"/>
    <w:rsid w:val="00750B08"/>
    <w:rsid w:val="00750F2C"/>
    <w:rsid w:val="0075223E"/>
    <w:rsid w:val="007564F2"/>
    <w:rsid w:val="00760488"/>
    <w:rsid w:val="007613A0"/>
    <w:rsid w:val="00761D8D"/>
    <w:rsid w:val="00765241"/>
    <w:rsid w:val="00765299"/>
    <w:rsid w:val="00766DC7"/>
    <w:rsid w:val="00767E8E"/>
    <w:rsid w:val="007705A6"/>
    <w:rsid w:val="00774AF4"/>
    <w:rsid w:val="00775C78"/>
    <w:rsid w:val="00781830"/>
    <w:rsid w:val="00781E1C"/>
    <w:rsid w:val="00787D41"/>
    <w:rsid w:val="007905C2"/>
    <w:rsid w:val="007911A9"/>
    <w:rsid w:val="00794CD4"/>
    <w:rsid w:val="00795D76"/>
    <w:rsid w:val="00797B03"/>
    <w:rsid w:val="007A256C"/>
    <w:rsid w:val="007A3EAC"/>
    <w:rsid w:val="007A6D71"/>
    <w:rsid w:val="007A6F3E"/>
    <w:rsid w:val="007B3EA6"/>
    <w:rsid w:val="007B5B7E"/>
    <w:rsid w:val="007B5CEF"/>
    <w:rsid w:val="007B637C"/>
    <w:rsid w:val="007B69D2"/>
    <w:rsid w:val="007C0613"/>
    <w:rsid w:val="007C08EB"/>
    <w:rsid w:val="007C3764"/>
    <w:rsid w:val="007C50E2"/>
    <w:rsid w:val="007D0BDD"/>
    <w:rsid w:val="007D3C9C"/>
    <w:rsid w:val="007E0955"/>
    <w:rsid w:val="007E3075"/>
    <w:rsid w:val="007E31E4"/>
    <w:rsid w:val="007E37CE"/>
    <w:rsid w:val="007E5BA5"/>
    <w:rsid w:val="007E6AAC"/>
    <w:rsid w:val="007E7B9F"/>
    <w:rsid w:val="007F088B"/>
    <w:rsid w:val="007F2269"/>
    <w:rsid w:val="007F6555"/>
    <w:rsid w:val="0080117C"/>
    <w:rsid w:val="00805144"/>
    <w:rsid w:val="008059B9"/>
    <w:rsid w:val="00805D23"/>
    <w:rsid w:val="008069B7"/>
    <w:rsid w:val="0081125C"/>
    <w:rsid w:val="0081426F"/>
    <w:rsid w:val="00814569"/>
    <w:rsid w:val="00815CED"/>
    <w:rsid w:val="008168AC"/>
    <w:rsid w:val="00817C41"/>
    <w:rsid w:val="008244CE"/>
    <w:rsid w:val="008267A6"/>
    <w:rsid w:val="008276D1"/>
    <w:rsid w:val="00835F3F"/>
    <w:rsid w:val="008414BA"/>
    <w:rsid w:val="00846878"/>
    <w:rsid w:val="008479BA"/>
    <w:rsid w:val="008509BD"/>
    <w:rsid w:val="00851733"/>
    <w:rsid w:val="00852035"/>
    <w:rsid w:val="0085225F"/>
    <w:rsid w:val="00853FB6"/>
    <w:rsid w:val="0085557D"/>
    <w:rsid w:val="00857442"/>
    <w:rsid w:val="008605D5"/>
    <w:rsid w:val="008662F3"/>
    <w:rsid w:val="00866ECC"/>
    <w:rsid w:val="008722A2"/>
    <w:rsid w:val="008748F7"/>
    <w:rsid w:val="008800BE"/>
    <w:rsid w:val="00881A5F"/>
    <w:rsid w:val="0088413D"/>
    <w:rsid w:val="00885C41"/>
    <w:rsid w:val="008908DA"/>
    <w:rsid w:val="0089241B"/>
    <w:rsid w:val="00893E44"/>
    <w:rsid w:val="008A0BEA"/>
    <w:rsid w:val="008A1429"/>
    <w:rsid w:val="008A347F"/>
    <w:rsid w:val="008A702E"/>
    <w:rsid w:val="008A7270"/>
    <w:rsid w:val="008B19BC"/>
    <w:rsid w:val="008C0C48"/>
    <w:rsid w:val="008C2A50"/>
    <w:rsid w:val="008E0C71"/>
    <w:rsid w:val="008E7DBE"/>
    <w:rsid w:val="008F7E74"/>
    <w:rsid w:val="00900043"/>
    <w:rsid w:val="00901B70"/>
    <w:rsid w:val="00902C7F"/>
    <w:rsid w:val="00903672"/>
    <w:rsid w:val="009041BA"/>
    <w:rsid w:val="00906B7F"/>
    <w:rsid w:val="009077C1"/>
    <w:rsid w:val="00910DD2"/>
    <w:rsid w:val="00913FA2"/>
    <w:rsid w:val="0091627A"/>
    <w:rsid w:val="00916574"/>
    <w:rsid w:val="009177D6"/>
    <w:rsid w:val="00920D1F"/>
    <w:rsid w:val="00920FD7"/>
    <w:rsid w:val="009236DA"/>
    <w:rsid w:val="009266C2"/>
    <w:rsid w:val="0093051A"/>
    <w:rsid w:val="00930A8F"/>
    <w:rsid w:val="00931AEC"/>
    <w:rsid w:val="00933A13"/>
    <w:rsid w:val="00933B87"/>
    <w:rsid w:val="0093754A"/>
    <w:rsid w:val="00940422"/>
    <w:rsid w:val="00947135"/>
    <w:rsid w:val="00952C9A"/>
    <w:rsid w:val="0095461E"/>
    <w:rsid w:val="009637D8"/>
    <w:rsid w:val="009638A8"/>
    <w:rsid w:val="0097312A"/>
    <w:rsid w:val="00973707"/>
    <w:rsid w:val="00981C8C"/>
    <w:rsid w:val="009832A1"/>
    <w:rsid w:val="0098697A"/>
    <w:rsid w:val="00991A84"/>
    <w:rsid w:val="00993103"/>
    <w:rsid w:val="009941BC"/>
    <w:rsid w:val="00994F87"/>
    <w:rsid w:val="009975C8"/>
    <w:rsid w:val="009A5B27"/>
    <w:rsid w:val="009A656C"/>
    <w:rsid w:val="009A6703"/>
    <w:rsid w:val="009B152C"/>
    <w:rsid w:val="009B35F8"/>
    <w:rsid w:val="009B4F5B"/>
    <w:rsid w:val="009C2AEB"/>
    <w:rsid w:val="009C35BC"/>
    <w:rsid w:val="009C7F8E"/>
    <w:rsid w:val="009D04B1"/>
    <w:rsid w:val="009D139A"/>
    <w:rsid w:val="009D5401"/>
    <w:rsid w:val="009E1121"/>
    <w:rsid w:val="009E1202"/>
    <w:rsid w:val="009E3E5C"/>
    <w:rsid w:val="009E5BED"/>
    <w:rsid w:val="009E6160"/>
    <w:rsid w:val="009F0AAB"/>
    <w:rsid w:val="009F2BFE"/>
    <w:rsid w:val="009F3BC0"/>
    <w:rsid w:val="00A01720"/>
    <w:rsid w:val="00A04EE2"/>
    <w:rsid w:val="00A05893"/>
    <w:rsid w:val="00A058B8"/>
    <w:rsid w:val="00A10656"/>
    <w:rsid w:val="00A131E9"/>
    <w:rsid w:val="00A1470F"/>
    <w:rsid w:val="00A15C4F"/>
    <w:rsid w:val="00A2001C"/>
    <w:rsid w:val="00A24A8C"/>
    <w:rsid w:val="00A25883"/>
    <w:rsid w:val="00A267DC"/>
    <w:rsid w:val="00A301BE"/>
    <w:rsid w:val="00A30C7A"/>
    <w:rsid w:val="00A3485E"/>
    <w:rsid w:val="00A34ACC"/>
    <w:rsid w:val="00A359D0"/>
    <w:rsid w:val="00A36D76"/>
    <w:rsid w:val="00A404EA"/>
    <w:rsid w:val="00A45B74"/>
    <w:rsid w:val="00A46D61"/>
    <w:rsid w:val="00A47113"/>
    <w:rsid w:val="00A50AB5"/>
    <w:rsid w:val="00A52662"/>
    <w:rsid w:val="00A53DAC"/>
    <w:rsid w:val="00A55639"/>
    <w:rsid w:val="00A57B26"/>
    <w:rsid w:val="00A60036"/>
    <w:rsid w:val="00A6029A"/>
    <w:rsid w:val="00A63832"/>
    <w:rsid w:val="00A66D58"/>
    <w:rsid w:val="00A718BE"/>
    <w:rsid w:val="00A72940"/>
    <w:rsid w:val="00A750C8"/>
    <w:rsid w:val="00A75A93"/>
    <w:rsid w:val="00A75C82"/>
    <w:rsid w:val="00A7661E"/>
    <w:rsid w:val="00A80403"/>
    <w:rsid w:val="00A82857"/>
    <w:rsid w:val="00A82D54"/>
    <w:rsid w:val="00A8495E"/>
    <w:rsid w:val="00A84F7D"/>
    <w:rsid w:val="00A86170"/>
    <w:rsid w:val="00A86E7E"/>
    <w:rsid w:val="00A87A9D"/>
    <w:rsid w:val="00A90FBB"/>
    <w:rsid w:val="00A93FFF"/>
    <w:rsid w:val="00A9555F"/>
    <w:rsid w:val="00A966CB"/>
    <w:rsid w:val="00AA59C7"/>
    <w:rsid w:val="00AB66FD"/>
    <w:rsid w:val="00AB71EB"/>
    <w:rsid w:val="00AC0A2C"/>
    <w:rsid w:val="00AC5748"/>
    <w:rsid w:val="00AD0278"/>
    <w:rsid w:val="00AD12F6"/>
    <w:rsid w:val="00AD5956"/>
    <w:rsid w:val="00AE0FAF"/>
    <w:rsid w:val="00AE15CD"/>
    <w:rsid w:val="00AE161A"/>
    <w:rsid w:val="00AE2843"/>
    <w:rsid w:val="00AE4443"/>
    <w:rsid w:val="00AE4C46"/>
    <w:rsid w:val="00AE709A"/>
    <w:rsid w:val="00AF014E"/>
    <w:rsid w:val="00AF3C76"/>
    <w:rsid w:val="00AF64BA"/>
    <w:rsid w:val="00AF6D21"/>
    <w:rsid w:val="00B015C7"/>
    <w:rsid w:val="00B027D4"/>
    <w:rsid w:val="00B04835"/>
    <w:rsid w:val="00B067D5"/>
    <w:rsid w:val="00B10526"/>
    <w:rsid w:val="00B10C24"/>
    <w:rsid w:val="00B10C4B"/>
    <w:rsid w:val="00B112B3"/>
    <w:rsid w:val="00B131C7"/>
    <w:rsid w:val="00B17F6B"/>
    <w:rsid w:val="00B20CDA"/>
    <w:rsid w:val="00B21203"/>
    <w:rsid w:val="00B22178"/>
    <w:rsid w:val="00B22427"/>
    <w:rsid w:val="00B2367F"/>
    <w:rsid w:val="00B24BF8"/>
    <w:rsid w:val="00B25CF4"/>
    <w:rsid w:val="00B30CA0"/>
    <w:rsid w:val="00B311F4"/>
    <w:rsid w:val="00B33BA5"/>
    <w:rsid w:val="00B341CB"/>
    <w:rsid w:val="00B34B18"/>
    <w:rsid w:val="00B35B57"/>
    <w:rsid w:val="00B35C02"/>
    <w:rsid w:val="00B37E45"/>
    <w:rsid w:val="00B40D9F"/>
    <w:rsid w:val="00B41060"/>
    <w:rsid w:val="00B4359C"/>
    <w:rsid w:val="00B47A8F"/>
    <w:rsid w:val="00B561E3"/>
    <w:rsid w:val="00B56812"/>
    <w:rsid w:val="00B573B1"/>
    <w:rsid w:val="00B574C7"/>
    <w:rsid w:val="00B643F7"/>
    <w:rsid w:val="00B66A40"/>
    <w:rsid w:val="00B720B0"/>
    <w:rsid w:val="00B742CA"/>
    <w:rsid w:val="00B76BFA"/>
    <w:rsid w:val="00B77DBE"/>
    <w:rsid w:val="00B80558"/>
    <w:rsid w:val="00B91D7F"/>
    <w:rsid w:val="00B9554D"/>
    <w:rsid w:val="00B96997"/>
    <w:rsid w:val="00BA0B12"/>
    <w:rsid w:val="00BA32E7"/>
    <w:rsid w:val="00BA5EEF"/>
    <w:rsid w:val="00BA6DC0"/>
    <w:rsid w:val="00BA6FC1"/>
    <w:rsid w:val="00BA7F0D"/>
    <w:rsid w:val="00BB176E"/>
    <w:rsid w:val="00BB2BE6"/>
    <w:rsid w:val="00BB7C32"/>
    <w:rsid w:val="00BC0013"/>
    <w:rsid w:val="00BC273C"/>
    <w:rsid w:val="00BC4615"/>
    <w:rsid w:val="00BC4817"/>
    <w:rsid w:val="00BC51F1"/>
    <w:rsid w:val="00BD0D32"/>
    <w:rsid w:val="00BD78E6"/>
    <w:rsid w:val="00BE457A"/>
    <w:rsid w:val="00BE61CA"/>
    <w:rsid w:val="00BF3354"/>
    <w:rsid w:val="00C00FB6"/>
    <w:rsid w:val="00C06408"/>
    <w:rsid w:val="00C06CE1"/>
    <w:rsid w:val="00C15635"/>
    <w:rsid w:val="00C1775B"/>
    <w:rsid w:val="00C20F67"/>
    <w:rsid w:val="00C2484E"/>
    <w:rsid w:val="00C25A36"/>
    <w:rsid w:val="00C270C9"/>
    <w:rsid w:val="00C33BA8"/>
    <w:rsid w:val="00C373D5"/>
    <w:rsid w:val="00C40819"/>
    <w:rsid w:val="00C4785C"/>
    <w:rsid w:val="00C5006C"/>
    <w:rsid w:val="00C50DCB"/>
    <w:rsid w:val="00C51F1E"/>
    <w:rsid w:val="00C53A06"/>
    <w:rsid w:val="00C551C2"/>
    <w:rsid w:val="00C60FF4"/>
    <w:rsid w:val="00C618A4"/>
    <w:rsid w:val="00C623E8"/>
    <w:rsid w:val="00C636AE"/>
    <w:rsid w:val="00C63BA2"/>
    <w:rsid w:val="00C6607F"/>
    <w:rsid w:val="00C6725D"/>
    <w:rsid w:val="00C722C9"/>
    <w:rsid w:val="00C80BC8"/>
    <w:rsid w:val="00C83D55"/>
    <w:rsid w:val="00C85655"/>
    <w:rsid w:val="00C91847"/>
    <w:rsid w:val="00C959DC"/>
    <w:rsid w:val="00C979D9"/>
    <w:rsid w:val="00CA12D8"/>
    <w:rsid w:val="00CA1A35"/>
    <w:rsid w:val="00CA2D18"/>
    <w:rsid w:val="00CA3A15"/>
    <w:rsid w:val="00CA5CB7"/>
    <w:rsid w:val="00CB1B2C"/>
    <w:rsid w:val="00CB2FF2"/>
    <w:rsid w:val="00CB4766"/>
    <w:rsid w:val="00CC0925"/>
    <w:rsid w:val="00CC15AB"/>
    <w:rsid w:val="00CC1EB4"/>
    <w:rsid w:val="00CC3883"/>
    <w:rsid w:val="00CC5C55"/>
    <w:rsid w:val="00CC63AF"/>
    <w:rsid w:val="00CD3233"/>
    <w:rsid w:val="00CD5ACE"/>
    <w:rsid w:val="00CE0620"/>
    <w:rsid w:val="00CE06C1"/>
    <w:rsid w:val="00CE302A"/>
    <w:rsid w:val="00CE345A"/>
    <w:rsid w:val="00CE35A5"/>
    <w:rsid w:val="00CE6A69"/>
    <w:rsid w:val="00CE7C37"/>
    <w:rsid w:val="00CF111E"/>
    <w:rsid w:val="00CF1F9D"/>
    <w:rsid w:val="00CF20D6"/>
    <w:rsid w:val="00CF24CA"/>
    <w:rsid w:val="00D050FB"/>
    <w:rsid w:val="00D05E7F"/>
    <w:rsid w:val="00D07634"/>
    <w:rsid w:val="00D10BC7"/>
    <w:rsid w:val="00D141CE"/>
    <w:rsid w:val="00D1528C"/>
    <w:rsid w:val="00D17512"/>
    <w:rsid w:val="00D20531"/>
    <w:rsid w:val="00D22805"/>
    <w:rsid w:val="00D23904"/>
    <w:rsid w:val="00D26657"/>
    <w:rsid w:val="00D331F3"/>
    <w:rsid w:val="00D3378F"/>
    <w:rsid w:val="00D35C7F"/>
    <w:rsid w:val="00D3642C"/>
    <w:rsid w:val="00D50AB5"/>
    <w:rsid w:val="00D510E7"/>
    <w:rsid w:val="00D53270"/>
    <w:rsid w:val="00D538BB"/>
    <w:rsid w:val="00D54D79"/>
    <w:rsid w:val="00D57ED9"/>
    <w:rsid w:val="00D62F2B"/>
    <w:rsid w:val="00D674AC"/>
    <w:rsid w:val="00D72228"/>
    <w:rsid w:val="00D75528"/>
    <w:rsid w:val="00D758CE"/>
    <w:rsid w:val="00D75936"/>
    <w:rsid w:val="00D8251F"/>
    <w:rsid w:val="00D85229"/>
    <w:rsid w:val="00D85389"/>
    <w:rsid w:val="00D8557F"/>
    <w:rsid w:val="00D85FF4"/>
    <w:rsid w:val="00D90906"/>
    <w:rsid w:val="00D90AF7"/>
    <w:rsid w:val="00D9105B"/>
    <w:rsid w:val="00D97709"/>
    <w:rsid w:val="00DA14E2"/>
    <w:rsid w:val="00DA21FC"/>
    <w:rsid w:val="00DA4293"/>
    <w:rsid w:val="00DA5A21"/>
    <w:rsid w:val="00DA5ADF"/>
    <w:rsid w:val="00DB0797"/>
    <w:rsid w:val="00DB1E9E"/>
    <w:rsid w:val="00DB5594"/>
    <w:rsid w:val="00DB685B"/>
    <w:rsid w:val="00DC1D68"/>
    <w:rsid w:val="00DC2DB0"/>
    <w:rsid w:val="00DC578A"/>
    <w:rsid w:val="00DC5DAE"/>
    <w:rsid w:val="00DD11AD"/>
    <w:rsid w:val="00DD4DF6"/>
    <w:rsid w:val="00DD6CF8"/>
    <w:rsid w:val="00DD71D4"/>
    <w:rsid w:val="00DD7F95"/>
    <w:rsid w:val="00DE2834"/>
    <w:rsid w:val="00DE2C2A"/>
    <w:rsid w:val="00DE7D9F"/>
    <w:rsid w:val="00DF6C10"/>
    <w:rsid w:val="00DF6C6F"/>
    <w:rsid w:val="00E02C57"/>
    <w:rsid w:val="00E0659E"/>
    <w:rsid w:val="00E10920"/>
    <w:rsid w:val="00E12695"/>
    <w:rsid w:val="00E13EB7"/>
    <w:rsid w:val="00E16A35"/>
    <w:rsid w:val="00E20F6B"/>
    <w:rsid w:val="00E2232A"/>
    <w:rsid w:val="00E275B0"/>
    <w:rsid w:val="00E33A72"/>
    <w:rsid w:val="00E34A16"/>
    <w:rsid w:val="00E36A6D"/>
    <w:rsid w:val="00E37BE2"/>
    <w:rsid w:val="00E41464"/>
    <w:rsid w:val="00E43E7B"/>
    <w:rsid w:val="00E44DC6"/>
    <w:rsid w:val="00E44EDA"/>
    <w:rsid w:val="00E47DD7"/>
    <w:rsid w:val="00E54A88"/>
    <w:rsid w:val="00E559EB"/>
    <w:rsid w:val="00E55E22"/>
    <w:rsid w:val="00E56540"/>
    <w:rsid w:val="00E6132F"/>
    <w:rsid w:val="00E61387"/>
    <w:rsid w:val="00E62A05"/>
    <w:rsid w:val="00E63376"/>
    <w:rsid w:val="00E64439"/>
    <w:rsid w:val="00E6516D"/>
    <w:rsid w:val="00E65935"/>
    <w:rsid w:val="00E7032A"/>
    <w:rsid w:val="00E72B01"/>
    <w:rsid w:val="00E756F7"/>
    <w:rsid w:val="00E7750E"/>
    <w:rsid w:val="00E7773C"/>
    <w:rsid w:val="00E809B1"/>
    <w:rsid w:val="00E87B2E"/>
    <w:rsid w:val="00E90037"/>
    <w:rsid w:val="00E90BDF"/>
    <w:rsid w:val="00E949C3"/>
    <w:rsid w:val="00E97365"/>
    <w:rsid w:val="00E977B5"/>
    <w:rsid w:val="00E97DD2"/>
    <w:rsid w:val="00EA0AD5"/>
    <w:rsid w:val="00EA1150"/>
    <w:rsid w:val="00EA27C2"/>
    <w:rsid w:val="00EA79D8"/>
    <w:rsid w:val="00EA7BD8"/>
    <w:rsid w:val="00EA7E41"/>
    <w:rsid w:val="00EB05C1"/>
    <w:rsid w:val="00EB213F"/>
    <w:rsid w:val="00EB366A"/>
    <w:rsid w:val="00EB3969"/>
    <w:rsid w:val="00EB4FAD"/>
    <w:rsid w:val="00EB580D"/>
    <w:rsid w:val="00EB5884"/>
    <w:rsid w:val="00EB6918"/>
    <w:rsid w:val="00EB7B89"/>
    <w:rsid w:val="00EC19D2"/>
    <w:rsid w:val="00EC1B35"/>
    <w:rsid w:val="00EC4FD5"/>
    <w:rsid w:val="00EC64CF"/>
    <w:rsid w:val="00ED0ACD"/>
    <w:rsid w:val="00ED36E5"/>
    <w:rsid w:val="00ED5455"/>
    <w:rsid w:val="00ED7C13"/>
    <w:rsid w:val="00EE1534"/>
    <w:rsid w:val="00EE3E0F"/>
    <w:rsid w:val="00EE6289"/>
    <w:rsid w:val="00EF0967"/>
    <w:rsid w:val="00EF14F9"/>
    <w:rsid w:val="00EF1ABB"/>
    <w:rsid w:val="00EF6EA2"/>
    <w:rsid w:val="00F0139E"/>
    <w:rsid w:val="00F035A7"/>
    <w:rsid w:val="00F035F1"/>
    <w:rsid w:val="00F14476"/>
    <w:rsid w:val="00F154CC"/>
    <w:rsid w:val="00F15726"/>
    <w:rsid w:val="00F2007E"/>
    <w:rsid w:val="00F20F33"/>
    <w:rsid w:val="00F212D2"/>
    <w:rsid w:val="00F21BD5"/>
    <w:rsid w:val="00F2422A"/>
    <w:rsid w:val="00F24FFE"/>
    <w:rsid w:val="00F25927"/>
    <w:rsid w:val="00F27963"/>
    <w:rsid w:val="00F33639"/>
    <w:rsid w:val="00F3409C"/>
    <w:rsid w:val="00F372AD"/>
    <w:rsid w:val="00F414EE"/>
    <w:rsid w:val="00F41DA7"/>
    <w:rsid w:val="00F431D4"/>
    <w:rsid w:val="00F4491D"/>
    <w:rsid w:val="00F51C6A"/>
    <w:rsid w:val="00F66D78"/>
    <w:rsid w:val="00F671C9"/>
    <w:rsid w:val="00F71C55"/>
    <w:rsid w:val="00F73ED8"/>
    <w:rsid w:val="00F74D50"/>
    <w:rsid w:val="00F753C0"/>
    <w:rsid w:val="00F80F36"/>
    <w:rsid w:val="00F82ADF"/>
    <w:rsid w:val="00F82E1F"/>
    <w:rsid w:val="00F83852"/>
    <w:rsid w:val="00F85C6B"/>
    <w:rsid w:val="00F861DF"/>
    <w:rsid w:val="00F86902"/>
    <w:rsid w:val="00F86E19"/>
    <w:rsid w:val="00F91D6F"/>
    <w:rsid w:val="00F935F1"/>
    <w:rsid w:val="00F9408C"/>
    <w:rsid w:val="00F9409F"/>
    <w:rsid w:val="00FA3789"/>
    <w:rsid w:val="00FA5EE1"/>
    <w:rsid w:val="00FB1EDF"/>
    <w:rsid w:val="00FB3286"/>
    <w:rsid w:val="00FC09D5"/>
    <w:rsid w:val="00FC223A"/>
    <w:rsid w:val="00FC23CB"/>
    <w:rsid w:val="00FC7127"/>
    <w:rsid w:val="00FD386A"/>
    <w:rsid w:val="00FD434D"/>
    <w:rsid w:val="00FD6E34"/>
    <w:rsid w:val="00FD7BC9"/>
    <w:rsid w:val="00FE0844"/>
    <w:rsid w:val="00FE0E66"/>
    <w:rsid w:val="00FE1AD0"/>
    <w:rsid w:val="00FE24E6"/>
    <w:rsid w:val="00FE641E"/>
    <w:rsid w:val="00FE7857"/>
    <w:rsid w:val="00FF0FB8"/>
    <w:rsid w:val="00FF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5D04"/>
  <w15:docId w15:val="{35C0B120-84D5-4FB4-9F52-B4A931A6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9C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2E1F"/>
    <w:rPr>
      <w:sz w:val="20"/>
      <w:szCs w:val="20"/>
    </w:rPr>
  </w:style>
  <w:style w:type="character" w:customStyle="1" w:styleId="FootnoteTextChar">
    <w:name w:val="Footnote Text Char"/>
    <w:basedOn w:val="DefaultParagraphFont"/>
    <w:link w:val="FootnoteText"/>
    <w:rsid w:val="00F82E1F"/>
    <w:rPr>
      <w:rFonts w:ascii="Times New Roman" w:eastAsia="Calibri" w:hAnsi="Times New Roman" w:cs="Times New Roman"/>
      <w:sz w:val="20"/>
      <w:szCs w:val="20"/>
    </w:rPr>
  </w:style>
  <w:style w:type="character" w:styleId="FootnoteReference">
    <w:name w:val="footnote reference"/>
    <w:uiPriority w:val="99"/>
    <w:unhideWhenUsed/>
    <w:rsid w:val="00F82E1F"/>
    <w:rPr>
      <w:vertAlign w:val="superscript"/>
    </w:rPr>
  </w:style>
  <w:style w:type="paragraph" w:styleId="Header">
    <w:name w:val="header"/>
    <w:basedOn w:val="Normal"/>
    <w:link w:val="HeaderChar"/>
    <w:uiPriority w:val="99"/>
    <w:unhideWhenUsed/>
    <w:rsid w:val="006861E9"/>
    <w:pPr>
      <w:tabs>
        <w:tab w:val="center" w:pos="4680"/>
        <w:tab w:val="right" w:pos="9360"/>
      </w:tabs>
    </w:pPr>
  </w:style>
  <w:style w:type="character" w:customStyle="1" w:styleId="HeaderChar">
    <w:name w:val="Header Char"/>
    <w:basedOn w:val="DefaultParagraphFont"/>
    <w:link w:val="Header"/>
    <w:uiPriority w:val="99"/>
    <w:rsid w:val="006861E9"/>
    <w:rPr>
      <w:rFonts w:ascii="Times New Roman" w:eastAsia="Calibri" w:hAnsi="Times New Roman" w:cs="Times New Roman"/>
      <w:szCs w:val="22"/>
    </w:rPr>
  </w:style>
  <w:style w:type="paragraph" w:styleId="Footer">
    <w:name w:val="footer"/>
    <w:basedOn w:val="Normal"/>
    <w:link w:val="FooterChar"/>
    <w:uiPriority w:val="99"/>
    <w:unhideWhenUsed/>
    <w:rsid w:val="006861E9"/>
    <w:pPr>
      <w:tabs>
        <w:tab w:val="center" w:pos="4680"/>
        <w:tab w:val="right" w:pos="9360"/>
      </w:tabs>
    </w:pPr>
  </w:style>
  <w:style w:type="character" w:customStyle="1" w:styleId="FooterChar">
    <w:name w:val="Footer Char"/>
    <w:basedOn w:val="DefaultParagraphFont"/>
    <w:link w:val="Footer"/>
    <w:uiPriority w:val="99"/>
    <w:rsid w:val="006861E9"/>
    <w:rPr>
      <w:rFonts w:ascii="Times New Roman" w:eastAsia="Calibri" w:hAnsi="Times New Roman" w:cs="Times New Roman"/>
      <w:szCs w:val="22"/>
    </w:rPr>
  </w:style>
  <w:style w:type="character" w:styleId="PageNumber">
    <w:name w:val="page number"/>
    <w:basedOn w:val="DefaultParagraphFont"/>
    <w:uiPriority w:val="99"/>
    <w:semiHidden/>
    <w:unhideWhenUsed/>
    <w:rsid w:val="006861E9"/>
  </w:style>
  <w:style w:type="paragraph" w:styleId="ListParagraph">
    <w:name w:val="List Paragraph"/>
    <w:basedOn w:val="Normal"/>
    <w:uiPriority w:val="34"/>
    <w:qFormat/>
    <w:rsid w:val="00EA7E41"/>
    <w:pPr>
      <w:ind w:left="720"/>
      <w:contextualSpacing/>
    </w:pPr>
  </w:style>
  <w:style w:type="paragraph" w:styleId="NormalWeb">
    <w:name w:val="Normal (Web)"/>
    <w:basedOn w:val="Normal"/>
    <w:uiPriority w:val="99"/>
    <w:unhideWhenUsed/>
    <w:rsid w:val="00E16A35"/>
    <w:pPr>
      <w:spacing w:before="100" w:beforeAutospacing="1" w:after="100" w:afterAutospacing="1"/>
    </w:pPr>
  </w:style>
  <w:style w:type="character" w:styleId="CommentReference">
    <w:name w:val="annotation reference"/>
    <w:basedOn w:val="DefaultParagraphFont"/>
    <w:uiPriority w:val="99"/>
    <w:semiHidden/>
    <w:unhideWhenUsed/>
    <w:rsid w:val="00BC4615"/>
    <w:rPr>
      <w:sz w:val="16"/>
      <w:szCs w:val="16"/>
    </w:rPr>
  </w:style>
  <w:style w:type="paragraph" w:styleId="CommentText">
    <w:name w:val="annotation text"/>
    <w:basedOn w:val="Normal"/>
    <w:link w:val="CommentTextChar"/>
    <w:uiPriority w:val="99"/>
    <w:unhideWhenUsed/>
    <w:rsid w:val="00BC4615"/>
    <w:rPr>
      <w:sz w:val="20"/>
      <w:szCs w:val="20"/>
    </w:rPr>
  </w:style>
  <w:style w:type="character" w:customStyle="1" w:styleId="CommentTextChar">
    <w:name w:val="Comment Text Char"/>
    <w:basedOn w:val="DefaultParagraphFont"/>
    <w:link w:val="CommentText"/>
    <w:uiPriority w:val="99"/>
    <w:rsid w:val="00BC46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4615"/>
    <w:rPr>
      <w:b/>
      <w:bCs/>
    </w:rPr>
  </w:style>
  <w:style w:type="character" w:customStyle="1" w:styleId="CommentSubjectChar">
    <w:name w:val="Comment Subject Char"/>
    <w:basedOn w:val="CommentTextChar"/>
    <w:link w:val="CommentSubject"/>
    <w:uiPriority w:val="99"/>
    <w:semiHidden/>
    <w:rsid w:val="00BC4615"/>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E457A"/>
    <w:rPr>
      <w:color w:val="0563C1" w:themeColor="hyperlink"/>
      <w:u w:val="single"/>
    </w:rPr>
  </w:style>
  <w:style w:type="character" w:styleId="UnresolvedMention">
    <w:name w:val="Unresolved Mention"/>
    <w:basedOn w:val="DefaultParagraphFont"/>
    <w:uiPriority w:val="99"/>
    <w:semiHidden/>
    <w:unhideWhenUsed/>
    <w:rsid w:val="00BE457A"/>
    <w:rPr>
      <w:color w:val="605E5C"/>
      <w:shd w:val="clear" w:color="auto" w:fill="E1DFDD"/>
    </w:rPr>
  </w:style>
  <w:style w:type="paragraph" w:styleId="Revision">
    <w:name w:val="Revision"/>
    <w:hidden/>
    <w:uiPriority w:val="99"/>
    <w:semiHidden/>
    <w:rsid w:val="008267A6"/>
    <w:rPr>
      <w:rFonts w:ascii="Times New Roman" w:eastAsia="Times New Roman" w:hAnsi="Times New Roman" w:cs="Times New Roman"/>
    </w:rPr>
  </w:style>
  <w:style w:type="numbering" w:customStyle="1" w:styleId="CurrentList1">
    <w:name w:val="Current List1"/>
    <w:uiPriority w:val="99"/>
    <w:rsid w:val="00CC63AF"/>
    <w:pPr>
      <w:numPr>
        <w:numId w:val="10"/>
      </w:numPr>
    </w:pPr>
  </w:style>
  <w:style w:type="numbering" w:customStyle="1" w:styleId="CurrentList2">
    <w:name w:val="Current List2"/>
    <w:uiPriority w:val="99"/>
    <w:rsid w:val="00CC63AF"/>
    <w:pPr>
      <w:numPr>
        <w:numId w:val="11"/>
      </w:numPr>
    </w:pPr>
  </w:style>
  <w:style w:type="paragraph" w:styleId="NoSpacing">
    <w:name w:val="No Spacing"/>
    <w:link w:val="NoSpacingChar"/>
    <w:uiPriority w:val="1"/>
    <w:qFormat/>
    <w:rsid w:val="005948AD"/>
    <w:rPr>
      <w:sz w:val="22"/>
      <w:szCs w:val="22"/>
    </w:rPr>
  </w:style>
  <w:style w:type="character" w:customStyle="1" w:styleId="NoSpacingChar">
    <w:name w:val="No Spacing Char"/>
    <w:basedOn w:val="DefaultParagraphFont"/>
    <w:link w:val="NoSpacing"/>
    <w:uiPriority w:val="1"/>
    <w:rsid w:val="005948AD"/>
    <w:rPr>
      <w:sz w:val="22"/>
      <w:szCs w:val="22"/>
    </w:rPr>
  </w:style>
  <w:style w:type="character" w:styleId="Strong">
    <w:name w:val="Strong"/>
    <w:basedOn w:val="DefaultParagraphFont"/>
    <w:uiPriority w:val="22"/>
    <w:qFormat/>
    <w:rsid w:val="000E3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39819">
      <w:bodyDiv w:val="1"/>
      <w:marLeft w:val="0"/>
      <w:marRight w:val="0"/>
      <w:marTop w:val="0"/>
      <w:marBottom w:val="0"/>
      <w:divBdr>
        <w:top w:val="none" w:sz="0" w:space="0" w:color="auto"/>
        <w:left w:val="none" w:sz="0" w:space="0" w:color="auto"/>
        <w:bottom w:val="none" w:sz="0" w:space="0" w:color="auto"/>
        <w:right w:val="none" w:sz="0" w:space="0" w:color="auto"/>
      </w:divBdr>
      <w:divsChild>
        <w:div w:id="1930969373">
          <w:marLeft w:val="0"/>
          <w:marRight w:val="0"/>
          <w:marTop w:val="0"/>
          <w:marBottom w:val="0"/>
          <w:divBdr>
            <w:top w:val="none" w:sz="0" w:space="0" w:color="auto"/>
            <w:left w:val="none" w:sz="0" w:space="0" w:color="auto"/>
            <w:bottom w:val="none" w:sz="0" w:space="0" w:color="auto"/>
            <w:right w:val="none" w:sz="0" w:space="0" w:color="auto"/>
          </w:divBdr>
          <w:divsChild>
            <w:div w:id="1110734232">
              <w:marLeft w:val="0"/>
              <w:marRight w:val="0"/>
              <w:marTop w:val="0"/>
              <w:marBottom w:val="0"/>
              <w:divBdr>
                <w:top w:val="none" w:sz="0" w:space="0" w:color="auto"/>
                <w:left w:val="none" w:sz="0" w:space="0" w:color="auto"/>
                <w:bottom w:val="none" w:sz="0" w:space="0" w:color="auto"/>
                <w:right w:val="none" w:sz="0" w:space="0" w:color="auto"/>
              </w:divBdr>
              <w:divsChild>
                <w:div w:id="3634274">
                  <w:marLeft w:val="0"/>
                  <w:marRight w:val="0"/>
                  <w:marTop w:val="0"/>
                  <w:marBottom w:val="0"/>
                  <w:divBdr>
                    <w:top w:val="none" w:sz="0" w:space="0" w:color="auto"/>
                    <w:left w:val="none" w:sz="0" w:space="0" w:color="auto"/>
                    <w:bottom w:val="none" w:sz="0" w:space="0" w:color="auto"/>
                    <w:right w:val="none" w:sz="0" w:space="0" w:color="auto"/>
                  </w:divBdr>
                  <w:divsChild>
                    <w:div w:id="1299411639">
                      <w:marLeft w:val="0"/>
                      <w:marRight w:val="0"/>
                      <w:marTop w:val="0"/>
                      <w:marBottom w:val="0"/>
                      <w:divBdr>
                        <w:top w:val="none" w:sz="0" w:space="0" w:color="auto"/>
                        <w:left w:val="none" w:sz="0" w:space="0" w:color="auto"/>
                        <w:bottom w:val="none" w:sz="0" w:space="0" w:color="auto"/>
                        <w:right w:val="none" w:sz="0" w:space="0" w:color="auto"/>
                      </w:divBdr>
                    </w:div>
                  </w:divsChild>
                </w:div>
                <w:div w:id="1010109406">
                  <w:marLeft w:val="0"/>
                  <w:marRight w:val="0"/>
                  <w:marTop w:val="0"/>
                  <w:marBottom w:val="0"/>
                  <w:divBdr>
                    <w:top w:val="none" w:sz="0" w:space="0" w:color="auto"/>
                    <w:left w:val="none" w:sz="0" w:space="0" w:color="auto"/>
                    <w:bottom w:val="none" w:sz="0" w:space="0" w:color="auto"/>
                    <w:right w:val="none" w:sz="0" w:space="0" w:color="auto"/>
                  </w:divBdr>
                  <w:divsChild>
                    <w:div w:id="1931156877">
                      <w:marLeft w:val="0"/>
                      <w:marRight w:val="0"/>
                      <w:marTop w:val="0"/>
                      <w:marBottom w:val="0"/>
                      <w:divBdr>
                        <w:top w:val="none" w:sz="0" w:space="0" w:color="auto"/>
                        <w:left w:val="none" w:sz="0" w:space="0" w:color="auto"/>
                        <w:bottom w:val="none" w:sz="0" w:space="0" w:color="auto"/>
                        <w:right w:val="none" w:sz="0" w:space="0" w:color="auto"/>
                      </w:divBdr>
                    </w:div>
                  </w:divsChild>
                </w:div>
                <w:div w:id="2059356911">
                  <w:marLeft w:val="0"/>
                  <w:marRight w:val="0"/>
                  <w:marTop w:val="0"/>
                  <w:marBottom w:val="0"/>
                  <w:divBdr>
                    <w:top w:val="none" w:sz="0" w:space="0" w:color="auto"/>
                    <w:left w:val="none" w:sz="0" w:space="0" w:color="auto"/>
                    <w:bottom w:val="none" w:sz="0" w:space="0" w:color="auto"/>
                    <w:right w:val="none" w:sz="0" w:space="0" w:color="auto"/>
                  </w:divBdr>
                  <w:divsChild>
                    <w:div w:id="14781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1479">
      <w:bodyDiv w:val="1"/>
      <w:marLeft w:val="0"/>
      <w:marRight w:val="0"/>
      <w:marTop w:val="0"/>
      <w:marBottom w:val="0"/>
      <w:divBdr>
        <w:top w:val="none" w:sz="0" w:space="0" w:color="auto"/>
        <w:left w:val="none" w:sz="0" w:space="0" w:color="auto"/>
        <w:bottom w:val="none" w:sz="0" w:space="0" w:color="auto"/>
        <w:right w:val="none" w:sz="0" w:space="0" w:color="auto"/>
      </w:divBdr>
      <w:divsChild>
        <w:div w:id="121503847">
          <w:marLeft w:val="0"/>
          <w:marRight w:val="0"/>
          <w:marTop w:val="0"/>
          <w:marBottom w:val="0"/>
          <w:divBdr>
            <w:top w:val="none" w:sz="0" w:space="0" w:color="auto"/>
            <w:left w:val="none" w:sz="0" w:space="0" w:color="auto"/>
            <w:bottom w:val="none" w:sz="0" w:space="0" w:color="auto"/>
            <w:right w:val="none" w:sz="0" w:space="0" w:color="auto"/>
          </w:divBdr>
          <w:divsChild>
            <w:div w:id="712733421">
              <w:marLeft w:val="0"/>
              <w:marRight w:val="0"/>
              <w:marTop w:val="0"/>
              <w:marBottom w:val="0"/>
              <w:divBdr>
                <w:top w:val="none" w:sz="0" w:space="0" w:color="auto"/>
                <w:left w:val="none" w:sz="0" w:space="0" w:color="auto"/>
                <w:bottom w:val="none" w:sz="0" w:space="0" w:color="auto"/>
                <w:right w:val="none" w:sz="0" w:space="0" w:color="auto"/>
              </w:divBdr>
              <w:divsChild>
                <w:div w:id="1245266683">
                  <w:marLeft w:val="0"/>
                  <w:marRight w:val="0"/>
                  <w:marTop w:val="0"/>
                  <w:marBottom w:val="0"/>
                  <w:divBdr>
                    <w:top w:val="none" w:sz="0" w:space="0" w:color="auto"/>
                    <w:left w:val="none" w:sz="0" w:space="0" w:color="auto"/>
                    <w:bottom w:val="none" w:sz="0" w:space="0" w:color="auto"/>
                    <w:right w:val="none" w:sz="0" w:space="0" w:color="auto"/>
                  </w:divBdr>
                  <w:divsChild>
                    <w:div w:id="11014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76059">
      <w:bodyDiv w:val="1"/>
      <w:marLeft w:val="0"/>
      <w:marRight w:val="0"/>
      <w:marTop w:val="0"/>
      <w:marBottom w:val="0"/>
      <w:divBdr>
        <w:top w:val="none" w:sz="0" w:space="0" w:color="auto"/>
        <w:left w:val="none" w:sz="0" w:space="0" w:color="auto"/>
        <w:bottom w:val="none" w:sz="0" w:space="0" w:color="auto"/>
        <w:right w:val="none" w:sz="0" w:space="0" w:color="auto"/>
      </w:divBdr>
      <w:divsChild>
        <w:div w:id="1662075038">
          <w:marLeft w:val="0"/>
          <w:marRight w:val="0"/>
          <w:marTop w:val="0"/>
          <w:marBottom w:val="0"/>
          <w:divBdr>
            <w:top w:val="none" w:sz="0" w:space="0" w:color="auto"/>
            <w:left w:val="none" w:sz="0" w:space="0" w:color="auto"/>
            <w:bottom w:val="none" w:sz="0" w:space="0" w:color="auto"/>
            <w:right w:val="none" w:sz="0" w:space="0" w:color="auto"/>
          </w:divBdr>
          <w:divsChild>
            <w:div w:id="620695966">
              <w:marLeft w:val="0"/>
              <w:marRight w:val="0"/>
              <w:marTop w:val="0"/>
              <w:marBottom w:val="0"/>
              <w:divBdr>
                <w:top w:val="none" w:sz="0" w:space="0" w:color="auto"/>
                <w:left w:val="none" w:sz="0" w:space="0" w:color="auto"/>
                <w:bottom w:val="none" w:sz="0" w:space="0" w:color="auto"/>
                <w:right w:val="none" w:sz="0" w:space="0" w:color="auto"/>
              </w:divBdr>
              <w:divsChild>
                <w:div w:id="373696339">
                  <w:marLeft w:val="0"/>
                  <w:marRight w:val="0"/>
                  <w:marTop w:val="0"/>
                  <w:marBottom w:val="0"/>
                  <w:divBdr>
                    <w:top w:val="none" w:sz="0" w:space="0" w:color="auto"/>
                    <w:left w:val="none" w:sz="0" w:space="0" w:color="auto"/>
                    <w:bottom w:val="none" w:sz="0" w:space="0" w:color="auto"/>
                    <w:right w:val="none" w:sz="0" w:space="0" w:color="auto"/>
                  </w:divBdr>
                  <w:divsChild>
                    <w:div w:id="126526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13834">
      <w:bodyDiv w:val="1"/>
      <w:marLeft w:val="0"/>
      <w:marRight w:val="0"/>
      <w:marTop w:val="0"/>
      <w:marBottom w:val="0"/>
      <w:divBdr>
        <w:top w:val="none" w:sz="0" w:space="0" w:color="auto"/>
        <w:left w:val="none" w:sz="0" w:space="0" w:color="auto"/>
        <w:bottom w:val="none" w:sz="0" w:space="0" w:color="auto"/>
        <w:right w:val="none" w:sz="0" w:space="0" w:color="auto"/>
      </w:divBdr>
      <w:divsChild>
        <w:div w:id="1840005572">
          <w:marLeft w:val="0"/>
          <w:marRight w:val="0"/>
          <w:marTop w:val="0"/>
          <w:marBottom w:val="0"/>
          <w:divBdr>
            <w:top w:val="none" w:sz="0" w:space="0" w:color="auto"/>
            <w:left w:val="none" w:sz="0" w:space="0" w:color="auto"/>
            <w:bottom w:val="none" w:sz="0" w:space="0" w:color="auto"/>
            <w:right w:val="none" w:sz="0" w:space="0" w:color="auto"/>
          </w:divBdr>
          <w:divsChild>
            <w:div w:id="1305544580">
              <w:marLeft w:val="0"/>
              <w:marRight w:val="0"/>
              <w:marTop w:val="0"/>
              <w:marBottom w:val="0"/>
              <w:divBdr>
                <w:top w:val="none" w:sz="0" w:space="0" w:color="auto"/>
                <w:left w:val="none" w:sz="0" w:space="0" w:color="auto"/>
                <w:bottom w:val="none" w:sz="0" w:space="0" w:color="auto"/>
                <w:right w:val="none" w:sz="0" w:space="0" w:color="auto"/>
              </w:divBdr>
              <w:divsChild>
                <w:div w:id="285426258">
                  <w:marLeft w:val="0"/>
                  <w:marRight w:val="0"/>
                  <w:marTop w:val="0"/>
                  <w:marBottom w:val="0"/>
                  <w:divBdr>
                    <w:top w:val="none" w:sz="0" w:space="0" w:color="auto"/>
                    <w:left w:val="none" w:sz="0" w:space="0" w:color="auto"/>
                    <w:bottom w:val="none" w:sz="0" w:space="0" w:color="auto"/>
                    <w:right w:val="none" w:sz="0" w:space="0" w:color="auto"/>
                  </w:divBdr>
                  <w:divsChild>
                    <w:div w:id="171750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436006">
      <w:bodyDiv w:val="1"/>
      <w:marLeft w:val="0"/>
      <w:marRight w:val="0"/>
      <w:marTop w:val="0"/>
      <w:marBottom w:val="0"/>
      <w:divBdr>
        <w:top w:val="none" w:sz="0" w:space="0" w:color="auto"/>
        <w:left w:val="none" w:sz="0" w:space="0" w:color="auto"/>
        <w:bottom w:val="none" w:sz="0" w:space="0" w:color="auto"/>
        <w:right w:val="none" w:sz="0" w:space="0" w:color="auto"/>
      </w:divBdr>
    </w:div>
    <w:div w:id="317658009">
      <w:bodyDiv w:val="1"/>
      <w:marLeft w:val="0"/>
      <w:marRight w:val="0"/>
      <w:marTop w:val="0"/>
      <w:marBottom w:val="0"/>
      <w:divBdr>
        <w:top w:val="none" w:sz="0" w:space="0" w:color="auto"/>
        <w:left w:val="none" w:sz="0" w:space="0" w:color="auto"/>
        <w:bottom w:val="none" w:sz="0" w:space="0" w:color="auto"/>
        <w:right w:val="none" w:sz="0" w:space="0" w:color="auto"/>
      </w:divBdr>
      <w:divsChild>
        <w:div w:id="415446177">
          <w:marLeft w:val="0"/>
          <w:marRight w:val="0"/>
          <w:marTop w:val="0"/>
          <w:marBottom w:val="45"/>
          <w:divBdr>
            <w:top w:val="none" w:sz="0" w:space="0" w:color="auto"/>
            <w:left w:val="none" w:sz="0" w:space="0" w:color="auto"/>
            <w:bottom w:val="none" w:sz="0" w:space="0" w:color="auto"/>
            <w:right w:val="none" w:sz="0" w:space="0" w:color="auto"/>
          </w:divBdr>
        </w:div>
      </w:divsChild>
    </w:div>
    <w:div w:id="366485909">
      <w:bodyDiv w:val="1"/>
      <w:marLeft w:val="0"/>
      <w:marRight w:val="0"/>
      <w:marTop w:val="0"/>
      <w:marBottom w:val="0"/>
      <w:divBdr>
        <w:top w:val="none" w:sz="0" w:space="0" w:color="auto"/>
        <w:left w:val="none" w:sz="0" w:space="0" w:color="auto"/>
        <w:bottom w:val="none" w:sz="0" w:space="0" w:color="auto"/>
        <w:right w:val="none" w:sz="0" w:space="0" w:color="auto"/>
      </w:divBdr>
      <w:divsChild>
        <w:div w:id="1621254401">
          <w:marLeft w:val="0"/>
          <w:marRight w:val="0"/>
          <w:marTop w:val="0"/>
          <w:marBottom w:val="0"/>
          <w:divBdr>
            <w:top w:val="none" w:sz="0" w:space="0" w:color="auto"/>
            <w:left w:val="none" w:sz="0" w:space="0" w:color="auto"/>
            <w:bottom w:val="none" w:sz="0" w:space="0" w:color="auto"/>
            <w:right w:val="none" w:sz="0" w:space="0" w:color="auto"/>
          </w:divBdr>
          <w:divsChild>
            <w:div w:id="134183390">
              <w:marLeft w:val="0"/>
              <w:marRight w:val="0"/>
              <w:marTop w:val="0"/>
              <w:marBottom w:val="0"/>
              <w:divBdr>
                <w:top w:val="none" w:sz="0" w:space="0" w:color="auto"/>
                <w:left w:val="none" w:sz="0" w:space="0" w:color="auto"/>
                <w:bottom w:val="none" w:sz="0" w:space="0" w:color="auto"/>
                <w:right w:val="none" w:sz="0" w:space="0" w:color="auto"/>
              </w:divBdr>
              <w:divsChild>
                <w:div w:id="689373608">
                  <w:marLeft w:val="0"/>
                  <w:marRight w:val="0"/>
                  <w:marTop w:val="0"/>
                  <w:marBottom w:val="0"/>
                  <w:divBdr>
                    <w:top w:val="none" w:sz="0" w:space="0" w:color="auto"/>
                    <w:left w:val="none" w:sz="0" w:space="0" w:color="auto"/>
                    <w:bottom w:val="none" w:sz="0" w:space="0" w:color="auto"/>
                    <w:right w:val="none" w:sz="0" w:space="0" w:color="auto"/>
                  </w:divBdr>
                  <w:divsChild>
                    <w:div w:id="7502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228230">
      <w:bodyDiv w:val="1"/>
      <w:marLeft w:val="0"/>
      <w:marRight w:val="0"/>
      <w:marTop w:val="0"/>
      <w:marBottom w:val="0"/>
      <w:divBdr>
        <w:top w:val="none" w:sz="0" w:space="0" w:color="auto"/>
        <w:left w:val="none" w:sz="0" w:space="0" w:color="auto"/>
        <w:bottom w:val="none" w:sz="0" w:space="0" w:color="auto"/>
        <w:right w:val="none" w:sz="0" w:space="0" w:color="auto"/>
      </w:divBdr>
    </w:div>
    <w:div w:id="450058045">
      <w:bodyDiv w:val="1"/>
      <w:marLeft w:val="0"/>
      <w:marRight w:val="0"/>
      <w:marTop w:val="0"/>
      <w:marBottom w:val="0"/>
      <w:divBdr>
        <w:top w:val="none" w:sz="0" w:space="0" w:color="auto"/>
        <w:left w:val="none" w:sz="0" w:space="0" w:color="auto"/>
        <w:bottom w:val="none" w:sz="0" w:space="0" w:color="auto"/>
        <w:right w:val="none" w:sz="0" w:space="0" w:color="auto"/>
      </w:divBdr>
      <w:divsChild>
        <w:div w:id="1713191414">
          <w:marLeft w:val="0"/>
          <w:marRight w:val="0"/>
          <w:marTop w:val="0"/>
          <w:marBottom w:val="0"/>
          <w:divBdr>
            <w:top w:val="none" w:sz="0" w:space="0" w:color="auto"/>
            <w:left w:val="none" w:sz="0" w:space="0" w:color="auto"/>
            <w:bottom w:val="none" w:sz="0" w:space="0" w:color="auto"/>
            <w:right w:val="none" w:sz="0" w:space="0" w:color="auto"/>
          </w:divBdr>
          <w:divsChild>
            <w:div w:id="1196654590">
              <w:marLeft w:val="0"/>
              <w:marRight w:val="0"/>
              <w:marTop w:val="0"/>
              <w:marBottom w:val="0"/>
              <w:divBdr>
                <w:top w:val="none" w:sz="0" w:space="0" w:color="auto"/>
                <w:left w:val="none" w:sz="0" w:space="0" w:color="auto"/>
                <w:bottom w:val="none" w:sz="0" w:space="0" w:color="auto"/>
                <w:right w:val="none" w:sz="0" w:space="0" w:color="auto"/>
              </w:divBdr>
              <w:divsChild>
                <w:div w:id="2074615495">
                  <w:marLeft w:val="0"/>
                  <w:marRight w:val="0"/>
                  <w:marTop w:val="0"/>
                  <w:marBottom w:val="0"/>
                  <w:divBdr>
                    <w:top w:val="none" w:sz="0" w:space="0" w:color="auto"/>
                    <w:left w:val="none" w:sz="0" w:space="0" w:color="auto"/>
                    <w:bottom w:val="none" w:sz="0" w:space="0" w:color="auto"/>
                    <w:right w:val="none" w:sz="0" w:space="0" w:color="auto"/>
                  </w:divBdr>
                  <w:divsChild>
                    <w:div w:id="1621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02397">
      <w:bodyDiv w:val="1"/>
      <w:marLeft w:val="0"/>
      <w:marRight w:val="0"/>
      <w:marTop w:val="0"/>
      <w:marBottom w:val="0"/>
      <w:divBdr>
        <w:top w:val="none" w:sz="0" w:space="0" w:color="auto"/>
        <w:left w:val="none" w:sz="0" w:space="0" w:color="auto"/>
        <w:bottom w:val="none" w:sz="0" w:space="0" w:color="auto"/>
        <w:right w:val="none" w:sz="0" w:space="0" w:color="auto"/>
      </w:divBdr>
    </w:div>
    <w:div w:id="722018998">
      <w:bodyDiv w:val="1"/>
      <w:marLeft w:val="0"/>
      <w:marRight w:val="0"/>
      <w:marTop w:val="0"/>
      <w:marBottom w:val="0"/>
      <w:divBdr>
        <w:top w:val="none" w:sz="0" w:space="0" w:color="auto"/>
        <w:left w:val="none" w:sz="0" w:space="0" w:color="auto"/>
        <w:bottom w:val="none" w:sz="0" w:space="0" w:color="auto"/>
        <w:right w:val="none" w:sz="0" w:space="0" w:color="auto"/>
      </w:divBdr>
      <w:divsChild>
        <w:div w:id="1740130120">
          <w:marLeft w:val="0"/>
          <w:marRight w:val="0"/>
          <w:marTop w:val="0"/>
          <w:marBottom w:val="0"/>
          <w:divBdr>
            <w:top w:val="none" w:sz="0" w:space="0" w:color="auto"/>
            <w:left w:val="none" w:sz="0" w:space="0" w:color="auto"/>
            <w:bottom w:val="none" w:sz="0" w:space="0" w:color="auto"/>
            <w:right w:val="none" w:sz="0" w:space="0" w:color="auto"/>
          </w:divBdr>
          <w:divsChild>
            <w:div w:id="1722247471">
              <w:marLeft w:val="0"/>
              <w:marRight w:val="0"/>
              <w:marTop w:val="0"/>
              <w:marBottom w:val="0"/>
              <w:divBdr>
                <w:top w:val="none" w:sz="0" w:space="0" w:color="auto"/>
                <w:left w:val="none" w:sz="0" w:space="0" w:color="auto"/>
                <w:bottom w:val="none" w:sz="0" w:space="0" w:color="auto"/>
                <w:right w:val="none" w:sz="0" w:space="0" w:color="auto"/>
              </w:divBdr>
              <w:divsChild>
                <w:div w:id="759640610">
                  <w:marLeft w:val="0"/>
                  <w:marRight w:val="0"/>
                  <w:marTop w:val="0"/>
                  <w:marBottom w:val="0"/>
                  <w:divBdr>
                    <w:top w:val="none" w:sz="0" w:space="0" w:color="auto"/>
                    <w:left w:val="none" w:sz="0" w:space="0" w:color="auto"/>
                    <w:bottom w:val="none" w:sz="0" w:space="0" w:color="auto"/>
                    <w:right w:val="none" w:sz="0" w:space="0" w:color="auto"/>
                  </w:divBdr>
                  <w:divsChild>
                    <w:div w:id="720709646">
                      <w:marLeft w:val="0"/>
                      <w:marRight w:val="0"/>
                      <w:marTop w:val="0"/>
                      <w:marBottom w:val="0"/>
                      <w:divBdr>
                        <w:top w:val="none" w:sz="0" w:space="0" w:color="auto"/>
                        <w:left w:val="none" w:sz="0" w:space="0" w:color="auto"/>
                        <w:bottom w:val="none" w:sz="0" w:space="0" w:color="auto"/>
                        <w:right w:val="none" w:sz="0" w:space="0" w:color="auto"/>
                      </w:divBdr>
                    </w:div>
                  </w:divsChild>
                </w:div>
                <w:div w:id="1669097831">
                  <w:marLeft w:val="0"/>
                  <w:marRight w:val="0"/>
                  <w:marTop w:val="0"/>
                  <w:marBottom w:val="0"/>
                  <w:divBdr>
                    <w:top w:val="none" w:sz="0" w:space="0" w:color="auto"/>
                    <w:left w:val="none" w:sz="0" w:space="0" w:color="auto"/>
                    <w:bottom w:val="none" w:sz="0" w:space="0" w:color="auto"/>
                    <w:right w:val="none" w:sz="0" w:space="0" w:color="auto"/>
                  </w:divBdr>
                  <w:divsChild>
                    <w:div w:id="2016179761">
                      <w:marLeft w:val="0"/>
                      <w:marRight w:val="0"/>
                      <w:marTop w:val="0"/>
                      <w:marBottom w:val="0"/>
                      <w:divBdr>
                        <w:top w:val="none" w:sz="0" w:space="0" w:color="auto"/>
                        <w:left w:val="none" w:sz="0" w:space="0" w:color="auto"/>
                        <w:bottom w:val="none" w:sz="0" w:space="0" w:color="auto"/>
                        <w:right w:val="none" w:sz="0" w:space="0" w:color="auto"/>
                      </w:divBdr>
                    </w:div>
                  </w:divsChild>
                </w:div>
                <w:div w:id="2058384065">
                  <w:marLeft w:val="0"/>
                  <w:marRight w:val="0"/>
                  <w:marTop w:val="0"/>
                  <w:marBottom w:val="0"/>
                  <w:divBdr>
                    <w:top w:val="none" w:sz="0" w:space="0" w:color="auto"/>
                    <w:left w:val="none" w:sz="0" w:space="0" w:color="auto"/>
                    <w:bottom w:val="none" w:sz="0" w:space="0" w:color="auto"/>
                    <w:right w:val="none" w:sz="0" w:space="0" w:color="auto"/>
                  </w:divBdr>
                  <w:divsChild>
                    <w:div w:id="3208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0521">
      <w:bodyDiv w:val="1"/>
      <w:marLeft w:val="0"/>
      <w:marRight w:val="0"/>
      <w:marTop w:val="0"/>
      <w:marBottom w:val="0"/>
      <w:divBdr>
        <w:top w:val="none" w:sz="0" w:space="0" w:color="auto"/>
        <w:left w:val="none" w:sz="0" w:space="0" w:color="auto"/>
        <w:bottom w:val="none" w:sz="0" w:space="0" w:color="auto"/>
        <w:right w:val="none" w:sz="0" w:space="0" w:color="auto"/>
      </w:divBdr>
      <w:divsChild>
        <w:div w:id="116916489">
          <w:marLeft w:val="0"/>
          <w:marRight w:val="0"/>
          <w:marTop w:val="0"/>
          <w:marBottom w:val="0"/>
          <w:divBdr>
            <w:top w:val="none" w:sz="0" w:space="0" w:color="auto"/>
            <w:left w:val="none" w:sz="0" w:space="0" w:color="auto"/>
            <w:bottom w:val="none" w:sz="0" w:space="0" w:color="auto"/>
            <w:right w:val="none" w:sz="0" w:space="0" w:color="auto"/>
          </w:divBdr>
          <w:divsChild>
            <w:div w:id="1530139533">
              <w:marLeft w:val="0"/>
              <w:marRight w:val="0"/>
              <w:marTop w:val="0"/>
              <w:marBottom w:val="0"/>
              <w:divBdr>
                <w:top w:val="none" w:sz="0" w:space="0" w:color="auto"/>
                <w:left w:val="none" w:sz="0" w:space="0" w:color="auto"/>
                <w:bottom w:val="none" w:sz="0" w:space="0" w:color="auto"/>
                <w:right w:val="none" w:sz="0" w:space="0" w:color="auto"/>
              </w:divBdr>
              <w:divsChild>
                <w:div w:id="287203824">
                  <w:marLeft w:val="0"/>
                  <w:marRight w:val="0"/>
                  <w:marTop w:val="0"/>
                  <w:marBottom w:val="0"/>
                  <w:divBdr>
                    <w:top w:val="none" w:sz="0" w:space="0" w:color="auto"/>
                    <w:left w:val="none" w:sz="0" w:space="0" w:color="auto"/>
                    <w:bottom w:val="none" w:sz="0" w:space="0" w:color="auto"/>
                    <w:right w:val="none" w:sz="0" w:space="0" w:color="auto"/>
                  </w:divBdr>
                  <w:divsChild>
                    <w:div w:id="17407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235764">
      <w:bodyDiv w:val="1"/>
      <w:marLeft w:val="0"/>
      <w:marRight w:val="0"/>
      <w:marTop w:val="0"/>
      <w:marBottom w:val="0"/>
      <w:divBdr>
        <w:top w:val="none" w:sz="0" w:space="0" w:color="auto"/>
        <w:left w:val="none" w:sz="0" w:space="0" w:color="auto"/>
        <w:bottom w:val="none" w:sz="0" w:space="0" w:color="auto"/>
        <w:right w:val="none" w:sz="0" w:space="0" w:color="auto"/>
      </w:divBdr>
    </w:div>
    <w:div w:id="902566081">
      <w:bodyDiv w:val="1"/>
      <w:marLeft w:val="0"/>
      <w:marRight w:val="0"/>
      <w:marTop w:val="0"/>
      <w:marBottom w:val="0"/>
      <w:divBdr>
        <w:top w:val="none" w:sz="0" w:space="0" w:color="auto"/>
        <w:left w:val="none" w:sz="0" w:space="0" w:color="auto"/>
        <w:bottom w:val="none" w:sz="0" w:space="0" w:color="auto"/>
        <w:right w:val="none" w:sz="0" w:space="0" w:color="auto"/>
      </w:divBdr>
    </w:div>
    <w:div w:id="947353507">
      <w:bodyDiv w:val="1"/>
      <w:marLeft w:val="0"/>
      <w:marRight w:val="0"/>
      <w:marTop w:val="0"/>
      <w:marBottom w:val="0"/>
      <w:divBdr>
        <w:top w:val="none" w:sz="0" w:space="0" w:color="auto"/>
        <w:left w:val="none" w:sz="0" w:space="0" w:color="auto"/>
        <w:bottom w:val="none" w:sz="0" w:space="0" w:color="auto"/>
        <w:right w:val="none" w:sz="0" w:space="0" w:color="auto"/>
      </w:divBdr>
      <w:divsChild>
        <w:div w:id="1023553567">
          <w:marLeft w:val="0"/>
          <w:marRight w:val="0"/>
          <w:marTop w:val="0"/>
          <w:marBottom w:val="0"/>
          <w:divBdr>
            <w:top w:val="none" w:sz="0" w:space="0" w:color="auto"/>
            <w:left w:val="none" w:sz="0" w:space="0" w:color="auto"/>
            <w:bottom w:val="none" w:sz="0" w:space="0" w:color="auto"/>
            <w:right w:val="none" w:sz="0" w:space="0" w:color="auto"/>
          </w:divBdr>
          <w:divsChild>
            <w:div w:id="1513568044">
              <w:marLeft w:val="0"/>
              <w:marRight w:val="0"/>
              <w:marTop w:val="0"/>
              <w:marBottom w:val="0"/>
              <w:divBdr>
                <w:top w:val="none" w:sz="0" w:space="0" w:color="auto"/>
                <w:left w:val="none" w:sz="0" w:space="0" w:color="auto"/>
                <w:bottom w:val="none" w:sz="0" w:space="0" w:color="auto"/>
                <w:right w:val="none" w:sz="0" w:space="0" w:color="auto"/>
              </w:divBdr>
              <w:divsChild>
                <w:div w:id="728115232">
                  <w:marLeft w:val="0"/>
                  <w:marRight w:val="0"/>
                  <w:marTop w:val="0"/>
                  <w:marBottom w:val="0"/>
                  <w:divBdr>
                    <w:top w:val="none" w:sz="0" w:space="0" w:color="auto"/>
                    <w:left w:val="none" w:sz="0" w:space="0" w:color="auto"/>
                    <w:bottom w:val="none" w:sz="0" w:space="0" w:color="auto"/>
                    <w:right w:val="none" w:sz="0" w:space="0" w:color="auto"/>
                  </w:divBdr>
                  <w:divsChild>
                    <w:div w:id="1327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404060">
      <w:bodyDiv w:val="1"/>
      <w:marLeft w:val="0"/>
      <w:marRight w:val="0"/>
      <w:marTop w:val="0"/>
      <w:marBottom w:val="0"/>
      <w:divBdr>
        <w:top w:val="none" w:sz="0" w:space="0" w:color="auto"/>
        <w:left w:val="none" w:sz="0" w:space="0" w:color="auto"/>
        <w:bottom w:val="none" w:sz="0" w:space="0" w:color="auto"/>
        <w:right w:val="none" w:sz="0" w:space="0" w:color="auto"/>
      </w:divBdr>
    </w:div>
    <w:div w:id="1190951999">
      <w:bodyDiv w:val="1"/>
      <w:marLeft w:val="0"/>
      <w:marRight w:val="0"/>
      <w:marTop w:val="0"/>
      <w:marBottom w:val="0"/>
      <w:divBdr>
        <w:top w:val="none" w:sz="0" w:space="0" w:color="auto"/>
        <w:left w:val="none" w:sz="0" w:space="0" w:color="auto"/>
        <w:bottom w:val="none" w:sz="0" w:space="0" w:color="auto"/>
        <w:right w:val="none" w:sz="0" w:space="0" w:color="auto"/>
      </w:divBdr>
      <w:divsChild>
        <w:div w:id="52895861">
          <w:marLeft w:val="0"/>
          <w:marRight w:val="0"/>
          <w:marTop w:val="0"/>
          <w:marBottom w:val="0"/>
          <w:divBdr>
            <w:top w:val="none" w:sz="0" w:space="0" w:color="auto"/>
            <w:left w:val="none" w:sz="0" w:space="0" w:color="auto"/>
            <w:bottom w:val="none" w:sz="0" w:space="0" w:color="auto"/>
            <w:right w:val="none" w:sz="0" w:space="0" w:color="auto"/>
          </w:divBdr>
          <w:divsChild>
            <w:div w:id="978652721">
              <w:marLeft w:val="0"/>
              <w:marRight w:val="0"/>
              <w:marTop w:val="0"/>
              <w:marBottom w:val="0"/>
              <w:divBdr>
                <w:top w:val="none" w:sz="0" w:space="0" w:color="auto"/>
                <w:left w:val="none" w:sz="0" w:space="0" w:color="auto"/>
                <w:bottom w:val="none" w:sz="0" w:space="0" w:color="auto"/>
                <w:right w:val="none" w:sz="0" w:space="0" w:color="auto"/>
              </w:divBdr>
              <w:divsChild>
                <w:div w:id="1580750946">
                  <w:marLeft w:val="0"/>
                  <w:marRight w:val="0"/>
                  <w:marTop w:val="0"/>
                  <w:marBottom w:val="0"/>
                  <w:divBdr>
                    <w:top w:val="none" w:sz="0" w:space="0" w:color="auto"/>
                    <w:left w:val="none" w:sz="0" w:space="0" w:color="auto"/>
                    <w:bottom w:val="none" w:sz="0" w:space="0" w:color="auto"/>
                    <w:right w:val="none" w:sz="0" w:space="0" w:color="auto"/>
                  </w:divBdr>
                  <w:divsChild>
                    <w:div w:id="14104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663451">
      <w:bodyDiv w:val="1"/>
      <w:marLeft w:val="0"/>
      <w:marRight w:val="0"/>
      <w:marTop w:val="0"/>
      <w:marBottom w:val="0"/>
      <w:divBdr>
        <w:top w:val="none" w:sz="0" w:space="0" w:color="auto"/>
        <w:left w:val="none" w:sz="0" w:space="0" w:color="auto"/>
        <w:bottom w:val="none" w:sz="0" w:space="0" w:color="auto"/>
        <w:right w:val="none" w:sz="0" w:space="0" w:color="auto"/>
      </w:divBdr>
    </w:div>
    <w:div w:id="1219901661">
      <w:bodyDiv w:val="1"/>
      <w:marLeft w:val="0"/>
      <w:marRight w:val="0"/>
      <w:marTop w:val="0"/>
      <w:marBottom w:val="0"/>
      <w:divBdr>
        <w:top w:val="none" w:sz="0" w:space="0" w:color="auto"/>
        <w:left w:val="none" w:sz="0" w:space="0" w:color="auto"/>
        <w:bottom w:val="none" w:sz="0" w:space="0" w:color="auto"/>
        <w:right w:val="none" w:sz="0" w:space="0" w:color="auto"/>
      </w:divBdr>
    </w:div>
    <w:div w:id="1225796425">
      <w:bodyDiv w:val="1"/>
      <w:marLeft w:val="0"/>
      <w:marRight w:val="0"/>
      <w:marTop w:val="0"/>
      <w:marBottom w:val="0"/>
      <w:divBdr>
        <w:top w:val="none" w:sz="0" w:space="0" w:color="auto"/>
        <w:left w:val="none" w:sz="0" w:space="0" w:color="auto"/>
        <w:bottom w:val="none" w:sz="0" w:space="0" w:color="auto"/>
        <w:right w:val="none" w:sz="0" w:space="0" w:color="auto"/>
      </w:divBdr>
      <w:divsChild>
        <w:div w:id="1209029616">
          <w:marLeft w:val="0"/>
          <w:marRight w:val="0"/>
          <w:marTop w:val="0"/>
          <w:marBottom w:val="0"/>
          <w:divBdr>
            <w:top w:val="none" w:sz="0" w:space="0" w:color="auto"/>
            <w:left w:val="none" w:sz="0" w:space="0" w:color="auto"/>
            <w:bottom w:val="none" w:sz="0" w:space="0" w:color="auto"/>
            <w:right w:val="none" w:sz="0" w:space="0" w:color="auto"/>
          </w:divBdr>
          <w:divsChild>
            <w:div w:id="1648045655">
              <w:marLeft w:val="0"/>
              <w:marRight w:val="0"/>
              <w:marTop w:val="0"/>
              <w:marBottom w:val="0"/>
              <w:divBdr>
                <w:top w:val="none" w:sz="0" w:space="0" w:color="auto"/>
                <w:left w:val="none" w:sz="0" w:space="0" w:color="auto"/>
                <w:bottom w:val="none" w:sz="0" w:space="0" w:color="auto"/>
                <w:right w:val="none" w:sz="0" w:space="0" w:color="auto"/>
              </w:divBdr>
              <w:divsChild>
                <w:div w:id="708913424">
                  <w:marLeft w:val="0"/>
                  <w:marRight w:val="0"/>
                  <w:marTop w:val="0"/>
                  <w:marBottom w:val="0"/>
                  <w:divBdr>
                    <w:top w:val="none" w:sz="0" w:space="0" w:color="auto"/>
                    <w:left w:val="none" w:sz="0" w:space="0" w:color="auto"/>
                    <w:bottom w:val="none" w:sz="0" w:space="0" w:color="auto"/>
                    <w:right w:val="none" w:sz="0" w:space="0" w:color="auto"/>
                  </w:divBdr>
                  <w:divsChild>
                    <w:div w:id="19064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2937">
      <w:bodyDiv w:val="1"/>
      <w:marLeft w:val="0"/>
      <w:marRight w:val="0"/>
      <w:marTop w:val="0"/>
      <w:marBottom w:val="0"/>
      <w:divBdr>
        <w:top w:val="none" w:sz="0" w:space="0" w:color="auto"/>
        <w:left w:val="none" w:sz="0" w:space="0" w:color="auto"/>
        <w:bottom w:val="none" w:sz="0" w:space="0" w:color="auto"/>
        <w:right w:val="none" w:sz="0" w:space="0" w:color="auto"/>
      </w:divBdr>
      <w:divsChild>
        <w:div w:id="235744901">
          <w:marLeft w:val="0"/>
          <w:marRight w:val="0"/>
          <w:marTop w:val="0"/>
          <w:marBottom w:val="0"/>
          <w:divBdr>
            <w:top w:val="none" w:sz="0" w:space="0" w:color="auto"/>
            <w:left w:val="none" w:sz="0" w:space="0" w:color="auto"/>
            <w:bottom w:val="none" w:sz="0" w:space="0" w:color="auto"/>
            <w:right w:val="none" w:sz="0" w:space="0" w:color="auto"/>
          </w:divBdr>
          <w:divsChild>
            <w:div w:id="1259023677">
              <w:marLeft w:val="0"/>
              <w:marRight w:val="0"/>
              <w:marTop w:val="0"/>
              <w:marBottom w:val="0"/>
              <w:divBdr>
                <w:top w:val="none" w:sz="0" w:space="0" w:color="auto"/>
                <w:left w:val="none" w:sz="0" w:space="0" w:color="auto"/>
                <w:bottom w:val="none" w:sz="0" w:space="0" w:color="auto"/>
                <w:right w:val="none" w:sz="0" w:space="0" w:color="auto"/>
              </w:divBdr>
              <w:divsChild>
                <w:div w:id="751588907">
                  <w:marLeft w:val="0"/>
                  <w:marRight w:val="0"/>
                  <w:marTop w:val="0"/>
                  <w:marBottom w:val="0"/>
                  <w:divBdr>
                    <w:top w:val="none" w:sz="0" w:space="0" w:color="auto"/>
                    <w:left w:val="none" w:sz="0" w:space="0" w:color="auto"/>
                    <w:bottom w:val="none" w:sz="0" w:space="0" w:color="auto"/>
                    <w:right w:val="none" w:sz="0" w:space="0" w:color="auto"/>
                  </w:divBdr>
                  <w:divsChild>
                    <w:div w:id="15413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63308">
      <w:bodyDiv w:val="1"/>
      <w:marLeft w:val="0"/>
      <w:marRight w:val="0"/>
      <w:marTop w:val="0"/>
      <w:marBottom w:val="0"/>
      <w:divBdr>
        <w:top w:val="none" w:sz="0" w:space="0" w:color="auto"/>
        <w:left w:val="none" w:sz="0" w:space="0" w:color="auto"/>
        <w:bottom w:val="none" w:sz="0" w:space="0" w:color="auto"/>
        <w:right w:val="none" w:sz="0" w:space="0" w:color="auto"/>
      </w:divBdr>
    </w:div>
    <w:div w:id="1546453082">
      <w:bodyDiv w:val="1"/>
      <w:marLeft w:val="0"/>
      <w:marRight w:val="0"/>
      <w:marTop w:val="0"/>
      <w:marBottom w:val="0"/>
      <w:divBdr>
        <w:top w:val="none" w:sz="0" w:space="0" w:color="auto"/>
        <w:left w:val="none" w:sz="0" w:space="0" w:color="auto"/>
        <w:bottom w:val="none" w:sz="0" w:space="0" w:color="auto"/>
        <w:right w:val="none" w:sz="0" w:space="0" w:color="auto"/>
      </w:divBdr>
      <w:divsChild>
        <w:div w:id="718820500">
          <w:marLeft w:val="0"/>
          <w:marRight w:val="0"/>
          <w:marTop w:val="0"/>
          <w:marBottom w:val="0"/>
          <w:divBdr>
            <w:top w:val="none" w:sz="0" w:space="0" w:color="auto"/>
            <w:left w:val="none" w:sz="0" w:space="0" w:color="auto"/>
            <w:bottom w:val="none" w:sz="0" w:space="0" w:color="auto"/>
            <w:right w:val="none" w:sz="0" w:space="0" w:color="auto"/>
          </w:divBdr>
          <w:divsChild>
            <w:div w:id="856115596">
              <w:marLeft w:val="0"/>
              <w:marRight w:val="0"/>
              <w:marTop w:val="0"/>
              <w:marBottom w:val="0"/>
              <w:divBdr>
                <w:top w:val="none" w:sz="0" w:space="0" w:color="auto"/>
                <w:left w:val="none" w:sz="0" w:space="0" w:color="auto"/>
                <w:bottom w:val="none" w:sz="0" w:space="0" w:color="auto"/>
                <w:right w:val="none" w:sz="0" w:space="0" w:color="auto"/>
              </w:divBdr>
              <w:divsChild>
                <w:div w:id="1566137157">
                  <w:marLeft w:val="0"/>
                  <w:marRight w:val="0"/>
                  <w:marTop w:val="0"/>
                  <w:marBottom w:val="0"/>
                  <w:divBdr>
                    <w:top w:val="none" w:sz="0" w:space="0" w:color="auto"/>
                    <w:left w:val="none" w:sz="0" w:space="0" w:color="auto"/>
                    <w:bottom w:val="none" w:sz="0" w:space="0" w:color="auto"/>
                    <w:right w:val="none" w:sz="0" w:space="0" w:color="auto"/>
                  </w:divBdr>
                  <w:divsChild>
                    <w:div w:id="221722787">
                      <w:marLeft w:val="0"/>
                      <w:marRight w:val="0"/>
                      <w:marTop w:val="0"/>
                      <w:marBottom w:val="0"/>
                      <w:divBdr>
                        <w:top w:val="none" w:sz="0" w:space="0" w:color="auto"/>
                        <w:left w:val="none" w:sz="0" w:space="0" w:color="auto"/>
                        <w:bottom w:val="none" w:sz="0" w:space="0" w:color="auto"/>
                        <w:right w:val="none" w:sz="0" w:space="0" w:color="auto"/>
                      </w:divBdr>
                    </w:div>
                  </w:divsChild>
                </w:div>
                <w:div w:id="1855068893">
                  <w:marLeft w:val="0"/>
                  <w:marRight w:val="0"/>
                  <w:marTop w:val="0"/>
                  <w:marBottom w:val="0"/>
                  <w:divBdr>
                    <w:top w:val="none" w:sz="0" w:space="0" w:color="auto"/>
                    <w:left w:val="none" w:sz="0" w:space="0" w:color="auto"/>
                    <w:bottom w:val="none" w:sz="0" w:space="0" w:color="auto"/>
                    <w:right w:val="none" w:sz="0" w:space="0" w:color="auto"/>
                  </w:divBdr>
                  <w:divsChild>
                    <w:div w:id="4702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201680">
      <w:bodyDiv w:val="1"/>
      <w:marLeft w:val="0"/>
      <w:marRight w:val="0"/>
      <w:marTop w:val="0"/>
      <w:marBottom w:val="0"/>
      <w:divBdr>
        <w:top w:val="none" w:sz="0" w:space="0" w:color="auto"/>
        <w:left w:val="none" w:sz="0" w:space="0" w:color="auto"/>
        <w:bottom w:val="none" w:sz="0" w:space="0" w:color="auto"/>
        <w:right w:val="none" w:sz="0" w:space="0" w:color="auto"/>
      </w:divBdr>
      <w:divsChild>
        <w:div w:id="2022050382">
          <w:marLeft w:val="0"/>
          <w:marRight w:val="0"/>
          <w:marTop w:val="0"/>
          <w:marBottom w:val="0"/>
          <w:divBdr>
            <w:top w:val="none" w:sz="0" w:space="0" w:color="auto"/>
            <w:left w:val="none" w:sz="0" w:space="0" w:color="auto"/>
            <w:bottom w:val="none" w:sz="0" w:space="0" w:color="auto"/>
            <w:right w:val="none" w:sz="0" w:space="0" w:color="auto"/>
          </w:divBdr>
          <w:divsChild>
            <w:div w:id="1727953304">
              <w:marLeft w:val="0"/>
              <w:marRight w:val="0"/>
              <w:marTop w:val="0"/>
              <w:marBottom w:val="0"/>
              <w:divBdr>
                <w:top w:val="none" w:sz="0" w:space="0" w:color="auto"/>
                <w:left w:val="none" w:sz="0" w:space="0" w:color="auto"/>
                <w:bottom w:val="none" w:sz="0" w:space="0" w:color="auto"/>
                <w:right w:val="none" w:sz="0" w:space="0" w:color="auto"/>
              </w:divBdr>
              <w:divsChild>
                <w:div w:id="465240280">
                  <w:marLeft w:val="0"/>
                  <w:marRight w:val="0"/>
                  <w:marTop w:val="0"/>
                  <w:marBottom w:val="0"/>
                  <w:divBdr>
                    <w:top w:val="none" w:sz="0" w:space="0" w:color="auto"/>
                    <w:left w:val="none" w:sz="0" w:space="0" w:color="auto"/>
                    <w:bottom w:val="none" w:sz="0" w:space="0" w:color="auto"/>
                    <w:right w:val="none" w:sz="0" w:space="0" w:color="auto"/>
                  </w:divBdr>
                  <w:divsChild>
                    <w:div w:id="211120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842">
      <w:bodyDiv w:val="1"/>
      <w:marLeft w:val="0"/>
      <w:marRight w:val="0"/>
      <w:marTop w:val="0"/>
      <w:marBottom w:val="0"/>
      <w:divBdr>
        <w:top w:val="none" w:sz="0" w:space="0" w:color="auto"/>
        <w:left w:val="none" w:sz="0" w:space="0" w:color="auto"/>
        <w:bottom w:val="none" w:sz="0" w:space="0" w:color="auto"/>
        <w:right w:val="none" w:sz="0" w:space="0" w:color="auto"/>
      </w:divBdr>
      <w:divsChild>
        <w:div w:id="1481531528">
          <w:marLeft w:val="0"/>
          <w:marRight w:val="0"/>
          <w:marTop w:val="0"/>
          <w:marBottom w:val="0"/>
          <w:divBdr>
            <w:top w:val="none" w:sz="0" w:space="0" w:color="auto"/>
            <w:left w:val="none" w:sz="0" w:space="0" w:color="auto"/>
            <w:bottom w:val="none" w:sz="0" w:space="0" w:color="auto"/>
            <w:right w:val="none" w:sz="0" w:space="0" w:color="auto"/>
          </w:divBdr>
          <w:divsChild>
            <w:div w:id="1731880045">
              <w:marLeft w:val="0"/>
              <w:marRight w:val="0"/>
              <w:marTop w:val="0"/>
              <w:marBottom w:val="0"/>
              <w:divBdr>
                <w:top w:val="none" w:sz="0" w:space="0" w:color="auto"/>
                <w:left w:val="none" w:sz="0" w:space="0" w:color="auto"/>
                <w:bottom w:val="none" w:sz="0" w:space="0" w:color="auto"/>
                <w:right w:val="none" w:sz="0" w:space="0" w:color="auto"/>
              </w:divBdr>
              <w:divsChild>
                <w:div w:id="1809012988">
                  <w:marLeft w:val="0"/>
                  <w:marRight w:val="0"/>
                  <w:marTop w:val="0"/>
                  <w:marBottom w:val="0"/>
                  <w:divBdr>
                    <w:top w:val="none" w:sz="0" w:space="0" w:color="auto"/>
                    <w:left w:val="none" w:sz="0" w:space="0" w:color="auto"/>
                    <w:bottom w:val="none" w:sz="0" w:space="0" w:color="auto"/>
                    <w:right w:val="none" w:sz="0" w:space="0" w:color="auto"/>
                  </w:divBdr>
                  <w:divsChild>
                    <w:div w:id="71250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905">
      <w:bodyDiv w:val="1"/>
      <w:marLeft w:val="0"/>
      <w:marRight w:val="0"/>
      <w:marTop w:val="0"/>
      <w:marBottom w:val="0"/>
      <w:divBdr>
        <w:top w:val="none" w:sz="0" w:space="0" w:color="auto"/>
        <w:left w:val="none" w:sz="0" w:space="0" w:color="auto"/>
        <w:bottom w:val="none" w:sz="0" w:space="0" w:color="auto"/>
        <w:right w:val="none" w:sz="0" w:space="0" w:color="auto"/>
      </w:divBdr>
      <w:divsChild>
        <w:div w:id="144007735">
          <w:marLeft w:val="0"/>
          <w:marRight w:val="0"/>
          <w:marTop w:val="0"/>
          <w:marBottom w:val="0"/>
          <w:divBdr>
            <w:top w:val="none" w:sz="0" w:space="0" w:color="auto"/>
            <w:left w:val="none" w:sz="0" w:space="0" w:color="auto"/>
            <w:bottom w:val="none" w:sz="0" w:space="0" w:color="auto"/>
            <w:right w:val="none" w:sz="0" w:space="0" w:color="auto"/>
          </w:divBdr>
          <w:divsChild>
            <w:div w:id="204562185">
              <w:marLeft w:val="0"/>
              <w:marRight w:val="0"/>
              <w:marTop w:val="0"/>
              <w:marBottom w:val="0"/>
              <w:divBdr>
                <w:top w:val="none" w:sz="0" w:space="0" w:color="auto"/>
                <w:left w:val="none" w:sz="0" w:space="0" w:color="auto"/>
                <w:bottom w:val="none" w:sz="0" w:space="0" w:color="auto"/>
                <w:right w:val="none" w:sz="0" w:space="0" w:color="auto"/>
              </w:divBdr>
              <w:divsChild>
                <w:div w:id="1369913909">
                  <w:marLeft w:val="0"/>
                  <w:marRight w:val="0"/>
                  <w:marTop w:val="0"/>
                  <w:marBottom w:val="0"/>
                  <w:divBdr>
                    <w:top w:val="none" w:sz="0" w:space="0" w:color="auto"/>
                    <w:left w:val="none" w:sz="0" w:space="0" w:color="auto"/>
                    <w:bottom w:val="none" w:sz="0" w:space="0" w:color="auto"/>
                    <w:right w:val="none" w:sz="0" w:space="0" w:color="auto"/>
                  </w:divBdr>
                  <w:divsChild>
                    <w:div w:id="3947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20301">
      <w:bodyDiv w:val="1"/>
      <w:marLeft w:val="0"/>
      <w:marRight w:val="0"/>
      <w:marTop w:val="0"/>
      <w:marBottom w:val="0"/>
      <w:divBdr>
        <w:top w:val="none" w:sz="0" w:space="0" w:color="auto"/>
        <w:left w:val="none" w:sz="0" w:space="0" w:color="auto"/>
        <w:bottom w:val="none" w:sz="0" w:space="0" w:color="auto"/>
        <w:right w:val="none" w:sz="0" w:space="0" w:color="auto"/>
      </w:divBdr>
      <w:divsChild>
        <w:div w:id="890917924">
          <w:marLeft w:val="0"/>
          <w:marRight w:val="0"/>
          <w:marTop w:val="0"/>
          <w:marBottom w:val="0"/>
          <w:divBdr>
            <w:top w:val="none" w:sz="0" w:space="0" w:color="auto"/>
            <w:left w:val="none" w:sz="0" w:space="0" w:color="auto"/>
            <w:bottom w:val="none" w:sz="0" w:space="0" w:color="auto"/>
            <w:right w:val="none" w:sz="0" w:space="0" w:color="auto"/>
          </w:divBdr>
          <w:divsChild>
            <w:div w:id="1043988865">
              <w:marLeft w:val="0"/>
              <w:marRight w:val="0"/>
              <w:marTop w:val="0"/>
              <w:marBottom w:val="0"/>
              <w:divBdr>
                <w:top w:val="none" w:sz="0" w:space="0" w:color="auto"/>
                <w:left w:val="none" w:sz="0" w:space="0" w:color="auto"/>
                <w:bottom w:val="none" w:sz="0" w:space="0" w:color="auto"/>
                <w:right w:val="none" w:sz="0" w:space="0" w:color="auto"/>
              </w:divBdr>
              <w:divsChild>
                <w:div w:id="122313986">
                  <w:marLeft w:val="0"/>
                  <w:marRight w:val="0"/>
                  <w:marTop w:val="0"/>
                  <w:marBottom w:val="0"/>
                  <w:divBdr>
                    <w:top w:val="none" w:sz="0" w:space="0" w:color="auto"/>
                    <w:left w:val="none" w:sz="0" w:space="0" w:color="auto"/>
                    <w:bottom w:val="none" w:sz="0" w:space="0" w:color="auto"/>
                    <w:right w:val="none" w:sz="0" w:space="0" w:color="auto"/>
                  </w:divBdr>
                  <w:divsChild>
                    <w:div w:id="3531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D9CCE-CD02-1D4D-A1A9-88CDE32F9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8929</Words>
  <Characters>50898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Schulz</dc:creator>
  <cp:keywords/>
  <dc:description/>
  <cp:lastModifiedBy>Erlichman, Reece (ALA)</cp:lastModifiedBy>
  <cp:revision>2</cp:revision>
  <cp:lastPrinted>2024-03-12T20:21:00Z</cp:lastPrinted>
  <dcterms:created xsi:type="dcterms:W3CDTF">2024-03-14T15:17:00Z</dcterms:created>
  <dcterms:modified xsi:type="dcterms:W3CDTF">2024-03-14T15:17:00Z</dcterms:modified>
</cp:coreProperties>
</file>