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B69FA" w14:textId="77777777" w:rsidR="00527B8C" w:rsidRPr="00CA3E68" w:rsidRDefault="00527B8C" w:rsidP="00D13A78">
      <w:pPr>
        <w:jc w:val="center"/>
        <w:rPr>
          <w:rFonts w:ascii="Aptos" w:eastAsia="Times New Roman" w:hAnsi="Aptos" w:cs="Times New Roman"/>
          <w:color w:val="000000" w:themeColor="text1"/>
        </w:rPr>
      </w:pPr>
      <w:r w:rsidRPr="00CA3E68">
        <w:rPr>
          <w:rFonts w:ascii="Aptos" w:eastAsia="Times New Roman" w:hAnsi="Aptos" w:cs="Times New Roman"/>
          <w:b/>
          <w:bCs/>
          <w:color w:val="000000" w:themeColor="text1"/>
        </w:rPr>
        <w:t>COMMONWEALTH OF MASSACHUSETTS</w:t>
      </w:r>
    </w:p>
    <w:p w14:paraId="14BD8805" w14:textId="77777777" w:rsidR="00527B8C" w:rsidRPr="00CA3E68" w:rsidRDefault="00527B8C" w:rsidP="00BD62BB">
      <w:pPr>
        <w:jc w:val="center"/>
        <w:rPr>
          <w:rFonts w:ascii="Aptos" w:eastAsia="Times New Roman" w:hAnsi="Aptos" w:cs="Times New Roman"/>
          <w:color w:val="000000" w:themeColor="text1"/>
        </w:rPr>
      </w:pPr>
      <w:r w:rsidRPr="00CA3E68">
        <w:rPr>
          <w:rFonts w:ascii="Aptos" w:eastAsia="Times New Roman" w:hAnsi="Aptos" w:cs="Times New Roman"/>
          <w:b/>
          <w:bCs/>
          <w:color w:val="000000" w:themeColor="text1"/>
        </w:rPr>
        <w:t>DIVISION OF ADMINISTRATIVE LAW APPEALS</w:t>
      </w:r>
    </w:p>
    <w:p w14:paraId="4617E662" w14:textId="57711179" w:rsidR="00527B8C" w:rsidRPr="00CA3E68" w:rsidRDefault="00527B8C" w:rsidP="00BD62BB">
      <w:pPr>
        <w:jc w:val="center"/>
        <w:rPr>
          <w:rFonts w:ascii="Aptos" w:eastAsia="Times New Roman" w:hAnsi="Aptos" w:cs="Times New Roman"/>
          <w:color w:val="000000" w:themeColor="text1"/>
        </w:rPr>
      </w:pPr>
      <w:r w:rsidRPr="00CA3E68">
        <w:rPr>
          <w:rFonts w:ascii="Aptos" w:eastAsia="Times New Roman" w:hAnsi="Aptos" w:cs="Times New Roman"/>
          <w:b/>
          <w:bCs/>
          <w:color w:val="000000" w:themeColor="text1"/>
        </w:rPr>
        <w:t>BUREAU OF SPECIAL EDUCATION APPEALS</w:t>
      </w:r>
      <w:r w:rsidRPr="00CA3E68">
        <w:rPr>
          <w:rFonts w:ascii="Aptos" w:eastAsia="Times New Roman" w:hAnsi="Aptos" w:cs="Times New Roman"/>
          <w:color w:val="000000" w:themeColor="text1"/>
        </w:rPr>
        <w:t> </w:t>
      </w:r>
    </w:p>
    <w:p w14:paraId="27B83024" w14:textId="77777777" w:rsidR="00527B8C" w:rsidRPr="00CA3E68" w:rsidRDefault="00527B8C" w:rsidP="00BD62BB">
      <w:pPr>
        <w:jc w:val="center"/>
        <w:rPr>
          <w:rFonts w:ascii="Aptos" w:eastAsia="Times New Roman" w:hAnsi="Aptos" w:cs="Times New Roman"/>
          <w:color w:val="000000" w:themeColor="text1"/>
        </w:rPr>
      </w:pPr>
    </w:p>
    <w:p w14:paraId="611094F1" w14:textId="77777777" w:rsidR="00D13A78" w:rsidRPr="00CA3E68" w:rsidRDefault="00D13A78" w:rsidP="00BD62BB">
      <w:pPr>
        <w:rPr>
          <w:rFonts w:ascii="Aptos" w:eastAsia="Times New Roman" w:hAnsi="Aptos" w:cs="Times New Roman"/>
          <w:color w:val="000000" w:themeColor="text1"/>
        </w:rPr>
      </w:pPr>
    </w:p>
    <w:p w14:paraId="50205194" w14:textId="7A1F4311" w:rsidR="00527B8C" w:rsidRPr="00CA3E68" w:rsidRDefault="00D3478A" w:rsidP="00BD62BB">
      <w:pPr>
        <w:rPr>
          <w:rFonts w:ascii="Aptos" w:eastAsia="Times New Roman" w:hAnsi="Aptos" w:cs="Times New Roman"/>
          <w:b/>
          <w:bCs/>
          <w:color w:val="000000" w:themeColor="text1"/>
        </w:rPr>
      </w:pPr>
      <w:r w:rsidRPr="00CA3E68">
        <w:rPr>
          <w:rFonts w:ascii="Aptos" w:eastAsia="Times New Roman" w:hAnsi="Aptos" w:cs="Times New Roman"/>
          <w:b/>
          <w:bCs/>
          <w:color w:val="000000" w:themeColor="text1"/>
        </w:rPr>
        <w:t xml:space="preserve">In Re: </w:t>
      </w:r>
      <w:r w:rsidR="00F07E98" w:rsidRPr="00CA3E68">
        <w:rPr>
          <w:rFonts w:ascii="Aptos" w:eastAsia="Times New Roman" w:hAnsi="Aptos" w:cs="Times New Roman"/>
          <w:b/>
          <w:bCs/>
          <w:color w:val="000000" w:themeColor="text1"/>
        </w:rPr>
        <w:t>Winchester Public School</w:t>
      </w:r>
      <w:r w:rsidR="00FB6694" w:rsidRPr="00CA3E68">
        <w:rPr>
          <w:rFonts w:ascii="Aptos" w:eastAsia="Times New Roman" w:hAnsi="Aptos" w:cs="Times New Roman"/>
          <w:b/>
          <w:bCs/>
          <w:color w:val="000000" w:themeColor="text1"/>
        </w:rPr>
        <w:t>s</w:t>
      </w:r>
      <w:r w:rsidR="008E414E" w:rsidRPr="00CA3E68">
        <w:rPr>
          <w:rFonts w:ascii="Aptos" w:eastAsia="Times New Roman" w:hAnsi="Aptos" w:cs="Times New Roman"/>
          <w:b/>
          <w:bCs/>
          <w:color w:val="000000" w:themeColor="text1"/>
        </w:rPr>
        <w:t xml:space="preserve"> </w:t>
      </w:r>
      <w:r w:rsidR="00FB6694" w:rsidRPr="00CA3E68">
        <w:rPr>
          <w:rFonts w:ascii="Aptos" w:eastAsia="Times New Roman" w:hAnsi="Aptos" w:cs="Times New Roman"/>
          <w:b/>
          <w:bCs/>
          <w:color w:val="000000" w:themeColor="text1"/>
        </w:rPr>
        <w:t xml:space="preserve">&amp; Student </w:t>
      </w:r>
      <w:r w:rsidR="008E414E" w:rsidRPr="00CA3E68">
        <w:rPr>
          <w:rFonts w:ascii="Aptos" w:eastAsia="Times New Roman" w:hAnsi="Aptos" w:cs="Times New Roman"/>
          <w:b/>
          <w:bCs/>
          <w:color w:val="000000" w:themeColor="text1"/>
        </w:rPr>
        <w:tab/>
      </w:r>
      <w:r w:rsidR="00D06597" w:rsidRPr="00CA3E68">
        <w:rPr>
          <w:rFonts w:ascii="Aptos" w:eastAsia="Times New Roman" w:hAnsi="Aptos" w:cs="Times New Roman"/>
          <w:b/>
          <w:bCs/>
          <w:color w:val="000000" w:themeColor="text1"/>
        </w:rPr>
        <w:tab/>
      </w:r>
      <w:r w:rsidR="00D13A78" w:rsidRPr="00CA3E68">
        <w:rPr>
          <w:rFonts w:ascii="Aptos" w:eastAsia="Times New Roman" w:hAnsi="Aptos" w:cs="Times New Roman"/>
          <w:b/>
          <w:bCs/>
          <w:color w:val="000000" w:themeColor="text1"/>
        </w:rPr>
        <w:t xml:space="preserve">      </w:t>
      </w:r>
      <w:r w:rsidR="008E414E" w:rsidRPr="00CA3E68">
        <w:rPr>
          <w:rFonts w:ascii="Aptos" w:eastAsia="Times New Roman" w:hAnsi="Aptos" w:cs="Times New Roman"/>
          <w:b/>
          <w:bCs/>
          <w:color w:val="000000" w:themeColor="text1"/>
        </w:rPr>
        <w:t xml:space="preserve">BSEA </w:t>
      </w:r>
      <w:r w:rsidR="00FD10B5" w:rsidRPr="00CA3E68">
        <w:rPr>
          <w:rFonts w:ascii="Aptos" w:eastAsia="Times New Roman" w:hAnsi="Aptos" w:cs="Times New Roman"/>
          <w:b/>
          <w:bCs/>
          <w:color w:val="000000" w:themeColor="text1"/>
        </w:rPr>
        <w:t>No</w:t>
      </w:r>
      <w:r w:rsidR="00D85E5B" w:rsidRPr="00CA3E68">
        <w:rPr>
          <w:rFonts w:ascii="Aptos" w:eastAsia="Times New Roman" w:hAnsi="Aptos" w:cs="Times New Roman"/>
          <w:b/>
          <w:bCs/>
          <w:color w:val="000000" w:themeColor="text1"/>
        </w:rPr>
        <w:t>s</w:t>
      </w:r>
      <w:r w:rsidR="00FD10B5" w:rsidRPr="00CA3E68">
        <w:rPr>
          <w:rFonts w:ascii="Aptos" w:eastAsia="Times New Roman" w:hAnsi="Aptos" w:cs="Times New Roman"/>
          <w:b/>
          <w:bCs/>
          <w:color w:val="000000" w:themeColor="text1"/>
        </w:rPr>
        <w:t>.</w:t>
      </w:r>
      <w:r w:rsidRPr="00CA3E68">
        <w:rPr>
          <w:rFonts w:ascii="Aptos" w:eastAsia="Times New Roman" w:hAnsi="Aptos" w:cs="Times New Roman"/>
          <w:b/>
          <w:bCs/>
          <w:color w:val="000000" w:themeColor="text1"/>
        </w:rPr>
        <w:t xml:space="preserve"> </w:t>
      </w:r>
      <w:r w:rsidR="00AC23CE" w:rsidRPr="00CA3E68">
        <w:rPr>
          <w:rFonts w:ascii="Aptos" w:eastAsia="Times New Roman" w:hAnsi="Aptos" w:cs="Times New Roman"/>
          <w:b/>
          <w:bCs/>
          <w:color w:val="000000" w:themeColor="text1"/>
        </w:rPr>
        <w:t xml:space="preserve"> </w:t>
      </w:r>
      <w:r w:rsidR="00D85E5B" w:rsidRPr="00CA3E68">
        <w:rPr>
          <w:rFonts w:ascii="Aptos" w:eastAsia="Times New Roman" w:hAnsi="Aptos" w:cs="Times New Roman"/>
          <w:b/>
          <w:bCs/>
          <w:color w:val="000000" w:themeColor="text1"/>
        </w:rPr>
        <w:t>2411047 &amp; 2411708</w:t>
      </w:r>
    </w:p>
    <w:p w14:paraId="6340DC0E" w14:textId="77777777" w:rsidR="00FD10B5" w:rsidRPr="00CA3E68" w:rsidRDefault="00FD10B5" w:rsidP="00BD62BB">
      <w:pPr>
        <w:ind w:left="5760" w:firstLine="720"/>
        <w:rPr>
          <w:rFonts w:ascii="Aptos" w:eastAsia="Times New Roman" w:hAnsi="Aptos" w:cs="Times New Roman"/>
          <w:b/>
          <w:bCs/>
          <w:color w:val="000000" w:themeColor="text1"/>
        </w:rPr>
      </w:pPr>
    </w:p>
    <w:p w14:paraId="6C418FB0" w14:textId="77777777" w:rsidR="00D13A78" w:rsidRPr="00CA3E68" w:rsidRDefault="00D13A78" w:rsidP="00BD62BB">
      <w:pPr>
        <w:jc w:val="center"/>
        <w:rPr>
          <w:rFonts w:ascii="Aptos" w:eastAsia="Times New Roman" w:hAnsi="Aptos" w:cs="Times New Roman"/>
          <w:b/>
          <w:bCs/>
          <w:color w:val="000000" w:themeColor="text1"/>
        </w:rPr>
      </w:pPr>
    </w:p>
    <w:p w14:paraId="27E48498" w14:textId="3124C6B9" w:rsidR="00D13A78" w:rsidRPr="00CA3E68" w:rsidRDefault="00527B8C" w:rsidP="00907F2A">
      <w:pPr>
        <w:jc w:val="center"/>
        <w:rPr>
          <w:rFonts w:ascii="Aptos" w:eastAsia="Times New Roman" w:hAnsi="Aptos" w:cs="Times New Roman"/>
          <w:b/>
          <w:bCs/>
          <w:color w:val="000000" w:themeColor="text1"/>
        </w:rPr>
      </w:pPr>
      <w:r w:rsidRPr="00CA3E68">
        <w:rPr>
          <w:rFonts w:ascii="Aptos" w:eastAsia="Times New Roman" w:hAnsi="Aptos" w:cs="Times New Roman"/>
          <w:b/>
          <w:bCs/>
          <w:color w:val="000000" w:themeColor="text1"/>
        </w:rPr>
        <w:t>R</w:t>
      </w:r>
      <w:r w:rsidR="00D13A78" w:rsidRPr="00CA3E68">
        <w:rPr>
          <w:rFonts w:ascii="Aptos" w:eastAsia="Times New Roman" w:hAnsi="Aptos" w:cs="Times New Roman"/>
          <w:b/>
          <w:bCs/>
          <w:color w:val="000000" w:themeColor="text1"/>
        </w:rPr>
        <w:t>uling on Motion to Amend Parents’ Response to Winchester Public Schools’ Request for Hearing and Counterclaims</w:t>
      </w:r>
    </w:p>
    <w:p w14:paraId="1CF83ED9" w14:textId="4457EF2A" w:rsidR="00F96DA2" w:rsidRPr="00CA3E68" w:rsidRDefault="00D13A78" w:rsidP="00907F2A">
      <w:pPr>
        <w:jc w:val="center"/>
        <w:rPr>
          <w:rFonts w:ascii="Aptos" w:eastAsia="Times New Roman" w:hAnsi="Aptos" w:cs="Times New Roman"/>
          <w:b/>
          <w:bCs/>
          <w:color w:val="000000" w:themeColor="text1"/>
        </w:rPr>
      </w:pPr>
      <w:r w:rsidRPr="00CA3E68">
        <w:rPr>
          <w:rFonts w:ascii="Aptos" w:eastAsia="Times New Roman" w:hAnsi="Aptos" w:cs="Times New Roman"/>
          <w:b/>
          <w:bCs/>
          <w:color w:val="000000" w:themeColor="text1"/>
        </w:rPr>
        <w:t>and on</w:t>
      </w:r>
    </w:p>
    <w:p w14:paraId="5149C362" w14:textId="7C7F031C" w:rsidR="00E1335D" w:rsidRPr="00CA3E68" w:rsidRDefault="00E1335D" w:rsidP="00907F2A">
      <w:pPr>
        <w:jc w:val="center"/>
        <w:rPr>
          <w:rFonts w:ascii="Aptos" w:eastAsia="Times New Roman" w:hAnsi="Aptos" w:cs="Times New Roman"/>
          <w:b/>
          <w:bCs/>
          <w:color w:val="000000" w:themeColor="text1"/>
        </w:rPr>
      </w:pPr>
      <w:r w:rsidRPr="00CA3E68">
        <w:rPr>
          <w:rFonts w:ascii="Aptos" w:eastAsia="Times New Roman" w:hAnsi="Aptos" w:cs="Times New Roman"/>
          <w:b/>
          <w:bCs/>
          <w:color w:val="000000" w:themeColor="text1"/>
        </w:rPr>
        <w:t>P</w:t>
      </w:r>
      <w:r w:rsidR="00D13A78" w:rsidRPr="00CA3E68">
        <w:rPr>
          <w:rFonts w:ascii="Aptos" w:eastAsia="Times New Roman" w:hAnsi="Aptos" w:cs="Times New Roman"/>
          <w:b/>
          <w:bCs/>
          <w:color w:val="000000" w:themeColor="text1"/>
        </w:rPr>
        <w:t xml:space="preserve">arents’ Response to </w:t>
      </w:r>
      <w:r w:rsidR="00723BAC" w:rsidRPr="00CA3E68">
        <w:rPr>
          <w:rFonts w:ascii="Aptos" w:eastAsia="Times New Roman" w:hAnsi="Aptos" w:cs="Times New Roman"/>
          <w:b/>
          <w:bCs/>
          <w:color w:val="000000" w:themeColor="text1"/>
        </w:rPr>
        <w:t>Winchester</w:t>
      </w:r>
      <w:r w:rsidR="00D13A78" w:rsidRPr="00CA3E68">
        <w:rPr>
          <w:rFonts w:ascii="Aptos" w:eastAsia="Times New Roman" w:hAnsi="Aptos" w:cs="Times New Roman"/>
          <w:b/>
          <w:bCs/>
          <w:color w:val="000000" w:themeColor="text1"/>
        </w:rPr>
        <w:t xml:space="preserve"> Public Schools’ Request for Hearing and Counterclaims</w:t>
      </w:r>
    </w:p>
    <w:p w14:paraId="3A6861C8" w14:textId="7E0A1C4F" w:rsidR="00AA742D" w:rsidRPr="00CA3E68" w:rsidRDefault="00D13A78" w:rsidP="00907F2A">
      <w:pPr>
        <w:jc w:val="center"/>
        <w:rPr>
          <w:rFonts w:ascii="Aptos" w:eastAsia="Times New Roman" w:hAnsi="Aptos" w:cs="Times New Roman"/>
          <w:b/>
          <w:bCs/>
          <w:color w:val="000000" w:themeColor="text1"/>
        </w:rPr>
      </w:pPr>
      <w:r w:rsidRPr="00CA3E68">
        <w:rPr>
          <w:rFonts w:ascii="Aptos" w:eastAsia="Times New Roman" w:hAnsi="Aptos" w:cs="Times New Roman"/>
          <w:b/>
          <w:bCs/>
          <w:color w:val="000000" w:themeColor="text1"/>
        </w:rPr>
        <w:t>and on</w:t>
      </w:r>
    </w:p>
    <w:p w14:paraId="02E67A14" w14:textId="030A2FA6" w:rsidR="00527B8C" w:rsidRPr="00CA3E68" w:rsidRDefault="00F43372" w:rsidP="00907F2A">
      <w:pPr>
        <w:jc w:val="center"/>
        <w:rPr>
          <w:rFonts w:ascii="Aptos" w:eastAsia="Times New Roman" w:hAnsi="Aptos" w:cs="Times New Roman"/>
          <w:b/>
          <w:bCs/>
          <w:color w:val="000000" w:themeColor="text1"/>
        </w:rPr>
      </w:pPr>
      <w:r w:rsidRPr="00CA3E68">
        <w:rPr>
          <w:rFonts w:ascii="Aptos" w:eastAsia="Times New Roman" w:hAnsi="Aptos" w:cs="Times New Roman"/>
          <w:b/>
          <w:bCs/>
          <w:color w:val="000000" w:themeColor="text1"/>
        </w:rPr>
        <w:t>W</w:t>
      </w:r>
      <w:r w:rsidR="00D13A78" w:rsidRPr="00CA3E68">
        <w:rPr>
          <w:rFonts w:ascii="Aptos" w:eastAsia="Times New Roman" w:hAnsi="Aptos" w:cs="Times New Roman"/>
          <w:b/>
          <w:bCs/>
          <w:color w:val="000000" w:themeColor="text1"/>
        </w:rPr>
        <w:t>inchester Public Schools’ and Pare</w:t>
      </w:r>
      <w:r w:rsidR="00723BAC" w:rsidRPr="00CA3E68">
        <w:rPr>
          <w:rFonts w:ascii="Aptos" w:eastAsia="Times New Roman" w:hAnsi="Aptos" w:cs="Times New Roman"/>
          <w:b/>
          <w:bCs/>
          <w:color w:val="000000" w:themeColor="text1"/>
        </w:rPr>
        <w:t>n</w:t>
      </w:r>
      <w:r w:rsidR="00D13A78" w:rsidRPr="00CA3E68">
        <w:rPr>
          <w:rFonts w:ascii="Aptos" w:eastAsia="Times New Roman" w:hAnsi="Aptos" w:cs="Times New Roman"/>
          <w:b/>
          <w:bCs/>
          <w:color w:val="000000" w:themeColor="text1"/>
        </w:rPr>
        <w:t>ts’ Cross-Motions for Summary Judgment</w:t>
      </w:r>
    </w:p>
    <w:p w14:paraId="51133A98" w14:textId="77777777" w:rsidR="00FD10B5" w:rsidRPr="00CA3E68" w:rsidRDefault="00FD10B5" w:rsidP="00BD62BB">
      <w:pPr>
        <w:jc w:val="center"/>
        <w:rPr>
          <w:rFonts w:ascii="Aptos" w:eastAsia="Times New Roman" w:hAnsi="Aptos" w:cs="Times New Roman"/>
          <w:color w:val="000000" w:themeColor="text1"/>
        </w:rPr>
      </w:pPr>
    </w:p>
    <w:p w14:paraId="577295A3" w14:textId="7E9E019A" w:rsidR="00A36FE1" w:rsidRPr="00CA3E68" w:rsidRDefault="00527B8C" w:rsidP="00BD62BB">
      <w:pPr>
        <w:pStyle w:val="Default"/>
        <w:rPr>
          <w:rFonts w:ascii="Aptos" w:eastAsia="Times New Roman" w:hAnsi="Aptos"/>
          <w:color w:val="000000" w:themeColor="text1"/>
        </w:rPr>
      </w:pPr>
      <w:r w:rsidRPr="00CA3E68">
        <w:rPr>
          <w:rFonts w:ascii="Aptos" w:eastAsia="Times New Roman" w:hAnsi="Aptos"/>
          <w:color w:val="000000" w:themeColor="text1"/>
        </w:rPr>
        <w:t xml:space="preserve">This matter comes before the Hearing Officer on </w:t>
      </w:r>
      <w:r w:rsidR="008248FD" w:rsidRPr="00CA3E68">
        <w:rPr>
          <w:rFonts w:ascii="Aptos" w:eastAsia="Times New Roman" w:hAnsi="Aptos"/>
          <w:color w:val="000000" w:themeColor="text1"/>
        </w:rPr>
        <w:t xml:space="preserve">the </w:t>
      </w:r>
      <w:r w:rsidR="00A135E9" w:rsidRPr="00CA3E68">
        <w:rPr>
          <w:rFonts w:ascii="Aptos" w:eastAsia="Times New Roman" w:hAnsi="Aptos"/>
          <w:color w:val="000000" w:themeColor="text1"/>
        </w:rPr>
        <w:t xml:space="preserve">Cross-Motions for Summary Judgment of the </w:t>
      </w:r>
      <w:r w:rsidR="008248FD" w:rsidRPr="00CA3E68">
        <w:rPr>
          <w:rFonts w:ascii="Aptos" w:eastAsia="Times New Roman" w:hAnsi="Aptos"/>
          <w:color w:val="000000" w:themeColor="text1"/>
        </w:rPr>
        <w:t xml:space="preserve">Winchester Public Schools </w:t>
      </w:r>
      <w:r w:rsidR="00A135E9" w:rsidRPr="00CA3E68">
        <w:rPr>
          <w:rFonts w:ascii="Aptos" w:eastAsia="Times New Roman" w:hAnsi="Aptos"/>
          <w:color w:val="000000" w:themeColor="text1"/>
        </w:rPr>
        <w:t xml:space="preserve">(Winchester or the District) and Parents in the above-referenced matter. </w:t>
      </w:r>
    </w:p>
    <w:p w14:paraId="6F68CCBC" w14:textId="77777777" w:rsidR="00A36FE1" w:rsidRPr="00CA3E68" w:rsidRDefault="00A36FE1" w:rsidP="00BD62BB">
      <w:pPr>
        <w:pStyle w:val="Default"/>
        <w:rPr>
          <w:rFonts w:ascii="Aptos" w:eastAsia="Times New Roman" w:hAnsi="Aptos"/>
          <w:color w:val="000000" w:themeColor="text1"/>
        </w:rPr>
      </w:pPr>
    </w:p>
    <w:p w14:paraId="0120C73F" w14:textId="43054E73" w:rsidR="00BF524B" w:rsidRPr="00CA3E68" w:rsidRDefault="00BF524B" w:rsidP="00BF524B">
      <w:pPr>
        <w:tabs>
          <w:tab w:val="left" w:pos="2792"/>
        </w:tabs>
        <w:rPr>
          <w:rFonts w:ascii="Aptos" w:hAnsi="Aptos" w:cs="Times New Roman"/>
          <w:color w:val="000000" w:themeColor="text1"/>
        </w:rPr>
      </w:pPr>
      <w:r w:rsidRPr="00CA3E68">
        <w:rPr>
          <w:rFonts w:ascii="Aptos" w:hAnsi="Aptos"/>
          <w:color w:val="000000" w:themeColor="text1"/>
        </w:rPr>
        <w:t>On April 9, 2024, Winchester filed a Hearing Request (</w:t>
      </w:r>
      <w:r w:rsidRPr="00CA3E68">
        <w:rPr>
          <w:rFonts w:ascii="Aptos" w:hAnsi="Aptos" w:cs="Times New Roman"/>
          <w:color w:val="000000" w:themeColor="text1"/>
        </w:rPr>
        <w:t>BSEA #</w:t>
      </w:r>
      <w:r w:rsidR="00E017CF">
        <w:rPr>
          <w:rFonts w:ascii="Aptos" w:hAnsi="Aptos" w:cs="Times New Roman"/>
          <w:color w:val="000000" w:themeColor="text1"/>
        </w:rPr>
        <w:t xml:space="preserve"> </w:t>
      </w:r>
      <w:r w:rsidRPr="00CA3E68">
        <w:rPr>
          <w:rFonts w:ascii="Aptos" w:hAnsi="Aptos" w:cs="Times New Roman"/>
          <w:color w:val="000000" w:themeColor="text1"/>
        </w:rPr>
        <w:t xml:space="preserve">24-11047) </w:t>
      </w:r>
      <w:r w:rsidRPr="00CA3E68">
        <w:rPr>
          <w:rFonts w:ascii="Aptos" w:hAnsi="Aptos"/>
          <w:color w:val="000000" w:themeColor="text1"/>
        </w:rPr>
        <w:t>asserting that Student completed state and local graduation requirements, that Glenhaven has provided meaningful educational benefit to the Student, that the Student has been appropriately graduated, and that the District's obligation to provide FAPE to Student had ended.</w:t>
      </w:r>
    </w:p>
    <w:p w14:paraId="61886E63" w14:textId="77777777" w:rsidR="00BF524B" w:rsidRPr="00CA3E68" w:rsidRDefault="00BF524B" w:rsidP="00BF524B">
      <w:pPr>
        <w:tabs>
          <w:tab w:val="left" w:pos="2792"/>
        </w:tabs>
        <w:rPr>
          <w:rFonts w:ascii="Aptos" w:hAnsi="Aptos"/>
          <w:color w:val="000000" w:themeColor="text1"/>
        </w:rPr>
      </w:pPr>
    </w:p>
    <w:p w14:paraId="49FFB624" w14:textId="22DB42C1" w:rsidR="00BF524B" w:rsidRPr="00CA3E68" w:rsidRDefault="00BF524B" w:rsidP="00BF524B">
      <w:pPr>
        <w:rPr>
          <w:rFonts w:ascii="Aptos" w:hAnsi="Aptos"/>
          <w:color w:val="000000" w:themeColor="text1"/>
        </w:rPr>
      </w:pPr>
      <w:r w:rsidRPr="00CA3E68">
        <w:rPr>
          <w:rFonts w:ascii="Aptos" w:hAnsi="Aptos"/>
          <w:color w:val="000000" w:themeColor="text1"/>
        </w:rPr>
        <w:t xml:space="preserve">On April 24, 2024, Parents filed </w:t>
      </w:r>
      <w:r w:rsidRPr="00CA3E68">
        <w:rPr>
          <w:rFonts w:ascii="Aptos" w:hAnsi="Aptos"/>
          <w:i/>
          <w:iCs/>
          <w:color w:val="000000" w:themeColor="text1"/>
        </w:rPr>
        <w:t>Parents’ Response To Winchester Public Schools’ Request For Hearing &amp; Counterclaims</w:t>
      </w:r>
      <w:r w:rsidRPr="00CA3E68">
        <w:rPr>
          <w:rFonts w:ascii="Aptos" w:hAnsi="Aptos"/>
          <w:color w:val="000000" w:themeColor="text1"/>
        </w:rPr>
        <w:t xml:space="preserve"> (</w:t>
      </w:r>
      <w:r w:rsidRPr="00CA3E68">
        <w:rPr>
          <w:rFonts w:ascii="Aptos" w:hAnsi="Aptos"/>
          <w:i/>
          <w:iCs/>
          <w:color w:val="000000" w:themeColor="text1"/>
        </w:rPr>
        <w:t>Response and Counterclaims</w:t>
      </w:r>
      <w:r w:rsidRPr="00CA3E68">
        <w:rPr>
          <w:rFonts w:ascii="Aptos" w:hAnsi="Aptos"/>
          <w:color w:val="000000" w:themeColor="text1"/>
        </w:rPr>
        <w:t>) (BSEA # 2411708)</w:t>
      </w:r>
      <w:r w:rsidR="00350491" w:rsidRPr="00CA3E68">
        <w:rPr>
          <w:rFonts w:ascii="Aptos" w:hAnsi="Aptos"/>
          <w:color w:val="000000" w:themeColor="text1"/>
        </w:rPr>
        <w:t>. In it, Parents “concede[d]” that  Student passed MCAS, but they “contest</w:t>
      </w:r>
      <w:r w:rsidR="00F3682F" w:rsidRPr="00CA3E68">
        <w:rPr>
          <w:rFonts w:ascii="Aptos" w:hAnsi="Aptos"/>
          <w:color w:val="000000" w:themeColor="text1"/>
        </w:rPr>
        <w:t>ed”</w:t>
      </w:r>
      <w:r w:rsidR="00350491" w:rsidRPr="00CA3E68">
        <w:rPr>
          <w:rFonts w:ascii="Aptos" w:hAnsi="Aptos"/>
          <w:color w:val="000000" w:themeColor="text1"/>
        </w:rPr>
        <w:t xml:space="preserve"> that he met local graduation requirements</w:t>
      </w:r>
      <w:r w:rsidR="00F3682F" w:rsidRPr="00CA3E68">
        <w:rPr>
          <w:rFonts w:ascii="Aptos" w:hAnsi="Aptos"/>
          <w:color w:val="000000" w:themeColor="text1"/>
        </w:rPr>
        <w:t>.</w:t>
      </w:r>
      <w:r w:rsidR="00616238" w:rsidRPr="00CA3E68">
        <w:rPr>
          <w:rFonts w:ascii="Aptos" w:hAnsi="Aptos"/>
          <w:color w:val="000000" w:themeColor="text1"/>
        </w:rPr>
        <w:t xml:space="preserve"> Moreover, they asserted that Student</w:t>
      </w:r>
      <w:r w:rsidR="001530B0" w:rsidRPr="00CA3E68">
        <w:rPr>
          <w:rFonts w:ascii="Aptos" w:hAnsi="Aptos"/>
          <w:color w:val="000000" w:themeColor="text1"/>
        </w:rPr>
        <w:t xml:space="preserve">’s </w:t>
      </w:r>
      <w:r w:rsidR="00A7590C" w:rsidRPr="00CA3E68">
        <w:rPr>
          <w:rFonts w:ascii="Aptos" w:hAnsi="Aptos"/>
          <w:color w:val="000000" w:themeColor="text1"/>
        </w:rPr>
        <w:t>Individualized Education Prog</w:t>
      </w:r>
      <w:r w:rsidR="00624959" w:rsidRPr="00CA3E68">
        <w:rPr>
          <w:rFonts w:ascii="Aptos" w:hAnsi="Aptos"/>
          <w:color w:val="000000" w:themeColor="text1"/>
        </w:rPr>
        <w:t>ram (</w:t>
      </w:r>
      <w:r w:rsidR="001530B0" w:rsidRPr="00CA3E68">
        <w:rPr>
          <w:rFonts w:ascii="Aptos" w:hAnsi="Aptos"/>
          <w:color w:val="000000" w:themeColor="text1"/>
        </w:rPr>
        <w:t>IEP</w:t>
      </w:r>
      <w:r w:rsidR="00624959" w:rsidRPr="00CA3E68">
        <w:rPr>
          <w:rFonts w:ascii="Aptos" w:hAnsi="Aptos"/>
          <w:color w:val="000000" w:themeColor="text1"/>
        </w:rPr>
        <w:t>)</w:t>
      </w:r>
      <w:r w:rsidR="001530B0" w:rsidRPr="00CA3E68">
        <w:rPr>
          <w:rFonts w:ascii="Aptos" w:hAnsi="Aptos"/>
          <w:color w:val="000000" w:themeColor="text1"/>
        </w:rPr>
        <w:t xml:space="preserve"> was not reasonably calculated to provide him educational benefit, particularly with emotional, behavioral, social, and independent living skills related to his disabilities, and the goals were not appropriate</w:t>
      </w:r>
      <w:r w:rsidR="00F465DB" w:rsidRPr="00CA3E68">
        <w:rPr>
          <w:rFonts w:ascii="Aptos" w:hAnsi="Aptos"/>
          <w:color w:val="000000" w:themeColor="text1"/>
        </w:rPr>
        <w:t xml:space="preserve">. </w:t>
      </w:r>
      <w:r w:rsidR="0090188D" w:rsidRPr="00CA3E68">
        <w:rPr>
          <w:rFonts w:ascii="Aptos" w:hAnsi="Aptos"/>
          <w:color w:val="000000" w:themeColor="text1"/>
        </w:rPr>
        <w:t xml:space="preserve">They further asserted that </w:t>
      </w:r>
      <w:r w:rsidR="00F465DB" w:rsidRPr="00CA3E68">
        <w:rPr>
          <w:rFonts w:ascii="Aptos" w:hAnsi="Aptos"/>
          <w:color w:val="000000" w:themeColor="text1"/>
        </w:rPr>
        <w:t>Student</w:t>
      </w:r>
      <w:r w:rsidR="00616238" w:rsidRPr="00CA3E68">
        <w:rPr>
          <w:rFonts w:ascii="Aptos" w:hAnsi="Aptos"/>
          <w:color w:val="000000" w:themeColor="text1"/>
        </w:rPr>
        <w:t xml:space="preserve"> did not receive appropriate transitional services nor </w:t>
      </w:r>
      <w:r w:rsidR="003057E3" w:rsidRPr="00CA3E68">
        <w:rPr>
          <w:rFonts w:ascii="Aptos" w:hAnsi="Aptos"/>
          <w:color w:val="000000" w:themeColor="text1"/>
        </w:rPr>
        <w:t>did</w:t>
      </w:r>
      <w:r w:rsidR="00616238" w:rsidRPr="00CA3E68">
        <w:rPr>
          <w:rFonts w:ascii="Aptos" w:hAnsi="Aptos"/>
          <w:color w:val="000000" w:themeColor="text1"/>
        </w:rPr>
        <w:t xml:space="preserve"> he mak</w:t>
      </w:r>
      <w:r w:rsidR="003057E3" w:rsidRPr="00CA3E68">
        <w:rPr>
          <w:rFonts w:ascii="Aptos" w:hAnsi="Aptos"/>
          <w:color w:val="000000" w:themeColor="text1"/>
        </w:rPr>
        <w:t xml:space="preserve">e </w:t>
      </w:r>
      <w:r w:rsidR="00616238" w:rsidRPr="00CA3E68">
        <w:rPr>
          <w:rFonts w:ascii="Aptos" w:hAnsi="Aptos"/>
          <w:color w:val="000000" w:themeColor="text1"/>
        </w:rPr>
        <w:t>progress on many of his goals</w:t>
      </w:r>
      <w:r w:rsidR="00F465DB" w:rsidRPr="00CA3E68">
        <w:rPr>
          <w:rFonts w:ascii="Aptos" w:hAnsi="Aptos"/>
          <w:color w:val="000000" w:themeColor="text1"/>
        </w:rPr>
        <w:t xml:space="preserve"> </w:t>
      </w:r>
      <w:r w:rsidR="00616238" w:rsidRPr="00CA3E68">
        <w:rPr>
          <w:rFonts w:ascii="Aptos" w:hAnsi="Aptos"/>
          <w:color w:val="000000" w:themeColor="text1"/>
        </w:rPr>
        <w:t>or generalize skills to environments outside of school</w:t>
      </w:r>
      <w:r w:rsidR="003057E3" w:rsidRPr="00CA3E68">
        <w:rPr>
          <w:rFonts w:ascii="Aptos" w:hAnsi="Aptos"/>
          <w:color w:val="000000" w:themeColor="text1"/>
        </w:rPr>
        <w:t xml:space="preserve">. Parents </w:t>
      </w:r>
      <w:r w:rsidRPr="00CA3E68">
        <w:rPr>
          <w:rFonts w:ascii="Aptos" w:hAnsi="Aptos"/>
          <w:color w:val="000000" w:themeColor="text1"/>
        </w:rPr>
        <w:t>request</w:t>
      </w:r>
      <w:r w:rsidR="003057E3" w:rsidRPr="00CA3E68">
        <w:rPr>
          <w:rFonts w:ascii="Aptos" w:hAnsi="Aptos"/>
          <w:color w:val="000000" w:themeColor="text1"/>
        </w:rPr>
        <w:t>ed</w:t>
      </w:r>
      <w:r w:rsidRPr="00CA3E68">
        <w:rPr>
          <w:rFonts w:ascii="Aptos" w:hAnsi="Aptos"/>
          <w:color w:val="000000" w:themeColor="text1"/>
        </w:rPr>
        <w:t>, in part, that the Hearing Officer conclude that Student continues to be a student with disabilities who requires special education under federal and state laws; determine that Student requires an IEP and placement at an appropriate residential school to receive a FAPE; order Winchester to develop an IEP and place Student at a residential school consistent with his disability-related needs; issue any equitable orders justified by the evidence, including for compensatory services; and, make findings with respect to all violations of law by Winchester within the jurisdiction of the BSEA.</w:t>
      </w:r>
    </w:p>
    <w:p w14:paraId="71FB50C7" w14:textId="77777777" w:rsidR="00BF524B" w:rsidRPr="00CA3E68" w:rsidRDefault="00BF524B" w:rsidP="00BF524B">
      <w:pPr>
        <w:tabs>
          <w:tab w:val="left" w:pos="2792"/>
        </w:tabs>
        <w:rPr>
          <w:rFonts w:ascii="Aptos" w:hAnsi="Aptos" w:cs="Times New Roman"/>
          <w:color w:val="000000" w:themeColor="text1"/>
        </w:rPr>
      </w:pPr>
    </w:p>
    <w:p w14:paraId="5156C9FE" w14:textId="77777777" w:rsidR="00BF524B" w:rsidRPr="00CA3E68" w:rsidRDefault="00BF524B" w:rsidP="00BF524B">
      <w:pPr>
        <w:tabs>
          <w:tab w:val="left" w:pos="2792"/>
        </w:tabs>
        <w:rPr>
          <w:rFonts w:ascii="Aptos" w:hAnsi="Aptos" w:cs="Times New Roman"/>
          <w:color w:val="000000" w:themeColor="text1"/>
        </w:rPr>
      </w:pPr>
      <w:r w:rsidRPr="00CA3E68">
        <w:rPr>
          <w:rFonts w:ascii="Aptos" w:hAnsi="Aptos" w:cs="Times New Roman"/>
          <w:color w:val="000000" w:themeColor="text1"/>
        </w:rPr>
        <w:t>Parents moved for consolidation, which was originally denied on April 25, 2024. They requested reconsideration after Winchester withdrew its objection, and the Hearing</w:t>
      </w:r>
    </w:p>
    <w:p w14:paraId="21457832" w14:textId="098FFE1A" w:rsidR="00BF524B" w:rsidRPr="00CA3E68" w:rsidRDefault="00BF524B" w:rsidP="00BF524B">
      <w:pPr>
        <w:pStyle w:val="Default"/>
        <w:rPr>
          <w:rFonts w:ascii="Aptos" w:hAnsi="Aptos"/>
          <w:color w:val="000000" w:themeColor="text1"/>
        </w:rPr>
      </w:pPr>
      <w:r w:rsidRPr="00CA3E68">
        <w:rPr>
          <w:rFonts w:ascii="Aptos" w:hAnsi="Aptos"/>
          <w:color w:val="000000" w:themeColor="text1"/>
        </w:rPr>
        <w:t>Officer revised her ruling later in the day on April 25, 2024, thereby allowing the matters to be consolidated.</w:t>
      </w:r>
    </w:p>
    <w:p w14:paraId="382A5251" w14:textId="77777777" w:rsidR="009B5E89" w:rsidRPr="00CA3E68" w:rsidRDefault="009B5E89" w:rsidP="00BF524B">
      <w:pPr>
        <w:pStyle w:val="Default"/>
        <w:rPr>
          <w:rFonts w:ascii="Aptos" w:eastAsia="Times New Roman" w:hAnsi="Aptos"/>
          <w:color w:val="000000" w:themeColor="text1"/>
        </w:rPr>
      </w:pPr>
    </w:p>
    <w:p w14:paraId="2E318056" w14:textId="68FB2F41" w:rsidR="00FF53D1" w:rsidRPr="00CA3E68" w:rsidRDefault="009E768B" w:rsidP="00DF4A92">
      <w:pPr>
        <w:pStyle w:val="Default"/>
        <w:rPr>
          <w:rFonts w:ascii="Aptos" w:eastAsia="Times New Roman" w:hAnsi="Aptos"/>
          <w:color w:val="000000" w:themeColor="text1"/>
        </w:rPr>
      </w:pPr>
      <w:r w:rsidRPr="00CA3E68">
        <w:rPr>
          <w:rFonts w:ascii="Aptos" w:eastAsia="Times New Roman" w:hAnsi="Aptos"/>
          <w:color w:val="000000" w:themeColor="text1"/>
        </w:rPr>
        <w:t>O</w:t>
      </w:r>
      <w:r w:rsidR="00A135E9" w:rsidRPr="00CA3E68">
        <w:rPr>
          <w:rFonts w:ascii="Aptos" w:eastAsia="Times New Roman" w:hAnsi="Aptos"/>
          <w:color w:val="000000" w:themeColor="text1"/>
        </w:rPr>
        <w:t xml:space="preserve">n June 18, 2024, the District filed </w:t>
      </w:r>
      <w:r w:rsidR="00A135E9" w:rsidRPr="00CA3E68">
        <w:rPr>
          <w:rFonts w:ascii="Aptos" w:eastAsia="Times New Roman" w:hAnsi="Aptos"/>
          <w:i/>
          <w:iCs/>
          <w:color w:val="000000" w:themeColor="text1"/>
        </w:rPr>
        <w:t xml:space="preserve">Winchester Public Schools’ </w:t>
      </w:r>
      <w:r w:rsidR="008248FD" w:rsidRPr="00CA3E68">
        <w:rPr>
          <w:rFonts w:ascii="Aptos" w:eastAsia="Times New Roman" w:hAnsi="Aptos"/>
          <w:i/>
          <w:iCs/>
          <w:color w:val="000000" w:themeColor="text1"/>
        </w:rPr>
        <w:t>Motion for Summary Judgment</w:t>
      </w:r>
      <w:r w:rsidR="005C509A" w:rsidRPr="00CA3E68">
        <w:rPr>
          <w:rFonts w:ascii="Aptos" w:eastAsia="Times New Roman" w:hAnsi="Aptos"/>
          <w:i/>
          <w:iCs/>
          <w:color w:val="000000" w:themeColor="text1"/>
        </w:rPr>
        <w:t xml:space="preserve"> and Memorandum of Law</w:t>
      </w:r>
      <w:r w:rsidR="008248FD" w:rsidRPr="00CA3E68">
        <w:rPr>
          <w:rFonts w:ascii="Aptos" w:eastAsia="Times New Roman" w:hAnsi="Aptos"/>
          <w:color w:val="000000" w:themeColor="text1"/>
        </w:rPr>
        <w:t xml:space="preserve"> </w:t>
      </w:r>
      <w:r w:rsidR="005C509A" w:rsidRPr="00CA3E68">
        <w:rPr>
          <w:rFonts w:ascii="Aptos" w:eastAsia="Times New Roman" w:hAnsi="Aptos"/>
          <w:color w:val="000000" w:themeColor="text1"/>
        </w:rPr>
        <w:t>in support thereof</w:t>
      </w:r>
      <w:r w:rsidR="005C509A" w:rsidRPr="00CA3E68">
        <w:rPr>
          <w:rStyle w:val="FootnoteReference"/>
          <w:rFonts w:ascii="Aptos" w:eastAsia="Times New Roman" w:hAnsi="Aptos"/>
          <w:color w:val="000000" w:themeColor="text1"/>
        </w:rPr>
        <w:footnoteReference w:id="1"/>
      </w:r>
      <w:r w:rsidR="002754FB" w:rsidRPr="00CA3E68">
        <w:rPr>
          <w:rFonts w:ascii="Aptos" w:eastAsia="Times New Roman" w:hAnsi="Aptos"/>
          <w:color w:val="000000" w:themeColor="text1"/>
        </w:rPr>
        <w:t xml:space="preserve"> </w:t>
      </w:r>
      <w:r w:rsidR="006967ED" w:rsidRPr="00CA3E68">
        <w:rPr>
          <w:rFonts w:ascii="Aptos" w:eastAsia="Times New Roman" w:hAnsi="Aptos"/>
          <w:color w:val="000000" w:themeColor="text1"/>
        </w:rPr>
        <w:t xml:space="preserve">with the Bureau of Special Education Appeals (BSEA) </w:t>
      </w:r>
      <w:r w:rsidR="00841381" w:rsidRPr="00CA3E68">
        <w:rPr>
          <w:rFonts w:ascii="Aptos" w:eastAsia="Times New Roman" w:hAnsi="Aptos"/>
          <w:color w:val="000000" w:themeColor="text1"/>
        </w:rPr>
        <w:t>(</w:t>
      </w:r>
      <w:r w:rsidR="00841381" w:rsidRPr="00CA3E68">
        <w:rPr>
          <w:rFonts w:ascii="Aptos" w:eastAsia="Times New Roman" w:hAnsi="Aptos"/>
          <w:i/>
          <w:iCs/>
          <w:color w:val="000000" w:themeColor="text1"/>
        </w:rPr>
        <w:t>Winchester’s Motion for Summary Judgment</w:t>
      </w:r>
      <w:r w:rsidR="00841381" w:rsidRPr="00CA3E68">
        <w:rPr>
          <w:rFonts w:ascii="Aptos" w:eastAsia="Times New Roman" w:hAnsi="Aptos"/>
          <w:color w:val="000000" w:themeColor="text1"/>
        </w:rPr>
        <w:t xml:space="preserve">) </w:t>
      </w:r>
      <w:r w:rsidR="00FC135B" w:rsidRPr="00CA3E68">
        <w:rPr>
          <w:rFonts w:ascii="Aptos" w:eastAsia="Times New Roman" w:hAnsi="Aptos"/>
          <w:color w:val="000000" w:themeColor="text1"/>
        </w:rPr>
        <w:t>asserting that</w:t>
      </w:r>
      <w:r w:rsidR="00DF4A92" w:rsidRPr="00CA3E68">
        <w:rPr>
          <w:rFonts w:ascii="Aptos" w:eastAsia="Times New Roman" w:hAnsi="Aptos"/>
          <w:color w:val="000000" w:themeColor="text1"/>
        </w:rPr>
        <w:t xml:space="preserve"> </w:t>
      </w:r>
      <w:r w:rsidR="00FC135B" w:rsidRPr="00CA3E68">
        <w:rPr>
          <w:rFonts w:ascii="Aptos" w:eastAsia="Times New Roman" w:hAnsi="Aptos"/>
          <w:color w:val="000000" w:themeColor="text1"/>
        </w:rPr>
        <w:t>“</w:t>
      </w:r>
      <w:r w:rsidR="009C3AAD" w:rsidRPr="00CA3E68">
        <w:rPr>
          <w:rFonts w:ascii="Aptos" w:hAnsi="Aptos"/>
          <w:color w:val="000000" w:themeColor="text1"/>
        </w:rPr>
        <w:t>there is no genuine issue of material fact as to the facts that the Student has graduated after meeting all local and state graduation requirements, including the competency determination based on the Massachusetts Comprehensive Assessment System (MCAS), and the District has offered FAPE for the 2021-2022, 2022-2023, and 2023-2024 school years</w:t>
      </w:r>
      <w:r w:rsidR="00DF4A92" w:rsidRPr="00CA3E68">
        <w:rPr>
          <w:rFonts w:ascii="Aptos" w:hAnsi="Aptos"/>
          <w:color w:val="000000" w:themeColor="text1"/>
        </w:rPr>
        <w:t xml:space="preserve">,” and </w:t>
      </w:r>
      <w:r w:rsidR="009C3AAD" w:rsidRPr="00CA3E68">
        <w:rPr>
          <w:rFonts w:ascii="Aptos" w:hAnsi="Aptos"/>
          <w:color w:val="000000" w:themeColor="text1"/>
        </w:rPr>
        <w:t xml:space="preserve"> Student is no longer eligible for special education</w:t>
      </w:r>
      <w:r w:rsidR="0090188D" w:rsidRPr="00CA3E68">
        <w:rPr>
          <w:rFonts w:ascii="Aptos" w:hAnsi="Aptos"/>
          <w:color w:val="000000" w:themeColor="text1"/>
        </w:rPr>
        <w:t xml:space="preserve"> and</w:t>
      </w:r>
      <w:r w:rsidR="009C3AAD" w:rsidRPr="00CA3E68">
        <w:rPr>
          <w:rFonts w:ascii="Aptos" w:hAnsi="Aptos"/>
          <w:color w:val="000000" w:themeColor="text1"/>
        </w:rPr>
        <w:t xml:space="preserve"> </w:t>
      </w:r>
      <w:r w:rsidR="00DF4A92" w:rsidRPr="00CA3E68">
        <w:rPr>
          <w:rFonts w:ascii="Aptos" w:hAnsi="Aptos"/>
          <w:color w:val="000000" w:themeColor="text1"/>
        </w:rPr>
        <w:t>not</w:t>
      </w:r>
      <w:r w:rsidR="009C3AAD" w:rsidRPr="00CA3E68">
        <w:rPr>
          <w:rFonts w:ascii="Aptos" w:hAnsi="Aptos"/>
          <w:color w:val="000000" w:themeColor="text1"/>
        </w:rPr>
        <w:t xml:space="preserve"> owed any compensatory education.</w:t>
      </w:r>
    </w:p>
    <w:p w14:paraId="61B39211" w14:textId="77777777" w:rsidR="00BD2869" w:rsidRPr="00CA3E68" w:rsidRDefault="00BD2869" w:rsidP="00BD62BB">
      <w:pPr>
        <w:tabs>
          <w:tab w:val="left" w:pos="2792"/>
        </w:tabs>
        <w:rPr>
          <w:rFonts w:ascii="Aptos" w:hAnsi="Aptos" w:cs="Times New Roman"/>
          <w:color w:val="000000" w:themeColor="text1"/>
        </w:rPr>
      </w:pPr>
    </w:p>
    <w:p w14:paraId="0614E4FD" w14:textId="7BC09068" w:rsidR="00CF7B2E" w:rsidRPr="00CA3E68" w:rsidRDefault="00BD2869" w:rsidP="00CF7B2E">
      <w:pPr>
        <w:autoSpaceDE w:val="0"/>
        <w:autoSpaceDN w:val="0"/>
        <w:adjustRightInd w:val="0"/>
        <w:rPr>
          <w:rFonts w:ascii="Aptos" w:hAnsi="Aptos" w:cs="Times New Roman"/>
        </w:rPr>
      </w:pPr>
      <w:r w:rsidRPr="00CA3E68">
        <w:rPr>
          <w:rFonts w:ascii="Aptos" w:hAnsi="Aptos" w:cs="Times New Roman"/>
          <w:color w:val="000000" w:themeColor="text1"/>
        </w:rPr>
        <w:t>On June 28, 2024, Parents filed</w:t>
      </w:r>
      <w:r w:rsidR="001C4E05" w:rsidRPr="00CA3E68">
        <w:rPr>
          <w:rFonts w:ascii="Aptos" w:hAnsi="Aptos" w:cs="Times New Roman"/>
          <w:color w:val="000000" w:themeColor="text1"/>
        </w:rPr>
        <w:t xml:space="preserve"> </w:t>
      </w:r>
      <w:r w:rsidR="001C4E05" w:rsidRPr="00CA3E68">
        <w:rPr>
          <w:rFonts w:ascii="Aptos" w:hAnsi="Aptos" w:cs="Times New Roman"/>
          <w:i/>
          <w:iCs/>
          <w:color w:val="000000" w:themeColor="text1"/>
        </w:rPr>
        <w:t xml:space="preserve">Motion to Amend </w:t>
      </w:r>
      <w:r w:rsidR="00E1335D" w:rsidRPr="00CA3E68">
        <w:rPr>
          <w:rFonts w:ascii="Aptos" w:hAnsi="Aptos" w:cs="Times New Roman"/>
          <w:i/>
          <w:iCs/>
        </w:rPr>
        <w:t>Response To Winchester Public Schools' Request For Hearing &amp; Counterclaims</w:t>
      </w:r>
      <w:r w:rsidR="00E1335D" w:rsidRPr="00CA3E68">
        <w:rPr>
          <w:rFonts w:ascii="Aptos" w:hAnsi="Aptos" w:cs="Times New Roman"/>
        </w:rPr>
        <w:t xml:space="preserve"> (</w:t>
      </w:r>
      <w:r w:rsidR="00E1335D" w:rsidRPr="00CA3E68">
        <w:rPr>
          <w:rFonts w:ascii="Aptos" w:hAnsi="Aptos" w:cs="Times New Roman"/>
          <w:i/>
          <w:iCs/>
        </w:rPr>
        <w:t>Motion to Amend</w:t>
      </w:r>
      <w:r w:rsidR="00E1335D" w:rsidRPr="00CA3E68">
        <w:rPr>
          <w:rFonts w:ascii="Aptos" w:hAnsi="Aptos" w:cs="Times New Roman"/>
        </w:rPr>
        <w:t xml:space="preserve">) in which they assert that </w:t>
      </w:r>
      <w:r w:rsidR="004C3E7E" w:rsidRPr="00CA3E68">
        <w:rPr>
          <w:rFonts w:ascii="Aptos" w:hAnsi="Aptos" w:cs="Times New Roman"/>
        </w:rPr>
        <w:t xml:space="preserve">they “erroneously” stated that </w:t>
      </w:r>
      <w:r w:rsidR="0055774C" w:rsidRPr="00CA3E68">
        <w:rPr>
          <w:rFonts w:ascii="Aptos" w:hAnsi="Aptos" w:cs="Times New Roman"/>
        </w:rPr>
        <w:t xml:space="preserve">they </w:t>
      </w:r>
      <w:r w:rsidR="00FD0208" w:rsidRPr="00CA3E68">
        <w:rPr>
          <w:rFonts w:ascii="Aptos" w:hAnsi="Aptos" w:cs="Times New Roman"/>
        </w:rPr>
        <w:t xml:space="preserve">had </w:t>
      </w:r>
      <w:r w:rsidR="0055774C" w:rsidRPr="00CA3E68">
        <w:rPr>
          <w:rFonts w:ascii="Aptos" w:hAnsi="Aptos" w:cs="Times New Roman"/>
        </w:rPr>
        <w:t>“agree</w:t>
      </w:r>
      <w:r w:rsidR="00FD0208" w:rsidRPr="00CA3E68">
        <w:rPr>
          <w:rFonts w:ascii="Aptos" w:hAnsi="Aptos" w:cs="Times New Roman"/>
        </w:rPr>
        <w:t>d</w:t>
      </w:r>
      <w:r w:rsidR="0055774C" w:rsidRPr="00CA3E68">
        <w:rPr>
          <w:rFonts w:ascii="Aptos" w:hAnsi="Aptos" w:cs="Times New Roman"/>
        </w:rPr>
        <w:t>” that Student</w:t>
      </w:r>
      <w:r w:rsidR="004C3E7E" w:rsidRPr="00CA3E68">
        <w:rPr>
          <w:rFonts w:ascii="Aptos" w:hAnsi="Aptos" w:cs="Times New Roman"/>
        </w:rPr>
        <w:t xml:space="preserve"> had </w:t>
      </w:r>
      <w:r w:rsidR="0061634C" w:rsidRPr="00CA3E68">
        <w:rPr>
          <w:rFonts w:ascii="Aptos" w:hAnsi="Aptos" w:cs="Times New Roman"/>
        </w:rPr>
        <w:t xml:space="preserve">passed </w:t>
      </w:r>
      <w:r w:rsidR="00DA5CFA" w:rsidRPr="00CA3E68">
        <w:rPr>
          <w:rFonts w:ascii="Aptos" w:hAnsi="Aptos" w:cs="Times New Roman"/>
        </w:rPr>
        <w:t xml:space="preserve">the </w:t>
      </w:r>
      <w:r w:rsidR="007F428E" w:rsidRPr="00CA3E68">
        <w:rPr>
          <w:rFonts w:ascii="Aptos" w:hAnsi="Aptos" w:cs="Times New Roman"/>
        </w:rPr>
        <w:t>Massachusetts Comprehensive Assessment System (</w:t>
      </w:r>
      <w:r w:rsidR="0061634C" w:rsidRPr="00CA3E68">
        <w:rPr>
          <w:rFonts w:ascii="Aptos" w:hAnsi="Aptos" w:cs="Times New Roman"/>
        </w:rPr>
        <w:t>MCAS</w:t>
      </w:r>
      <w:r w:rsidR="007F428E" w:rsidRPr="00CA3E68">
        <w:rPr>
          <w:rFonts w:ascii="Aptos" w:hAnsi="Aptos" w:cs="Times New Roman"/>
        </w:rPr>
        <w:t>)</w:t>
      </w:r>
      <w:r w:rsidR="00DA5CFA" w:rsidRPr="00CA3E68">
        <w:rPr>
          <w:rFonts w:ascii="Aptos" w:hAnsi="Aptos" w:cs="Times New Roman"/>
        </w:rPr>
        <w:t xml:space="preserve"> in </w:t>
      </w:r>
      <w:r w:rsidR="007F428E" w:rsidRPr="00CA3E68">
        <w:rPr>
          <w:rFonts w:ascii="Aptos" w:hAnsi="Aptos" w:cs="Times New Roman"/>
        </w:rPr>
        <w:t>English Language Arts</w:t>
      </w:r>
      <w:r w:rsidR="00E0311C" w:rsidRPr="00CA3E68">
        <w:rPr>
          <w:rFonts w:ascii="Aptos" w:hAnsi="Aptos" w:cs="Times New Roman"/>
        </w:rPr>
        <w:t xml:space="preserve"> </w:t>
      </w:r>
      <w:r w:rsidR="007F428E" w:rsidRPr="00CA3E68">
        <w:rPr>
          <w:rFonts w:ascii="Aptos" w:hAnsi="Aptos" w:cs="Times New Roman"/>
        </w:rPr>
        <w:t>(</w:t>
      </w:r>
      <w:r w:rsidR="00717BDC" w:rsidRPr="00CA3E68">
        <w:rPr>
          <w:rFonts w:ascii="Aptos" w:hAnsi="Aptos" w:cs="Times New Roman"/>
        </w:rPr>
        <w:t>ELA</w:t>
      </w:r>
      <w:r w:rsidR="00E0311C" w:rsidRPr="00CA3E68">
        <w:rPr>
          <w:rFonts w:ascii="Aptos" w:hAnsi="Aptos" w:cs="Times New Roman"/>
        </w:rPr>
        <w:t>)</w:t>
      </w:r>
      <w:r w:rsidR="00717BDC" w:rsidRPr="00CA3E68">
        <w:rPr>
          <w:rFonts w:ascii="Aptos" w:hAnsi="Aptos" w:cs="Times New Roman"/>
        </w:rPr>
        <w:t xml:space="preserve"> </w:t>
      </w:r>
      <w:r w:rsidR="00DA5CFA" w:rsidRPr="00CA3E68">
        <w:rPr>
          <w:rFonts w:ascii="Aptos" w:hAnsi="Aptos" w:cs="Times New Roman"/>
        </w:rPr>
        <w:t>and</w:t>
      </w:r>
      <w:r w:rsidR="00717BDC" w:rsidRPr="00CA3E68">
        <w:rPr>
          <w:rFonts w:ascii="Aptos" w:hAnsi="Aptos" w:cs="Times New Roman"/>
        </w:rPr>
        <w:t xml:space="preserve"> Math</w:t>
      </w:r>
      <w:r w:rsidR="00DA5CFA" w:rsidRPr="00CA3E68">
        <w:rPr>
          <w:rFonts w:ascii="Aptos" w:hAnsi="Aptos" w:cs="Times New Roman"/>
        </w:rPr>
        <w:t>; in fact, Student has not passed MCAS</w:t>
      </w:r>
      <w:r w:rsidR="00955E61" w:rsidRPr="00CA3E68">
        <w:rPr>
          <w:rFonts w:ascii="Aptos" w:hAnsi="Aptos" w:cs="Times New Roman"/>
        </w:rPr>
        <w:t xml:space="preserve"> because he </w:t>
      </w:r>
      <w:r w:rsidR="00DA5CFA" w:rsidRPr="00CA3E68">
        <w:rPr>
          <w:rFonts w:ascii="Aptos" w:hAnsi="Aptos" w:cs="Times New Roman"/>
        </w:rPr>
        <w:t xml:space="preserve">had </w:t>
      </w:r>
      <w:r w:rsidR="00955E61" w:rsidRPr="00CA3E68">
        <w:rPr>
          <w:rFonts w:ascii="Aptos" w:hAnsi="Aptos" w:cs="Times New Roman"/>
        </w:rPr>
        <w:t>failed to complete</w:t>
      </w:r>
      <w:r w:rsidR="00717BDC" w:rsidRPr="00CA3E68">
        <w:rPr>
          <w:rFonts w:ascii="Aptos" w:hAnsi="Aptos" w:cs="Times New Roman"/>
        </w:rPr>
        <w:t xml:space="preserve"> </w:t>
      </w:r>
      <w:r w:rsidR="00955E61" w:rsidRPr="00CA3E68">
        <w:rPr>
          <w:rFonts w:ascii="Aptos" w:hAnsi="Aptos" w:cs="Times New Roman"/>
        </w:rPr>
        <w:t xml:space="preserve">an Educational Proficiency Plan for ELA </w:t>
      </w:r>
      <w:r w:rsidR="00AA2354" w:rsidRPr="00CA3E68">
        <w:rPr>
          <w:rFonts w:ascii="Aptos" w:hAnsi="Aptos" w:cs="Times New Roman"/>
        </w:rPr>
        <w:t>and</w:t>
      </w:r>
      <w:r w:rsidR="00955E61" w:rsidRPr="00CA3E68">
        <w:rPr>
          <w:rFonts w:ascii="Aptos" w:hAnsi="Aptos" w:cs="Times New Roman"/>
        </w:rPr>
        <w:t xml:space="preserve"> Math</w:t>
      </w:r>
      <w:r w:rsidR="00AA2354" w:rsidRPr="00CA3E68">
        <w:rPr>
          <w:rFonts w:ascii="Aptos" w:hAnsi="Aptos" w:cs="Times New Roman"/>
        </w:rPr>
        <w:t>. T</w:t>
      </w:r>
      <w:r w:rsidR="00717BDC" w:rsidRPr="00CA3E68">
        <w:rPr>
          <w:rFonts w:ascii="Aptos" w:hAnsi="Aptos" w:cs="Times New Roman"/>
        </w:rPr>
        <w:t>herefore</w:t>
      </w:r>
      <w:r w:rsidR="00AA2354" w:rsidRPr="00CA3E68">
        <w:rPr>
          <w:rFonts w:ascii="Aptos" w:hAnsi="Aptos" w:cs="Times New Roman"/>
        </w:rPr>
        <w:t xml:space="preserve">, Student </w:t>
      </w:r>
      <w:r w:rsidR="00717BDC" w:rsidRPr="00CA3E68">
        <w:rPr>
          <w:rFonts w:ascii="Aptos" w:hAnsi="Aptos" w:cs="Times New Roman"/>
        </w:rPr>
        <w:t>has</w:t>
      </w:r>
      <w:r w:rsidR="00933E04" w:rsidRPr="00CA3E68">
        <w:rPr>
          <w:rFonts w:ascii="Aptos" w:hAnsi="Aptos" w:cs="Times New Roman"/>
        </w:rPr>
        <w:t xml:space="preserve"> </w:t>
      </w:r>
      <w:r w:rsidR="00717BDC" w:rsidRPr="00CA3E68">
        <w:rPr>
          <w:rFonts w:ascii="Aptos" w:hAnsi="Aptos" w:cs="Times New Roman"/>
        </w:rPr>
        <w:t>not met the competency determination required for graduation in Massachusett</w:t>
      </w:r>
      <w:r w:rsidR="00AA2354" w:rsidRPr="00CA3E68">
        <w:rPr>
          <w:rFonts w:ascii="Aptos" w:hAnsi="Aptos" w:cs="Times New Roman"/>
        </w:rPr>
        <w:t>s.</w:t>
      </w:r>
      <w:r w:rsidR="00F3578D" w:rsidRPr="00CA3E68">
        <w:rPr>
          <w:rStyle w:val="FootnoteReference"/>
          <w:rFonts w:ascii="Aptos" w:hAnsi="Aptos" w:cs="Times New Roman"/>
        </w:rPr>
        <w:footnoteReference w:id="2"/>
      </w:r>
      <w:r w:rsidR="00AA2354" w:rsidRPr="00CA3E68">
        <w:rPr>
          <w:rFonts w:ascii="Aptos" w:hAnsi="Aptos" w:cs="Times New Roman"/>
        </w:rPr>
        <w:t xml:space="preserve"> </w:t>
      </w:r>
    </w:p>
    <w:p w14:paraId="6EB27015" w14:textId="77777777" w:rsidR="00F12C51" w:rsidRPr="00CA3E68" w:rsidRDefault="00F12C51" w:rsidP="00CF7B2E">
      <w:pPr>
        <w:autoSpaceDE w:val="0"/>
        <w:autoSpaceDN w:val="0"/>
        <w:adjustRightInd w:val="0"/>
        <w:rPr>
          <w:rFonts w:ascii="Aptos" w:hAnsi="Aptos" w:cs="Times New Roman"/>
        </w:rPr>
      </w:pPr>
    </w:p>
    <w:p w14:paraId="376D947C" w14:textId="4E0F1B79" w:rsidR="002A10E4" w:rsidRPr="00CA3E68" w:rsidRDefault="00427EFF" w:rsidP="002A10E4">
      <w:pPr>
        <w:autoSpaceDE w:val="0"/>
        <w:autoSpaceDN w:val="0"/>
        <w:adjustRightInd w:val="0"/>
        <w:rPr>
          <w:rFonts w:ascii="Aptos" w:hAnsi="Aptos" w:cs="Times New Roman"/>
          <w:i/>
          <w:iCs/>
          <w:color w:val="000000" w:themeColor="text1"/>
        </w:rPr>
      </w:pPr>
      <w:r w:rsidRPr="00CA3E68">
        <w:rPr>
          <w:rFonts w:ascii="Aptos" w:hAnsi="Aptos" w:cs="Times New Roman"/>
          <w:color w:val="000000" w:themeColor="text1"/>
        </w:rPr>
        <w:t xml:space="preserve">On the same date, </w:t>
      </w:r>
      <w:r w:rsidR="00FF61F7" w:rsidRPr="00CA3E68">
        <w:rPr>
          <w:rFonts w:ascii="Aptos" w:hAnsi="Aptos" w:cs="Times New Roman"/>
          <w:color w:val="000000" w:themeColor="text1"/>
        </w:rPr>
        <w:t xml:space="preserve">Parents filed </w:t>
      </w:r>
      <w:r w:rsidR="00252895" w:rsidRPr="00CA3E68">
        <w:rPr>
          <w:rFonts w:ascii="Aptos" w:hAnsi="Aptos" w:cs="Times New Roman"/>
          <w:i/>
          <w:iCs/>
          <w:color w:val="000000" w:themeColor="text1"/>
        </w:rPr>
        <w:t>Parent-Guardians' Opposition To Winchester Public Schools' Motion For Summary Judgment &amp; Counter-Motion For Summary Judgment</w:t>
      </w:r>
    </w:p>
    <w:p w14:paraId="1C9284E8" w14:textId="2947A4A9" w:rsidR="00C21998" w:rsidRPr="00CA3E68" w:rsidRDefault="00252895" w:rsidP="00C21998">
      <w:pPr>
        <w:autoSpaceDE w:val="0"/>
        <w:autoSpaceDN w:val="0"/>
        <w:adjustRightInd w:val="0"/>
        <w:rPr>
          <w:rFonts w:ascii="Aptos" w:hAnsi="Aptos" w:cs="Times New Roman"/>
        </w:rPr>
      </w:pPr>
      <w:r w:rsidRPr="00CA3E68">
        <w:rPr>
          <w:rFonts w:ascii="Aptos" w:hAnsi="Aptos" w:cs="Times New Roman"/>
          <w:i/>
          <w:iCs/>
          <w:color w:val="000000" w:themeColor="text1"/>
        </w:rPr>
        <w:t xml:space="preserve">With Incorporated </w:t>
      </w:r>
      <w:r w:rsidR="002265B3" w:rsidRPr="00CA3E68">
        <w:rPr>
          <w:rFonts w:ascii="Aptos" w:hAnsi="Aptos" w:cs="Times New Roman"/>
          <w:i/>
          <w:iCs/>
          <w:color w:val="000000" w:themeColor="text1"/>
        </w:rPr>
        <w:t>Memorandum</w:t>
      </w:r>
      <w:r w:rsidRPr="00CA3E68">
        <w:rPr>
          <w:rFonts w:ascii="Aptos" w:hAnsi="Aptos" w:cs="Times New Roman"/>
          <w:i/>
          <w:iCs/>
          <w:color w:val="000000" w:themeColor="text1"/>
        </w:rPr>
        <w:t xml:space="preserve"> Of Law</w:t>
      </w:r>
      <w:r w:rsidRPr="00CA3E68">
        <w:rPr>
          <w:rFonts w:ascii="Aptos" w:hAnsi="Aptos" w:cs="Times New Roman"/>
          <w:color w:val="000000" w:themeColor="text1"/>
        </w:rPr>
        <w:t xml:space="preserve"> </w:t>
      </w:r>
      <w:r w:rsidR="002265B3" w:rsidRPr="00CA3E68">
        <w:rPr>
          <w:rFonts w:ascii="Aptos" w:hAnsi="Aptos" w:cs="Times New Roman"/>
          <w:color w:val="000000" w:themeColor="text1"/>
        </w:rPr>
        <w:t>(</w:t>
      </w:r>
      <w:r w:rsidR="002265B3" w:rsidRPr="00CA3E68">
        <w:rPr>
          <w:rFonts w:ascii="Aptos" w:hAnsi="Aptos" w:cs="Times New Roman"/>
          <w:i/>
          <w:iCs/>
          <w:color w:val="000000" w:themeColor="text1"/>
        </w:rPr>
        <w:t>Parents’ Cross-Motion</w:t>
      </w:r>
      <w:r w:rsidR="002265B3" w:rsidRPr="00CA3E68">
        <w:rPr>
          <w:rFonts w:ascii="Aptos" w:hAnsi="Aptos" w:cs="Times New Roman"/>
          <w:color w:val="000000" w:themeColor="text1"/>
        </w:rPr>
        <w:t>)</w:t>
      </w:r>
      <w:r w:rsidR="00E0311C" w:rsidRPr="00CA3E68">
        <w:rPr>
          <w:rStyle w:val="FootnoteReference"/>
          <w:rFonts w:ascii="Aptos" w:hAnsi="Aptos" w:cs="Times New Roman"/>
          <w:color w:val="000000" w:themeColor="text1"/>
        </w:rPr>
        <w:footnoteReference w:id="3"/>
      </w:r>
      <w:r w:rsidR="002265B3" w:rsidRPr="00CA3E68">
        <w:rPr>
          <w:rFonts w:ascii="Aptos" w:hAnsi="Aptos" w:cs="Times New Roman"/>
          <w:color w:val="000000" w:themeColor="text1"/>
        </w:rPr>
        <w:t xml:space="preserve"> </w:t>
      </w:r>
      <w:r w:rsidRPr="00CA3E68">
        <w:rPr>
          <w:rFonts w:ascii="Aptos" w:hAnsi="Aptos" w:cs="Times New Roman"/>
        </w:rPr>
        <w:t>o</w:t>
      </w:r>
      <w:r w:rsidR="002A10E4" w:rsidRPr="00CA3E68">
        <w:rPr>
          <w:rFonts w:ascii="Aptos" w:hAnsi="Aptos" w:cs="Times New Roman"/>
        </w:rPr>
        <w:t>ppos</w:t>
      </w:r>
      <w:r w:rsidR="002265B3" w:rsidRPr="00CA3E68">
        <w:rPr>
          <w:rFonts w:ascii="Aptos" w:hAnsi="Aptos" w:cs="Times New Roman"/>
        </w:rPr>
        <w:t>ing</w:t>
      </w:r>
      <w:r w:rsidR="002A10E4" w:rsidRPr="00CA3E68">
        <w:rPr>
          <w:rFonts w:ascii="Aptos" w:hAnsi="Aptos" w:cs="Times New Roman"/>
        </w:rPr>
        <w:t xml:space="preserve"> </w:t>
      </w:r>
      <w:r w:rsidR="002A10E4" w:rsidRPr="00CA3E68">
        <w:rPr>
          <w:rFonts w:ascii="Aptos" w:hAnsi="Aptos" w:cs="Times New Roman"/>
          <w:i/>
          <w:iCs/>
        </w:rPr>
        <w:t>Winchester</w:t>
      </w:r>
      <w:r w:rsidR="00E562BB" w:rsidRPr="00CA3E68">
        <w:rPr>
          <w:rFonts w:ascii="Aptos" w:hAnsi="Aptos" w:cs="Times New Roman"/>
          <w:i/>
          <w:iCs/>
        </w:rPr>
        <w:t>’</w:t>
      </w:r>
      <w:r w:rsidR="002A10E4" w:rsidRPr="00CA3E68">
        <w:rPr>
          <w:rFonts w:ascii="Aptos" w:hAnsi="Aptos" w:cs="Times New Roman"/>
          <w:i/>
          <w:iCs/>
        </w:rPr>
        <w:t>s Motion for Summary Judgment</w:t>
      </w:r>
      <w:r w:rsidR="002A10E4" w:rsidRPr="00CA3E68">
        <w:rPr>
          <w:rFonts w:ascii="Aptos" w:hAnsi="Aptos" w:cs="Times New Roman"/>
        </w:rPr>
        <w:t xml:space="preserve"> </w:t>
      </w:r>
      <w:r w:rsidR="002265B3" w:rsidRPr="00CA3E68">
        <w:rPr>
          <w:rFonts w:ascii="Aptos" w:hAnsi="Aptos" w:cs="Times New Roman"/>
        </w:rPr>
        <w:t xml:space="preserve">and </w:t>
      </w:r>
      <w:r w:rsidR="002A10E4" w:rsidRPr="00CA3E68">
        <w:rPr>
          <w:rFonts w:ascii="Aptos" w:hAnsi="Aptos" w:cs="Times New Roman"/>
        </w:rPr>
        <w:t>mov</w:t>
      </w:r>
      <w:r w:rsidR="002265B3" w:rsidRPr="00CA3E68">
        <w:rPr>
          <w:rFonts w:ascii="Aptos" w:hAnsi="Aptos" w:cs="Times New Roman"/>
        </w:rPr>
        <w:t>ing</w:t>
      </w:r>
      <w:r w:rsidR="002A10E4" w:rsidRPr="00CA3E68">
        <w:rPr>
          <w:rFonts w:ascii="Aptos" w:hAnsi="Aptos" w:cs="Times New Roman"/>
        </w:rPr>
        <w:t xml:space="preserve"> for summary judgment on their Counterclaims</w:t>
      </w:r>
      <w:r w:rsidR="002265B3" w:rsidRPr="00CA3E68">
        <w:rPr>
          <w:rFonts w:ascii="Aptos" w:hAnsi="Aptos" w:cs="Times New Roman"/>
        </w:rPr>
        <w:t xml:space="preserve">. </w:t>
      </w:r>
    </w:p>
    <w:p w14:paraId="4E0AA309" w14:textId="77777777" w:rsidR="008815D2" w:rsidRPr="00CA3E68" w:rsidRDefault="008815D2" w:rsidP="00C21998">
      <w:pPr>
        <w:autoSpaceDE w:val="0"/>
        <w:autoSpaceDN w:val="0"/>
        <w:adjustRightInd w:val="0"/>
        <w:rPr>
          <w:rFonts w:ascii="Aptos" w:hAnsi="Aptos" w:cs="Times New Roman"/>
        </w:rPr>
      </w:pPr>
    </w:p>
    <w:p w14:paraId="1AC7B6B4" w14:textId="7B5FE59E" w:rsidR="00A62FA4" w:rsidRPr="00407603" w:rsidRDefault="008815D2" w:rsidP="00407603">
      <w:pPr>
        <w:tabs>
          <w:tab w:val="left" w:pos="2792"/>
        </w:tabs>
        <w:rPr>
          <w:rFonts w:ascii="Aptos" w:hAnsi="Aptos"/>
        </w:rPr>
      </w:pPr>
      <w:r w:rsidRPr="00CA3E68">
        <w:rPr>
          <w:rFonts w:ascii="Aptos" w:hAnsi="Aptos" w:cs="Times New Roman"/>
        </w:rPr>
        <w:t xml:space="preserve">On July 9, 2024, Winchester filed </w:t>
      </w:r>
      <w:r w:rsidR="00E24CE1" w:rsidRPr="00CA3E68">
        <w:rPr>
          <w:rFonts w:ascii="Aptos" w:hAnsi="Aptos" w:cs="Times New Roman"/>
          <w:i/>
          <w:iCs/>
        </w:rPr>
        <w:t xml:space="preserve">Winchester Public Schools' Reply To The Parents' Opposition To Winchester Public Schools' Motion For Summary Judgment And Opposition To The Parents' Motion For Summary Judgment And Memorandum Of Law In Support </w:t>
      </w:r>
      <w:r w:rsidR="00AB4560" w:rsidRPr="00CA3E68">
        <w:rPr>
          <w:rFonts w:ascii="Aptos" w:hAnsi="Aptos" w:cs="Times New Roman"/>
          <w:i/>
          <w:iCs/>
        </w:rPr>
        <w:t>Thereof</w:t>
      </w:r>
      <w:r w:rsidR="00AB4560" w:rsidRPr="00CA3E68">
        <w:rPr>
          <w:rFonts w:ascii="Aptos" w:hAnsi="Aptos" w:cs="Times New Roman"/>
        </w:rPr>
        <w:t xml:space="preserve"> (</w:t>
      </w:r>
      <w:r w:rsidR="00AB4560" w:rsidRPr="00CA3E68">
        <w:rPr>
          <w:rFonts w:ascii="Aptos" w:hAnsi="Aptos" w:cs="Times New Roman"/>
          <w:i/>
          <w:iCs/>
        </w:rPr>
        <w:t>Winchester’s Opposition</w:t>
      </w:r>
      <w:r w:rsidR="00AB4560" w:rsidRPr="00CA3E68">
        <w:rPr>
          <w:rFonts w:ascii="Aptos" w:hAnsi="Aptos" w:cs="Times New Roman"/>
        </w:rPr>
        <w:t>)</w:t>
      </w:r>
      <w:r w:rsidR="002249AE">
        <w:rPr>
          <w:rFonts w:ascii="Aptos" w:hAnsi="Aptos" w:cs="Times New Roman"/>
        </w:rPr>
        <w:t>,</w:t>
      </w:r>
      <w:r w:rsidR="00483654" w:rsidRPr="00CA3E68">
        <w:rPr>
          <w:rStyle w:val="FootnoteReference"/>
          <w:rFonts w:ascii="Aptos" w:hAnsi="Aptos" w:cs="Times New Roman"/>
        </w:rPr>
        <w:footnoteReference w:id="4"/>
      </w:r>
      <w:r w:rsidR="002249AE">
        <w:rPr>
          <w:rFonts w:ascii="Aptos" w:hAnsi="Aptos" w:cs="Times New Roman"/>
        </w:rPr>
        <w:t xml:space="preserve"> and,</w:t>
      </w:r>
      <w:r w:rsidR="007328BB" w:rsidRPr="00CA3E68">
        <w:rPr>
          <w:rFonts w:ascii="Aptos" w:hAnsi="Aptos" w:cs="Times New Roman"/>
        </w:rPr>
        <w:t xml:space="preserve"> </w:t>
      </w:r>
      <w:r w:rsidR="002249AE">
        <w:rPr>
          <w:rFonts w:ascii="Aptos" w:hAnsi="Aptos" w:cs="Times New Roman"/>
        </w:rPr>
        <w:t>o</w:t>
      </w:r>
      <w:r w:rsidR="007328BB" w:rsidRPr="00CA3E68">
        <w:rPr>
          <w:rFonts w:ascii="Aptos" w:hAnsi="Aptos" w:cs="Times New Roman"/>
        </w:rPr>
        <w:t xml:space="preserve">n July 10, 2024, Winchester filed </w:t>
      </w:r>
      <w:r w:rsidR="007328BB" w:rsidRPr="00CA3E68">
        <w:rPr>
          <w:rFonts w:ascii="Aptos" w:hAnsi="Aptos"/>
          <w:i/>
          <w:iCs/>
        </w:rPr>
        <w:t xml:space="preserve">Supplement To The Winchester Public Schools’ Reply To The Parents’ Opposition To Winchester Public Schools’ Motion For Summary Judgment And Opposition To The Parents’ Motion For Summary Judgment And Memorandum Of Law In Support Thereof </w:t>
      </w:r>
      <w:r w:rsidR="007328BB" w:rsidRPr="00CA3E68">
        <w:rPr>
          <w:rFonts w:ascii="Aptos" w:hAnsi="Aptos"/>
        </w:rPr>
        <w:t>(</w:t>
      </w:r>
      <w:r w:rsidR="007328BB" w:rsidRPr="00CA3E68">
        <w:rPr>
          <w:rFonts w:ascii="Aptos" w:hAnsi="Aptos"/>
          <w:i/>
          <w:iCs/>
        </w:rPr>
        <w:t>Supplement</w:t>
      </w:r>
      <w:r w:rsidR="007328BB" w:rsidRPr="00CA3E68">
        <w:rPr>
          <w:rFonts w:ascii="Aptos" w:hAnsi="Aptos"/>
        </w:rPr>
        <w:t>).</w:t>
      </w:r>
      <w:r w:rsidR="00A62FA4" w:rsidRPr="00A62FA4">
        <w:rPr>
          <w:rStyle w:val="FootnoteReference"/>
          <w:rFonts w:ascii="Aptos" w:hAnsi="Aptos" w:cs="Times New Roman"/>
        </w:rPr>
        <w:footnoteReference w:id="5"/>
      </w:r>
      <w:r w:rsidR="002A3863">
        <w:rPr>
          <w:rFonts w:ascii="Aptos" w:hAnsi="Aptos"/>
        </w:rPr>
        <w:t xml:space="preserve"> </w:t>
      </w:r>
      <w:r w:rsidR="00407603">
        <w:rPr>
          <w:rFonts w:ascii="Aptos" w:hAnsi="Aptos"/>
        </w:rPr>
        <w:t xml:space="preserve"> </w:t>
      </w:r>
      <w:r w:rsidR="002A3863">
        <w:rPr>
          <w:rFonts w:ascii="Aptos" w:hAnsi="Aptos"/>
        </w:rPr>
        <w:t xml:space="preserve">Parents filed </w:t>
      </w:r>
      <w:r w:rsidR="00407603">
        <w:rPr>
          <w:rFonts w:ascii="Aptos" w:hAnsi="Aptos"/>
        </w:rPr>
        <w:t xml:space="preserve">their </w:t>
      </w:r>
      <w:r w:rsidR="00407603" w:rsidRPr="00407603">
        <w:rPr>
          <w:rFonts w:ascii="Aptos" w:hAnsi="Aptos"/>
          <w:i/>
          <w:iCs/>
        </w:rPr>
        <w:t>Reply To The Winchester Public Schools’ Opposition To The Parents’ Motion For Summary Judgment</w:t>
      </w:r>
      <w:r w:rsidR="00407603">
        <w:rPr>
          <w:rFonts w:ascii="Aptos" w:hAnsi="Aptos"/>
        </w:rPr>
        <w:t xml:space="preserve"> on July 18, 2024</w:t>
      </w:r>
      <w:r w:rsidR="00C2110E">
        <w:rPr>
          <w:rFonts w:ascii="Aptos" w:hAnsi="Aptos"/>
        </w:rPr>
        <w:t xml:space="preserve"> (</w:t>
      </w:r>
      <w:r w:rsidR="00C2110E">
        <w:rPr>
          <w:rFonts w:ascii="Aptos" w:hAnsi="Aptos"/>
          <w:i/>
          <w:iCs/>
        </w:rPr>
        <w:t>Reply)</w:t>
      </w:r>
      <w:r w:rsidR="00407603">
        <w:rPr>
          <w:rFonts w:ascii="Aptos" w:hAnsi="Aptos"/>
        </w:rPr>
        <w:t>.</w:t>
      </w:r>
    </w:p>
    <w:p w14:paraId="49E0F5CF" w14:textId="7AB8D01C" w:rsidR="008815D2" w:rsidRPr="00CA3E68" w:rsidRDefault="008815D2" w:rsidP="00DD13C8">
      <w:pPr>
        <w:pStyle w:val="Default"/>
        <w:rPr>
          <w:rFonts w:ascii="Aptos" w:hAnsi="Aptos"/>
        </w:rPr>
      </w:pPr>
    </w:p>
    <w:p w14:paraId="734D0C71" w14:textId="22D45747"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 xml:space="preserve">Neither party has requested a hearing on </w:t>
      </w:r>
      <w:r w:rsidR="00427EFF" w:rsidRPr="00CA3E68">
        <w:rPr>
          <w:rFonts w:ascii="Aptos" w:eastAsia="Times New Roman" w:hAnsi="Aptos"/>
          <w:color w:val="000000" w:themeColor="text1"/>
        </w:rPr>
        <w:t xml:space="preserve">the </w:t>
      </w:r>
      <w:r w:rsidR="00427EFF" w:rsidRPr="00CA3E68">
        <w:rPr>
          <w:rFonts w:ascii="Aptos" w:eastAsia="Times New Roman" w:hAnsi="Aptos"/>
          <w:i/>
          <w:iCs/>
          <w:color w:val="000000" w:themeColor="text1"/>
        </w:rPr>
        <w:t>Motions</w:t>
      </w:r>
      <w:r w:rsidRPr="00CA3E68">
        <w:rPr>
          <w:rFonts w:ascii="Aptos" w:hAnsi="Aptos" w:cs="Times New Roman"/>
          <w:color w:val="000000" w:themeColor="text1"/>
        </w:rPr>
        <w:t>. Because neither testimony nor oral argument would advance the Hearing Officer's understanding of the issues involved, this Ruling is issued without a hearing, pursuant to Bureau of Special Education Appeals Hearing Rule VII(D). </w:t>
      </w:r>
    </w:p>
    <w:p w14:paraId="386E7283" w14:textId="77777777" w:rsidR="00F95B49" w:rsidRPr="00CA3E68" w:rsidRDefault="00F95B49" w:rsidP="00BD62BB">
      <w:pPr>
        <w:tabs>
          <w:tab w:val="left" w:pos="2792"/>
        </w:tabs>
        <w:rPr>
          <w:rFonts w:ascii="Aptos" w:hAnsi="Aptos" w:cs="Times New Roman"/>
          <w:color w:val="000000" w:themeColor="text1"/>
        </w:rPr>
      </w:pPr>
    </w:p>
    <w:p w14:paraId="6DE32D5B" w14:textId="23CE9C7D"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lastRenderedPageBreak/>
        <w:t>For the reasons set forth below, </w:t>
      </w:r>
      <w:r w:rsidR="00427EFF" w:rsidRPr="00CA3E68">
        <w:rPr>
          <w:rFonts w:ascii="Aptos" w:hAnsi="Aptos" w:cs="Times New Roman"/>
          <w:color w:val="000000" w:themeColor="text1"/>
        </w:rPr>
        <w:t xml:space="preserve">Parents’ </w:t>
      </w:r>
      <w:r w:rsidR="00427EFF" w:rsidRPr="00CA3E68">
        <w:rPr>
          <w:rFonts w:ascii="Aptos" w:hAnsi="Aptos" w:cs="Times New Roman"/>
          <w:i/>
          <w:iCs/>
          <w:color w:val="000000" w:themeColor="text1"/>
        </w:rPr>
        <w:t>Motion to Amend</w:t>
      </w:r>
      <w:r w:rsidR="00427EFF" w:rsidRPr="00CA3E68">
        <w:rPr>
          <w:rFonts w:ascii="Aptos" w:hAnsi="Aptos" w:cs="Times New Roman"/>
          <w:color w:val="000000" w:themeColor="text1"/>
        </w:rPr>
        <w:t xml:space="preserve"> is ALLOWED. </w:t>
      </w:r>
      <w:r w:rsidR="00841381" w:rsidRPr="00CA3E68">
        <w:rPr>
          <w:rFonts w:ascii="Aptos" w:eastAsia="Times New Roman" w:hAnsi="Aptos"/>
          <w:color w:val="000000" w:themeColor="text1"/>
        </w:rPr>
        <w:t xml:space="preserve">Winchester’s </w:t>
      </w:r>
      <w:r w:rsidR="00841381" w:rsidRPr="00CA3E68">
        <w:rPr>
          <w:rFonts w:ascii="Aptos" w:eastAsia="Times New Roman" w:hAnsi="Aptos"/>
          <w:i/>
          <w:iCs/>
          <w:color w:val="000000" w:themeColor="text1"/>
        </w:rPr>
        <w:t>Motion for Summary Judgment</w:t>
      </w:r>
      <w:r w:rsidR="00841381" w:rsidRPr="00CA3E68">
        <w:rPr>
          <w:rFonts w:ascii="Aptos" w:eastAsia="Times New Roman" w:hAnsi="Aptos"/>
          <w:color w:val="000000" w:themeColor="text1"/>
        </w:rPr>
        <w:t xml:space="preserve"> is </w:t>
      </w:r>
      <w:r w:rsidR="00CD335C" w:rsidRPr="00CA3E68">
        <w:rPr>
          <w:rFonts w:ascii="Aptos" w:eastAsia="Times New Roman" w:hAnsi="Aptos"/>
          <w:color w:val="000000" w:themeColor="text1"/>
        </w:rPr>
        <w:t xml:space="preserve">ALLOWED, IN PART, and </w:t>
      </w:r>
      <w:r w:rsidR="00DD3888" w:rsidRPr="00CA3E68">
        <w:rPr>
          <w:rFonts w:ascii="Aptos" w:eastAsia="Times New Roman" w:hAnsi="Aptos"/>
          <w:color w:val="000000" w:themeColor="text1"/>
        </w:rPr>
        <w:t>DENIED</w:t>
      </w:r>
      <w:r w:rsidR="00CD335C" w:rsidRPr="00CA3E68">
        <w:rPr>
          <w:rFonts w:ascii="Aptos" w:eastAsia="Times New Roman" w:hAnsi="Aptos"/>
          <w:color w:val="000000" w:themeColor="text1"/>
        </w:rPr>
        <w:t>, IN PART</w:t>
      </w:r>
      <w:r w:rsidR="00DD3888" w:rsidRPr="00CA3E68">
        <w:rPr>
          <w:rFonts w:ascii="Aptos" w:eastAsia="Times New Roman" w:hAnsi="Aptos"/>
          <w:color w:val="000000" w:themeColor="text1"/>
        </w:rPr>
        <w:t>.</w:t>
      </w:r>
      <w:r w:rsidR="00427EFF" w:rsidRPr="00CA3E68">
        <w:rPr>
          <w:rFonts w:ascii="Aptos" w:eastAsia="Times New Roman" w:hAnsi="Aptos"/>
          <w:color w:val="000000" w:themeColor="text1"/>
        </w:rPr>
        <w:t xml:space="preserve"> Parents’ </w:t>
      </w:r>
      <w:r w:rsidR="00427EFF" w:rsidRPr="00CA3E68">
        <w:rPr>
          <w:rFonts w:ascii="Aptos" w:eastAsia="Times New Roman" w:hAnsi="Aptos"/>
          <w:i/>
          <w:iCs/>
          <w:color w:val="000000" w:themeColor="text1"/>
        </w:rPr>
        <w:t>Cross-Motion</w:t>
      </w:r>
      <w:r w:rsidR="00427EFF" w:rsidRPr="00CA3E68">
        <w:rPr>
          <w:rFonts w:ascii="Aptos" w:eastAsia="Times New Roman" w:hAnsi="Aptos"/>
          <w:color w:val="000000" w:themeColor="text1"/>
        </w:rPr>
        <w:t xml:space="preserve"> for Summary Judgment is </w:t>
      </w:r>
      <w:r w:rsidR="00DD3888" w:rsidRPr="00CA3E68">
        <w:rPr>
          <w:rFonts w:ascii="Aptos" w:eastAsia="Times New Roman" w:hAnsi="Aptos"/>
          <w:color w:val="000000" w:themeColor="text1"/>
        </w:rPr>
        <w:t>DENIED.</w:t>
      </w:r>
    </w:p>
    <w:p w14:paraId="42793F86" w14:textId="77777777" w:rsidR="00F95B49" w:rsidRPr="00CA3E68" w:rsidRDefault="00F95B49" w:rsidP="00BD62BB">
      <w:pPr>
        <w:tabs>
          <w:tab w:val="left" w:pos="2792"/>
        </w:tabs>
        <w:rPr>
          <w:rFonts w:ascii="Aptos" w:hAnsi="Aptos" w:cs="Times New Roman"/>
          <w:b/>
          <w:bCs/>
          <w:color w:val="000000" w:themeColor="text1"/>
        </w:rPr>
      </w:pPr>
    </w:p>
    <w:p w14:paraId="3F4FE1E3" w14:textId="49C916B7"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b/>
          <w:bCs/>
          <w:color w:val="000000" w:themeColor="text1"/>
        </w:rPr>
        <w:t>I. ISSUES:</w:t>
      </w:r>
    </w:p>
    <w:p w14:paraId="54FA769F" w14:textId="77777777" w:rsidR="005C509A" w:rsidRPr="00CA3E68" w:rsidRDefault="005C509A" w:rsidP="00BD62BB">
      <w:pPr>
        <w:tabs>
          <w:tab w:val="left" w:pos="2792"/>
        </w:tabs>
        <w:rPr>
          <w:rFonts w:ascii="Aptos" w:hAnsi="Aptos" w:cs="Times New Roman"/>
          <w:color w:val="000000" w:themeColor="text1"/>
        </w:rPr>
      </w:pPr>
    </w:p>
    <w:p w14:paraId="0EFC3E13" w14:textId="77777777" w:rsidR="00ED52FA"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The issue</w:t>
      </w:r>
      <w:r w:rsidR="00ED52FA" w:rsidRPr="00CA3E68">
        <w:rPr>
          <w:rFonts w:ascii="Aptos" w:hAnsi="Aptos" w:cs="Times New Roman"/>
          <w:color w:val="000000" w:themeColor="text1"/>
        </w:rPr>
        <w:t>s</w:t>
      </w:r>
      <w:r w:rsidRPr="00CA3E68">
        <w:rPr>
          <w:rFonts w:ascii="Aptos" w:hAnsi="Aptos" w:cs="Times New Roman"/>
          <w:color w:val="000000" w:themeColor="text1"/>
        </w:rPr>
        <w:t xml:space="preserve"> here presented </w:t>
      </w:r>
      <w:r w:rsidR="00ED52FA" w:rsidRPr="00CA3E68">
        <w:rPr>
          <w:rFonts w:ascii="Aptos" w:hAnsi="Aptos" w:cs="Times New Roman"/>
          <w:color w:val="000000" w:themeColor="text1"/>
        </w:rPr>
        <w:t>are:</w:t>
      </w:r>
    </w:p>
    <w:p w14:paraId="55AEC806" w14:textId="7A20F213" w:rsidR="00ED52FA" w:rsidRPr="00CA3E68" w:rsidRDefault="00846CF8" w:rsidP="00C7256E">
      <w:pPr>
        <w:pStyle w:val="ListParagraph0"/>
        <w:numPr>
          <w:ilvl w:val="0"/>
          <w:numId w:val="8"/>
        </w:numPr>
        <w:tabs>
          <w:tab w:val="left" w:pos="2792"/>
        </w:tabs>
        <w:rPr>
          <w:rFonts w:ascii="Aptos" w:hAnsi="Aptos"/>
          <w:color w:val="000000" w:themeColor="text1"/>
        </w:rPr>
      </w:pPr>
      <w:r w:rsidRPr="00CA3E68">
        <w:rPr>
          <w:rFonts w:ascii="Aptos" w:hAnsi="Aptos"/>
          <w:color w:val="000000" w:themeColor="text1"/>
        </w:rPr>
        <w:t>Whether</w:t>
      </w:r>
      <w:r w:rsidR="00ED52FA" w:rsidRPr="00CA3E68">
        <w:rPr>
          <w:rFonts w:ascii="Aptos" w:hAnsi="Aptos"/>
          <w:color w:val="000000" w:themeColor="text1"/>
        </w:rPr>
        <w:t xml:space="preserve"> </w:t>
      </w:r>
      <w:r w:rsidRPr="00CA3E68">
        <w:rPr>
          <w:rFonts w:ascii="Aptos" w:hAnsi="Aptos"/>
          <w:color w:val="000000" w:themeColor="text1"/>
        </w:rPr>
        <w:t>Parents</w:t>
      </w:r>
      <w:r w:rsidR="00ED52FA" w:rsidRPr="00CA3E68">
        <w:rPr>
          <w:rFonts w:ascii="Aptos" w:hAnsi="Aptos"/>
          <w:color w:val="000000" w:themeColor="text1"/>
        </w:rPr>
        <w:t xml:space="preserve"> should be allowed to amend their </w:t>
      </w:r>
      <w:r w:rsidRPr="00CA3E68">
        <w:rPr>
          <w:rFonts w:ascii="Aptos" w:hAnsi="Aptos"/>
        </w:rPr>
        <w:t xml:space="preserve">Response to Winchester Public Schools' Request For Hearing </w:t>
      </w:r>
      <w:r w:rsidR="00955B63" w:rsidRPr="00CA3E68">
        <w:rPr>
          <w:rFonts w:ascii="Aptos" w:hAnsi="Aptos"/>
        </w:rPr>
        <w:t>and Parents’</w:t>
      </w:r>
      <w:r w:rsidRPr="00CA3E68">
        <w:rPr>
          <w:rFonts w:ascii="Aptos" w:hAnsi="Aptos"/>
        </w:rPr>
        <w:t xml:space="preserve"> Counterclaims</w:t>
      </w:r>
      <w:r w:rsidR="00955B63" w:rsidRPr="00CA3E68">
        <w:rPr>
          <w:rFonts w:ascii="Aptos" w:hAnsi="Aptos"/>
        </w:rPr>
        <w:t>; and</w:t>
      </w:r>
    </w:p>
    <w:p w14:paraId="37F98C53" w14:textId="69DB9557" w:rsidR="00ED52FA" w:rsidRPr="00CA3E68" w:rsidRDefault="00955B63" w:rsidP="00C7256E">
      <w:pPr>
        <w:pStyle w:val="ListParagraph0"/>
        <w:numPr>
          <w:ilvl w:val="0"/>
          <w:numId w:val="8"/>
        </w:numPr>
        <w:tabs>
          <w:tab w:val="left" w:pos="2792"/>
        </w:tabs>
        <w:rPr>
          <w:rFonts w:ascii="Aptos" w:hAnsi="Aptos"/>
          <w:color w:val="000000" w:themeColor="text1"/>
        </w:rPr>
      </w:pPr>
      <w:r w:rsidRPr="00CA3E68">
        <w:rPr>
          <w:rFonts w:ascii="Aptos" w:hAnsi="Aptos"/>
          <w:color w:val="000000" w:themeColor="text1"/>
        </w:rPr>
        <w:t>W</w:t>
      </w:r>
      <w:r w:rsidR="00F95B49" w:rsidRPr="00CA3E68">
        <w:rPr>
          <w:rFonts w:ascii="Aptos" w:hAnsi="Aptos"/>
          <w:color w:val="000000" w:themeColor="text1"/>
        </w:rPr>
        <w:t xml:space="preserve">hether the District is entitled to summary judgment as a matter of law, such that Student is no longer eligible for special education and related services and thereby is not entitled to continued residential placement at </w:t>
      </w:r>
      <w:r w:rsidR="00292C7D" w:rsidRPr="00CA3E68">
        <w:rPr>
          <w:rFonts w:ascii="Aptos" w:hAnsi="Aptos"/>
          <w:color w:val="000000" w:themeColor="text1"/>
        </w:rPr>
        <w:t>JRI Meadowridge Glenhaven School (Glenhaven)</w:t>
      </w:r>
      <w:r w:rsidR="00ED52FA" w:rsidRPr="00CA3E68">
        <w:rPr>
          <w:rFonts w:ascii="Aptos" w:hAnsi="Aptos"/>
          <w:color w:val="000000" w:themeColor="text1"/>
        </w:rPr>
        <w:t xml:space="preserve">; or </w:t>
      </w:r>
    </w:p>
    <w:p w14:paraId="14D88F9A" w14:textId="528161AE" w:rsidR="00AF40CE" w:rsidRPr="00CA3E68" w:rsidRDefault="007479E2" w:rsidP="00C7256E">
      <w:pPr>
        <w:pStyle w:val="ListParagraph0"/>
        <w:numPr>
          <w:ilvl w:val="0"/>
          <w:numId w:val="8"/>
        </w:numPr>
        <w:tabs>
          <w:tab w:val="left" w:pos="2792"/>
        </w:tabs>
        <w:rPr>
          <w:rFonts w:ascii="Aptos" w:hAnsi="Aptos"/>
          <w:color w:val="000000" w:themeColor="text1"/>
        </w:rPr>
      </w:pPr>
      <w:r w:rsidRPr="00CA3E68">
        <w:rPr>
          <w:rFonts w:ascii="Aptos" w:hAnsi="Aptos"/>
          <w:color w:val="000000" w:themeColor="text1"/>
        </w:rPr>
        <w:t>W</w:t>
      </w:r>
      <w:r w:rsidR="00ED52FA" w:rsidRPr="00CA3E68">
        <w:rPr>
          <w:rFonts w:ascii="Aptos" w:hAnsi="Aptos"/>
          <w:color w:val="000000" w:themeColor="text1"/>
        </w:rPr>
        <w:t>hether</w:t>
      </w:r>
      <w:r w:rsidRPr="00CA3E68">
        <w:rPr>
          <w:rFonts w:ascii="Aptos" w:hAnsi="Aptos"/>
          <w:color w:val="000000" w:themeColor="text1"/>
        </w:rPr>
        <w:t xml:space="preserve"> Parents are entitled to summary judgment as a matter of law, such that Student continues to be eligible for special education and related services</w:t>
      </w:r>
      <w:r w:rsidR="00655DA4" w:rsidRPr="00CA3E68">
        <w:rPr>
          <w:rFonts w:ascii="Aptos" w:hAnsi="Aptos"/>
          <w:color w:val="000000" w:themeColor="text1"/>
        </w:rPr>
        <w:t xml:space="preserve"> and</w:t>
      </w:r>
      <w:r w:rsidR="0079090C" w:rsidRPr="00CA3E68">
        <w:rPr>
          <w:rFonts w:ascii="Aptos" w:hAnsi="Aptos"/>
          <w:color w:val="000000" w:themeColor="text1"/>
        </w:rPr>
        <w:t xml:space="preserve"> </w:t>
      </w:r>
      <w:r w:rsidRPr="00CA3E68">
        <w:rPr>
          <w:rFonts w:ascii="Aptos" w:hAnsi="Aptos"/>
          <w:color w:val="000000" w:themeColor="text1"/>
        </w:rPr>
        <w:t>is entitled to continued residential placement</w:t>
      </w:r>
      <w:r w:rsidR="00655DA4" w:rsidRPr="00CA3E68">
        <w:rPr>
          <w:rFonts w:ascii="Aptos" w:hAnsi="Aptos"/>
          <w:color w:val="000000" w:themeColor="text1"/>
        </w:rPr>
        <w:t xml:space="preserve"> and compensatory services</w:t>
      </w:r>
      <w:r w:rsidR="00464E2E" w:rsidRPr="00CA3E68">
        <w:rPr>
          <w:rFonts w:ascii="Aptos" w:hAnsi="Aptos"/>
          <w:color w:val="000000" w:themeColor="text1"/>
        </w:rPr>
        <w:t>.</w:t>
      </w:r>
    </w:p>
    <w:p w14:paraId="100F4242" w14:textId="4CEC77E9"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 xml:space="preserve"> </w:t>
      </w:r>
    </w:p>
    <w:p w14:paraId="2A3B6B35" w14:textId="1CD91E73" w:rsidR="00F95B49" w:rsidRPr="00CA3E68" w:rsidRDefault="00F70452" w:rsidP="00BD62BB">
      <w:pPr>
        <w:tabs>
          <w:tab w:val="left" w:pos="2792"/>
        </w:tabs>
        <w:rPr>
          <w:rFonts w:ascii="Aptos" w:hAnsi="Aptos" w:cs="Times New Roman"/>
          <w:color w:val="000000" w:themeColor="text1"/>
        </w:rPr>
      </w:pPr>
      <w:r w:rsidRPr="00CA3E68">
        <w:rPr>
          <w:rFonts w:ascii="Aptos" w:hAnsi="Aptos" w:cs="Times New Roman"/>
          <w:b/>
          <w:bCs/>
          <w:color w:val="000000" w:themeColor="text1"/>
        </w:rPr>
        <w:t xml:space="preserve">II. </w:t>
      </w:r>
      <w:r w:rsidR="00F95B49" w:rsidRPr="00CA3E68">
        <w:rPr>
          <w:rFonts w:ascii="Aptos" w:hAnsi="Aptos" w:cs="Times New Roman"/>
          <w:b/>
          <w:bCs/>
          <w:color w:val="000000" w:themeColor="text1"/>
        </w:rPr>
        <w:t>FACTUAL BACKGROUND:</w:t>
      </w:r>
    </w:p>
    <w:p w14:paraId="576BEED1" w14:textId="77777777" w:rsidR="00F95B49" w:rsidRPr="00CA3E68" w:rsidRDefault="00F95B49" w:rsidP="00BD62BB">
      <w:pPr>
        <w:tabs>
          <w:tab w:val="left" w:pos="2792"/>
        </w:tabs>
        <w:rPr>
          <w:rFonts w:ascii="Aptos" w:hAnsi="Aptos" w:cs="Times New Roman"/>
          <w:color w:val="000000" w:themeColor="text1"/>
        </w:rPr>
      </w:pPr>
    </w:p>
    <w:p w14:paraId="10E81C1D" w14:textId="59FA70AA" w:rsidR="00972CC5" w:rsidRPr="00CA3E68" w:rsidRDefault="00972CC5" w:rsidP="00BD62BB">
      <w:pPr>
        <w:tabs>
          <w:tab w:val="left" w:pos="2792"/>
        </w:tabs>
        <w:rPr>
          <w:rFonts w:ascii="Aptos" w:hAnsi="Aptos"/>
          <w:color w:val="000000" w:themeColor="text1"/>
        </w:rPr>
      </w:pPr>
      <w:r w:rsidRPr="00CA3E68">
        <w:rPr>
          <w:rFonts w:ascii="Aptos" w:hAnsi="Aptos"/>
          <w:color w:val="000000" w:themeColor="text1"/>
          <w:shd w:val="clear" w:color="auto" w:fill="FFFFFF"/>
        </w:rPr>
        <w:t xml:space="preserve">The following facts are not in dispute and are derived from the Hearing Request, the </w:t>
      </w:r>
      <w:r w:rsidR="009A71DB" w:rsidRPr="00CA3E68">
        <w:rPr>
          <w:rFonts w:ascii="Aptos" w:hAnsi="Aptos"/>
          <w:color w:val="000000" w:themeColor="text1"/>
          <w:shd w:val="clear" w:color="auto" w:fill="FFFFFF"/>
        </w:rPr>
        <w:t>Parents’</w:t>
      </w:r>
      <w:r w:rsidRPr="00CA3E68">
        <w:rPr>
          <w:rFonts w:ascii="Aptos" w:hAnsi="Aptos"/>
          <w:color w:val="000000" w:themeColor="text1"/>
          <w:shd w:val="clear" w:color="auto" w:fill="FFFFFF"/>
        </w:rPr>
        <w:t xml:space="preserve"> response thereto, the District’s</w:t>
      </w:r>
      <w:r w:rsidRPr="00CA3E68">
        <w:rPr>
          <w:rStyle w:val="apple-converted-space"/>
          <w:rFonts w:ascii="Aptos" w:hAnsi="Aptos"/>
          <w:color w:val="000000" w:themeColor="text1"/>
          <w:shd w:val="clear" w:color="auto" w:fill="FFFFFF"/>
        </w:rPr>
        <w:t xml:space="preserve"> </w:t>
      </w:r>
      <w:r w:rsidRPr="00CA3E68">
        <w:rPr>
          <w:rStyle w:val="apple-converted-space"/>
          <w:rFonts w:ascii="Aptos" w:hAnsi="Aptos"/>
          <w:i/>
          <w:iCs/>
          <w:color w:val="000000" w:themeColor="text1"/>
          <w:shd w:val="clear" w:color="auto" w:fill="FFFFFF"/>
        </w:rPr>
        <w:t>Motion</w:t>
      </w:r>
      <w:r w:rsidRPr="00CA3E68">
        <w:rPr>
          <w:rFonts w:ascii="Aptos" w:hAnsi="Aptos"/>
          <w:color w:val="000000" w:themeColor="text1"/>
        </w:rPr>
        <w:t xml:space="preserve">, Parents’ </w:t>
      </w:r>
      <w:r w:rsidRPr="00CA3E68">
        <w:rPr>
          <w:rFonts w:ascii="Aptos" w:hAnsi="Aptos"/>
          <w:i/>
          <w:iCs/>
          <w:color w:val="000000" w:themeColor="text1"/>
        </w:rPr>
        <w:t>Opposition</w:t>
      </w:r>
      <w:r w:rsidRPr="00CA3E68">
        <w:rPr>
          <w:rFonts w:ascii="Aptos" w:hAnsi="Aptos"/>
          <w:color w:val="000000" w:themeColor="text1"/>
        </w:rPr>
        <w:t xml:space="preserve">, Parents’ </w:t>
      </w:r>
      <w:r w:rsidR="00ED4A3E" w:rsidRPr="00CA3E68">
        <w:rPr>
          <w:rFonts w:ascii="Aptos" w:hAnsi="Aptos"/>
          <w:i/>
          <w:iCs/>
          <w:color w:val="000000" w:themeColor="text1"/>
        </w:rPr>
        <w:t>Cross-</w:t>
      </w:r>
      <w:r w:rsidRPr="00CA3E68">
        <w:rPr>
          <w:rFonts w:ascii="Aptos" w:hAnsi="Aptos"/>
          <w:i/>
          <w:iCs/>
          <w:color w:val="000000" w:themeColor="text1"/>
        </w:rPr>
        <w:t>Motion</w:t>
      </w:r>
      <w:r w:rsidRPr="00CA3E68">
        <w:rPr>
          <w:rFonts w:ascii="Aptos" w:hAnsi="Aptos"/>
          <w:color w:val="000000" w:themeColor="text1"/>
        </w:rPr>
        <w:t xml:space="preserve">, the District’s </w:t>
      </w:r>
      <w:r w:rsidRPr="00CA3E68">
        <w:rPr>
          <w:rFonts w:ascii="Aptos" w:hAnsi="Aptos"/>
          <w:i/>
          <w:iCs/>
          <w:color w:val="000000" w:themeColor="text1"/>
        </w:rPr>
        <w:t>Opposition</w:t>
      </w:r>
      <w:r w:rsidR="00C2110E">
        <w:rPr>
          <w:rFonts w:ascii="Aptos" w:hAnsi="Aptos"/>
          <w:color w:val="000000" w:themeColor="text1"/>
        </w:rPr>
        <w:t xml:space="preserve"> and </w:t>
      </w:r>
      <w:r w:rsidR="00C2110E" w:rsidRPr="00C2110E">
        <w:rPr>
          <w:rFonts w:ascii="Aptos" w:hAnsi="Aptos"/>
          <w:i/>
          <w:iCs/>
          <w:color w:val="000000" w:themeColor="text1"/>
        </w:rPr>
        <w:t>Supplement</w:t>
      </w:r>
      <w:r w:rsidR="00C2110E">
        <w:rPr>
          <w:rFonts w:ascii="Aptos" w:hAnsi="Aptos"/>
          <w:color w:val="000000" w:themeColor="text1"/>
        </w:rPr>
        <w:t xml:space="preserve">, and Parents’ </w:t>
      </w:r>
      <w:r w:rsidR="00C2110E" w:rsidRPr="00C2110E">
        <w:rPr>
          <w:rFonts w:ascii="Aptos" w:hAnsi="Aptos"/>
          <w:i/>
          <w:iCs/>
          <w:color w:val="000000" w:themeColor="text1"/>
        </w:rPr>
        <w:t>Reply</w:t>
      </w:r>
      <w:r w:rsidR="00C2110E">
        <w:rPr>
          <w:rFonts w:ascii="Aptos" w:hAnsi="Aptos"/>
          <w:color w:val="000000" w:themeColor="text1"/>
        </w:rPr>
        <w:t xml:space="preserve">, </w:t>
      </w:r>
      <w:r w:rsidRPr="00CA3E68">
        <w:rPr>
          <w:rFonts w:ascii="Aptos" w:hAnsi="Aptos"/>
          <w:color w:val="000000" w:themeColor="text1"/>
        </w:rPr>
        <w:t>and all exhibit</w:t>
      </w:r>
      <w:r w:rsidR="004F4A91" w:rsidRPr="00CA3E68">
        <w:rPr>
          <w:rFonts w:ascii="Aptos" w:hAnsi="Aptos"/>
          <w:color w:val="000000" w:themeColor="text1"/>
        </w:rPr>
        <w:t>s</w:t>
      </w:r>
      <w:r w:rsidRPr="00CA3E68">
        <w:rPr>
          <w:rFonts w:ascii="Aptos" w:hAnsi="Aptos"/>
          <w:color w:val="000000" w:themeColor="text1"/>
        </w:rPr>
        <w:t xml:space="preserve"> attached to said pleadings.</w:t>
      </w:r>
    </w:p>
    <w:p w14:paraId="743470AB" w14:textId="77777777" w:rsidR="009A71DB" w:rsidRPr="00CA3E68" w:rsidRDefault="009A71DB" w:rsidP="00BD62BB">
      <w:pPr>
        <w:tabs>
          <w:tab w:val="left" w:pos="2792"/>
        </w:tabs>
        <w:rPr>
          <w:rFonts w:ascii="Aptos" w:hAnsi="Aptos" w:cs="Times New Roman"/>
          <w:color w:val="000000" w:themeColor="text1"/>
          <w:u w:val="single"/>
        </w:rPr>
      </w:pPr>
    </w:p>
    <w:p w14:paraId="3D2469FD" w14:textId="1C21DEF3" w:rsidR="00E8564E" w:rsidRPr="00CA3E68" w:rsidRDefault="00F669BB" w:rsidP="004E3E44">
      <w:pPr>
        <w:pStyle w:val="Default"/>
        <w:numPr>
          <w:ilvl w:val="0"/>
          <w:numId w:val="2"/>
        </w:numPr>
        <w:rPr>
          <w:rFonts w:ascii="Aptos" w:hAnsi="Aptos"/>
          <w:color w:val="000000" w:themeColor="text1"/>
        </w:rPr>
      </w:pPr>
      <w:r w:rsidRPr="00CA3E68">
        <w:rPr>
          <w:rFonts w:ascii="Aptos" w:hAnsi="Aptos"/>
          <w:color w:val="000000" w:themeColor="text1"/>
        </w:rPr>
        <w:t>Student is a 19 year-old resident</w:t>
      </w:r>
      <w:r w:rsidR="00CA1564" w:rsidRPr="00CA3E68">
        <w:rPr>
          <w:rFonts w:ascii="Aptos" w:hAnsi="Aptos"/>
          <w:color w:val="000000" w:themeColor="text1"/>
        </w:rPr>
        <w:t xml:space="preserve"> of Winchester, Massachusetts.</w:t>
      </w:r>
      <w:r w:rsidRPr="00CA3E68">
        <w:rPr>
          <w:rFonts w:ascii="Aptos" w:hAnsi="Aptos"/>
          <w:color w:val="000000" w:themeColor="text1"/>
        </w:rPr>
        <w:t xml:space="preserve"> </w:t>
      </w:r>
      <w:r w:rsidR="002A44A8" w:rsidRPr="00CA3E68">
        <w:rPr>
          <w:rFonts w:ascii="Aptos" w:hAnsi="Aptos"/>
          <w:color w:val="000000" w:themeColor="text1"/>
        </w:rPr>
        <w:t>He</w:t>
      </w:r>
      <w:r w:rsidR="00CA1564" w:rsidRPr="00CA3E68">
        <w:rPr>
          <w:rFonts w:ascii="Aptos" w:hAnsi="Aptos"/>
          <w:color w:val="000000" w:themeColor="text1"/>
        </w:rPr>
        <w:t xml:space="preserve"> </w:t>
      </w:r>
      <w:r w:rsidR="0074404D" w:rsidRPr="00CA3E68">
        <w:rPr>
          <w:rFonts w:ascii="Aptos" w:hAnsi="Aptos"/>
          <w:color w:val="000000" w:themeColor="text1"/>
        </w:rPr>
        <w:t>was</w:t>
      </w:r>
      <w:r w:rsidR="00CA1564" w:rsidRPr="00CA3E68">
        <w:rPr>
          <w:rFonts w:ascii="Aptos" w:hAnsi="Aptos"/>
          <w:color w:val="000000" w:themeColor="text1"/>
        </w:rPr>
        <w:t xml:space="preserve"> </w:t>
      </w:r>
      <w:r w:rsidRPr="00CA3E68">
        <w:rPr>
          <w:rFonts w:ascii="Aptos" w:hAnsi="Aptos"/>
          <w:color w:val="000000" w:themeColor="text1"/>
        </w:rPr>
        <w:t>found eligible for special education services under the primary disability category of Emotional Disability, and secondary disability categories of Neurological and Health.</w:t>
      </w:r>
      <w:r w:rsidR="00CA1564" w:rsidRPr="00CA3E68">
        <w:rPr>
          <w:rFonts w:ascii="Aptos" w:hAnsi="Aptos"/>
          <w:color w:val="000000" w:themeColor="text1"/>
        </w:rPr>
        <w:t xml:space="preserve"> (</w:t>
      </w:r>
      <w:r w:rsidR="001677F5" w:rsidRPr="00CA3E68">
        <w:rPr>
          <w:rFonts w:ascii="Aptos" w:hAnsi="Aptos"/>
          <w:color w:val="000000" w:themeColor="text1"/>
        </w:rPr>
        <w:t>S-</w:t>
      </w:r>
      <w:r w:rsidR="00765190" w:rsidRPr="00CA3E68">
        <w:rPr>
          <w:rFonts w:ascii="Aptos" w:hAnsi="Aptos"/>
          <w:color w:val="000000" w:themeColor="text1"/>
        </w:rPr>
        <w:t xml:space="preserve">Appendix 8, </w:t>
      </w:r>
      <w:r w:rsidR="001677F5" w:rsidRPr="00CA3E68">
        <w:rPr>
          <w:rFonts w:ascii="Aptos" w:hAnsi="Aptos"/>
          <w:color w:val="000000" w:themeColor="text1"/>
        </w:rPr>
        <w:t>S-</w:t>
      </w:r>
      <w:r w:rsidR="00CA1564" w:rsidRPr="00CA3E68">
        <w:rPr>
          <w:rFonts w:ascii="Aptos" w:hAnsi="Aptos"/>
          <w:color w:val="000000" w:themeColor="text1"/>
        </w:rPr>
        <w:t>Appendix 20</w:t>
      </w:r>
      <w:r w:rsidR="00D35E72" w:rsidRPr="00CA3E68">
        <w:rPr>
          <w:rFonts w:ascii="Aptos" w:hAnsi="Aptos"/>
          <w:color w:val="000000" w:themeColor="text1"/>
        </w:rPr>
        <w:t xml:space="preserve">, </w:t>
      </w:r>
      <w:r w:rsidR="001677F5" w:rsidRPr="00CA3E68">
        <w:rPr>
          <w:rFonts w:ascii="Aptos" w:hAnsi="Aptos"/>
          <w:color w:val="000000" w:themeColor="text1"/>
        </w:rPr>
        <w:t>S-</w:t>
      </w:r>
      <w:r w:rsidR="00D35E72" w:rsidRPr="00CA3E68">
        <w:rPr>
          <w:rFonts w:ascii="Aptos" w:hAnsi="Aptos"/>
          <w:color w:val="000000" w:themeColor="text1"/>
        </w:rPr>
        <w:t>Appendix 24</w:t>
      </w:r>
      <w:r w:rsidR="00CA1564" w:rsidRPr="00CA3E68">
        <w:rPr>
          <w:rFonts w:ascii="Aptos" w:hAnsi="Aptos"/>
          <w:color w:val="000000" w:themeColor="text1"/>
        </w:rPr>
        <w:t>)</w:t>
      </w:r>
      <w:r w:rsidR="000B7601" w:rsidRPr="00CA3E68">
        <w:rPr>
          <w:rFonts w:ascii="Aptos" w:hAnsi="Aptos"/>
          <w:color w:val="000000" w:themeColor="text1"/>
        </w:rPr>
        <w:t xml:space="preserve"> </w:t>
      </w:r>
      <w:r w:rsidR="003206E4" w:rsidRPr="00CA3E68">
        <w:rPr>
          <w:rFonts w:ascii="Aptos" w:hAnsi="Aptos"/>
          <w:color w:val="000000" w:themeColor="text1"/>
        </w:rPr>
        <w:t xml:space="preserve">Student is diagnosed with </w:t>
      </w:r>
      <w:r w:rsidR="009C0999" w:rsidRPr="00CA3E68">
        <w:rPr>
          <w:rFonts w:ascii="Aptos" w:hAnsi="Aptos"/>
          <w:color w:val="000000" w:themeColor="text1"/>
        </w:rPr>
        <w:t>Attention-Deficit Hyperactivity Disorder (</w:t>
      </w:r>
      <w:r w:rsidR="003206E4" w:rsidRPr="00CA3E68">
        <w:rPr>
          <w:rFonts w:ascii="Aptos" w:hAnsi="Aptos"/>
          <w:color w:val="000000" w:themeColor="text1"/>
        </w:rPr>
        <w:t>ADHD</w:t>
      </w:r>
      <w:r w:rsidR="009C0999" w:rsidRPr="00CA3E68">
        <w:rPr>
          <w:rFonts w:ascii="Aptos" w:hAnsi="Aptos"/>
          <w:color w:val="000000" w:themeColor="text1"/>
        </w:rPr>
        <w:t>)</w:t>
      </w:r>
      <w:r w:rsidR="003206E4" w:rsidRPr="00CA3E68">
        <w:rPr>
          <w:rFonts w:ascii="Aptos" w:hAnsi="Aptos"/>
          <w:color w:val="000000" w:themeColor="text1"/>
        </w:rPr>
        <w:t xml:space="preserve">, </w:t>
      </w:r>
      <w:r w:rsidR="00623AEB" w:rsidRPr="00CA3E68">
        <w:rPr>
          <w:rFonts w:ascii="Aptos" w:hAnsi="Aptos"/>
          <w:color w:val="000000" w:themeColor="text1"/>
        </w:rPr>
        <w:t>Post-Traumatic Stress Disorder (</w:t>
      </w:r>
      <w:r w:rsidR="003206E4" w:rsidRPr="00CA3E68">
        <w:rPr>
          <w:rFonts w:ascii="Aptos" w:hAnsi="Aptos"/>
          <w:color w:val="000000" w:themeColor="text1"/>
        </w:rPr>
        <w:t>PTSD</w:t>
      </w:r>
      <w:r w:rsidR="00623AEB" w:rsidRPr="00CA3E68">
        <w:rPr>
          <w:rFonts w:ascii="Aptos" w:hAnsi="Aptos"/>
          <w:color w:val="000000" w:themeColor="text1"/>
        </w:rPr>
        <w:t>)</w:t>
      </w:r>
      <w:r w:rsidR="003206E4" w:rsidRPr="00CA3E68">
        <w:rPr>
          <w:rFonts w:ascii="Aptos" w:hAnsi="Aptos"/>
          <w:color w:val="000000" w:themeColor="text1"/>
        </w:rPr>
        <w:t>, Language Disorder, Neurodevelop</w:t>
      </w:r>
      <w:r w:rsidR="00A52849" w:rsidRPr="00CA3E68">
        <w:rPr>
          <w:rFonts w:ascii="Aptos" w:hAnsi="Aptos"/>
          <w:color w:val="000000" w:themeColor="text1"/>
        </w:rPr>
        <w:t>m</w:t>
      </w:r>
      <w:r w:rsidR="003206E4" w:rsidRPr="00CA3E68">
        <w:rPr>
          <w:rFonts w:ascii="Aptos" w:hAnsi="Aptos"/>
          <w:color w:val="000000" w:themeColor="text1"/>
        </w:rPr>
        <w:t xml:space="preserve">ental Disorder associated with </w:t>
      </w:r>
      <w:r w:rsidR="007C3AB7" w:rsidRPr="00CA3E68">
        <w:rPr>
          <w:rFonts w:ascii="Aptos" w:hAnsi="Aptos"/>
          <w:color w:val="000000" w:themeColor="text1"/>
        </w:rPr>
        <w:t xml:space="preserve">his </w:t>
      </w:r>
      <w:r w:rsidR="00F52C1B" w:rsidRPr="00CA3E68">
        <w:rPr>
          <w:rFonts w:ascii="Aptos" w:hAnsi="Aptos"/>
          <w:color w:val="000000" w:themeColor="text1"/>
        </w:rPr>
        <w:t xml:space="preserve">biological parents’ </w:t>
      </w:r>
      <w:r w:rsidR="003206E4" w:rsidRPr="00CA3E68">
        <w:rPr>
          <w:rFonts w:ascii="Aptos" w:hAnsi="Aptos"/>
          <w:color w:val="000000" w:themeColor="text1"/>
        </w:rPr>
        <w:t xml:space="preserve">substance exposure, as well as encopresis and enuresis. </w:t>
      </w:r>
      <w:r w:rsidR="00DE28FF" w:rsidRPr="00CA3E68">
        <w:rPr>
          <w:rFonts w:ascii="Aptos" w:hAnsi="Aptos"/>
          <w:color w:val="000000" w:themeColor="text1"/>
        </w:rPr>
        <w:t>(</w:t>
      </w:r>
      <w:r w:rsidR="00E8564E" w:rsidRPr="00CA3E68">
        <w:rPr>
          <w:rFonts w:ascii="Aptos" w:hAnsi="Aptos"/>
          <w:color w:val="000000" w:themeColor="text1"/>
        </w:rPr>
        <w:t>S-</w:t>
      </w:r>
      <w:r w:rsidR="00DE28FF" w:rsidRPr="00CA3E68">
        <w:rPr>
          <w:rFonts w:ascii="Aptos" w:hAnsi="Aptos"/>
          <w:color w:val="000000" w:themeColor="text1"/>
        </w:rPr>
        <w:t xml:space="preserve">Appendix 2, </w:t>
      </w:r>
      <w:r w:rsidR="00E8564E" w:rsidRPr="00CA3E68">
        <w:rPr>
          <w:rFonts w:ascii="Aptos" w:hAnsi="Aptos"/>
          <w:color w:val="000000" w:themeColor="text1"/>
        </w:rPr>
        <w:t>S-</w:t>
      </w:r>
      <w:r w:rsidR="00DE28FF" w:rsidRPr="00CA3E68">
        <w:rPr>
          <w:rFonts w:ascii="Aptos" w:hAnsi="Aptos"/>
          <w:color w:val="000000" w:themeColor="text1"/>
        </w:rPr>
        <w:t xml:space="preserve">Appendix 4, </w:t>
      </w:r>
      <w:r w:rsidR="00E8564E" w:rsidRPr="00CA3E68">
        <w:rPr>
          <w:rFonts w:ascii="Aptos" w:hAnsi="Aptos"/>
          <w:color w:val="000000" w:themeColor="text1"/>
        </w:rPr>
        <w:t>S-</w:t>
      </w:r>
      <w:r w:rsidR="00DE28FF" w:rsidRPr="00CA3E68">
        <w:rPr>
          <w:rFonts w:ascii="Aptos" w:hAnsi="Aptos"/>
          <w:color w:val="000000" w:themeColor="text1"/>
        </w:rPr>
        <w:t>Appendix 5</w:t>
      </w:r>
      <w:r w:rsidR="007C3AB7" w:rsidRPr="00CA3E68">
        <w:rPr>
          <w:rFonts w:ascii="Aptos" w:hAnsi="Aptos"/>
          <w:color w:val="000000" w:themeColor="text1"/>
        </w:rPr>
        <w:t xml:space="preserve">, </w:t>
      </w:r>
      <w:r w:rsidR="00E8564E" w:rsidRPr="00CA3E68">
        <w:rPr>
          <w:rFonts w:ascii="Aptos" w:hAnsi="Aptos"/>
          <w:color w:val="000000" w:themeColor="text1"/>
        </w:rPr>
        <w:t>S-</w:t>
      </w:r>
      <w:r w:rsidR="007C3AB7" w:rsidRPr="00CA3E68">
        <w:rPr>
          <w:rFonts w:ascii="Aptos" w:hAnsi="Aptos"/>
          <w:color w:val="000000" w:themeColor="text1"/>
        </w:rPr>
        <w:t>Appendix 20</w:t>
      </w:r>
      <w:r w:rsidR="00D35E72" w:rsidRPr="00CA3E68">
        <w:rPr>
          <w:rFonts w:ascii="Aptos" w:hAnsi="Aptos"/>
          <w:color w:val="000000" w:themeColor="text1"/>
        </w:rPr>
        <w:t xml:space="preserve">, </w:t>
      </w:r>
      <w:r w:rsidR="00E8564E" w:rsidRPr="00CA3E68">
        <w:rPr>
          <w:rFonts w:ascii="Aptos" w:hAnsi="Aptos"/>
          <w:color w:val="000000" w:themeColor="text1"/>
        </w:rPr>
        <w:t>S-</w:t>
      </w:r>
      <w:r w:rsidR="00D35E72" w:rsidRPr="00CA3E68">
        <w:rPr>
          <w:rFonts w:ascii="Aptos" w:hAnsi="Aptos"/>
          <w:color w:val="000000" w:themeColor="text1"/>
        </w:rPr>
        <w:t>Appendix 24</w:t>
      </w:r>
      <w:r w:rsidR="00971413" w:rsidRPr="00CA3E68">
        <w:rPr>
          <w:rFonts w:ascii="Aptos" w:hAnsi="Aptos"/>
          <w:color w:val="000000" w:themeColor="text1"/>
        </w:rPr>
        <w:t>, P-Appendix 1</w:t>
      </w:r>
      <w:r w:rsidR="00DE28FF" w:rsidRPr="00CA3E68">
        <w:rPr>
          <w:rFonts w:ascii="Aptos" w:hAnsi="Aptos"/>
          <w:color w:val="000000" w:themeColor="text1"/>
        </w:rPr>
        <w:t xml:space="preserve">) </w:t>
      </w:r>
      <w:r w:rsidR="005B4D6B" w:rsidRPr="00CA3E68">
        <w:rPr>
          <w:rFonts w:ascii="Aptos" w:hAnsi="Aptos"/>
          <w:color w:val="000000" w:themeColor="text1"/>
        </w:rPr>
        <w:t xml:space="preserve"> </w:t>
      </w:r>
      <w:r w:rsidR="001D063D" w:rsidRPr="00CA3E68">
        <w:rPr>
          <w:rFonts w:ascii="Aptos" w:hAnsi="Aptos"/>
          <w:color w:val="000000" w:themeColor="text1"/>
        </w:rPr>
        <w:t>Due to Student’s early experiences in foster care, Student experiences severe anxiety which presents as behavioral dysregulation</w:t>
      </w:r>
      <w:r w:rsidR="004E3E44" w:rsidRPr="00CA3E68">
        <w:rPr>
          <w:rFonts w:ascii="Aptos" w:hAnsi="Aptos"/>
          <w:color w:val="000000" w:themeColor="text1"/>
        </w:rPr>
        <w:t xml:space="preserve"> including, but not limited to, a</w:t>
      </w:r>
      <w:r w:rsidR="001D063D" w:rsidRPr="00CA3E68">
        <w:rPr>
          <w:rFonts w:ascii="Aptos" w:hAnsi="Aptos"/>
          <w:color w:val="000000" w:themeColor="text1"/>
        </w:rPr>
        <w:t xml:space="preserve"> tendency to engage in </w:t>
      </w:r>
      <w:r w:rsidR="004E3E44" w:rsidRPr="00CA3E68">
        <w:rPr>
          <w:rFonts w:ascii="Aptos" w:hAnsi="Aptos"/>
          <w:color w:val="000000" w:themeColor="text1"/>
        </w:rPr>
        <w:t xml:space="preserve">property destruction, elopement, and </w:t>
      </w:r>
      <w:r w:rsidR="001D063D" w:rsidRPr="00CA3E68">
        <w:rPr>
          <w:rFonts w:ascii="Aptos" w:hAnsi="Aptos"/>
          <w:color w:val="000000" w:themeColor="text1"/>
        </w:rPr>
        <w:t xml:space="preserve">verbal </w:t>
      </w:r>
      <w:r w:rsidR="004E3E44" w:rsidRPr="00CA3E68">
        <w:rPr>
          <w:rFonts w:ascii="Aptos" w:hAnsi="Aptos"/>
          <w:color w:val="000000" w:themeColor="text1"/>
        </w:rPr>
        <w:t xml:space="preserve">and physical </w:t>
      </w:r>
      <w:r w:rsidR="001D063D" w:rsidRPr="00CA3E68">
        <w:rPr>
          <w:rFonts w:ascii="Aptos" w:hAnsi="Aptos"/>
          <w:color w:val="000000" w:themeColor="text1"/>
        </w:rPr>
        <w:t>aggression. (P-Appendix 1)</w:t>
      </w:r>
    </w:p>
    <w:p w14:paraId="7934C558" w14:textId="6AE61281" w:rsidR="004033DA" w:rsidRPr="00CA3E68" w:rsidRDefault="004033DA" w:rsidP="004033DA">
      <w:pPr>
        <w:pStyle w:val="Default"/>
        <w:numPr>
          <w:ilvl w:val="0"/>
          <w:numId w:val="2"/>
        </w:numPr>
        <w:rPr>
          <w:rFonts w:ascii="Aptos" w:hAnsi="Aptos"/>
          <w:color w:val="000000" w:themeColor="text1"/>
        </w:rPr>
      </w:pPr>
      <w:r w:rsidRPr="00CA3E68">
        <w:rPr>
          <w:rFonts w:ascii="Aptos" w:hAnsi="Aptos"/>
          <w:color w:val="000000" w:themeColor="text1"/>
        </w:rPr>
        <w:t>Since May 2018, Student has attended Glenhaven</w:t>
      </w:r>
      <w:r w:rsidR="0090188D" w:rsidRPr="00CA3E68">
        <w:rPr>
          <w:rFonts w:ascii="Aptos" w:hAnsi="Aptos"/>
          <w:color w:val="000000" w:themeColor="text1"/>
        </w:rPr>
        <w:t xml:space="preserve"> Academy</w:t>
      </w:r>
      <w:r w:rsidRPr="00CA3E68">
        <w:rPr>
          <w:rFonts w:ascii="Aptos" w:hAnsi="Aptos"/>
          <w:color w:val="000000" w:themeColor="text1"/>
        </w:rPr>
        <w:t xml:space="preserve"> in Marlborough, Massachusetts. (S-Appendix 3, S-Appendix 8, P-Appendix </w:t>
      </w:r>
      <w:r w:rsidRPr="00CA3E68">
        <w:rPr>
          <w:rFonts w:ascii="Aptos" w:hAnsi="Aptos"/>
        </w:rPr>
        <w:t xml:space="preserve">2 to P-Appendix 15). Glenhaven Academy is </w:t>
      </w:r>
      <w:r w:rsidR="001D063D" w:rsidRPr="00CA3E68">
        <w:rPr>
          <w:rFonts w:ascii="Aptos" w:hAnsi="Aptos"/>
        </w:rPr>
        <w:t>“</w:t>
      </w:r>
      <w:r w:rsidRPr="00CA3E68">
        <w:rPr>
          <w:rFonts w:ascii="Aptos" w:hAnsi="Aptos"/>
        </w:rPr>
        <w:t>a trauma-informed residential/educational treatment program that emphasizes routine and structure.</w:t>
      </w:r>
      <w:r w:rsidR="001D063D" w:rsidRPr="00CA3E68">
        <w:rPr>
          <w:rFonts w:ascii="Aptos" w:hAnsi="Aptos"/>
        </w:rPr>
        <w:t>”</w:t>
      </w:r>
      <w:r w:rsidRPr="00CA3E68">
        <w:rPr>
          <w:rFonts w:ascii="Aptos" w:hAnsi="Aptos"/>
        </w:rPr>
        <w:t xml:space="preserve"> (P-Appendix 1)</w:t>
      </w:r>
    </w:p>
    <w:p w14:paraId="5D4A0225" w14:textId="4751E4D8" w:rsidR="00101575" w:rsidRPr="00CA3E68" w:rsidRDefault="00A96A49" w:rsidP="00D05295">
      <w:pPr>
        <w:pStyle w:val="Default"/>
        <w:numPr>
          <w:ilvl w:val="0"/>
          <w:numId w:val="2"/>
        </w:numPr>
        <w:rPr>
          <w:rFonts w:ascii="Aptos" w:hAnsi="Aptos"/>
          <w:color w:val="000000" w:themeColor="text1"/>
        </w:rPr>
      </w:pPr>
      <w:r w:rsidRPr="00CA3E68">
        <w:rPr>
          <w:rFonts w:ascii="Aptos" w:hAnsi="Aptos"/>
          <w:color w:val="000000" w:themeColor="text1"/>
        </w:rPr>
        <w:t>D</w:t>
      </w:r>
      <w:r w:rsidR="00A95B3A" w:rsidRPr="00CA3E68">
        <w:rPr>
          <w:rFonts w:ascii="Aptos" w:hAnsi="Aptos"/>
          <w:color w:val="000000" w:themeColor="text1"/>
        </w:rPr>
        <w:t xml:space="preserve">uring </w:t>
      </w:r>
      <w:r w:rsidR="00B94347" w:rsidRPr="00CA3E68">
        <w:rPr>
          <w:rFonts w:ascii="Aptos" w:hAnsi="Aptos"/>
          <w:color w:val="000000" w:themeColor="text1"/>
        </w:rPr>
        <w:t>the 2019-2020</w:t>
      </w:r>
      <w:r w:rsidR="00A23F07" w:rsidRPr="00CA3E68">
        <w:rPr>
          <w:rFonts w:ascii="Aptos" w:hAnsi="Aptos"/>
          <w:color w:val="000000" w:themeColor="text1"/>
        </w:rPr>
        <w:t xml:space="preserve"> </w:t>
      </w:r>
      <w:r w:rsidR="00BB14F7" w:rsidRPr="00CA3E68">
        <w:rPr>
          <w:rFonts w:ascii="Aptos" w:hAnsi="Aptos"/>
          <w:color w:val="000000" w:themeColor="text1"/>
        </w:rPr>
        <w:t>school year</w:t>
      </w:r>
      <w:r w:rsidR="00A95B3A" w:rsidRPr="00CA3E68">
        <w:rPr>
          <w:rFonts w:ascii="Aptos" w:hAnsi="Aptos"/>
          <w:color w:val="000000" w:themeColor="text1"/>
        </w:rPr>
        <w:t>,</w:t>
      </w:r>
      <w:r w:rsidR="007078ED" w:rsidRPr="00CA3E68">
        <w:rPr>
          <w:rFonts w:ascii="Aptos" w:hAnsi="Aptos"/>
          <w:color w:val="000000" w:themeColor="text1"/>
        </w:rPr>
        <w:t xml:space="preserve"> Student’s freshman year at Glenhaven. </w:t>
      </w:r>
      <w:r w:rsidR="00A95B3A" w:rsidRPr="00CA3E68">
        <w:rPr>
          <w:rFonts w:ascii="Aptos" w:hAnsi="Aptos"/>
          <w:color w:val="000000" w:themeColor="text1"/>
        </w:rPr>
        <w:t xml:space="preserve">Student </w:t>
      </w:r>
      <w:r w:rsidR="00D05295" w:rsidRPr="00CA3E68">
        <w:rPr>
          <w:rFonts w:ascii="Aptos" w:hAnsi="Aptos"/>
          <w:color w:val="000000" w:themeColor="text1"/>
        </w:rPr>
        <w:t xml:space="preserve">earned As and Bs </w:t>
      </w:r>
      <w:r w:rsidR="0090188D" w:rsidRPr="00CA3E68">
        <w:rPr>
          <w:rFonts w:ascii="Aptos" w:hAnsi="Aptos"/>
          <w:color w:val="000000" w:themeColor="text1"/>
        </w:rPr>
        <w:t>i</w:t>
      </w:r>
      <w:r w:rsidR="00D05295" w:rsidRPr="00CA3E68">
        <w:rPr>
          <w:rFonts w:ascii="Aptos" w:hAnsi="Aptos"/>
          <w:color w:val="000000" w:themeColor="text1"/>
        </w:rPr>
        <w:t>n his classes which included Health, Physical Education, Biology, Algebra I, World History II, American Literature, Art and Learning Center.</w:t>
      </w:r>
      <w:r w:rsidR="001677F5" w:rsidRPr="00CA3E68">
        <w:rPr>
          <w:rFonts w:ascii="Aptos" w:hAnsi="Aptos"/>
          <w:color w:val="000000" w:themeColor="text1"/>
        </w:rPr>
        <w:t xml:space="preserve"> </w:t>
      </w:r>
      <w:r w:rsidR="00A95B3A" w:rsidRPr="00CA3E68">
        <w:rPr>
          <w:rFonts w:ascii="Aptos" w:hAnsi="Aptos"/>
          <w:color w:val="000000" w:themeColor="text1"/>
        </w:rPr>
        <w:t>(</w:t>
      </w:r>
      <w:r w:rsidR="001677F5" w:rsidRPr="00CA3E68">
        <w:rPr>
          <w:rFonts w:ascii="Aptos" w:hAnsi="Aptos"/>
          <w:color w:val="000000" w:themeColor="text1"/>
        </w:rPr>
        <w:t>S-</w:t>
      </w:r>
      <w:r w:rsidR="00A95B3A" w:rsidRPr="00CA3E68">
        <w:rPr>
          <w:rFonts w:ascii="Aptos" w:hAnsi="Aptos"/>
          <w:color w:val="000000" w:themeColor="text1"/>
        </w:rPr>
        <w:t>Appendix 15</w:t>
      </w:r>
      <w:r w:rsidRPr="00CA3E68">
        <w:rPr>
          <w:rFonts w:ascii="Aptos" w:hAnsi="Aptos"/>
          <w:color w:val="000000" w:themeColor="text1"/>
        </w:rPr>
        <w:t>, P-Appendix 28</w:t>
      </w:r>
      <w:r w:rsidR="00A95B3A" w:rsidRPr="00CA3E68">
        <w:rPr>
          <w:rFonts w:ascii="Aptos" w:hAnsi="Aptos"/>
          <w:color w:val="000000" w:themeColor="text1"/>
        </w:rPr>
        <w:t>)</w:t>
      </w:r>
    </w:p>
    <w:p w14:paraId="760AF5EA" w14:textId="7CF160EE" w:rsidR="003253D4" w:rsidRPr="00CA3E68" w:rsidRDefault="007078ED" w:rsidP="00C7256E">
      <w:pPr>
        <w:pStyle w:val="Default"/>
        <w:numPr>
          <w:ilvl w:val="0"/>
          <w:numId w:val="2"/>
        </w:numPr>
        <w:rPr>
          <w:rFonts w:ascii="Aptos" w:hAnsi="Aptos"/>
          <w:color w:val="000000" w:themeColor="text1"/>
        </w:rPr>
      </w:pPr>
      <w:r w:rsidRPr="00CA3E68">
        <w:rPr>
          <w:rFonts w:ascii="Aptos" w:hAnsi="Aptos"/>
          <w:color w:val="000000" w:themeColor="text1"/>
        </w:rPr>
        <w:lastRenderedPageBreak/>
        <w:t>At the conclusion of Student’s sophomore year,</w:t>
      </w:r>
      <w:r w:rsidR="0090188D" w:rsidRPr="00CA3E68">
        <w:rPr>
          <w:rFonts w:ascii="Aptos" w:hAnsi="Aptos"/>
          <w:color w:val="000000" w:themeColor="text1"/>
        </w:rPr>
        <w:t xml:space="preserve"> </w:t>
      </w:r>
      <w:r w:rsidRPr="00CA3E68">
        <w:rPr>
          <w:rFonts w:ascii="Aptos" w:hAnsi="Aptos"/>
          <w:color w:val="000000" w:themeColor="text1"/>
        </w:rPr>
        <w:t>o</w:t>
      </w:r>
      <w:r w:rsidR="003C1104" w:rsidRPr="00CA3E68">
        <w:rPr>
          <w:rFonts w:ascii="Aptos" w:hAnsi="Aptos"/>
          <w:color w:val="000000" w:themeColor="text1"/>
        </w:rPr>
        <w:t xml:space="preserve">n June 16, 2021, the Team convened for an annual </w:t>
      </w:r>
      <w:r w:rsidR="00E32CE2" w:rsidRPr="00CA3E68">
        <w:rPr>
          <w:rFonts w:ascii="Aptos" w:hAnsi="Aptos"/>
          <w:color w:val="000000" w:themeColor="text1"/>
        </w:rPr>
        <w:t>T</w:t>
      </w:r>
      <w:r w:rsidR="003C1104" w:rsidRPr="00CA3E68">
        <w:rPr>
          <w:rFonts w:ascii="Aptos" w:hAnsi="Aptos"/>
          <w:color w:val="000000" w:themeColor="text1"/>
        </w:rPr>
        <w:t>eam meeting to develop an IEP for Student</w:t>
      </w:r>
      <w:r w:rsidR="00406BEB" w:rsidRPr="00CA3E68">
        <w:rPr>
          <w:rFonts w:ascii="Aptos" w:hAnsi="Aptos"/>
          <w:color w:val="000000" w:themeColor="text1"/>
        </w:rPr>
        <w:t xml:space="preserve"> for the period from 06/16/2021 to 06/15/2022 </w:t>
      </w:r>
      <w:r w:rsidR="009820B9" w:rsidRPr="00CA3E68">
        <w:rPr>
          <w:rFonts w:ascii="Aptos" w:hAnsi="Aptos"/>
          <w:color w:val="000000" w:themeColor="text1"/>
        </w:rPr>
        <w:t>(June 2021 IEP)</w:t>
      </w:r>
      <w:r w:rsidR="00406BEB" w:rsidRPr="00CA3E68">
        <w:rPr>
          <w:rFonts w:ascii="Aptos" w:hAnsi="Aptos"/>
          <w:color w:val="000000" w:themeColor="text1"/>
        </w:rPr>
        <w:t xml:space="preserve">. </w:t>
      </w:r>
      <w:r w:rsidR="0020178A" w:rsidRPr="00CA3E68">
        <w:rPr>
          <w:rFonts w:ascii="Aptos" w:hAnsi="Aptos"/>
          <w:color w:val="000000" w:themeColor="text1"/>
        </w:rPr>
        <w:t xml:space="preserve"> </w:t>
      </w:r>
      <w:r w:rsidR="000835F2" w:rsidRPr="00CA3E68">
        <w:rPr>
          <w:rFonts w:ascii="Aptos" w:hAnsi="Aptos"/>
          <w:color w:val="000000" w:themeColor="text1"/>
        </w:rPr>
        <w:t xml:space="preserve">At that time, </w:t>
      </w:r>
      <w:r w:rsidR="00D413A8" w:rsidRPr="00CA3E68">
        <w:rPr>
          <w:rFonts w:ascii="Aptos" w:hAnsi="Aptos"/>
          <w:color w:val="000000" w:themeColor="text1"/>
        </w:rPr>
        <w:t>with supports, Student</w:t>
      </w:r>
      <w:r w:rsidR="00856DCF" w:rsidRPr="00CA3E68">
        <w:rPr>
          <w:rFonts w:ascii="Aptos" w:hAnsi="Aptos"/>
          <w:color w:val="000000" w:themeColor="text1"/>
        </w:rPr>
        <w:t xml:space="preserve"> </w:t>
      </w:r>
      <w:r w:rsidR="00E11571" w:rsidRPr="00CA3E68">
        <w:rPr>
          <w:rFonts w:ascii="Aptos" w:hAnsi="Aptos"/>
          <w:color w:val="000000" w:themeColor="text1"/>
        </w:rPr>
        <w:t>wa</w:t>
      </w:r>
      <w:r w:rsidR="00D413A8" w:rsidRPr="00CA3E68">
        <w:rPr>
          <w:rFonts w:ascii="Aptos" w:hAnsi="Aptos"/>
          <w:color w:val="000000" w:themeColor="text1"/>
        </w:rPr>
        <w:t xml:space="preserve">s able to access </w:t>
      </w:r>
      <w:r w:rsidR="000835F2" w:rsidRPr="00CA3E68">
        <w:rPr>
          <w:rFonts w:ascii="Aptos" w:hAnsi="Aptos"/>
          <w:color w:val="000000" w:themeColor="text1"/>
        </w:rPr>
        <w:t xml:space="preserve">the </w:t>
      </w:r>
      <w:r w:rsidR="00D413A8" w:rsidRPr="00CA3E68">
        <w:rPr>
          <w:rFonts w:ascii="Aptos" w:hAnsi="Aptos"/>
          <w:color w:val="000000" w:themeColor="text1"/>
        </w:rPr>
        <w:t xml:space="preserve">curriculum </w:t>
      </w:r>
      <w:r w:rsidR="00856DCF" w:rsidRPr="00CA3E68">
        <w:rPr>
          <w:rFonts w:ascii="Aptos" w:hAnsi="Aptos"/>
          <w:color w:val="000000" w:themeColor="text1"/>
        </w:rPr>
        <w:t>“</w:t>
      </w:r>
      <w:r w:rsidR="00D413A8" w:rsidRPr="00CA3E68">
        <w:rPr>
          <w:rFonts w:ascii="Aptos" w:hAnsi="Aptos"/>
          <w:color w:val="000000" w:themeColor="text1"/>
        </w:rPr>
        <w:t xml:space="preserve">close to his grade level.” </w:t>
      </w:r>
      <w:r w:rsidR="00E11571" w:rsidRPr="00CA3E68">
        <w:rPr>
          <w:rFonts w:ascii="Aptos" w:hAnsi="Aptos"/>
          <w:color w:val="000000" w:themeColor="text1"/>
        </w:rPr>
        <w:t>Parents</w:t>
      </w:r>
      <w:r w:rsidR="000835F2" w:rsidRPr="00CA3E68">
        <w:rPr>
          <w:rFonts w:ascii="Aptos" w:hAnsi="Aptos"/>
          <w:color w:val="000000" w:themeColor="text1"/>
        </w:rPr>
        <w:t>’ concerns centered on his aggression</w:t>
      </w:r>
      <w:r w:rsidR="00152D84" w:rsidRPr="00CA3E68">
        <w:rPr>
          <w:rFonts w:ascii="Aptos" w:hAnsi="Aptos"/>
          <w:color w:val="000000" w:themeColor="text1"/>
        </w:rPr>
        <w:t xml:space="preserve"> and his graduation prospects</w:t>
      </w:r>
      <w:r w:rsidR="00E11571" w:rsidRPr="00CA3E68">
        <w:rPr>
          <w:rFonts w:ascii="Aptos" w:hAnsi="Aptos"/>
          <w:color w:val="000000" w:themeColor="text1"/>
        </w:rPr>
        <w:t xml:space="preserve">. </w:t>
      </w:r>
      <w:r w:rsidR="003253D4" w:rsidRPr="00CA3E68">
        <w:rPr>
          <w:rFonts w:ascii="Aptos" w:hAnsi="Aptos"/>
          <w:color w:val="000000" w:themeColor="text1"/>
        </w:rPr>
        <w:t>(</w:t>
      </w:r>
      <w:r w:rsidR="001677F5" w:rsidRPr="00CA3E68">
        <w:rPr>
          <w:rFonts w:ascii="Aptos" w:hAnsi="Aptos"/>
          <w:color w:val="000000" w:themeColor="text1"/>
        </w:rPr>
        <w:t>S-</w:t>
      </w:r>
      <w:r w:rsidR="003253D4" w:rsidRPr="00CA3E68">
        <w:rPr>
          <w:rFonts w:ascii="Aptos" w:hAnsi="Aptos"/>
          <w:color w:val="000000" w:themeColor="text1"/>
        </w:rPr>
        <w:t>Appendix 2</w:t>
      </w:r>
      <w:r w:rsidR="002C7A0D" w:rsidRPr="00CA3E68">
        <w:rPr>
          <w:rFonts w:ascii="Aptos" w:hAnsi="Aptos"/>
          <w:color w:val="000000" w:themeColor="text1"/>
        </w:rPr>
        <w:t>, P-Appendix 8</w:t>
      </w:r>
      <w:r w:rsidR="006F06D3" w:rsidRPr="00CA3E68">
        <w:rPr>
          <w:rFonts w:ascii="Aptos" w:hAnsi="Aptos"/>
          <w:color w:val="000000" w:themeColor="text1"/>
        </w:rPr>
        <w:t>, P-Appendix 23</w:t>
      </w:r>
      <w:r w:rsidR="003253D4" w:rsidRPr="00CA3E68">
        <w:rPr>
          <w:rFonts w:ascii="Aptos" w:hAnsi="Aptos"/>
          <w:color w:val="000000" w:themeColor="text1"/>
        </w:rPr>
        <w:t>)</w:t>
      </w:r>
    </w:p>
    <w:p w14:paraId="213F76EA" w14:textId="2A8EA56C" w:rsidR="000A3A37" w:rsidRPr="00CA3E68" w:rsidRDefault="00406BEB" w:rsidP="00C7256E">
      <w:pPr>
        <w:pStyle w:val="Default"/>
        <w:numPr>
          <w:ilvl w:val="0"/>
          <w:numId w:val="2"/>
        </w:numPr>
        <w:rPr>
          <w:rFonts w:ascii="Aptos" w:hAnsi="Aptos"/>
          <w:color w:val="000000" w:themeColor="text1"/>
        </w:rPr>
      </w:pPr>
      <w:r w:rsidRPr="00CA3E68">
        <w:rPr>
          <w:rFonts w:ascii="Aptos" w:hAnsi="Aptos"/>
          <w:color w:val="000000" w:themeColor="text1"/>
        </w:rPr>
        <w:t>The</w:t>
      </w:r>
      <w:r w:rsidR="0020178A" w:rsidRPr="00CA3E68">
        <w:rPr>
          <w:rFonts w:ascii="Aptos" w:hAnsi="Aptos"/>
          <w:color w:val="000000" w:themeColor="text1"/>
        </w:rPr>
        <w:t xml:space="preserve"> June 2021</w:t>
      </w:r>
      <w:r w:rsidR="00B8480D" w:rsidRPr="00CA3E68">
        <w:rPr>
          <w:rFonts w:ascii="Aptos" w:hAnsi="Aptos"/>
          <w:color w:val="000000" w:themeColor="text1"/>
        </w:rPr>
        <w:t xml:space="preserve"> </w:t>
      </w:r>
      <w:r w:rsidRPr="00CA3E68">
        <w:rPr>
          <w:rFonts w:ascii="Aptos" w:hAnsi="Aptos"/>
          <w:color w:val="000000" w:themeColor="text1"/>
        </w:rPr>
        <w:t xml:space="preserve">IEP </w:t>
      </w:r>
      <w:r w:rsidR="00B8480D" w:rsidRPr="00CA3E68">
        <w:rPr>
          <w:rFonts w:ascii="Aptos" w:hAnsi="Aptos"/>
          <w:color w:val="000000" w:themeColor="text1"/>
        </w:rPr>
        <w:t xml:space="preserve">called for residential placement at Glenhaven </w:t>
      </w:r>
      <w:r w:rsidR="00462220" w:rsidRPr="00CA3E68">
        <w:rPr>
          <w:rFonts w:ascii="Aptos" w:hAnsi="Aptos"/>
          <w:color w:val="000000" w:themeColor="text1"/>
        </w:rPr>
        <w:t xml:space="preserve">and </w:t>
      </w:r>
      <w:r w:rsidRPr="00CA3E68">
        <w:rPr>
          <w:rFonts w:ascii="Aptos" w:hAnsi="Aptos"/>
          <w:color w:val="000000" w:themeColor="text1"/>
        </w:rPr>
        <w:t>included goal</w:t>
      </w:r>
      <w:r w:rsidR="00A52F68" w:rsidRPr="00CA3E68">
        <w:rPr>
          <w:rFonts w:ascii="Aptos" w:hAnsi="Aptos"/>
          <w:color w:val="000000" w:themeColor="text1"/>
        </w:rPr>
        <w:t>s</w:t>
      </w:r>
      <w:r w:rsidR="009820B9" w:rsidRPr="00CA3E68">
        <w:rPr>
          <w:rFonts w:ascii="Aptos" w:hAnsi="Aptos"/>
          <w:color w:val="000000" w:themeColor="text1"/>
        </w:rPr>
        <w:t xml:space="preserve"> and services in the </w:t>
      </w:r>
      <w:r w:rsidRPr="00CA3E68">
        <w:rPr>
          <w:rFonts w:ascii="Aptos" w:hAnsi="Aptos"/>
          <w:color w:val="000000" w:themeColor="text1"/>
        </w:rPr>
        <w:t xml:space="preserve">areas </w:t>
      </w:r>
      <w:r w:rsidR="009820B9" w:rsidRPr="00CA3E68">
        <w:rPr>
          <w:rFonts w:ascii="Aptos" w:hAnsi="Aptos"/>
          <w:color w:val="000000" w:themeColor="text1"/>
        </w:rPr>
        <w:t>of</w:t>
      </w:r>
      <w:r w:rsidRPr="00CA3E68">
        <w:rPr>
          <w:rFonts w:ascii="Aptos" w:hAnsi="Aptos"/>
          <w:color w:val="000000" w:themeColor="text1"/>
        </w:rPr>
        <w:t xml:space="preserve"> </w:t>
      </w:r>
      <w:r w:rsidR="00EC7EEF" w:rsidRPr="00CA3E68">
        <w:rPr>
          <w:rFonts w:ascii="Aptos" w:hAnsi="Aptos"/>
          <w:color w:val="000000" w:themeColor="text1"/>
        </w:rPr>
        <w:t>S</w:t>
      </w:r>
      <w:r w:rsidRPr="00CA3E68">
        <w:rPr>
          <w:rFonts w:ascii="Aptos" w:hAnsi="Aptos"/>
          <w:color w:val="000000" w:themeColor="text1"/>
        </w:rPr>
        <w:t xml:space="preserve">ocial </w:t>
      </w:r>
      <w:r w:rsidR="00EC7EEF" w:rsidRPr="00CA3E68">
        <w:rPr>
          <w:rFonts w:ascii="Aptos" w:hAnsi="Aptos"/>
          <w:color w:val="000000" w:themeColor="text1"/>
        </w:rPr>
        <w:t>E</w:t>
      </w:r>
      <w:r w:rsidRPr="00CA3E68">
        <w:rPr>
          <w:rFonts w:ascii="Aptos" w:hAnsi="Aptos"/>
          <w:color w:val="000000" w:themeColor="text1"/>
        </w:rPr>
        <w:t>motional</w:t>
      </w:r>
      <w:r w:rsidR="00DD6444" w:rsidRPr="00CA3E68">
        <w:rPr>
          <w:rFonts w:ascii="Aptos" w:hAnsi="Aptos"/>
          <w:color w:val="000000" w:themeColor="text1"/>
        </w:rPr>
        <w:t>,</w:t>
      </w:r>
      <w:r w:rsidR="00F218DD" w:rsidRPr="00CA3E68">
        <w:rPr>
          <w:rFonts w:ascii="Aptos" w:hAnsi="Aptos"/>
          <w:color w:val="000000" w:themeColor="text1"/>
        </w:rPr>
        <w:t xml:space="preserve"> </w:t>
      </w:r>
      <w:r w:rsidR="00EC7EEF" w:rsidRPr="00CA3E68">
        <w:rPr>
          <w:rFonts w:ascii="Aptos" w:hAnsi="Aptos"/>
          <w:color w:val="000000" w:themeColor="text1"/>
        </w:rPr>
        <w:t>P</w:t>
      </w:r>
      <w:r w:rsidRPr="00CA3E68">
        <w:rPr>
          <w:rFonts w:ascii="Aptos" w:hAnsi="Aptos"/>
          <w:color w:val="000000" w:themeColor="text1"/>
        </w:rPr>
        <w:t>articipation</w:t>
      </w:r>
      <w:r w:rsidR="00DD6444" w:rsidRPr="00CA3E68">
        <w:rPr>
          <w:rFonts w:ascii="Aptos" w:hAnsi="Aptos"/>
          <w:color w:val="000000" w:themeColor="text1"/>
        </w:rPr>
        <w:t>,</w:t>
      </w:r>
      <w:r w:rsidRPr="00CA3E68">
        <w:rPr>
          <w:rFonts w:ascii="Aptos" w:hAnsi="Aptos"/>
          <w:color w:val="000000" w:themeColor="text1"/>
        </w:rPr>
        <w:t xml:space="preserve"> </w:t>
      </w:r>
      <w:r w:rsidR="00EC7EEF" w:rsidRPr="00CA3E68">
        <w:rPr>
          <w:rFonts w:ascii="Aptos" w:hAnsi="Aptos"/>
          <w:color w:val="000000" w:themeColor="text1"/>
        </w:rPr>
        <w:t>W</w:t>
      </w:r>
      <w:r w:rsidRPr="00CA3E68">
        <w:rPr>
          <w:rFonts w:ascii="Aptos" w:hAnsi="Aptos"/>
          <w:color w:val="000000" w:themeColor="text1"/>
        </w:rPr>
        <w:t xml:space="preserve">ritten </w:t>
      </w:r>
      <w:r w:rsidR="00EC7EEF" w:rsidRPr="00CA3E68">
        <w:rPr>
          <w:rFonts w:ascii="Aptos" w:hAnsi="Aptos"/>
          <w:color w:val="000000" w:themeColor="text1"/>
        </w:rPr>
        <w:t>E</w:t>
      </w:r>
      <w:r w:rsidRPr="00CA3E68">
        <w:rPr>
          <w:rFonts w:ascii="Aptos" w:hAnsi="Aptos"/>
          <w:color w:val="000000" w:themeColor="text1"/>
        </w:rPr>
        <w:t>xpression</w:t>
      </w:r>
      <w:r w:rsidR="00DD6444" w:rsidRPr="00CA3E68">
        <w:rPr>
          <w:rFonts w:ascii="Aptos" w:hAnsi="Aptos"/>
          <w:color w:val="000000" w:themeColor="text1"/>
        </w:rPr>
        <w:t xml:space="preserve">, </w:t>
      </w:r>
      <w:r w:rsidR="00EC7EEF" w:rsidRPr="00CA3E68">
        <w:rPr>
          <w:rFonts w:ascii="Aptos" w:hAnsi="Aptos"/>
          <w:color w:val="000000" w:themeColor="text1"/>
        </w:rPr>
        <w:t>R</w:t>
      </w:r>
      <w:r w:rsidRPr="00CA3E68">
        <w:rPr>
          <w:rFonts w:ascii="Aptos" w:hAnsi="Aptos"/>
          <w:color w:val="000000" w:themeColor="text1"/>
        </w:rPr>
        <w:t>eading</w:t>
      </w:r>
      <w:r w:rsidR="00DD6444" w:rsidRPr="00CA3E68">
        <w:rPr>
          <w:rFonts w:ascii="Aptos" w:hAnsi="Aptos"/>
          <w:color w:val="000000" w:themeColor="text1"/>
        </w:rPr>
        <w:t xml:space="preserve">, </w:t>
      </w:r>
      <w:r w:rsidR="00EC7EEF" w:rsidRPr="00CA3E68">
        <w:rPr>
          <w:rFonts w:ascii="Aptos" w:hAnsi="Aptos"/>
          <w:color w:val="000000" w:themeColor="text1"/>
        </w:rPr>
        <w:t>M</w:t>
      </w:r>
      <w:r w:rsidRPr="00CA3E68">
        <w:rPr>
          <w:rFonts w:ascii="Aptos" w:hAnsi="Aptos"/>
          <w:color w:val="000000" w:themeColor="text1"/>
        </w:rPr>
        <w:t>athematics</w:t>
      </w:r>
      <w:r w:rsidR="00DD6444" w:rsidRPr="00CA3E68">
        <w:rPr>
          <w:rFonts w:ascii="Aptos" w:hAnsi="Aptos"/>
          <w:color w:val="000000" w:themeColor="text1"/>
        </w:rPr>
        <w:t xml:space="preserve">, </w:t>
      </w:r>
      <w:r w:rsidRPr="00CA3E68">
        <w:rPr>
          <w:rFonts w:ascii="Aptos" w:hAnsi="Aptos"/>
          <w:color w:val="000000" w:themeColor="text1"/>
        </w:rPr>
        <w:t xml:space="preserve">and </w:t>
      </w:r>
      <w:r w:rsidR="00EC7EEF" w:rsidRPr="00CA3E68">
        <w:rPr>
          <w:rFonts w:ascii="Aptos" w:hAnsi="Aptos"/>
          <w:color w:val="000000" w:themeColor="text1"/>
        </w:rPr>
        <w:t>A</w:t>
      </w:r>
      <w:r w:rsidRPr="00CA3E68">
        <w:rPr>
          <w:rFonts w:ascii="Aptos" w:hAnsi="Aptos"/>
          <w:color w:val="000000" w:themeColor="text1"/>
        </w:rPr>
        <w:t xml:space="preserve">ctivities </w:t>
      </w:r>
      <w:r w:rsidR="007078ED" w:rsidRPr="00CA3E68">
        <w:rPr>
          <w:rFonts w:ascii="Aptos" w:hAnsi="Aptos"/>
          <w:color w:val="000000" w:themeColor="text1"/>
        </w:rPr>
        <w:t>of</w:t>
      </w:r>
      <w:r w:rsidR="0090188D" w:rsidRPr="00CA3E68">
        <w:rPr>
          <w:rFonts w:ascii="Aptos" w:hAnsi="Aptos"/>
          <w:color w:val="000000" w:themeColor="text1"/>
        </w:rPr>
        <w:t xml:space="preserve"> </w:t>
      </w:r>
      <w:r w:rsidR="00EC7EEF" w:rsidRPr="00CA3E68">
        <w:rPr>
          <w:rFonts w:ascii="Aptos" w:hAnsi="Aptos"/>
          <w:color w:val="000000" w:themeColor="text1"/>
        </w:rPr>
        <w:t>D</w:t>
      </w:r>
      <w:r w:rsidRPr="00CA3E68">
        <w:rPr>
          <w:rFonts w:ascii="Aptos" w:hAnsi="Aptos"/>
          <w:color w:val="000000" w:themeColor="text1"/>
        </w:rPr>
        <w:t xml:space="preserve">aily </w:t>
      </w:r>
      <w:r w:rsidR="00EC7EEF" w:rsidRPr="00CA3E68">
        <w:rPr>
          <w:rFonts w:ascii="Aptos" w:hAnsi="Aptos"/>
          <w:color w:val="000000" w:themeColor="text1"/>
        </w:rPr>
        <w:t>L</w:t>
      </w:r>
      <w:r w:rsidRPr="00CA3E68">
        <w:rPr>
          <w:rFonts w:ascii="Aptos" w:hAnsi="Aptos"/>
          <w:color w:val="000000" w:themeColor="text1"/>
        </w:rPr>
        <w:t>iving</w:t>
      </w:r>
      <w:r w:rsidR="00BE4D3D" w:rsidRPr="00CA3E68">
        <w:rPr>
          <w:rFonts w:ascii="Aptos" w:hAnsi="Aptos"/>
          <w:color w:val="000000" w:themeColor="text1"/>
        </w:rPr>
        <w:t xml:space="preserve"> (ADLs</w:t>
      </w:r>
      <w:r w:rsidR="0007615A" w:rsidRPr="00CA3E68">
        <w:rPr>
          <w:rFonts w:ascii="Aptos" w:hAnsi="Aptos"/>
          <w:color w:val="000000" w:themeColor="text1"/>
        </w:rPr>
        <w:t>)</w:t>
      </w:r>
      <w:r w:rsidR="009820B9" w:rsidRPr="00CA3E68">
        <w:rPr>
          <w:rFonts w:ascii="Aptos" w:hAnsi="Aptos"/>
          <w:color w:val="000000" w:themeColor="text1"/>
        </w:rPr>
        <w:t xml:space="preserve">. </w:t>
      </w:r>
      <w:r w:rsidR="00FF2CAE" w:rsidRPr="00CA3E68">
        <w:rPr>
          <w:rFonts w:ascii="Aptos" w:hAnsi="Aptos"/>
          <w:color w:val="000000" w:themeColor="text1"/>
        </w:rPr>
        <w:t>T</w:t>
      </w:r>
      <w:r w:rsidRPr="00CA3E68">
        <w:rPr>
          <w:rFonts w:ascii="Aptos" w:hAnsi="Aptos"/>
          <w:color w:val="000000" w:themeColor="text1"/>
        </w:rPr>
        <w:t xml:space="preserve">he District proposed </w:t>
      </w:r>
      <w:r w:rsidR="000857A1" w:rsidRPr="00CA3E68">
        <w:rPr>
          <w:rFonts w:ascii="Aptos" w:hAnsi="Aptos"/>
          <w:color w:val="000000" w:themeColor="text1"/>
        </w:rPr>
        <w:t xml:space="preserve">A-grid staff consultation (1x30min/month) and case management consultation (1x30min/month) and </w:t>
      </w:r>
      <w:r w:rsidRPr="00CA3E68">
        <w:rPr>
          <w:rFonts w:ascii="Aptos" w:hAnsi="Aptos"/>
          <w:color w:val="000000" w:themeColor="text1"/>
        </w:rPr>
        <w:t>C-grid individual therapy (1x60min/week), group therapy (2x60min/week), academic instruction and social emotional/behavioral support (1x29.5hr weekly/216 days per year), and literacy instruction (1x30/week)</w:t>
      </w:r>
      <w:r w:rsidR="000857A1" w:rsidRPr="00CA3E68">
        <w:rPr>
          <w:rFonts w:ascii="Aptos" w:hAnsi="Aptos"/>
          <w:color w:val="000000" w:themeColor="text1"/>
        </w:rPr>
        <w:t xml:space="preserve">. </w:t>
      </w:r>
      <w:r w:rsidR="00A52F68" w:rsidRPr="00CA3E68">
        <w:rPr>
          <w:rFonts w:ascii="Aptos" w:hAnsi="Aptos"/>
          <w:color w:val="000000" w:themeColor="text1"/>
        </w:rPr>
        <w:t>A</w:t>
      </w:r>
      <w:r w:rsidRPr="00CA3E68">
        <w:rPr>
          <w:rFonts w:ascii="Aptos" w:hAnsi="Aptos"/>
          <w:color w:val="000000" w:themeColor="text1"/>
        </w:rPr>
        <w:t xml:space="preserve"> </w:t>
      </w:r>
      <w:r w:rsidR="000857A1" w:rsidRPr="00CA3E68">
        <w:rPr>
          <w:rFonts w:ascii="Aptos" w:hAnsi="Aptos"/>
          <w:color w:val="000000" w:themeColor="text1"/>
        </w:rPr>
        <w:t>T</w:t>
      </w:r>
      <w:r w:rsidRPr="00CA3E68">
        <w:rPr>
          <w:rFonts w:ascii="Aptos" w:hAnsi="Aptos"/>
          <w:color w:val="000000" w:themeColor="text1"/>
        </w:rPr>
        <w:t xml:space="preserve">ransition </w:t>
      </w:r>
      <w:r w:rsidR="000857A1" w:rsidRPr="00CA3E68">
        <w:rPr>
          <w:rFonts w:ascii="Aptos" w:hAnsi="Aptos"/>
          <w:color w:val="000000" w:themeColor="text1"/>
        </w:rPr>
        <w:t>P</w:t>
      </w:r>
      <w:r w:rsidRPr="00CA3E68">
        <w:rPr>
          <w:rFonts w:ascii="Aptos" w:hAnsi="Aptos"/>
          <w:color w:val="000000" w:themeColor="text1"/>
        </w:rPr>
        <w:t xml:space="preserve">lanning </w:t>
      </w:r>
      <w:r w:rsidR="00722AF0" w:rsidRPr="00CA3E68">
        <w:rPr>
          <w:rFonts w:ascii="Aptos" w:hAnsi="Aptos"/>
          <w:color w:val="000000" w:themeColor="text1"/>
        </w:rPr>
        <w:t>F</w:t>
      </w:r>
      <w:r w:rsidRPr="00CA3E68">
        <w:rPr>
          <w:rFonts w:ascii="Aptos" w:hAnsi="Aptos"/>
          <w:color w:val="000000" w:themeColor="text1"/>
        </w:rPr>
        <w:t>orm</w:t>
      </w:r>
      <w:r w:rsidR="00A52F68" w:rsidRPr="00CA3E68">
        <w:rPr>
          <w:rFonts w:ascii="Aptos" w:hAnsi="Aptos"/>
          <w:color w:val="000000" w:themeColor="text1"/>
        </w:rPr>
        <w:t xml:space="preserve"> was completed</w:t>
      </w:r>
      <w:r w:rsidRPr="00CA3E68">
        <w:rPr>
          <w:rFonts w:ascii="Aptos" w:hAnsi="Aptos"/>
          <w:color w:val="000000" w:themeColor="text1"/>
        </w:rPr>
        <w:t xml:space="preserve">. </w:t>
      </w:r>
      <w:r w:rsidR="006704A8" w:rsidRPr="00CA3E68">
        <w:rPr>
          <w:rFonts w:ascii="Aptos" w:hAnsi="Aptos"/>
          <w:color w:val="000000" w:themeColor="text1"/>
        </w:rPr>
        <w:t xml:space="preserve">June 2, </w:t>
      </w:r>
      <w:r w:rsidR="00025577" w:rsidRPr="00CA3E68">
        <w:rPr>
          <w:rFonts w:ascii="Aptos" w:hAnsi="Aptos"/>
          <w:color w:val="000000" w:themeColor="text1"/>
        </w:rPr>
        <w:t xml:space="preserve">2023 was identified as Student’s anticipated graduation date. </w:t>
      </w:r>
      <w:r w:rsidR="0020178A" w:rsidRPr="00CA3E68">
        <w:rPr>
          <w:rFonts w:ascii="Aptos" w:hAnsi="Aptos"/>
          <w:color w:val="000000" w:themeColor="text1"/>
        </w:rPr>
        <w:t>(</w:t>
      </w:r>
      <w:r w:rsidR="001677F5" w:rsidRPr="00CA3E68">
        <w:rPr>
          <w:rFonts w:ascii="Aptos" w:hAnsi="Aptos"/>
          <w:color w:val="000000" w:themeColor="text1"/>
        </w:rPr>
        <w:t>S-</w:t>
      </w:r>
      <w:r w:rsidR="0020178A" w:rsidRPr="00CA3E68">
        <w:rPr>
          <w:rFonts w:ascii="Aptos" w:hAnsi="Aptos"/>
          <w:color w:val="000000" w:themeColor="text1"/>
        </w:rPr>
        <w:t>Appendix 2</w:t>
      </w:r>
      <w:r w:rsidR="002C7A0D" w:rsidRPr="00CA3E68">
        <w:rPr>
          <w:rFonts w:ascii="Aptos" w:hAnsi="Aptos"/>
          <w:color w:val="000000" w:themeColor="text1"/>
        </w:rPr>
        <w:t>, P-Appendix 8</w:t>
      </w:r>
      <w:r w:rsidR="0020178A" w:rsidRPr="00CA3E68">
        <w:rPr>
          <w:rFonts w:ascii="Aptos" w:hAnsi="Aptos"/>
          <w:color w:val="000000" w:themeColor="text1"/>
        </w:rPr>
        <w:t>)</w:t>
      </w:r>
    </w:p>
    <w:p w14:paraId="37AAF62C" w14:textId="3DDD3700" w:rsidR="001677F5" w:rsidRPr="00CA3E68" w:rsidRDefault="00FF482B" w:rsidP="00C7256E">
      <w:pPr>
        <w:pStyle w:val="Default"/>
        <w:numPr>
          <w:ilvl w:val="0"/>
          <w:numId w:val="2"/>
        </w:numPr>
        <w:rPr>
          <w:rFonts w:ascii="Aptos" w:hAnsi="Aptos"/>
          <w:color w:val="000000" w:themeColor="text1"/>
        </w:rPr>
      </w:pPr>
      <w:r w:rsidRPr="00CA3E68">
        <w:rPr>
          <w:rFonts w:ascii="Aptos" w:hAnsi="Aptos"/>
          <w:color w:val="000000" w:themeColor="text1"/>
        </w:rPr>
        <w:t xml:space="preserve">Parents accepted the June 2021 IEP </w:t>
      </w:r>
      <w:r w:rsidR="009F3339" w:rsidRPr="00CA3E68">
        <w:rPr>
          <w:rFonts w:ascii="Aptos" w:hAnsi="Aptos"/>
          <w:color w:val="000000" w:themeColor="text1"/>
        </w:rPr>
        <w:t xml:space="preserve">in full on July 8, 2021 </w:t>
      </w:r>
      <w:r w:rsidRPr="00CA3E68">
        <w:rPr>
          <w:rFonts w:ascii="Aptos" w:hAnsi="Aptos"/>
          <w:color w:val="000000" w:themeColor="text1"/>
        </w:rPr>
        <w:t xml:space="preserve">and </w:t>
      </w:r>
      <w:r w:rsidR="003C39A6" w:rsidRPr="00CA3E68">
        <w:rPr>
          <w:rFonts w:ascii="Aptos" w:hAnsi="Aptos"/>
          <w:color w:val="000000" w:themeColor="text1"/>
        </w:rPr>
        <w:t xml:space="preserve">accepted the </w:t>
      </w:r>
      <w:r w:rsidRPr="00CA3E68">
        <w:rPr>
          <w:rFonts w:ascii="Aptos" w:hAnsi="Aptos"/>
          <w:color w:val="000000" w:themeColor="text1"/>
        </w:rPr>
        <w:t xml:space="preserve">placement on </w:t>
      </w:r>
      <w:r w:rsidR="00CA72AA" w:rsidRPr="00CA3E68">
        <w:rPr>
          <w:rFonts w:ascii="Aptos" w:hAnsi="Aptos"/>
          <w:color w:val="000000" w:themeColor="text1"/>
        </w:rPr>
        <w:t xml:space="preserve">September </w:t>
      </w:r>
      <w:r w:rsidR="005C34FB" w:rsidRPr="00CA3E68">
        <w:rPr>
          <w:rFonts w:ascii="Aptos" w:hAnsi="Aptos"/>
          <w:color w:val="000000" w:themeColor="text1"/>
        </w:rPr>
        <w:t>3</w:t>
      </w:r>
      <w:r w:rsidRPr="00CA3E68">
        <w:rPr>
          <w:rFonts w:ascii="Aptos" w:hAnsi="Aptos"/>
          <w:color w:val="000000" w:themeColor="text1"/>
        </w:rPr>
        <w:t>, 2021. (</w:t>
      </w:r>
      <w:r w:rsidR="001677F5" w:rsidRPr="00CA3E68">
        <w:rPr>
          <w:rFonts w:ascii="Aptos" w:hAnsi="Aptos"/>
          <w:color w:val="000000" w:themeColor="text1"/>
        </w:rPr>
        <w:t>S-</w:t>
      </w:r>
      <w:r w:rsidRPr="00CA3E68">
        <w:rPr>
          <w:rFonts w:ascii="Aptos" w:hAnsi="Aptos"/>
          <w:color w:val="000000" w:themeColor="text1"/>
        </w:rPr>
        <w:t>Appendix 2</w:t>
      </w:r>
      <w:r w:rsidR="002C7A0D" w:rsidRPr="00CA3E68">
        <w:rPr>
          <w:rFonts w:ascii="Aptos" w:hAnsi="Aptos"/>
          <w:color w:val="000000" w:themeColor="text1"/>
        </w:rPr>
        <w:t>, P-Appendix 8</w:t>
      </w:r>
      <w:r w:rsidRPr="00CA3E68">
        <w:rPr>
          <w:rFonts w:ascii="Aptos" w:hAnsi="Aptos"/>
          <w:color w:val="000000" w:themeColor="text1"/>
        </w:rPr>
        <w:t>)</w:t>
      </w:r>
      <w:r w:rsidR="0099091D" w:rsidRPr="00CA3E68">
        <w:rPr>
          <w:rFonts w:ascii="Aptos" w:hAnsi="Aptos"/>
          <w:color w:val="000000" w:themeColor="text1"/>
        </w:rPr>
        <w:t xml:space="preserve"> </w:t>
      </w:r>
    </w:p>
    <w:p w14:paraId="4F56C416" w14:textId="748341C5" w:rsidR="004E6A6D" w:rsidRPr="00CA3E68" w:rsidRDefault="001677F5" w:rsidP="007D4A9D">
      <w:pPr>
        <w:pStyle w:val="Default"/>
        <w:numPr>
          <w:ilvl w:val="0"/>
          <w:numId w:val="2"/>
        </w:numPr>
        <w:rPr>
          <w:rFonts w:ascii="Aptos" w:hAnsi="Aptos"/>
          <w:color w:val="000000" w:themeColor="text1"/>
        </w:rPr>
      </w:pPr>
      <w:r w:rsidRPr="00CA3E68">
        <w:rPr>
          <w:rFonts w:ascii="Aptos" w:hAnsi="Aptos"/>
        </w:rPr>
        <w:t>Student participated in</w:t>
      </w:r>
      <w:r w:rsidR="007D600A" w:rsidRPr="00CA3E68">
        <w:rPr>
          <w:rFonts w:ascii="Aptos" w:hAnsi="Aptos"/>
        </w:rPr>
        <w:t xml:space="preserve"> the Massachusetts Comprehensive Assessment System (MCAS) exams in</w:t>
      </w:r>
      <w:r w:rsidRPr="00CA3E68">
        <w:rPr>
          <w:rFonts w:ascii="Aptos" w:hAnsi="Aptos"/>
        </w:rPr>
        <w:t xml:space="preserve"> </w:t>
      </w:r>
      <w:r w:rsidR="007D600A" w:rsidRPr="00CA3E68">
        <w:rPr>
          <w:rFonts w:ascii="Aptos" w:hAnsi="Aptos"/>
        </w:rPr>
        <w:t>English Language Arts (ELA) and Mathematics (Math) in spring 2021</w:t>
      </w:r>
      <w:r w:rsidR="003154BD" w:rsidRPr="00CA3E68">
        <w:rPr>
          <w:rFonts w:ascii="Aptos" w:hAnsi="Aptos"/>
        </w:rPr>
        <w:t xml:space="preserve"> and “passed” both</w:t>
      </w:r>
      <w:r w:rsidR="007D600A" w:rsidRPr="00CA3E68">
        <w:rPr>
          <w:rFonts w:ascii="Aptos" w:hAnsi="Aptos"/>
        </w:rPr>
        <w:t>.</w:t>
      </w:r>
      <w:r w:rsidR="00F14B58" w:rsidRPr="00CA3E68">
        <w:rPr>
          <w:rStyle w:val="FootnoteReference"/>
          <w:rFonts w:ascii="Aptos" w:hAnsi="Aptos"/>
        </w:rPr>
        <w:t xml:space="preserve"> </w:t>
      </w:r>
      <w:r w:rsidR="00F14B58" w:rsidRPr="00CA3E68">
        <w:rPr>
          <w:rStyle w:val="FootnoteReference"/>
          <w:rFonts w:ascii="Aptos" w:hAnsi="Aptos"/>
        </w:rPr>
        <w:footnoteReference w:id="6"/>
      </w:r>
      <w:r w:rsidR="007D600A" w:rsidRPr="00CA3E68">
        <w:rPr>
          <w:rFonts w:ascii="Aptos" w:hAnsi="Aptos"/>
        </w:rPr>
        <w:t xml:space="preserve"> </w:t>
      </w:r>
      <w:r w:rsidRPr="00CA3E68">
        <w:rPr>
          <w:rFonts w:ascii="Aptos" w:hAnsi="Aptos"/>
        </w:rPr>
        <w:t>(P-</w:t>
      </w:r>
      <w:r w:rsidR="007D600A" w:rsidRPr="00CA3E68">
        <w:rPr>
          <w:rFonts w:ascii="Aptos" w:hAnsi="Aptos"/>
        </w:rPr>
        <w:t>Appendix 23</w:t>
      </w:r>
      <w:r w:rsidR="00206D79" w:rsidRPr="00CA3E68">
        <w:rPr>
          <w:rFonts w:ascii="Aptos" w:hAnsi="Aptos"/>
        </w:rPr>
        <w:t>)</w:t>
      </w:r>
      <w:r w:rsidR="007D600A" w:rsidRPr="00CA3E68">
        <w:rPr>
          <w:rFonts w:ascii="Aptos" w:hAnsi="Aptos"/>
        </w:rPr>
        <w:t>.</w:t>
      </w:r>
      <w:r w:rsidRPr="00CA3E68">
        <w:rPr>
          <w:rFonts w:ascii="Aptos" w:hAnsi="Aptos"/>
        </w:rPr>
        <w:t xml:space="preserve"> </w:t>
      </w:r>
      <w:r w:rsidR="007D600A" w:rsidRPr="00CA3E68">
        <w:rPr>
          <w:rFonts w:ascii="Aptos" w:hAnsi="Aptos"/>
        </w:rPr>
        <w:t xml:space="preserve">For the ELA MCAS exam, </w:t>
      </w:r>
      <w:r w:rsidR="003C39A6" w:rsidRPr="00CA3E68">
        <w:rPr>
          <w:rFonts w:ascii="Aptos" w:hAnsi="Aptos"/>
        </w:rPr>
        <w:t>he</w:t>
      </w:r>
      <w:r w:rsidR="007D600A" w:rsidRPr="00CA3E68">
        <w:rPr>
          <w:rFonts w:ascii="Aptos" w:hAnsi="Aptos"/>
        </w:rPr>
        <w:t xml:space="preserve"> received a score of 468.</w:t>
      </w:r>
      <w:r w:rsidRPr="00CA3E68">
        <w:rPr>
          <w:rFonts w:ascii="Aptos" w:hAnsi="Aptos"/>
        </w:rPr>
        <w:t xml:space="preserve"> </w:t>
      </w:r>
      <w:r w:rsidR="00206D79" w:rsidRPr="00CA3E68">
        <w:rPr>
          <w:rFonts w:ascii="Aptos" w:hAnsi="Aptos"/>
        </w:rPr>
        <w:t>(P-</w:t>
      </w:r>
      <w:r w:rsidR="007D600A" w:rsidRPr="00CA3E68">
        <w:rPr>
          <w:rFonts w:ascii="Aptos" w:hAnsi="Aptos"/>
        </w:rPr>
        <w:t xml:space="preserve">Appendix 23 </w:t>
      </w:r>
      <w:r w:rsidR="00206D79" w:rsidRPr="00CA3E68">
        <w:rPr>
          <w:rFonts w:ascii="Aptos" w:hAnsi="Aptos"/>
        </w:rPr>
        <w:t>to P-</w:t>
      </w:r>
      <w:r w:rsidR="007D600A" w:rsidRPr="00CA3E68">
        <w:rPr>
          <w:rFonts w:ascii="Aptos" w:hAnsi="Aptos"/>
        </w:rPr>
        <w:t>Appendix 28</w:t>
      </w:r>
      <w:r w:rsidR="00206D79" w:rsidRPr="00CA3E68">
        <w:rPr>
          <w:rFonts w:ascii="Aptos" w:hAnsi="Aptos"/>
        </w:rPr>
        <w:t>)</w:t>
      </w:r>
      <w:r w:rsidR="007D600A" w:rsidRPr="00CA3E68">
        <w:rPr>
          <w:rFonts w:ascii="Aptos" w:hAnsi="Aptos"/>
        </w:rPr>
        <w:t>.</w:t>
      </w:r>
      <w:r w:rsidRPr="00CA3E68">
        <w:rPr>
          <w:rFonts w:ascii="Aptos" w:hAnsi="Aptos"/>
        </w:rPr>
        <w:t xml:space="preserve"> </w:t>
      </w:r>
      <w:r w:rsidR="007D600A" w:rsidRPr="00CA3E68">
        <w:rPr>
          <w:rFonts w:ascii="Aptos" w:hAnsi="Aptos"/>
        </w:rPr>
        <w:t xml:space="preserve">For the Math MCAS exam, </w:t>
      </w:r>
      <w:r w:rsidR="00206D79" w:rsidRPr="00CA3E68">
        <w:rPr>
          <w:rFonts w:ascii="Aptos" w:hAnsi="Aptos"/>
        </w:rPr>
        <w:t>Student</w:t>
      </w:r>
      <w:r w:rsidR="007D600A" w:rsidRPr="00CA3E68">
        <w:rPr>
          <w:rFonts w:ascii="Aptos" w:hAnsi="Aptos"/>
        </w:rPr>
        <w:t xml:space="preserve"> received a score of 474</w:t>
      </w:r>
      <w:r w:rsidR="00DA77B7" w:rsidRPr="00CA3E68">
        <w:rPr>
          <w:rFonts w:ascii="Aptos" w:hAnsi="Aptos"/>
        </w:rPr>
        <w:t>, demonstrating a 63% Growth Percentile</w:t>
      </w:r>
      <w:r w:rsidR="007D600A" w:rsidRPr="00CA3E68">
        <w:rPr>
          <w:rFonts w:ascii="Aptos" w:hAnsi="Aptos"/>
        </w:rPr>
        <w:t xml:space="preserve">. </w:t>
      </w:r>
      <w:r w:rsidR="00872014" w:rsidRPr="00CA3E68">
        <w:rPr>
          <w:rFonts w:ascii="Aptos" w:hAnsi="Aptos"/>
        </w:rPr>
        <w:t>(</w:t>
      </w:r>
      <w:r w:rsidR="007D4A9D" w:rsidRPr="00CA3E68">
        <w:rPr>
          <w:rFonts w:ascii="Aptos" w:hAnsi="Aptos"/>
          <w:color w:val="000000" w:themeColor="text1"/>
        </w:rPr>
        <w:t xml:space="preserve">S-Appendix 1, P-Appendix 19, </w:t>
      </w:r>
      <w:r w:rsidR="00872014" w:rsidRPr="00CA3E68">
        <w:rPr>
          <w:rFonts w:ascii="Aptos" w:hAnsi="Aptos"/>
        </w:rPr>
        <w:t>P-</w:t>
      </w:r>
      <w:r w:rsidR="007D600A" w:rsidRPr="00CA3E68">
        <w:rPr>
          <w:rFonts w:ascii="Aptos" w:hAnsi="Aptos"/>
        </w:rPr>
        <w:t>Appendix 23</w:t>
      </w:r>
      <w:r w:rsidR="007D4A9D" w:rsidRPr="00CA3E68">
        <w:rPr>
          <w:rFonts w:ascii="Aptos" w:hAnsi="Aptos"/>
        </w:rPr>
        <w:t>)</w:t>
      </w:r>
      <w:r w:rsidR="007D1023" w:rsidRPr="00CA3E68">
        <w:rPr>
          <w:rFonts w:ascii="Aptos" w:hAnsi="Aptos"/>
        </w:rPr>
        <w:t xml:space="preserve"> </w:t>
      </w:r>
    </w:p>
    <w:p w14:paraId="0AD61E0D" w14:textId="47EE6341" w:rsidR="00D73E96" w:rsidRPr="00CA3E68" w:rsidRDefault="00D73E96" w:rsidP="007D4A9D">
      <w:pPr>
        <w:pStyle w:val="Default"/>
        <w:numPr>
          <w:ilvl w:val="0"/>
          <w:numId w:val="2"/>
        </w:numPr>
        <w:rPr>
          <w:rFonts w:ascii="Aptos" w:hAnsi="Aptos"/>
          <w:color w:val="000000" w:themeColor="text1"/>
        </w:rPr>
      </w:pPr>
      <w:r w:rsidRPr="00CA3E68">
        <w:rPr>
          <w:rFonts w:ascii="Aptos" w:hAnsi="Aptos"/>
        </w:rPr>
        <w:t>No Educational Proficiency Plan</w:t>
      </w:r>
      <w:r w:rsidR="001A0010" w:rsidRPr="00CA3E68">
        <w:rPr>
          <w:rFonts w:ascii="Aptos" w:hAnsi="Aptos"/>
        </w:rPr>
        <w:t xml:space="preserve"> </w:t>
      </w:r>
      <w:r w:rsidR="004D0BE9" w:rsidRPr="00CA3E68">
        <w:rPr>
          <w:rFonts w:ascii="Aptos" w:hAnsi="Aptos"/>
        </w:rPr>
        <w:t>(</w:t>
      </w:r>
      <w:r w:rsidR="001A0010" w:rsidRPr="00CA3E68">
        <w:rPr>
          <w:rFonts w:ascii="Aptos" w:hAnsi="Aptos"/>
        </w:rPr>
        <w:t>EPP)</w:t>
      </w:r>
      <w:r w:rsidR="004D0BE9" w:rsidRPr="00CA3E68">
        <w:rPr>
          <w:rFonts w:ascii="Aptos" w:hAnsi="Aptos"/>
        </w:rPr>
        <w:t xml:space="preserve"> “</w:t>
      </w:r>
      <w:r w:rsidRPr="00CA3E68">
        <w:rPr>
          <w:rFonts w:ascii="Aptos" w:hAnsi="Aptos"/>
        </w:rPr>
        <w:t>document</w:t>
      </w:r>
      <w:r w:rsidR="004D0BE9" w:rsidRPr="00CA3E68">
        <w:rPr>
          <w:rFonts w:ascii="Aptos" w:hAnsi="Aptos"/>
        </w:rPr>
        <w:t>s” were</w:t>
      </w:r>
      <w:r w:rsidRPr="00CA3E68">
        <w:rPr>
          <w:rFonts w:ascii="Aptos" w:hAnsi="Aptos"/>
        </w:rPr>
        <w:t xml:space="preserve"> </w:t>
      </w:r>
      <w:r w:rsidR="004D0BE9" w:rsidRPr="00CA3E68">
        <w:rPr>
          <w:rFonts w:ascii="Aptos" w:hAnsi="Aptos"/>
        </w:rPr>
        <w:t>“</w:t>
      </w:r>
      <w:r w:rsidRPr="00CA3E68">
        <w:rPr>
          <w:rFonts w:ascii="Aptos" w:hAnsi="Aptos"/>
        </w:rPr>
        <w:t>created</w:t>
      </w:r>
      <w:r w:rsidRPr="00CA3E68">
        <w:rPr>
          <w:rFonts w:ascii="Aptos" w:eastAsia="Times New Roman" w:hAnsi="Aptos"/>
          <w:color w:val="000000" w:themeColor="text1"/>
        </w:rPr>
        <w:t>”</w:t>
      </w:r>
      <w:r w:rsidR="002801F9" w:rsidRPr="00CA3E68">
        <w:rPr>
          <w:rFonts w:ascii="Aptos" w:eastAsia="Times New Roman" w:hAnsi="Aptos"/>
          <w:color w:val="000000" w:themeColor="text1"/>
        </w:rPr>
        <w:t xml:space="preserve"> by Glenhaven for Student. (</w:t>
      </w:r>
      <w:r w:rsidR="002801F9" w:rsidRPr="00CA3E68">
        <w:rPr>
          <w:rFonts w:ascii="Aptos" w:eastAsia="Times New Roman" w:hAnsi="Aptos"/>
          <w:i/>
          <w:iCs/>
          <w:color w:val="000000" w:themeColor="text1"/>
        </w:rPr>
        <w:t>Opposition</w:t>
      </w:r>
      <w:r w:rsidR="002801F9" w:rsidRPr="00CA3E68">
        <w:rPr>
          <w:rFonts w:ascii="Aptos" w:eastAsia="Times New Roman" w:hAnsi="Aptos"/>
          <w:color w:val="000000" w:themeColor="text1"/>
        </w:rPr>
        <w:t>)</w:t>
      </w:r>
    </w:p>
    <w:p w14:paraId="54BF4E4E" w14:textId="7ADBA73B" w:rsidR="00B83248" w:rsidRPr="00CA3E68" w:rsidRDefault="00C637DE" w:rsidP="0040645C">
      <w:pPr>
        <w:pStyle w:val="Default"/>
        <w:numPr>
          <w:ilvl w:val="0"/>
          <w:numId w:val="2"/>
        </w:numPr>
        <w:rPr>
          <w:rFonts w:ascii="Aptos" w:hAnsi="Aptos"/>
          <w:color w:val="000000" w:themeColor="text1"/>
        </w:rPr>
      </w:pPr>
      <w:r w:rsidRPr="00CA3E68">
        <w:rPr>
          <w:rFonts w:ascii="Aptos" w:hAnsi="Aptos"/>
          <w:color w:val="000000" w:themeColor="text1"/>
        </w:rPr>
        <w:t xml:space="preserve">On June </w:t>
      </w:r>
      <w:r w:rsidR="005267E5" w:rsidRPr="00CA3E68">
        <w:rPr>
          <w:rFonts w:ascii="Aptos" w:hAnsi="Aptos"/>
          <w:color w:val="000000" w:themeColor="text1"/>
        </w:rPr>
        <w:t>13</w:t>
      </w:r>
      <w:r w:rsidRPr="00CA3E68">
        <w:rPr>
          <w:rFonts w:ascii="Aptos" w:hAnsi="Aptos"/>
          <w:color w:val="000000" w:themeColor="text1"/>
        </w:rPr>
        <w:t>, 2022, the Team convened to review Student’s IEP.</w:t>
      </w:r>
      <w:r w:rsidR="003904C1" w:rsidRPr="00CA3E68">
        <w:rPr>
          <w:rFonts w:ascii="Aptos" w:hAnsi="Aptos"/>
          <w:color w:val="000000" w:themeColor="text1"/>
        </w:rPr>
        <w:t xml:space="preserve"> Parents </w:t>
      </w:r>
      <w:r w:rsidR="00267B85" w:rsidRPr="00CA3E68">
        <w:rPr>
          <w:rFonts w:ascii="Aptos" w:hAnsi="Aptos"/>
          <w:color w:val="000000" w:themeColor="text1"/>
        </w:rPr>
        <w:t>expressed</w:t>
      </w:r>
      <w:r w:rsidR="003904C1" w:rsidRPr="00CA3E68">
        <w:rPr>
          <w:rFonts w:ascii="Aptos" w:hAnsi="Aptos"/>
          <w:color w:val="000000" w:themeColor="text1"/>
        </w:rPr>
        <w:t xml:space="preserve"> concern</w:t>
      </w:r>
      <w:r w:rsidR="00B83248" w:rsidRPr="00CA3E68">
        <w:rPr>
          <w:rFonts w:ascii="Aptos" w:hAnsi="Aptos"/>
          <w:color w:val="000000" w:themeColor="text1"/>
        </w:rPr>
        <w:t xml:space="preserve"> </w:t>
      </w:r>
      <w:r w:rsidR="003904C1" w:rsidRPr="00CA3E68">
        <w:rPr>
          <w:rFonts w:ascii="Aptos" w:hAnsi="Aptos"/>
          <w:color w:val="000000" w:themeColor="text1"/>
        </w:rPr>
        <w:t>with Student’s lack of personal accountability</w:t>
      </w:r>
      <w:r w:rsidR="000443A5" w:rsidRPr="00CA3E68">
        <w:rPr>
          <w:rFonts w:ascii="Aptos" w:hAnsi="Aptos"/>
          <w:color w:val="000000" w:themeColor="text1"/>
        </w:rPr>
        <w:t xml:space="preserve">, </w:t>
      </w:r>
      <w:r w:rsidR="003904C1" w:rsidRPr="00CA3E68">
        <w:rPr>
          <w:rFonts w:ascii="Aptos" w:hAnsi="Aptos"/>
          <w:color w:val="000000" w:themeColor="text1"/>
        </w:rPr>
        <w:t xml:space="preserve">remorse, </w:t>
      </w:r>
      <w:r w:rsidR="000443A5" w:rsidRPr="00CA3E68">
        <w:rPr>
          <w:rFonts w:ascii="Aptos" w:hAnsi="Aptos"/>
          <w:color w:val="000000" w:themeColor="text1"/>
        </w:rPr>
        <w:t xml:space="preserve">and </w:t>
      </w:r>
      <w:r w:rsidR="003904C1" w:rsidRPr="00CA3E68">
        <w:rPr>
          <w:rFonts w:ascii="Aptos" w:hAnsi="Aptos"/>
          <w:color w:val="000000" w:themeColor="text1"/>
        </w:rPr>
        <w:t xml:space="preserve">social connections, </w:t>
      </w:r>
      <w:r w:rsidR="005774EF" w:rsidRPr="00CA3E68">
        <w:rPr>
          <w:rFonts w:ascii="Aptos" w:hAnsi="Aptos"/>
          <w:color w:val="000000" w:themeColor="text1"/>
        </w:rPr>
        <w:t>and</w:t>
      </w:r>
      <w:r w:rsidR="00B72D04" w:rsidRPr="00CA3E68">
        <w:rPr>
          <w:rFonts w:ascii="Aptos" w:hAnsi="Aptos"/>
          <w:color w:val="000000" w:themeColor="text1"/>
        </w:rPr>
        <w:t xml:space="preserve"> </w:t>
      </w:r>
      <w:r w:rsidR="005774EF" w:rsidRPr="00CA3E68">
        <w:rPr>
          <w:rFonts w:ascii="Aptos" w:hAnsi="Aptos"/>
          <w:color w:val="000000" w:themeColor="text1"/>
        </w:rPr>
        <w:t>his</w:t>
      </w:r>
      <w:r w:rsidR="00143FC6" w:rsidRPr="00CA3E68">
        <w:rPr>
          <w:rFonts w:ascii="Aptos" w:hAnsi="Aptos"/>
          <w:color w:val="000000" w:themeColor="text1"/>
        </w:rPr>
        <w:t xml:space="preserve"> </w:t>
      </w:r>
      <w:r w:rsidR="005774EF" w:rsidRPr="00CA3E68">
        <w:rPr>
          <w:rFonts w:ascii="Aptos" w:hAnsi="Aptos"/>
          <w:color w:val="000000" w:themeColor="text1"/>
        </w:rPr>
        <w:t>“magical</w:t>
      </w:r>
      <w:r w:rsidR="003904C1" w:rsidRPr="00CA3E68">
        <w:rPr>
          <w:rFonts w:ascii="Aptos" w:hAnsi="Aptos"/>
          <w:color w:val="000000" w:themeColor="text1"/>
        </w:rPr>
        <w:t>/</w:t>
      </w:r>
      <w:r w:rsidR="005774EF" w:rsidRPr="00CA3E68">
        <w:rPr>
          <w:rFonts w:ascii="Aptos" w:hAnsi="Aptos"/>
          <w:color w:val="000000" w:themeColor="text1"/>
        </w:rPr>
        <w:t>unrealistic</w:t>
      </w:r>
      <w:r w:rsidR="003904C1" w:rsidRPr="00CA3E68">
        <w:rPr>
          <w:rFonts w:ascii="Aptos" w:hAnsi="Aptos"/>
          <w:color w:val="000000" w:themeColor="text1"/>
        </w:rPr>
        <w:t xml:space="preserve"> expectations</w:t>
      </w:r>
      <w:r w:rsidR="005774EF" w:rsidRPr="00CA3E68">
        <w:rPr>
          <w:rFonts w:ascii="Aptos" w:hAnsi="Aptos"/>
          <w:color w:val="000000" w:themeColor="text1"/>
        </w:rPr>
        <w:t>.”</w:t>
      </w:r>
      <w:r w:rsidR="00B83248" w:rsidRPr="00CA3E68">
        <w:rPr>
          <w:rFonts w:ascii="Aptos" w:hAnsi="Aptos"/>
          <w:color w:val="000000" w:themeColor="text1"/>
        </w:rPr>
        <w:t xml:space="preserve"> The Team noted that Student had made “insufficient progress” on his ADL Goal during the prior IEP period</w:t>
      </w:r>
      <w:r w:rsidR="001F172F" w:rsidRPr="00CA3E68">
        <w:rPr>
          <w:rFonts w:ascii="Aptos" w:hAnsi="Aptos"/>
          <w:color w:val="000000" w:themeColor="text1"/>
        </w:rPr>
        <w:t>,</w:t>
      </w:r>
      <w:r w:rsidR="00B83248" w:rsidRPr="00CA3E68">
        <w:rPr>
          <w:rFonts w:ascii="Aptos" w:hAnsi="Aptos"/>
          <w:color w:val="000000" w:themeColor="text1"/>
        </w:rPr>
        <w:t xml:space="preserve"> but </w:t>
      </w:r>
      <w:r w:rsidR="001F172F" w:rsidRPr="00CA3E68">
        <w:rPr>
          <w:rFonts w:ascii="Aptos" w:hAnsi="Aptos"/>
          <w:color w:val="000000" w:themeColor="text1"/>
        </w:rPr>
        <w:t xml:space="preserve">he </w:t>
      </w:r>
      <w:r w:rsidR="0037169C" w:rsidRPr="00CA3E68">
        <w:rPr>
          <w:rFonts w:ascii="Aptos" w:hAnsi="Aptos"/>
          <w:color w:val="000000" w:themeColor="text1"/>
        </w:rPr>
        <w:t>was able to complete laundry and hygiene routines</w:t>
      </w:r>
      <w:r w:rsidR="00E15428" w:rsidRPr="00CA3E68">
        <w:rPr>
          <w:rFonts w:ascii="Aptos" w:hAnsi="Aptos"/>
          <w:color w:val="000000" w:themeColor="text1"/>
        </w:rPr>
        <w:t>, self-advocate, and u</w:t>
      </w:r>
      <w:r w:rsidR="00B83248" w:rsidRPr="00CA3E68">
        <w:rPr>
          <w:rFonts w:ascii="Aptos" w:hAnsi="Aptos"/>
          <w:color w:val="000000" w:themeColor="text1"/>
        </w:rPr>
        <w:t>tilize coping s</w:t>
      </w:r>
      <w:r w:rsidR="00E15428" w:rsidRPr="00CA3E68">
        <w:rPr>
          <w:rFonts w:ascii="Aptos" w:hAnsi="Aptos"/>
          <w:color w:val="000000" w:themeColor="text1"/>
        </w:rPr>
        <w:t>trategies.</w:t>
      </w:r>
      <w:r w:rsidR="00FB782E" w:rsidRPr="00CA3E68">
        <w:rPr>
          <w:rFonts w:ascii="Aptos" w:hAnsi="Aptos"/>
          <w:color w:val="000000" w:themeColor="text1"/>
        </w:rPr>
        <w:t xml:space="preserve"> </w:t>
      </w:r>
      <w:r w:rsidR="00B83248" w:rsidRPr="00CA3E68">
        <w:rPr>
          <w:rFonts w:ascii="Aptos" w:hAnsi="Aptos"/>
          <w:color w:val="000000" w:themeColor="text1"/>
        </w:rPr>
        <w:t>(</w:t>
      </w:r>
      <w:r w:rsidR="004F5443" w:rsidRPr="00CA3E68">
        <w:rPr>
          <w:rFonts w:ascii="Aptos" w:hAnsi="Aptos"/>
          <w:color w:val="000000" w:themeColor="text1"/>
        </w:rPr>
        <w:t>S-</w:t>
      </w:r>
      <w:r w:rsidR="00B83248" w:rsidRPr="00CA3E68">
        <w:rPr>
          <w:rFonts w:ascii="Aptos" w:hAnsi="Aptos"/>
          <w:color w:val="000000" w:themeColor="text1"/>
        </w:rPr>
        <w:t>Appendix 3</w:t>
      </w:r>
      <w:r w:rsidR="005C2293" w:rsidRPr="00CA3E68">
        <w:rPr>
          <w:rFonts w:ascii="Aptos" w:hAnsi="Aptos"/>
          <w:color w:val="000000" w:themeColor="text1"/>
        </w:rPr>
        <w:t xml:space="preserve">, P-Appendix </w:t>
      </w:r>
      <w:r w:rsidR="005468B6" w:rsidRPr="00CA3E68">
        <w:rPr>
          <w:rFonts w:ascii="Aptos" w:hAnsi="Aptos"/>
          <w:color w:val="000000" w:themeColor="text1"/>
        </w:rPr>
        <w:t>9</w:t>
      </w:r>
      <w:r w:rsidR="00B83248" w:rsidRPr="00CA3E68">
        <w:rPr>
          <w:rFonts w:ascii="Aptos" w:hAnsi="Aptos"/>
          <w:color w:val="000000" w:themeColor="text1"/>
        </w:rPr>
        <w:t>)</w:t>
      </w:r>
    </w:p>
    <w:p w14:paraId="6EACECF0" w14:textId="0329066D" w:rsidR="005C49EF" w:rsidRPr="00CA3E68" w:rsidRDefault="00E00860" w:rsidP="00FB2ADB">
      <w:pPr>
        <w:pStyle w:val="Default"/>
        <w:numPr>
          <w:ilvl w:val="0"/>
          <w:numId w:val="2"/>
        </w:numPr>
        <w:rPr>
          <w:rFonts w:ascii="Aptos" w:hAnsi="Aptos"/>
          <w:color w:val="000000" w:themeColor="text1"/>
        </w:rPr>
      </w:pPr>
      <w:r w:rsidRPr="00CA3E68">
        <w:rPr>
          <w:rFonts w:ascii="Aptos" w:hAnsi="Aptos"/>
          <w:color w:val="000000" w:themeColor="text1"/>
        </w:rPr>
        <w:t>Th</w:t>
      </w:r>
      <w:r w:rsidR="00960187" w:rsidRPr="00CA3E68">
        <w:rPr>
          <w:rFonts w:ascii="Aptos" w:hAnsi="Aptos"/>
          <w:color w:val="000000" w:themeColor="text1"/>
        </w:rPr>
        <w:t>e</w:t>
      </w:r>
      <w:r w:rsidRPr="00CA3E68">
        <w:rPr>
          <w:rFonts w:ascii="Aptos" w:hAnsi="Aptos"/>
          <w:color w:val="000000" w:themeColor="text1"/>
        </w:rPr>
        <w:t xml:space="preserve"> IEP proposed for the period</w:t>
      </w:r>
      <w:r w:rsidR="00461DC5" w:rsidRPr="00CA3E68">
        <w:rPr>
          <w:rFonts w:ascii="Aptos" w:hAnsi="Aptos"/>
          <w:color w:val="000000" w:themeColor="text1"/>
        </w:rPr>
        <w:t xml:space="preserve"> from</w:t>
      </w:r>
      <w:r w:rsidRPr="00CA3E68">
        <w:rPr>
          <w:rFonts w:ascii="Aptos" w:hAnsi="Aptos"/>
          <w:color w:val="000000" w:themeColor="text1"/>
        </w:rPr>
        <w:t xml:space="preserve"> </w:t>
      </w:r>
      <w:r w:rsidR="00461DC5" w:rsidRPr="00CA3E68">
        <w:rPr>
          <w:rFonts w:ascii="Aptos" w:hAnsi="Aptos"/>
          <w:color w:val="000000" w:themeColor="text1"/>
        </w:rPr>
        <w:t>6/13/2022 to 6/12/2023</w:t>
      </w:r>
      <w:r w:rsidRPr="00CA3E68">
        <w:rPr>
          <w:rFonts w:ascii="Aptos" w:hAnsi="Aptos"/>
          <w:color w:val="000000" w:themeColor="text1"/>
        </w:rPr>
        <w:t xml:space="preserve"> </w:t>
      </w:r>
      <w:r w:rsidR="00CB20B6" w:rsidRPr="00CA3E68">
        <w:rPr>
          <w:rFonts w:ascii="Aptos" w:hAnsi="Aptos"/>
          <w:color w:val="000000" w:themeColor="text1"/>
        </w:rPr>
        <w:t xml:space="preserve">(June 2022 IEP) </w:t>
      </w:r>
      <w:r w:rsidRPr="00CA3E68">
        <w:rPr>
          <w:rFonts w:ascii="Aptos" w:hAnsi="Aptos"/>
          <w:color w:val="000000" w:themeColor="text1"/>
        </w:rPr>
        <w:t>included goal</w:t>
      </w:r>
      <w:r w:rsidR="00720346" w:rsidRPr="00CA3E68">
        <w:rPr>
          <w:rFonts w:ascii="Aptos" w:hAnsi="Aptos"/>
          <w:color w:val="000000" w:themeColor="text1"/>
        </w:rPr>
        <w:t>s in the</w:t>
      </w:r>
      <w:r w:rsidR="003474CE" w:rsidRPr="00CA3E68">
        <w:rPr>
          <w:rFonts w:ascii="Aptos" w:hAnsi="Aptos"/>
          <w:color w:val="000000" w:themeColor="text1"/>
        </w:rPr>
        <w:t xml:space="preserve"> areas</w:t>
      </w:r>
      <w:r w:rsidRPr="00CA3E68">
        <w:rPr>
          <w:rFonts w:ascii="Aptos" w:hAnsi="Aptos"/>
          <w:color w:val="000000" w:themeColor="text1"/>
        </w:rPr>
        <w:t xml:space="preserve"> </w:t>
      </w:r>
      <w:r w:rsidR="00720346" w:rsidRPr="00CA3E68">
        <w:rPr>
          <w:rFonts w:ascii="Aptos" w:hAnsi="Aptos"/>
          <w:color w:val="000000" w:themeColor="text1"/>
        </w:rPr>
        <w:t>of Social/Emotional</w:t>
      </w:r>
      <w:r w:rsidR="00E1659A" w:rsidRPr="00CA3E68">
        <w:rPr>
          <w:rFonts w:ascii="Aptos" w:hAnsi="Aptos"/>
          <w:color w:val="000000" w:themeColor="text1"/>
        </w:rPr>
        <w:t xml:space="preserve">, </w:t>
      </w:r>
      <w:r w:rsidR="00140AFD" w:rsidRPr="00CA3E68">
        <w:rPr>
          <w:rFonts w:ascii="Aptos" w:hAnsi="Aptos"/>
          <w:color w:val="000000" w:themeColor="text1"/>
        </w:rPr>
        <w:t>Participation</w:t>
      </w:r>
      <w:r w:rsidR="00E1659A" w:rsidRPr="00CA3E68">
        <w:rPr>
          <w:rFonts w:ascii="Aptos" w:hAnsi="Aptos"/>
          <w:color w:val="000000" w:themeColor="text1"/>
        </w:rPr>
        <w:t xml:space="preserve">, </w:t>
      </w:r>
      <w:r w:rsidR="00140AFD" w:rsidRPr="00CA3E68">
        <w:rPr>
          <w:rFonts w:ascii="Aptos" w:hAnsi="Aptos"/>
          <w:color w:val="000000" w:themeColor="text1"/>
        </w:rPr>
        <w:t>Written Expression</w:t>
      </w:r>
      <w:r w:rsidR="00E1659A" w:rsidRPr="00CA3E68">
        <w:rPr>
          <w:rFonts w:ascii="Aptos" w:hAnsi="Aptos"/>
          <w:color w:val="000000" w:themeColor="text1"/>
        </w:rPr>
        <w:t xml:space="preserve">, </w:t>
      </w:r>
      <w:r w:rsidR="00140AFD" w:rsidRPr="00CA3E68">
        <w:rPr>
          <w:rFonts w:ascii="Aptos" w:hAnsi="Aptos"/>
          <w:color w:val="000000" w:themeColor="text1"/>
        </w:rPr>
        <w:t>Reading</w:t>
      </w:r>
      <w:r w:rsidR="00E1659A" w:rsidRPr="00CA3E68">
        <w:rPr>
          <w:rFonts w:ascii="Aptos" w:hAnsi="Aptos"/>
          <w:color w:val="000000" w:themeColor="text1"/>
        </w:rPr>
        <w:t xml:space="preserve">, </w:t>
      </w:r>
      <w:r w:rsidR="00140AFD" w:rsidRPr="00CA3E68">
        <w:rPr>
          <w:rFonts w:ascii="Aptos" w:hAnsi="Aptos"/>
          <w:color w:val="000000" w:themeColor="text1"/>
        </w:rPr>
        <w:t>Mathematics</w:t>
      </w:r>
      <w:r w:rsidR="00E1659A" w:rsidRPr="00CA3E68">
        <w:rPr>
          <w:rFonts w:ascii="Aptos" w:hAnsi="Aptos"/>
          <w:color w:val="000000" w:themeColor="text1"/>
        </w:rPr>
        <w:t xml:space="preserve">, </w:t>
      </w:r>
      <w:r w:rsidR="00140AFD" w:rsidRPr="00CA3E68">
        <w:rPr>
          <w:rFonts w:ascii="Aptos" w:hAnsi="Aptos"/>
          <w:color w:val="000000" w:themeColor="text1"/>
        </w:rPr>
        <w:t>ADLs</w:t>
      </w:r>
      <w:r w:rsidR="00E1659A" w:rsidRPr="00CA3E68">
        <w:rPr>
          <w:rFonts w:ascii="Aptos" w:hAnsi="Aptos"/>
          <w:color w:val="000000" w:themeColor="text1"/>
        </w:rPr>
        <w:t xml:space="preserve">, </w:t>
      </w:r>
      <w:r w:rsidR="00C74D99" w:rsidRPr="00CA3E68">
        <w:rPr>
          <w:rFonts w:ascii="Aptos" w:hAnsi="Aptos"/>
          <w:color w:val="000000" w:themeColor="text1"/>
        </w:rPr>
        <w:t>and Executive Function</w:t>
      </w:r>
      <w:r w:rsidR="00F77214" w:rsidRPr="00CA3E68">
        <w:rPr>
          <w:rFonts w:ascii="Aptos" w:hAnsi="Aptos"/>
          <w:color w:val="000000" w:themeColor="text1"/>
        </w:rPr>
        <w:t>.</w:t>
      </w:r>
      <w:r w:rsidR="00FB2ADB" w:rsidRPr="00CA3E68">
        <w:rPr>
          <w:rFonts w:ascii="Aptos" w:hAnsi="Aptos"/>
          <w:color w:val="000000" w:themeColor="text1"/>
        </w:rPr>
        <w:t xml:space="preserve"> </w:t>
      </w:r>
      <w:r w:rsidR="00D16143" w:rsidRPr="00CA3E68">
        <w:rPr>
          <w:rFonts w:ascii="Aptos" w:hAnsi="Aptos"/>
          <w:color w:val="000000" w:themeColor="text1"/>
        </w:rPr>
        <w:t xml:space="preserve">The District proposed </w:t>
      </w:r>
      <w:r w:rsidR="00EF326C" w:rsidRPr="00CA3E68">
        <w:rPr>
          <w:rFonts w:ascii="Aptos" w:hAnsi="Aptos"/>
          <w:color w:val="000000" w:themeColor="text1"/>
        </w:rPr>
        <w:t xml:space="preserve">A-grid Clinical </w:t>
      </w:r>
      <w:r w:rsidR="00CE6338" w:rsidRPr="00CA3E68">
        <w:rPr>
          <w:rFonts w:ascii="Aptos" w:hAnsi="Aptos"/>
          <w:color w:val="000000" w:themeColor="text1"/>
        </w:rPr>
        <w:t>C</w:t>
      </w:r>
      <w:r w:rsidR="00EF326C" w:rsidRPr="00CA3E68">
        <w:rPr>
          <w:rFonts w:ascii="Aptos" w:hAnsi="Aptos"/>
          <w:color w:val="000000" w:themeColor="text1"/>
        </w:rPr>
        <w:t xml:space="preserve">onsult (1x30min/month) and </w:t>
      </w:r>
      <w:r w:rsidR="00CE6338" w:rsidRPr="00CA3E68">
        <w:rPr>
          <w:rFonts w:ascii="Aptos" w:hAnsi="Aptos"/>
          <w:color w:val="000000" w:themeColor="text1"/>
        </w:rPr>
        <w:t>C</w:t>
      </w:r>
      <w:r w:rsidR="00EF326C" w:rsidRPr="00CA3E68">
        <w:rPr>
          <w:rFonts w:ascii="Aptos" w:hAnsi="Aptos"/>
          <w:color w:val="000000" w:themeColor="text1"/>
        </w:rPr>
        <w:t>onsult with mental health provider, school nurse, and special education teacher (1x30min/monthly); and</w:t>
      </w:r>
      <w:r w:rsidR="00CE6338" w:rsidRPr="00CA3E68">
        <w:rPr>
          <w:rFonts w:ascii="Aptos" w:hAnsi="Aptos"/>
          <w:color w:val="000000" w:themeColor="text1"/>
        </w:rPr>
        <w:t xml:space="preserve">, </w:t>
      </w:r>
      <w:r w:rsidR="00D16143" w:rsidRPr="00CA3E68">
        <w:rPr>
          <w:rFonts w:ascii="Aptos" w:hAnsi="Aptos"/>
          <w:color w:val="000000" w:themeColor="text1"/>
        </w:rPr>
        <w:t>C-grid Counseling (2x60min/week)</w:t>
      </w:r>
      <w:r w:rsidR="00C123B6" w:rsidRPr="00CA3E68">
        <w:rPr>
          <w:rFonts w:ascii="Aptos" w:hAnsi="Aptos"/>
          <w:color w:val="000000" w:themeColor="text1"/>
        </w:rPr>
        <w:t xml:space="preserve">, </w:t>
      </w:r>
      <w:r w:rsidR="00D16143" w:rsidRPr="00CA3E68">
        <w:rPr>
          <w:rFonts w:ascii="Aptos" w:hAnsi="Aptos"/>
          <w:color w:val="000000" w:themeColor="text1"/>
        </w:rPr>
        <w:t xml:space="preserve">Academic </w:t>
      </w:r>
      <w:r w:rsidR="00C123B6" w:rsidRPr="00CA3E68">
        <w:rPr>
          <w:rFonts w:ascii="Aptos" w:hAnsi="Aptos"/>
          <w:color w:val="000000" w:themeColor="text1"/>
        </w:rPr>
        <w:t xml:space="preserve">(1x60min/5days), </w:t>
      </w:r>
      <w:r w:rsidR="00D16143" w:rsidRPr="00CA3E68">
        <w:rPr>
          <w:rFonts w:ascii="Aptos" w:hAnsi="Aptos"/>
          <w:color w:val="000000" w:themeColor="text1"/>
        </w:rPr>
        <w:t>Behavior (1x1770min/week), ELA Reading (1x30min/week), and Transition Skills (2x45min/5days)</w:t>
      </w:r>
      <w:r w:rsidR="00EF326C" w:rsidRPr="00CA3E68">
        <w:rPr>
          <w:rFonts w:ascii="Aptos" w:hAnsi="Aptos"/>
          <w:color w:val="000000" w:themeColor="text1"/>
        </w:rPr>
        <w:t xml:space="preserve">. </w:t>
      </w:r>
      <w:r w:rsidR="00D16143" w:rsidRPr="00CA3E68">
        <w:rPr>
          <w:rFonts w:ascii="Aptos" w:hAnsi="Aptos"/>
          <w:color w:val="000000" w:themeColor="text1"/>
        </w:rPr>
        <w:t>Student’s anticipated date of graduation was June 2, 2023</w:t>
      </w:r>
      <w:r w:rsidR="00CB20B6" w:rsidRPr="00CA3E68">
        <w:rPr>
          <w:rFonts w:ascii="Aptos" w:hAnsi="Aptos"/>
          <w:color w:val="000000" w:themeColor="text1"/>
        </w:rPr>
        <w:t>.</w:t>
      </w:r>
      <w:r w:rsidR="00A77D81" w:rsidRPr="00CA3E68">
        <w:rPr>
          <w:rFonts w:ascii="Aptos" w:hAnsi="Aptos"/>
          <w:color w:val="000000" w:themeColor="text1"/>
        </w:rPr>
        <w:t xml:space="preserve"> A Transition Planning Form was </w:t>
      </w:r>
      <w:r w:rsidR="00A77D81" w:rsidRPr="00CA3E68">
        <w:rPr>
          <w:rFonts w:ascii="Aptos" w:hAnsi="Aptos"/>
          <w:color w:val="000000" w:themeColor="text1"/>
        </w:rPr>
        <w:lastRenderedPageBreak/>
        <w:t>completed</w:t>
      </w:r>
      <w:r w:rsidR="00A814EE" w:rsidRPr="00CA3E68">
        <w:rPr>
          <w:rFonts w:ascii="Aptos" w:hAnsi="Aptos"/>
          <w:color w:val="000000" w:themeColor="text1"/>
        </w:rPr>
        <w:t>, and t</w:t>
      </w:r>
      <w:r w:rsidR="00B22DD7" w:rsidRPr="00CA3E68">
        <w:rPr>
          <w:rFonts w:ascii="Aptos" w:hAnsi="Aptos"/>
          <w:color w:val="000000" w:themeColor="text1"/>
        </w:rPr>
        <w:t>he District propose</w:t>
      </w:r>
      <w:r w:rsidR="00CE6338" w:rsidRPr="00CA3E68">
        <w:rPr>
          <w:rFonts w:ascii="Aptos" w:hAnsi="Aptos"/>
          <w:color w:val="000000" w:themeColor="text1"/>
        </w:rPr>
        <w:t>d</w:t>
      </w:r>
      <w:r w:rsidR="00B22DD7" w:rsidRPr="00CA3E68">
        <w:rPr>
          <w:rFonts w:ascii="Aptos" w:hAnsi="Aptos"/>
          <w:color w:val="000000" w:themeColor="text1"/>
        </w:rPr>
        <w:t xml:space="preserve"> residential placement at Glenhaven. </w:t>
      </w:r>
      <w:r w:rsidR="005C49EF" w:rsidRPr="00CA3E68">
        <w:rPr>
          <w:rFonts w:ascii="Aptos" w:hAnsi="Aptos"/>
          <w:color w:val="000000" w:themeColor="text1"/>
        </w:rPr>
        <w:t>(</w:t>
      </w:r>
      <w:r w:rsidR="004F5443" w:rsidRPr="00CA3E68">
        <w:rPr>
          <w:rFonts w:ascii="Aptos" w:hAnsi="Aptos"/>
          <w:color w:val="000000" w:themeColor="text1"/>
        </w:rPr>
        <w:t>S-</w:t>
      </w:r>
      <w:r w:rsidR="005C49EF" w:rsidRPr="00CA3E68">
        <w:rPr>
          <w:rFonts w:ascii="Aptos" w:hAnsi="Aptos"/>
          <w:color w:val="000000" w:themeColor="text1"/>
        </w:rPr>
        <w:t>Appendix 3</w:t>
      </w:r>
      <w:r w:rsidR="00973202" w:rsidRPr="00CA3E68">
        <w:rPr>
          <w:rFonts w:ascii="Aptos" w:hAnsi="Aptos"/>
          <w:color w:val="000000" w:themeColor="text1"/>
        </w:rPr>
        <w:t>, P-Appendix 9</w:t>
      </w:r>
      <w:r w:rsidR="005C49EF" w:rsidRPr="00CA3E68">
        <w:rPr>
          <w:rFonts w:ascii="Aptos" w:hAnsi="Aptos"/>
          <w:color w:val="000000" w:themeColor="text1"/>
        </w:rPr>
        <w:t xml:space="preserve">) </w:t>
      </w:r>
    </w:p>
    <w:p w14:paraId="4B6B2854" w14:textId="5A1631C7" w:rsidR="00A23F07" w:rsidRPr="00CA3E68" w:rsidRDefault="00CE6338" w:rsidP="00C7256E">
      <w:pPr>
        <w:pStyle w:val="Default"/>
        <w:numPr>
          <w:ilvl w:val="0"/>
          <w:numId w:val="2"/>
        </w:numPr>
        <w:rPr>
          <w:rFonts w:ascii="Aptos" w:hAnsi="Aptos"/>
          <w:color w:val="000000" w:themeColor="text1"/>
        </w:rPr>
      </w:pPr>
      <w:r w:rsidRPr="00CA3E68">
        <w:rPr>
          <w:rFonts w:ascii="Aptos" w:hAnsi="Aptos"/>
          <w:color w:val="000000" w:themeColor="text1"/>
        </w:rPr>
        <w:t xml:space="preserve">On September 14, 2022, </w:t>
      </w:r>
      <w:r w:rsidR="00B22DD7" w:rsidRPr="00CA3E68">
        <w:rPr>
          <w:rFonts w:ascii="Aptos" w:hAnsi="Aptos"/>
          <w:color w:val="000000" w:themeColor="text1"/>
        </w:rPr>
        <w:t xml:space="preserve">Parents accepted the </w:t>
      </w:r>
      <w:r w:rsidR="005C49EF" w:rsidRPr="00CA3E68">
        <w:rPr>
          <w:rFonts w:ascii="Aptos" w:hAnsi="Aptos"/>
          <w:color w:val="000000" w:themeColor="text1"/>
        </w:rPr>
        <w:t xml:space="preserve">June 2022 </w:t>
      </w:r>
      <w:r w:rsidR="00B22DD7" w:rsidRPr="00CA3E68">
        <w:rPr>
          <w:rFonts w:ascii="Aptos" w:hAnsi="Aptos"/>
          <w:color w:val="000000" w:themeColor="text1"/>
        </w:rPr>
        <w:t xml:space="preserve">IEP and placement in full. </w:t>
      </w:r>
      <w:r w:rsidR="005774EF" w:rsidRPr="00CA3E68">
        <w:rPr>
          <w:rFonts w:ascii="Aptos" w:hAnsi="Aptos"/>
          <w:color w:val="000000" w:themeColor="text1"/>
        </w:rPr>
        <w:t>(</w:t>
      </w:r>
      <w:r w:rsidR="004F5443" w:rsidRPr="00CA3E68">
        <w:rPr>
          <w:rFonts w:ascii="Aptos" w:hAnsi="Aptos"/>
          <w:color w:val="000000" w:themeColor="text1"/>
        </w:rPr>
        <w:t>S-</w:t>
      </w:r>
      <w:r w:rsidR="005774EF" w:rsidRPr="00CA3E68">
        <w:rPr>
          <w:rFonts w:ascii="Aptos" w:hAnsi="Aptos"/>
          <w:color w:val="000000" w:themeColor="text1"/>
        </w:rPr>
        <w:t xml:space="preserve">Appendix </w:t>
      </w:r>
      <w:r w:rsidR="00CB20B6" w:rsidRPr="00CA3E68">
        <w:rPr>
          <w:rFonts w:ascii="Aptos" w:hAnsi="Aptos"/>
          <w:color w:val="000000" w:themeColor="text1"/>
        </w:rPr>
        <w:t>3</w:t>
      </w:r>
      <w:r w:rsidR="00973202" w:rsidRPr="00CA3E68">
        <w:rPr>
          <w:rFonts w:ascii="Aptos" w:hAnsi="Aptos"/>
          <w:color w:val="000000" w:themeColor="text1"/>
        </w:rPr>
        <w:t>, P-Appendix 9</w:t>
      </w:r>
      <w:r w:rsidR="00CB20B6" w:rsidRPr="00CA3E68">
        <w:rPr>
          <w:rFonts w:ascii="Aptos" w:hAnsi="Aptos"/>
          <w:color w:val="000000" w:themeColor="text1"/>
        </w:rPr>
        <w:t xml:space="preserve">) </w:t>
      </w:r>
    </w:p>
    <w:p w14:paraId="282CB051" w14:textId="602911A6" w:rsidR="00386C06" w:rsidRPr="00CA3E68" w:rsidRDefault="00CE6338" w:rsidP="008C5513">
      <w:pPr>
        <w:pStyle w:val="Default"/>
        <w:numPr>
          <w:ilvl w:val="0"/>
          <w:numId w:val="2"/>
        </w:numPr>
        <w:rPr>
          <w:rFonts w:ascii="Aptos" w:hAnsi="Aptos"/>
          <w:color w:val="000000" w:themeColor="text1"/>
        </w:rPr>
      </w:pPr>
      <w:r w:rsidRPr="00CA3E68">
        <w:rPr>
          <w:rFonts w:ascii="Aptos" w:hAnsi="Aptos"/>
          <w:color w:val="000000" w:themeColor="text1"/>
        </w:rPr>
        <w:t>D</w:t>
      </w:r>
      <w:r w:rsidR="00BC73C4" w:rsidRPr="00CA3E68">
        <w:rPr>
          <w:rFonts w:ascii="Aptos" w:hAnsi="Aptos"/>
          <w:color w:val="000000" w:themeColor="text1"/>
        </w:rPr>
        <w:t xml:space="preserve">uring the 2021-2022 school year, Student earned </w:t>
      </w:r>
      <w:r w:rsidR="008C5513" w:rsidRPr="00CA3E68">
        <w:rPr>
          <w:rFonts w:ascii="Aptos" w:hAnsi="Aptos"/>
          <w:color w:val="000000" w:themeColor="text1"/>
        </w:rPr>
        <w:t>an A- in Health and Bs in Physical Education, Classical Literature, Social Studies, Algebra 2, Science Technology, Art, and Learning Center.</w:t>
      </w:r>
      <w:r w:rsidR="00615A2A" w:rsidRPr="00CA3E68">
        <w:rPr>
          <w:rFonts w:ascii="Aptos" w:hAnsi="Aptos"/>
          <w:color w:val="000000" w:themeColor="text1"/>
        </w:rPr>
        <w:t xml:space="preserve">  </w:t>
      </w:r>
      <w:r w:rsidR="00BC73C4" w:rsidRPr="00CA3E68">
        <w:rPr>
          <w:rFonts w:ascii="Aptos" w:hAnsi="Aptos"/>
          <w:color w:val="000000" w:themeColor="text1"/>
        </w:rPr>
        <w:t>(</w:t>
      </w:r>
      <w:r w:rsidR="004F5443" w:rsidRPr="00CA3E68">
        <w:rPr>
          <w:rFonts w:ascii="Aptos" w:hAnsi="Aptos"/>
          <w:color w:val="000000" w:themeColor="text1"/>
        </w:rPr>
        <w:t>S-</w:t>
      </w:r>
      <w:r w:rsidR="00BC73C4" w:rsidRPr="00CA3E68">
        <w:rPr>
          <w:rFonts w:ascii="Aptos" w:hAnsi="Aptos"/>
          <w:color w:val="000000" w:themeColor="text1"/>
        </w:rPr>
        <w:t>Appendix 15</w:t>
      </w:r>
      <w:r w:rsidR="00125A8C" w:rsidRPr="00CA3E68">
        <w:rPr>
          <w:rFonts w:ascii="Aptos" w:hAnsi="Aptos"/>
          <w:color w:val="000000" w:themeColor="text1"/>
        </w:rPr>
        <w:t>, P-Appendix 28</w:t>
      </w:r>
      <w:r w:rsidR="00BC73C4" w:rsidRPr="00CA3E68">
        <w:rPr>
          <w:rFonts w:ascii="Aptos" w:hAnsi="Aptos"/>
          <w:color w:val="000000" w:themeColor="text1"/>
        </w:rPr>
        <w:t>)</w:t>
      </w:r>
      <w:r w:rsidR="004F5443" w:rsidRPr="00CA3E68">
        <w:rPr>
          <w:rFonts w:ascii="Aptos" w:hAnsi="Aptos"/>
          <w:color w:val="000000" w:themeColor="text1"/>
        </w:rPr>
        <w:t xml:space="preserve"> </w:t>
      </w:r>
    </w:p>
    <w:p w14:paraId="59AB32E1" w14:textId="5C7582C0" w:rsidR="001154A0" w:rsidRPr="00CA3E68" w:rsidRDefault="00A7738C" w:rsidP="00C7256E">
      <w:pPr>
        <w:pStyle w:val="Default"/>
        <w:numPr>
          <w:ilvl w:val="0"/>
          <w:numId w:val="2"/>
        </w:numPr>
        <w:rPr>
          <w:rFonts w:ascii="Aptos" w:hAnsi="Aptos"/>
          <w:color w:val="000000" w:themeColor="text1"/>
        </w:rPr>
      </w:pPr>
      <w:r w:rsidRPr="00CA3E68">
        <w:rPr>
          <w:rFonts w:ascii="Aptos" w:hAnsi="Aptos"/>
          <w:color w:val="000000" w:themeColor="text1"/>
        </w:rPr>
        <w:t xml:space="preserve">Student’s </w:t>
      </w:r>
      <w:r w:rsidR="00774349" w:rsidRPr="00CA3E68">
        <w:rPr>
          <w:rFonts w:ascii="Aptos" w:hAnsi="Aptos"/>
          <w:color w:val="000000" w:themeColor="text1"/>
        </w:rPr>
        <w:t>August</w:t>
      </w:r>
      <w:r w:rsidRPr="00CA3E68">
        <w:rPr>
          <w:rFonts w:ascii="Aptos" w:hAnsi="Aptos"/>
          <w:color w:val="000000" w:themeColor="text1"/>
        </w:rPr>
        <w:t xml:space="preserve"> 2022 Progress Report </w:t>
      </w:r>
      <w:r w:rsidR="00960187" w:rsidRPr="00CA3E68">
        <w:rPr>
          <w:rFonts w:ascii="Aptos" w:hAnsi="Aptos"/>
          <w:color w:val="000000" w:themeColor="text1"/>
        </w:rPr>
        <w:t xml:space="preserve">noted </w:t>
      </w:r>
      <w:r w:rsidR="00C403BA" w:rsidRPr="00CA3E68">
        <w:rPr>
          <w:rFonts w:ascii="Aptos" w:hAnsi="Aptos"/>
          <w:color w:val="000000" w:themeColor="text1"/>
        </w:rPr>
        <w:t>continued improvement in some areas and continued struggles in others. Specifically,</w:t>
      </w:r>
      <w:r w:rsidR="004844AB" w:rsidRPr="00CA3E68">
        <w:rPr>
          <w:rFonts w:ascii="Aptos" w:hAnsi="Aptos"/>
          <w:color w:val="000000" w:themeColor="text1"/>
        </w:rPr>
        <w:t xml:space="preserve"> </w:t>
      </w:r>
      <w:r w:rsidR="005060A5" w:rsidRPr="00CA3E68">
        <w:rPr>
          <w:rFonts w:ascii="Aptos" w:hAnsi="Aptos"/>
          <w:color w:val="000000" w:themeColor="text1"/>
        </w:rPr>
        <w:t>Student’s hypervigilance had decreased</w:t>
      </w:r>
      <w:r w:rsidR="007078ED" w:rsidRPr="00CA3E68">
        <w:rPr>
          <w:rFonts w:ascii="Aptos" w:hAnsi="Aptos"/>
          <w:color w:val="000000" w:themeColor="text1"/>
        </w:rPr>
        <w:t>;</w:t>
      </w:r>
      <w:r w:rsidR="00262C4B" w:rsidRPr="00CA3E68">
        <w:rPr>
          <w:rFonts w:ascii="Aptos" w:hAnsi="Aptos"/>
          <w:color w:val="000000" w:themeColor="text1"/>
        </w:rPr>
        <w:t xml:space="preserve"> he had limited aggressive episodes</w:t>
      </w:r>
      <w:r w:rsidR="007078ED" w:rsidRPr="00CA3E68">
        <w:rPr>
          <w:rFonts w:ascii="Aptos" w:hAnsi="Aptos"/>
          <w:color w:val="000000" w:themeColor="text1"/>
        </w:rPr>
        <w:t xml:space="preserve">; and, </w:t>
      </w:r>
      <w:r w:rsidR="00262C4B" w:rsidRPr="00CA3E68">
        <w:rPr>
          <w:rFonts w:ascii="Aptos" w:hAnsi="Aptos"/>
          <w:color w:val="000000" w:themeColor="text1"/>
        </w:rPr>
        <w:t>he completed his work and was motivated to achieve good grades, demonstrating “a higher frustration tolerance, overall.” However,</w:t>
      </w:r>
      <w:r w:rsidR="005060A5" w:rsidRPr="00CA3E68">
        <w:rPr>
          <w:rFonts w:ascii="Aptos" w:hAnsi="Aptos"/>
          <w:color w:val="000000" w:themeColor="text1"/>
        </w:rPr>
        <w:t xml:space="preserve"> he struggled </w:t>
      </w:r>
      <w:r w:rsidR="00B77C17" w:rsidRPr="00CA3E68">
        <w:rPr>
          <w:rFonts w:ascii="Aptos" w:hAnsi="Aptos"/>
          <w:color w:val="000000" w:themeColor="text1"/>
        </w:rPr>
        <w:t xml:space="preserve">with </w:t>
      </w:r>
      <w:r w:rsidR="005060A5" w:rsidRPr="00CA3E68">
        <w:rPr>
          <w:rFonts w:ascii="Aptos" w:hAnsi="Aptos"/>
          <w:color w:val="000000" w:themeColor="text1"/>
        </w:rPr>
        <w:t xml:space="preserve">integrating </w:t>
      </w:r>
      <w:r w:rsidR="00262C4B" w:rsidRPr="00CA3E68">
        <w:rPr>
          <w:rFonts w:ascii="Aptos" w:hAnsi="Aptos"/>
          <w:color w:val="000000" w:themeColor="text1"/>
        </w:rPr>
        <w:t xml:space="preserve">with </w:t>
      </w:r>
      <w:r w:rsidR="005060A5" w:rsidRPr="00CA3E68">
        <w:rPr>
          <w:rFonts w:ascii="Aptos" w:hAnsi="Aptos"/>
          <w:color w:val="000000" w:themeColor="text1"/>
        </w:rPr>
        <w:t>his peer group</w:t>
      </w:r>
      <w:r w:rsidR="00DB3FEB" w:rsidRPr="00CA3E68">
        <w:rPr>
          <w:rFonts w:ascii="Aptos" w:hAnsi="Aptos"/>
          <w:color w:val="000000" w:themeColor="text1"/>
        </w:rPr>
        <w:t xml:space="preserve"> and</w:t>
      </w:r>
      <w:r w:rsidR="00C827D5" w:rsidRPr="00CA3E68">
        <w:rPr>
          <w:rFonts w:ascii="Aptos" w:hAnsi="Aptos"/>
          <w:color w:val="000000" w:themeColor="text1"/>
        </w:rPr>
        <w:t xml:space="preserve"> with limit setting at home.</w:t>
      </w:r>
      <w:r w:rsidR="003A24DC" w:rsidRPr="00CA3E68">
        <w:rPr>
          <w:rFonts w:ascii="Aptos" w:hAnsi="Aptos"/>
          <w:color w:val="000000" w:themeColor="text1"/>
        </w:rPr>
        <w:t xml:space="preserve"> </w:t>
      </w:r>
      <w:r w:rsidR="005A329D" w:rsidRPr="00CA3E68">
        <w:rPr>
          <w:rFonts w:ascii="Aptos" w:hAnsi="Aptos"/>
          <w:color w:val="000000" w:themeColor="text1"/>
        </w:rPr>
        <w:t xml:space="preserve">He </w:t>
      </w:r>
      <w:r w:rsidR="00711B8F" w:rsidRPr="00CA3E68">
        <w:rPr>
          <w:rFonts w:ascii="Aptos" w:hAnsi="Aptos"/>
          <w:color w:val="000000" w:themeColor="text1"/>
        </w:rPr>
        <w:t>had</w:t>
      </w:r>
      <w:r w:rsidR="005A329D" w:rsidRPr="00CA3E68">
        <w:rPr>
          <w:rFonts w:ascii="Aptos" w:hAnsi="Aptos"/>
          <w:color w:val="000000" w:themeColor="text1"/>
        </w:rPr>
        <w:t xml:space="preserve"> difficulty</w:t>
      </w:r>
      <w:r w:rsidR="00711B8F" w:rsidRPr="00CA3E68">
        <w:rPr>
          <w:rFonts w:ascii="Aptos" w:hAnsi="Aptos"/>
          <w:color w:val="000000" w:themeColor="text1"/>
        </w:rPr>
        <w:t xml:space="preserve"> </w:t>
      </w:r>
      <w:r w:rsidR="005A329D" w:rsidRPr="00CA3E68">
        <w:rPr>
          <w:rFonts w:ascii="Aptos" w:hAnsi="Aptos"/>
          <w:color w:val="000000" w:themeColor="text1"/>
        </w:rPr>
        <w:t>accepting staff support</w:t>
      </w:r>
      <w:r w:rsidR="00B93E5C" w:rsidRPr="00CA3E68">
        <w:rPr>
          <w:rFonts w:ascii="Aptos" w:hAnsi="Aptos"/>
          <w:color w:val="000000" w:themeColor="text1"/>
        </w:rPr>
        <w:t xml:space="preserve">, </w:t>
      </w:r>
      <w:r w:rsidR="00DF78C9" w:rsidRPr="00CA3E68">
        <w:rPr>
          <w:rFonts w:ascii="Aptos" w:hAnsi="Aptos"/>
          <w:color w:val="000000" w:themeColor="text1"/>
        </w:rPr>
        <w:t xml:space="preserve">was “inconsistent in utilizing </w:t>
      </w:r>
      <w:r w:rsidR="000A2D86" w:rsidRPr="00CA3E68">
        <w:rPr>
          <w:rFonts w:ascii="Aptos" w:hAnsi="Aptos"/>
          <w:color w:val="000000" w:themeColor="text1"/>
        </w:rPr>
        <w:t>supports/coping</w:t>
      </w:r>
      <w:r w:rsidR="00DF78C9" w:rsidRPr="00CA3E68">
        <w:rPr>
          <w:rFonts w:ascii="Aptos" w:hAnsi="Aptos"/>
          <w:color w:val="000000" w:themeColor="text1"/>
        </w:rPr>
        <w:t xml:space="preserve"> skills </w:t>
      </w:r>
      <w:r w:rsidR="000A2D86" w:rsidRPr="00CA3E68">
        <w:rPr>
          <w:rFonts w:ascii="Aptos" w:hAnsi="Aptos"/>
          <w:color w:val="000000" w:themeColor="text1"/>
        </w:rPr>
        <w:t>independently</w:t>
      </w:r>
      <w:r w:rsidR="00B93E5C" w:rsidRPr="00CA3E68">
        <w:rPr>
          <w:rFonts w:ascii="Aptos" w:hAnsi="Aptos"/>
          <w:color w:val="000000" w:themeColor="text1"/>
        </w:rPr>
        <w:t>,</w:t>
      </w:r>
      <w:r w:rsidR="000A2D86" w:rsidRPr="00CA3E68">
        <w:rPr>
          <w:rFonts w:ascii="Aptos" w:hAnsi="Aptos"/>
          <w:color w:val="000000" w:themeColor="text1"/>
        </w:rPr>
        <w:t>”</w:t>
      </w:r>
      <w:r w:rsidR="003A24DC" w:rsidRPr="00CA3E68">
        <w:rPr>
          <w:rFonts w:ascii="Aptos" w:hAnsi="Aptos"/>
          <w:color w:val="000000" w:themeColor="text1"/>
        </w:rPr>
        <w:t xml:space="preserve"> </w:t>
      </w:r>
      <w:r w:rsidR="00B93E5C" w:rsidRPr="00CA3E68">
        <w:rPr>
          <w:rFonts w:ascii="Aptos" w:hAnsi="Aptos"/>
          <w:color w:val="000000" w:themeColor="text1"/>
        </w:rPr>
        <w:t>and was</w:t>
      </w:r>
      <w:r w:rsidR="00BF7E67" w:rsidRPr="00CA3E68">
        <w:rPr>
          <w:rFonts w:ascii="Aptos" w:hAnsi="Aptos"/>
          <w:color w:val="000000" w:themeColor="text1"/>
        </w:rPr>
        <w:t xml:space="preserve"> resistant to completing chores</w:t>
      </w:r>
      <w:r w:rsidR="00B93E5C" w:rsidRPr="00CA3E68">
        <w:rPr>
          <w:rFonts w:ascii="Aptos" w:hAnsi="Aptos"/>
          <w:color w:val="000000" w:themeColor="text1"/>
        </w:rPr>
        <w:t>.</w:t>
      </w:r>
      <w:r w:rsidR="00B24FFD" w:rsidRPr="00CA3E68">
        <w:rPr>
          <w:rFonts w:ascii="Aptos" w:hAnsi="Aptos"/>
          <w:color w:val="000000" w:themeColor="text1"/>
        </w:rPr>
        <w:t xml:space="preserve">. </w:t>
      </w:r>
      <w:r w:rsidR="00C91165" w:rsidRPr="00CA3E68">
        <w:rPr>
          <w:rFonts w:ascii="Aptos" w:hAnsi="Aptos"/>
          <w:color w:val="000000" w:themeColor="text1"/>
        </w:rPr>
        <w:t>(</w:t>
      </w:r>
      <w:r w:rsidR="004F5443" w:rsidRPr="00CA3E68">
        <w:rPr>
          <w:rFonts w:ascii="Aptos" w:hAnsi="Aptos"/>
          <w:color w:val="000000" w:themeColor="text1"/>
        </w:rPr>
        <w:t>S-</w:t>
      </w:r>
      <w:r w:rsidR="00C91165" w:rsidRPr="00CA3E68">
        <w:rPr>
          <w:rFonts w:ascii="Aptos" w:hAnsi="Aptos"/>
          <w:color w:val="000000" w:themeColor="text1"/>
        </w:rPr>
        <w:t>Appendix 4</w:t>
      </w:r>
      <w:r w:rsidR="00EC3078" w:rsidRPr="00CA3E68">
        <w:rPr>
          <w:rFonts w:ascii="Aptos" w:hAnsi="Aptos"/>
          <w:color w:val="000000" w:themeColor="text1"/>
        </w:rPr>
        <w:t xml:space="preserve">, P-Appendix </w:t>
      </w:r>
      <w:r w:rsidR="00A8701A" w:rsidRPr="00CA3E68">
        <w:rPr>
          <w:rFonts w:ascii="Aptos" w:hAnsi="Aptos"/>
          <w:color w:val="000000" w:themeColor="text1"/>
        </w:rPr>
        <w:t>33</w:t>
      </w:r>
      <w:r w:rsidR="001154A0" w:rsidRPr="00CA3E68">
        <w:rPr>
          <w:rFonts w:ascii="Aptos" w:hAnsi="Aptos"/>
          <w:color w:val="000000" w:themeColor="text1"/>
        </w:rPr>
        <w:t>)</w:t>
      </w:r>
    </w:p>
    <w:p w14:paraId="610A5A29" w14:textId="4527DB2B" w:rsidR="00B354B3" w:rsidRPr="00CA3E68" w:rsidRDefault="00AD303F" w:rsidP="00AE451D">
      <w:pPr>
        <w:pStyle w:val="Default"/>
        <w:numPr>
          <w:ilvl w:val="0"/>
          <w:numId w:val="2"/>
        </w:numPr>
        <w:rPr>
          <w:rFonts w:ascii="Aptos" w:hAnsi="Aptos"/>
          <w:color w:val="000000" w:themeColor="text1"/>
        </w:rPr>
      </w:pPr>
      <w:r w:rsidRPr="00CA3E68">
        <w:rPr>
          <w:rFonts w:ascii="Aptos" w:hAnsi="Aptos"/>
          <w:color w:val="000000" w:themeColor="text1"/>
        </w:rPr>
        <w:t>On August 10, 2022, t</w:t>
      </w:r>
      <w:r w:rsidR="00542925" w:rsidRPr="00CA3E68">
        <w:rPr>
          <w:rFonts w:ascii="Aptos" w:hAnsi="Aptos"/>
          <w:color w:val="000000" w:themeColor="text1"/>
        </w:rPr>
        <w:t>he District made a 688 Referral for Student</w:t>
      </w:r>
      <w:r w:rsidRPr="00CA3E68">
        <w:rPr>
          <w:rFonts w:ascii="Aptos" w:hAnsi="Aptos"/>
          <w:color w:val="000000" w:themeColor="text1"/>
        </w:rPr>
        <w:t xml:space="preserve"> to the Department of Mental Health (DMH)</w:t>
      </w:r>
      <w:r w:rsidR="00542925" w:rsidRPr="00CA3E68">
        <w:rPr>
          <w:rFonts w:ascii="Aptos" w:hAnsi="Aptos"/>
          <w:color w:val="000000" w:themeColor="text1"/>
        </w:rPr>
        <w:t>. (P-Appendix 9)</w:t>
      </w:r>
    </w:p>
    <w:p w14:paraId="7E133D18" w14:textId="57FE7242" w:rsidR="00E55C12" w:rsidRPr="00CA3E68" w:rsidRDefault="00E55C12" w:rsidP="006535D4">
      <w:pPr>
        <w:pStyle w:val="Default"/>
        <w:numPr>
          <w:ilvl w:val="0"/>
          <w:numId w:val="2"/>
        </w:numPr>
        <w:rPr>
          <w:rFonts w:ascii="Aptos" w:hAnsi="Aptos"/>
        </w:rPr>
      </w:pPr>
      <w:r w:rsidRPr="00CA3E68">
        <w:rPr>
          <w:rFonts w:ascii="Aptos" w:hAnsi="Aptos"/>
          <w:color w:val="000000" w:themeColor="text1"/>
        </w:rPr>
        <w:t>In October 2022</w:t>
      </w:r>
      <w:r w:rsidR="00FC6301" w:rsidRPr="00CA3E68">
        <w:rPr>
          <w:rFonts w:ascii="Aptos" w:hAnsi="Aptos"/>
          <w:color w:val="000000" w:themeColor="text1"/>
        </w:rPr>
        <w:t xml:space="preserve">, Winchester completed a </w:t>
      </w:r>
      <w:r w:rsidR="00B354B3" w:rsidRPr="00CA3E68">
        <w:rPr>
          <w:rFonts w:ascii="Aptos" w:hAnsi="Aptos"/>
          <w:color w:val="000000" w:themeColor="text1"/>
        </w:rPr>
        <w:t>Psychoeducational Evaluation</w:t>
      </w:r>
      <w:r w:rsidR="00AD303F" w:rsidRPr="00CA3E68">
        <w:rPr>
          <w:rFonts w:ascii="Aptos" w:hAnsi="Aptos"/>
          <w:color w:val="000000" w:themeColor="text1"/>
        </w:rPr>
        <w:t xml:space="preserve"> of Student.</w:t>
      </w:r>
      <w:r w:rsidR="00AE451D" w:rsidRPr="00CA3E68">
        <w:rPr>
          <w:rFonts w:ascii="Aptos" w:hAnsi="Aptos"/>
        </w:rPr>
        <w:t xml:space="preserve"> </w:t>
      </w:r>
      <w:r w:rsidR="00256C45" w:rsidRPr="00CA3E68">
        <w:rPr>
          <w:rFonts w:ascii="Aptos" w:hAnsi="Aptos"/>
        </w:rPr>
        <w:t xml:space="preserve">Results demonstrated mostly average academic skills but </w:t>
      </w:r>
      <w:r w:rsidR="00AE451D" w:rsidRPr="00CA3E68">
        <w:rPr>
          <w:rFonts w:ascii="Aptos" w:hAnsi="Aptos"/>
        </w:rPr>
        <w:t>significant emotional and behavioral vulnerabilities across a variety of domains</w:t>
      </w:r>
      <w:r w:rsidR="00FC1949" w:rsidRPr="00CA3E68">
        <w:rPr>
          <w:rFonts w:ascii="Aptos" w:hAnsi="Aptos"/>
        </w:rPr>
        <w:t xml:space="preserve">, poor social </w:t>
      </w:r>
      <w:r w:rsidR="00AC00C1" w:rsidRPr="00CA3E68">
        <w:rPr>
          <w:rFonts w:ascii="Aptos" w:hAnsi="Aptos"/>
        </w:rPr>
        <w:t xml:space="preserve">and adaptive </w:t>
      </w:r>
      <w:r w:rsidR="00FC1949" w:rsidRPr="00CA3E68">
        <w:rPr>
          <w:rFonts w:ascii="Aptos" w:hAnsi="Aptos"/>
        </w:rPr>
        <w:t xml:space="preserve">skills, </w:t>
      </w:r>
      <w:r w:rsidR="00AC00C1" w:rsidRPr="00CA3E68">
        <w:rPr>
          <w:rFonts w:ascii="Aptos" w:hAnsi="Aptos"/>
        </w:rPr>
        <w:t xml:space="preserve">and </w:t>
      </w:r>
      <w:r w:rsidR="00FC1949" w:rsidRPr="00CA3E68">
        <w:rPr>
          <w:rFonts w:ascii="Aptos" w:hAnsi="Aptos"/>
        </w:rPr>
        <w:t>dysregulation</w:t>
      </w:r>
      <w:r w:rsidR="00AE451D" w:rsidRPr="00CA3E68">
        <w:rPr>
          <w:rFonts w:ascii="Aptos" w:hAnsi="Aptos"/>
        </w:rPr>
        <w:t xml:space="preserve">. </w:t>
      </w:r>
      <w:r w:rsidR="006E57AB" w:rsidRPr="00CA3E68">
        <w:rPr>
          <w:rFonts w:ascii="Aptos" w:hAnsi="Aptos"/>
        </w:rPr>
        <w:t>(P-Appendix</w:t>
      </w:r>
      <w:r w:rsidR="006535D4" w:rsidRPr="00CA3E68">
        <w:rPr>
          <w:rFonts w:ascii="Aptos" w:hAnsi="Aptos"/>
        </w:rPr>
        <w:t xml:space="preserve"> 5</w:t>
      </w:r>
      <w:r w:rsidR="000B793B" w:rsidRPr="00CA3E68">
        <w:rPr>
          <w:rFonts w:ascii="Aptos" w:hAnsi="Aptos"/>
        </w:rPr>
        <w:t xml:space="preserve">, </w:t>
      </w:r>
      <w:r w:rsidR="000B793B" w:rsidRPr="00CA3E68">
        <w:rPr>
          <w:rFonts w:ascii="Aptos" w:hAnsi="Aptos"/>
          <w:color w:val="000000" w:themeColor="text1"/>
        </w:rPr>
        <w:t>S-R12</w:t>
      </w:r>
      <w:r w:rsidR="006535D4" w:rsidRPr="00CA3E68">
        <w:rPr>
          <w:rFonts w:ascii="Aptos" w:hAnsi="Aptos"/>
        </w:rPr>
        <w:t>)</w:t>
      </w:r>
    </w:p>
    <w:p w14:paraId="54A17996" w14:textId="2325E61B" w:rsidR="00AC16DE" w:rsidRPr="00CA3E68" w:rsidRDefault="002E1228" w:rsidP="00C7256E">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Student’s</w:t>
      </w:r>
      <w:r w:rsidR="00AC16DE" w:rsidRPr="00CA3E68">
        <w:rPr>
          <w:rFonts w:ascii="Aptos" w:hAnsi="Aptos"/>
          <w:color w:val="000000" w:themeColor="text1"/>
        </w:rPr>
        <w:t xml:space="preserve"> November 11, 2022</w:t>
      </w:r>
      <w:r w:rsidRPr="00CA3E68">
        <w:rPr>
          <w:rFonts w:ascii="Aptos" w:hAnsi="Aptos"/>
          <w:color w:val="000000" w:themeColor="text1"/>
        </w:rPr>
        <w:t xml:space="preserve"> </w:t>
      </w:r>
      <w:r w:rsidR="00AC16DE" w:rsidRPr="00CA3E68">
        <w:rPr>
          <w:rFonts w:ascii="Aptos" w:hAnsi="Aptos"/>
          <w:color w:val="000000" w:themeColor="text1"/>
        </w:rPr>
        <w:t>Progress Report</w:t>
      </w:r>
      <w:r w:rsidR="006719CB" w:rsidRPr="00CA3E68">
        <w:rPr>
          <w:rFonts w:ascii="Aptos" w:hAnsi="Aptos"/>
          <w:color w:val="000000" w:themeColor="text1"/>
        </w:rPr>
        <w:t xml:space="preserve"> reflected</w:t>
      </w:r>
      <w:r w:rsidR="00AC16DE" w:rsidRPr="00CA3E68">
        <w:rPr>
          <w:rFonts w:ascii="Aptos" w:hAnsi="Aptos"/>
          <w:color w:val="000000" w:themeColor="text1"/>
        </w:rPr>
        <w:t xml:space="preserve"> progress </w:t>
      </w:r>
      <w:r w:rsidR="00EB4F88" w:rsidRPr="00CA3E68">
        <w:rPr>
          <w:rFonts w:ascii="Aptos" w:hAnsi="Aptos"/>
          <w:color w:val="000000" w:themeColor="text1"/>
        </w:rPr>
        <w:t>in</w:t>
      </w:r>
      <w:r w:rsidR="00AC16DE" w:rsidRPr="00CA3E68">
        <w:rPr>
          <w:rFonts w:ascii="Aptos" w:hAnsi="Aptos"/>
          <w:color w:val="000000" w:themeColor="text1"/>
        </w:rPr>
        <w:t xml:space="preserve"> the following goal areas: </w:t>
      </w:r>
      <w:r w:rsidR="00EA1887" w:rsidRPr="00CA3E68">
        <w:rPr>
          <w:rFonts w:ascii="Aptos" w:hAnsi="Aptos"/>
          <w:color w:val="000000" w:themeColor="text1"/>
        </w:rPr>
        <w:t>P</w:t>
      </w:r>
      <w:r w:rsidR="00AC16DE" w:rsidRPr="00CA3E68">
        <w:rPr>
          <w:rFonts w:ascii="Aptos" w:hAnsi="Aptos"/>
          <w:color w:val="000000" w:themeColor="text1"/>
        </w:rPr>
        <w:t xml:space="preserve">articipation, </w:t>
      </w:r>
      <w:r w:rsidR="00EA1887" w:rsidRPr="00CA3E68">
        <w:rPr>
          <w:rFonts w:ascii="Aptos" w:hAnsi="Aptos"/>
          <w:color w:val="000000" w:themeColor="text1"/>
        </w:rPr>
        <w:t>W</w:t>
      </w:r>
      <w:r w:rsidR="00AC16DE" w:rsidRPr="00CA3E68">
        <w:rPr>
          <w:rFonts w:ascii="Aptos" w:hAnsi="Aptos"/>
          <w:color w:val="000000" w:themeColor="text1"/>
        </w:rPr>
        <w:t xml:space="preserve">ritten </w:t>
      </w:r>
      <w:r w:rsidR="00EA1887" w:rsidRPr="00CA3E68">
        <w:rPr>
          <w:rFonts w:ascii="Aptos" w:hAnsi="Aptos"/>
          <w:color w:val="000000" w:themeColor="text1"/>
        </w:rPr>
        <w:t>E</w:t>
      </w:r>
      <w:r w:rsidR="00AC16DE" w:rsidRPr="00CA3E68">
        <w:rPr>
          <w:rFonts w:ascii="Aptos" w:hAnsi="Aptos"/>
          <w:color w:val="000000" w:themeColor="text1"/>
        </w:rPr>
        <w:t xml:space="preserve">xpression, and </w:t>
      </w:r>
      <w:r w:rsidR="00EA1887" w:rsidRPr="00CA3E68">
        <w:rPr>
          <w:rFonts w:ascii="Aptos" w:hAnsi="Aptos"/>
          <w:color w:val="000000" w:themeColor="text1"/>
        </w:rPr>
        <w:t>M</w:t>
      </w:r>
      <w:r w:rsidR="00AC16DE" w:rsidRPr="00CA3E68">
        <w:rPr>
          <w:rFonts w:ascii="Aptos" w:hAnsi="Aptos"/>
          <w:color w:val="000000" w:themeColor="text1"/>
        </w:rPr>
        <w:t xml:space="preserve">ath. Student made minimal progress toward his </w:t>
      </w:r>
      <w:r w:rsidR="00EA1887" w:rsidRPr="00CA3E68">
        <w:rPr>
          <w:rFonts w:ascii="Aptos" w:hAnsi="Aptos"/>
          <w:color w:val="000000" w:themeColor="text1"/>
        </w:rPr>
        <w:t>R</w:t>
      </w:r>
      <w:r w:rsidR="00AC16DE" w:rsidRPr="00CA3E68">
        <w:rPr>
          <w:rFonts w:ascii="Aptos" w:hAnsi="Aptos"/>
          <w:color w:val="000000" w:themeColor="text1"/>
        </w:rPr>
        <w:t xml:space="preserve">eading </w:t>
      </w:r>
      <w:r w:rsidR="00AD7EA9" w:rsidRPr="00CA3E68">
        <w:rPr>
          <w:rFonts w:ascii="Aptos" w:hAnsi="Aptos"/>
          <w:color w:val="000000" w:themeColor="text1"/>
        </w:rPr>
        <w:t>G</w:t>
      </w:r>
      <w:r w:rsidR="00AC16DE" w:rsidRPr="00CA3E68">
        <w:rPr>
          <w:rFonts w:ascii="Aptos" w:hAnsi="Aptos"/>
          <w:color w:val="000000" w:themeColor="text1"/>
        </w:rPr>
        <w:t>oal</w:t>
      </w:r>
      <w:r w:rsidR="00EC7B86" w:rsidRPr="00CA3E68">
        <w:rPr>
          <w:rFonts w:ascii="Aptos" w:hAnsi="Aptos"/>
          <w:color w:val="000000" w:themeColor="text1"/>
        </w:rPr>
        <w:t xml:space="preserve"> </w:t>
      </w:r>
      <w:r w:rsidR="006719CB" w:rsidRPr="00CA3E68">
        <w:rPr>
          <w:rFonts w:ascii="Aptos" w:hAnsi="Aptos"/>
          <w:color w:val="000000" w:themeColor="text1"/>
        </w:rPr>
        <w:t>and</w:t>
      </w:r>
      <w:r w:rsidR="00AC16DE" w:rsidRPr="00CA3E68">
        <w:rPr>
          <w:rFonts w:ascii="Aptos" w:hAnsi="Aptos"/>
          <w:color w:val="000000" w:themeColor="text1"/>
        </w:rPr>
        <w:t xml:space="preserve"> insufficient progress </w:t>
      </w:r>
      <w:r w:rsidR="00464056" w:rsidRPr="00CA3E68">
        <w:rPr>
          <w:rFonts w:ascii="Aptos" w:hAnsi="Aptos"/>
          <w:color w:val="000000" w:themeColor="text1"/>
        </w:rPr>
        <w:t>on</w:t>
      </w:r>
      <w:r w:rsidR="00AC16DE" w:rsidRPr="00CA3E68">
        <w:rPr>
          <w:rFonts w:ascii="Aptos" w:hAnsi="Aptos"/>
          <w:color w:val="000000" w:themeColor="text1"/>
        </w:rPr>
        <w:t xml:space="preserve"> his </w:t>
      </w:r>
      <w:r w:rsidR="00EA1887" w:rsidRPr="00CA3E68">
        <w:rPr>
          <w:rFonts w:ascii="Aptos" w:hAnsi="Aptos"/>
          <w:color w:val="000000" w:themeColor="text1"/>
        </w:rPr>
        <w:t>S</w:t>
      </w:r>
      <w:r w:rsidR="00AC16DE" w:rsidRPr="00CA3E68">
        <w:rPr>
          <w:rFonts w:ascii="Aptos" w:hAnsi="Aptos"/>
          <w:color w:val="000000" w:themeColor="text1"/>
        </w:rPr>
        <w:t>ocial/</w:t>
      </w:r>
      <w:r w:rsidR="00EA1887" w:rsidRPr="00CA3E68">
        <w:rPr>
          <w:rFonts w:ascii="Aptos" w:hAnsi="Aptos"/>
          <w:color w:val="000000" w:themeColor="text1"/>
        </w:rPr>
        <w:t>E</w:t>
      </w:r>
      <w:r w:rsidR="00AC16DE" w:rsidRPr="00CA3E68">
        <w:rPr>
          <w:rFonts w:ascii="Aptos" w:hAnsi="Aptos"/>
          <w:color w:val="000000" w:themeColor="text1"/>
        </w:rPr>
        <w:t>motional and ADL</w:t>
      </w:r>
      <w:r w:rsidR="002F66C3" w:rsidRPr="00CA3E68">
        <w:rPr>
          <w:rFonts w:ascii="Aptos" w:hAnsi="Aptos"/>
          <w:color w:val="000000" w:themeColor="text1"/>
        </w:rPr>
        <w:t>s</w:t>
      </w:r>
      <w:r w:rsidR="00AC16DE" w:rsidRPr="00CA3E68">
        <w:rPr>
          <w:rFonts w:ascii="Aptos" w:hAnsi="Aptos"/>
          <w:color w:val="000000" w:themeColor="text1"/>
        </w:rPr>
        <w:t xml:space="preserve"> </w:t>
      </w:r>
      <w:r w:rsidR="00AC7E77" w:rsidRPr="00CA3E68">
        <w:rPr>
          <w:rFonts w:ascii="Aptos" w:hAnsi="Aptos"/>
          <w:color w:val="000000" w:themeColor="text1"/>
        </w:rPr>
        <w:t>G</w:t>
      </w:r>
      <w:r w:rsidR="00AC16DE" w:rsidRPr="00CA3E68">
        <w:rPr>
          <w:rFonts w:ascii="Aptos" w:hAnsi="Aptos"/>
          <w:color w:val="000000" w:themeColor="text1"/>
        </w:rPr>
        <w:t>oal</w:t>
      </w:r>
      <w:r w:rsidR="00464056" w:rsidRPr="00CA3E68">
        <w:rPr>
          <w:rFonts w:ascii="Aptos" w:hAnsi="Aptos"/>
          <w:color w:val="000000" w:themeColor="text1"/>
        </w:rPr>
        <w:t>s</w:t>
      </w:r>
      <w:r w:rsidR="00BD29C1" w:rsidRPr="00CA3E68">
        <w:rPr>
          <w:rFonts w:ascii="Aptos" w:hAnsi="Aptos"/>
          <w:color w:val="000000" w:themeColor="text1"/>
        </w:rPr>
        <w:t>.</w:t>
      </w:r>
      <w:r w:rsidR="00464056" w:rsidRPr="00CA3E68">
        <w:rPr>
          <w:rFonts w:ascii="Aptos" w:hAnsi="Aptos"/>
          <w:color w:val="000000" w:themeColor="text1"/>
        </w:rPr>
        <w:t xml:space="preserve"> </w:t>
      </w:r>
      <w:r w:rsidR="00AC16DE" w:rsidRPr="00CA3E68">
        <w:rPr>
          <w:rFonts w:ascii="Aptos" w:hAnsi="Aptos"/>
          <w:color w:val="000000" w:themeColor="text1"/>
        </w:rPr>
        <w:t xml:space="preserve"> </w:t>
      </w:r>
      <w:r w:rsidR="00B3737A" w:rsidRPr="00CA3E68">
        <w:rPr>
          <w:rFonts w:ascii="Aptos" w:hAnsi="Aptos"/>
          <w:color w:val="000000" w:themeColor="text1"/>
        </w:rPr>
        <w:t xml:space="preserve">Although he continued to struggle with peers, Student </w:t>
      </w:r>
      <w:r w:rsidR="002139C2" w:rsidRPr="00CA3E68">
        <w:rPr>
          <w:rFonts w:ascii="Aptos" w:hAnsi="Aptos"/>
          <w:color w:val="000000" w:themeColor="text1"/>
        </w:rPr>
        <w:t>successfully</w:t>
      </w:r>
      <w:r w:rsidR="00B3737A" w:rsidRPr="00CA3E68">
        <w:rPr>
          <w:rFonts w:ascii="Aptos" w:hAnsi="Aptos"/>
          <w:color w:val="000000" w:themeColor="text1"/>
        </w:rPr>
        <w:t xml:space="preserve"> </w:t>
      </w:r>
      <w:r w:rsidR="002139C2" w:rsidRPr="00CA3E68">
        <w:rPr>
          <w:rFonts w:ascii="Aptos" w:hAnsi="Aptos"/>
          <w:color w:val="000000" w:themeColor="text1"/>
        </w:rPr>
        <w:t xml:space="preserve">completed </w:t>
      </w:r>
      <w:r w:rsidR="00B3737A" w:rsidRPr="00CA3E68">
        <w:rPr>
          <w:rFonts w:ascii="Aptos" w:hAnsi="Aptos"/>
          <w:color w:val="000000" w:themeColor="text1"/>
        </w:rPr>
        <w:t>his routines</w:t>
      </w:r>
      <w:r w:rsidR="00A20B8D" w:rsidRPr="00CA3E68">
        <w:rPr>
          <w:rFonts w:ascii="Aptos" w:hAnsi="Aptos"/>
          <w:color w:val="000000" w:themeColor="text1"/>
        </w:rPr>
        <w:t xml:space="preserve">. </w:t>
      </w:r>
      <w:r w:rsidR="00B3737A" w:rsidRPr="00CA3E68">
        <w:rPr>
          <w:rFonts w:ascii="Aptos" w:hAnsi="Aptos"/>
          <w:color w:val="000000" w:themeColor="text1"/>
        </w:rPr>
        <w:t>(</w:t>
      </w:r>
      <w:r w:rsidR="004F5443" w:rsidRPr="00CA3E68">
        <w:rPr>
          <w:rFonts w:ascii="Aptos" w:hAnsi="Aptos"/>
          <w:color w:val="000000" w:themeColor="text1"/>
        </w:rPr>
        <w:t>S-</w:t>
      </w:r>
      <w:r w:rsidR="00B3737A" w:rsidRPr="00CA3E68">
        <w:rPr>
          <w:rFonts w:ascii="Aptos" w:hAnsi="Aptos"/>
          <w:color w:val="000000" w:themeColor="text1"/>
        </w:rPr>
        <w:t>Appendix 5</w:t>
      </w:r>
      <w:r w:rsidR="004B52C8" w:rsidRPr="00CA3E68">
        <w:rPr>
          <w:rFonts w:ascii="Aptos" w:hAnsi="Aptos"/>
          <w:color w:val="000000" w:themeColor="text1"/>
        </w:rPr>
        <w:t xml:space="preserve">, </w:t>
      </w:r>
      <w:r w:rsidR="004F5443" w:rsidRPr="00CA3E68">
        <w:rPr>
          <w:rFonts w:ascii="Aptos" w:hAnsi="Aptos"/>
          <w:color w:val="000000" w:themeColor="text1"/>
        </w:rPr>
        <w:t>S-</w:t>
      </w:r>
      <w:r w:rsidR="00AC16DE" w:rsidRPr="00CA3E68">
        <w:rPr>
          <w:rFonts w:ascii="Aptos" w:hAnsi="Aptos"/>
          <w:color w:val="000000" w:themeColor="text1"/>
        </w:rPr>
        <w:t>Appendix 6</w:t>
      </w:r>
      <w:r w:rsidR="000D0693" w:rsidRPr="00CA3E68">
        <w:rPr>
          <w:rFonts w:ascii="Aptos" w:hAnsi="Aptos"/>
          <w:color w:val="000000" w:themeColor="text1"/>
        </w:rPr>
        <w:t>, P-Appendix</w:t>
      </w:r>
      <w:r w:rsidR="00755109" w:rsidRPr="00CA3E68">
        <w:rPr>
          <w:rFonts w:ascii="Aptos" w:hAnsi="Aptos"/>
          <w:color w:val="000000" w:themeColor="text1"/>
        </w:rPr>
        <w:t xml:space="preserve"> 16</w:t>
      </w:r>
      <w:r w:rsidR="00464056" w:rsidRPr="00CA3E68">
        <w:rPr>
          <w:rFonts w:ascii="Aptos" w:hAnsi="Aptos"/>
          <w:color w:val="000000" w:themeColor="text1"/>
        </w:rPr>
        <w:t>)</w:t>
      </w:r>
    </w:p>
    <w:p w14:paraId="09F90794" w14:textId="7FF951ED" w:rsidR="00D26F7A" w:rsidRPr="00CA3E68" w:rsidRDefault="00C740F3" w:rsidP="00C7256E">
      <w:pPr>
        <w:pStyle w:val="Default"/>
        <w:numPr>
          <w:ilvl w:val="0"/>
          <w:numId w:val="2"/>
        </w:numPr>
        <w:rPr>
          <w:rFonts w:ascii="Aptos" w:hAnsi="Aptos"/>
          <w:color w:val="000000" w:themeColor="text1"/>
        </w:rPr>
      </w:pPr>
      <w:r w:rsidRPr="00CA3E68">
        <w:rPr>
          <w:rFonts w:ascii="Aptos" w:hAnsi="Aptos"/>
          <w:color w:val="000000" w:themeColor="text1"/>
        </w:rPr>
        <w:t>T</w:t>
      </w:r>
      <w:r w:rsidR="000B5BB7" w:rsidRPr="00CA3E68">
        <w:rPr>
          <w:rFonts w:ascii="Aptos" w:hAnsi="Aptos"/>
          <w:color w:val="000000" w:themeColor="text1"/>
        </w:rPr>
        <w:t>he Team convened</w:t>
      </w:r>
      <w:r w:rsidR="001A030C" w:rsidRPr="00CA3E68">
        <w:rPr>
          <w:rFonts w:ascii="Aptos" w:hAnsi="Aptos"/>
          <w:color w:val="000000" w:themeColor="text1"/>
        </w:rPr>
        <w:t xml:space="preserve"> in </w:t>
      </w:r>
      <w:r w:rsidR="006B19CC" w:rsidRPr="00CA3E68">
        <w:rPr>
          <w:rFonts w:ascii="Aptos" w:hAnsi="Aptos"/>
          <w:color w:val="000000" w:themeColor="text1"/>
        </w:rPr>
        <w:t xml:space="preserve">November and </w:t>
      </w:r>
      <w:r w:rsidR="001A030C" w:rsidRPr="00CA3E68">
        <w:rPr>
          <w:rFonts w:ascii="Aptos" w:hAnsi="Aptos"/>
          <w:color w:val="000000" w:themeColor="text1"/>
        </w:rPr>
        <w:t>December 2022</w:t>
      </w:r>
      <w:r w:rsidR="000B5BB7" w:rsidRPr="00CA3E68">
        <w:rPr>
          <w:rFonts w:ascii="Aptos" w:hAnsi="Aptos"/>
          <w:color w:val="000000" w:themeColor="text1"/>
        </w:rPr>
        <w:t xml:space="preserve"> </w:t>
      </w:r>
      <w:r w:rsidR="00001CAC" w:rsidRPr="00CA3E68">
        <w:rPr>
          <w:rFonts w:ascii="Aptos" w:hAnsi="Aptos"/>
          <w:color w:val="000000" w:themeColor="text1"/>
        </w:rPr>
        <w:t xml:space="preserve">to review eligibility and to </w:t>
      </w:r>
      <w:r w:rsidR="001A030C" w:rsidRPr="00CA3E68">
        <w:rPr>
          <w:rFonts w:ascii="Aptos" w:hAnsi="Aptos"/>
          <w:color w:val="000000" w:themeColor="text1"/>
        </w:rPr>
        <w:t>develop an IEP</w:t>
      </w:r>
      <w:r w:rsidR="000B5BB7" w:rsidRPr="00CA3E68">
        <w:rPr>
          <w:rFonts w:ascii="Aptos" w:hAnsi="Aptos"/>
          <w:color w:val="000000" w:themeColor="text1"/>
        </w:rPr>
        <w:t xml:space="preserve">. </w:t>
      </w:r>
      <w:r w:rsidR="001A030C" w:rsidRPr="00CA3E68">
        <w:rPr>
          <w:rFonts w:ascii="Aptos" w:hAnsi="Aptos"/>
          <w:color w:val="000000" w:themeColor="text1"/>
        </w:rPr>
        <w:t xml:space="preserve">The Team determined that </w:t>
      </w:r>
      <w:r w:rsidR="00D27440" w:rsidRPr="00CA3E68">
        <w:rPr>
          <w:rFonts w:ascii="Aptos" w:hAnsi="Aptos"/>
          <w:color w:val="000000" w:themeColor="text1"/>
        </w:rPr>
        <w:t>Student</w:t>
      </w:r>
      <w:r w:rsidR="001A030C" w:rsidRPr="00CA3E68">
        <w:rPr>
          <w:rFonts w:ascii="Aptos" w:hAnsi="Aptos"/>
          <w:color w:val="000000" w:themeColor="text1"/>
        </w:rPr>
        <w:t xml:space="preserve"> </w:t>
      </w:r>
      <w:r w:rsidR="004E1C5B" w:rsidRPr="00CA3E68">
        <w:rPr>
          <w:rFonts w:ascii="Aptos" w:hAnsi="Aptos"/>
          <w:color w:val="000000" w:themeColor="text1"/>
        </w:rPr>
        <w:t xml:space="preserve"> continued to </w:t>
      </w:r>
      <w:r w:rsidR="001A030C" w:rsidRPr="00CA3E68">
        <w:rPr>
          <w:rFonts w:ascii="Aptos" w:hAnsi="Aptos"/>
          <w:color w:val="000000" w:themeColor="text1"/>
        </w:rPr>
        <w:t>qualif</w:t>
      </w:r>
      <w:r w:rsidR="004E1C5B" w:rsidRPr="00CA3E68">
        <w:rPr>
          <w:rFonts w:ascii="Aptos" w:hAnsi="Aptos"/>
          <w:color w:val="000000" w:themeColor="text1"/>
        </w:rPr>
        <w:t xml:space="preserve">y </w:t>
      </w:r>
      <w:r w:rsidR="001A030C" w:rsidRPr="00CA3E68">
        <w:rPr>
          <w:rFonts w:ascii="Aptos" w:hAnsi="Aptos"/>
          <w:color w:val="000000" w:themeColor="text1"/>
        </w:rPr>
        <w:t xml:space="preserve">for special education services until </w:t>
      </w:r>
      <w:r w:rsidR="00D27440" w:rsidRPr="00CA3E68">
        <w:rPr>
          <w:rFonts w:ascii="Aptos" w:hAnsi="Aptos"/>
          <w:color w:val="000000" w:themeColor="text1"/>
        </w:rPr>
        <w:t>his</w:t>
      </w:r>
      <w:r w:rsidR="001A030C" w:rsidRPr="00CA3E68">
        <w:rPr>
          <w:rFonts w:ascii="Aptos" w:hAnsi="Aptos"/>
          <w:color w:val="000000" w:themeColor="text1"/>
        </w:rPr>
        <w:t xml:space="preserve"> </w:t>
      </w:r>
      <w:r w:rsidR="00F613F7" w:rsidRPr="00CA3E68">
        <w:rPr>
          <w:rFonts w:ascii="Aptos" w:hAnsi="Aptos"/>
          <w:color w:val="000000" w:themeColor="text1"/>
        </w:rPr>
        <w:t>“</w:t>
      </w:r>
      <w:r w:rsidR="001A030C" w:rsidRPr="00CA3E68">
        <w:rPr>
          <w:rFonts w:ascii="Aptos" w:hAnsi="Aptos"/>
          <w:color w:val="000000" w:themeColor="text1"/>
        </w:rPr>
        <w:t>graduation date of June 23, 2023.</w:t>
      </w:r>
      <w:r w:rsidR="00D27440" w:rsidRPr="00CA3E68">
        <w:rPr>
          <w:rFonts w:ascii="Aptos" w:hAnsi="Aptos"/>
          <w:color w:val="000000" w:themeColor="text1"/>
        </w:rPr>
        <w:t xml:space="preserve">” </w:t>
      </w:r>
      <w:r w:rsidR="00735978" w:rsidRPr="00CA3E68">
        <w:rPr>
          <w:rFonts w:ascii="Aptos" w:hAnsi="Aptos"/>
          <w:color w:val="000000" w:themeColor="text1"/>
        </w:rPr>
        <w:t xml:space="preserve">Parents </w:t>
      </w:r>
      <w:r w:rsidR="004A493B" w:rsidRPr="00CA3E68">
        <w:rPr>
          <w:rFonts w:ascii="Aptos" w:hAnsi="Aptos"/>
          <w:color w:val="000000" w:themeColor="text1"/>
        </w:rPr>
        <w:t xml:space="preserve">expressed </w:t>
      </w:r>
      <w:r w:rsidR="00735978" w:rsidRPr="00CA3E68">
        <w:rPr>
          <w:rFonts w:ascii="Aptos" w:hAnsi="Aptos"/>
          <w:color w:val="000000" w:themeColor="text1"/>
        </w:rPr>
        <w:t>“fear</w:t>
      </w:r>
      <w:r w:rsidR="00001CAC" w:rsidRPr="00CA3E68">
        <w:rPr>
          <w:rFonts w:ascii="Aptos" w:hAnsi="Aptos"/>
          <w:color w:val="000000" w:themeColor="text1"/>
        </w:rPr>
        <w:t xml:space="preserve">” </w:t>
      </w:r>
      <w:r w:rsidR="004A493B" w:rsidRPr="00CA3E68">
        <w:rPr>
          <w:rFonts w:ascii="Aptos" w:hAnsi="Aptos"/>
          <w:color w:val="000000" w:themeColor="text1"/>
        </w:rPr>
        <w:t xml:space="preserve">that Student </w:t>
      </w:r>
      <w:r w:rsidR="004E1C5B" w:rsidRPr="00CA3E68">
        <w:rPr>
          <w:rFonts w:ascii="Aptos" w:hAnsi="Aptos"/>
          <w:color w:val="000000" w:themeColor="text1"/>
        </w:rPr>
        <w:t>would</w:t>
      </w:r>
      <w:r w:rsidR="00735978" w:rsidRPr="00CA3E68">
        <w:rPr>
          <w:rFonts w:ascii="Aptos" w:hAnsi="Aptos"/>
          <w:color w:val="000000" w:themeColor="text1"/>
        </w:rPr>
        <w:t xml:space="preserve"> be unable to </w:t>
      </w:r>
      <w:r w:rsidR="00001CAC" w:rsidRPr="00CA3E68">
        <w:rPr>
          <w:rFonts w:ascii="Aptos" w:hAnsi="Aptos"/>
          <w:color w:val="000000" w:themeColor="text1"/>
        </w:rPr>
        <w:t xml:space="preserve">live safely at home after </w:t>
      </w:r>
      <w:r w:rsidR="00533D7C" w:rsidRPr="00CA3E68">
        <w:rPr>
          <w:rFonts w:ascii="Aptos" w:hAnsi="Aptos"/>
          <w:color w:val="000000" w:themeColor="text1"/>
        </w:rPr>
        <w:t>graduation</w:t>
      </w:r>
      <w:r w:rsidR="00001CAC" w:rsidRPr="00CA3E68">
        <w:rPr>
          <w:rFonts w:ascii="Aptos" w:hAnsi="Aptos"/>
          <w:color w:val="000000" w:themeColor="text1"/>
        </w:rPr>
        <w:t xml:space="preserve">. </w:t>
      </w:r>
      <w:r w:rsidR="00D26F7A" w:rsidRPr="00CA3E68">
        <w:rPr>
          <w:rFonts w:ascii="Aptos" w:hAnsi="Aptos"/>
          <w:color w:val="000000" w:themeColor="text1"/>
        </w:rPr>
        <w:t>(</w:t>
      </w:r>
      <w:r w:rsidR="004F5443" w:rsidRPr="00CA3E68">
        <w:rPr>
          <w:rFonts w:ascii="Aptos" w:hAnsi="Aptos"/>
          <w:color w:val="000000" w:themeColor="text1"/>
        </w:rPr>
        <w:t>S-</w:t>
      </w:r>
      <w:r w:rsidR="00D26F7A" w:rsidRPr="00CA3E68">
        <w:rPr>
          <w:rFonts w:ascii="Aptos" w:hAnsi="Aptos"/>
          <w:color w:val="000000" w:themeColor="text1"/>
        </w:rPr>
        <w:t xml:space="preserve">Appendix 7, </w:t>
      </w:r>
      <w:r w:rsidR="004F5443" w:rsidRPr="00CA3E68">
        <w:rPr>
          <w:rFonts w:ascii="Aptos" w:hAnsi="Aptos"/>
          <w:color w:val="000000" w:themeColor="text1"/>
        </w:rPr>
        <w:t>S-</w:t>
      </w:r>
      <w:r w:rsidR="00D26F7A" w:rsidRPr="00CA3E68">
        <w:rPr>
          <w:rFonts w:ascii="Aptos" w:hAnsi="Aptos"/>
          <w:color w:val="000000" w:themeColor="text1"/>
        </w:rPr>
        <w:t>Appendix 8</w:t>
      </w:r>
      <w:r w:rsidR="00A41724" w:rsidRPr="00CA3E68">
        <w:rPr>
          <w:rFonts w:ascii="Aptos" w:hAnsi="Aptos"/>
          <w:color w:val="000000" w:themeColor="text1"/>
        </w:rPr>
        <w:t>, P-Appendix 7</w:t>
      </w:r>
      <w:r w:rsidR="002F0120" w:rsidRPr="00CA3E68">
        <w:rPr>
          <w:rFonts w:ascii="Aptos" w:hAnsi="Aptos"/>
          <w:color w:val="000000" w:themeColor="text1"/>
        </w:rPr>
        <w:t xml:space="preserve">, P-Appendix </w:t>
      </w:r>
      <w:r w:rsidR="00A7448D" w:rsidRPr="00CA3E68">
        <w:rPr>
          <w:rFonts w:ascii="Aptos" w:hAnsi="Aptos"/>
          <w:color w:val="000000" w:themeColor="text1"/>
        </w:rPr>
        <w:t>10</w:t>
      </w:r>
      <w:r w:rsidR="00EF1FFD" w:rsidRPr="00CA3E68">
        <w:rPr>
          <w:rFonts w:ascii="Aptos" w:hAnsi="Aptos"/>
          <w:color w:val="000000" w:themeColor="text1"/>
        </w:rPr>
        <w:t xml:space="preserve">, P-Appendix </w:t>
      </w:r>
      <w:r w:rsidR="0058202A" w:rsidRPr="00CA3E68">
        <w:rPr>
          <w:rFonts w:ascii="Aptos" w:hAnsi="Aptos"/>
          <w:color w:val="000000" w:themeColor="text1"/>
        </w:rPr>
        <w:t>34</w:t>
      </w:r>
      <w:r w:rsidR="00D26F7A" w:rsidRPr="00CA3E68">
        <w:rPr>
          <w:rFonts w:ascii="Aptos" w:hAnsi="Aptos"/>
          <w:color w:val="000000" w:themeColor="text1"/>
        </w:rPr>
        <w:t>)</w:t>
      </w:r>
    </w:p>
    <w:p w14:paraId="2098E49C" w14:textId="2A25C56A" w:rsidR="002902E8" w:rsidRPr="00CA3E68" w:rsidRDefault="00D27440" w:rsidP="00C7256E">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The District </w:t>
      </w:r>
      <w:r w:rsidR="00E712E3" w:rsidRPr="00CA3E68">
        <w:rPr>
          <w:rFonts w:ascii="Aptos" w:hAnsi="Aptos"/>
          <w:color w:val="000000" w:themeColor="text1"/>
        </w:rPr>
        <w:t xml:space="preserve">proposed an IEP </w:t>
      </w:r>
      <w:r w:rsidR="00061FD9" w:rsidRPr="00CA3E68">
        <w:rPr>
          <w:rFonts w:ascii="Aptos" w:hAnsi="Aptos"/>
          <w:color w:val="000000" w:themeColor="text1"/>
        </w:rPr>
        <w:t>for the period from</w:t>
      </w:r>
      <w:r w:rsidR="00E712E3" w:rsidRPr="00CA3E68">
        <w:rPr>
          <w:rFonts w:ascii="Aptos" w:hAnsi="Aptos"/>
          <w:color w:val="000000" w:themeColor="text1"/>
        </w:rPr>
        <w:t xml:space="preserve"> 11/28/2022 </w:t>
      </w:r>
      <w:r w:rsidR="00061FD9" w:rsidRPr="00CA3E68">
        <w:rPr>
          <w:rFonts w:ascii="Aptos" w:hAnsi="Aptos"/>
          <w:color w:val="000000" w:themeColor="text1"/>
        </w:rPr>
        <w:t>until</w:t>
      </w:r>
      <w:r w:rsidR="00E712E3" w:rsidRPr="00CA3E68">
        <w:rPr>
          <w:rFonts w:ascii="Aptos" w:hAnsi="Aptos"/>
          <w:color w:val="000000" w:themeColor="text1"/>
        </w:rPr>
        <w:t xml:space="preserve"> 06/23/2023</w:t>
      </w:r>
      <w:r w:rsidR="003C53CE" w:rsidRPr="00CA3E68">
        <w:rPr>
          <w:rFonts w:ascii="Aptos" w:hAnsi="Aptos"/>
          <w:color w:val="000000" w:themeColor="text1"/>
        </w:rPr>
        <w:t xml:space="preserve"> (November 2022 IEP</w:t>
      </w:r>
      <w:r w:rsidR="009D52E3" w:rsidRPr="00CA3E68">
        <w:rPr>
          <w:rFonts w:ascii="Aptos" w:hAnsi="Aptos"/>
          <w:color w:val="000000" w:themeColor="text1"/>
        </w:rPr>
        <w:t>)</w:t>
      </w:r>
      <w:r w:rsidR="00267F21" w:rsidRPr="00CA3E68">
        <w:rPr>
          <w:rFonts w:ascii="Aptos" w:hAnsi="Aptos"/>
          <w:color w:val="000000" w:themeColor="text1"/>
        </w:rPr>
        <w:t xml:space="preserve"> with residential placement at Glenhaven</w:t>
      </w:r>
      <w:r w:rsidR="0071760A" w:rsidRPr="00CA3E68">
        <w:rPr>
          <w:rFonts w:ascii="Aptos" w:hAnsi="Aptos"/>
          <w:color w:val="000000" w:themeColor="text1"/>
        </w:rPr>
        <w:t xml:space="preserve">. </w:t>
      </w:r>
      <w:r w:rsidR="007C3738" w:rsidRPr="00CA3E68">
        <w:rPr>
          <w:rFonts w:ascii="Aptos" w:hAnsi="Aptos"/>
          <w:color w:val="000000" w:themeColor="text1"/>
        </w:rPr>
        <w:t>Winchester</w:t>
      </w:r>
      <w:r w:rsidR="00EB4F88" w:rsidRPr="00CA3E68">
        <w:rPr>
          <w:rFonts w:ascii="Aptos" w:hAnsi="Aptos"/>
          <w:color w:val="000000" w:themeColor="text1"/>
        </w:rPr>
        <w:t>,</w:t>
      </w:r>
      <w:r w:rsidR="0071760A" w:rsidRPr="00CA3E68">
        <w:rPr>
          <w:rFonts w:ascii="Aptos" w:hAnsi="Aptos"/>
          <w:color w:val="000000" w:themeColor="text1"/>
        </w:rPr>
        <w:t xml:space="preserve"> </w:t>
      </w:r>
      <w:r w:rsidR="00EB4F88" w:rsidRPr="00CA3E68">
        <w:rPr>
          <w:rFonts w:ascii="Aptos" w:hAnsi="Aptos"/>
          <w:color w:val="000000" w:themeColor="text1"/>
        </w:rPr>
        <w:t xml:space="preserve">and </w:t>
      </w:r>
      <w:r w:rsidR="00E712E3" w:rsidRPr="00CA3E68">
        <w:rPr>
          <w:rFonts w:ascii="Aptos" w:hAnsi="Aptos"/>
          <w:color w:val="000000" w:themeColor="text1"/>
        </w:rPr>
        <w:t>goal</w:t>
      </w:r>
      <w:r w:rsidR="009D52E3" w:rsidRPr="00CA3E68">
        <w:rPr>
          <w:rFonts w:ascii="Aptos" w:hAnsi="Aptos"/>
          <w:color w:val="000000" w:themeColor="text1"/>
        </w:rPr>
        <w:t xml:space="preserve">s in the areas of </w:t>
      </w:r>
      <w:r w:rsidR="0096493E" w:rsidRPr="00CA3E68">
        <w:rPr>
          <w:rFonts w:ascii="Aptos" w:hAnsi="Aptos"/>
          <w:color w:val="000000" w:themeColor="text1"/>
        </w:rPr>
        <w:t>S</w:t>
      </w:r>
      <w:r w:rsidR="00E712E3" w:rsidRPr="00CA3E68">
        <w:rPr>
          <w:rFonts w:ascii="Aptos" w:hAnsi="Aptos"/>
          <w:color w:val="000000" w:themeColor="text1"/>
        </w:rPr>
        <w:t>ocial/</w:t>
      </w:r>
      <w:r w:rsidR="0096493E" w:rsidRPr="00CA3E68">
        <w:rPr>
          <w:rFonts w:ascii="Aptos" w:hAnsi="Aptos"/>
          <w:color w:val="000000" w:themeColor="text1"/>
        </w:rPr>
        <w:t>E</w:t>
      </w:r>
      <w:r w:rsidR="00E712E3" w:rsidRPr="00CA3E68">
        <w:rPr>
          <w:rFonts w:ascii="Aptos" w:hAnsi="Aptos"/>
          <w:color w:val="000000" w:themeColor="text1"/>
        </w:rPr>
        <w:t>motional</w:t>
      </w:r>
      <w:r w:rsidR="007C3738" w:rsidRPr="00CA3E68">
        <w:rPr>
          <w:rFonts w:ascii="Aptos" w:hAnsi="Aptos"/>
          <w:color w:val="000000" w:themeColor="text1"/>
        </w:rPr>
        <w:t>,</w:t>
      </w:r>
      <w:r w:rsidR="00986CE0" w:rsidRPr="00CA3E68">
        <w:rPr>
          <w:rFonts w:ascii="Aptos" w:hAnsi="Aptos"/>
          <w:color w:val="000000" w:themeColor="text1"/>
        </w:rPr>
        <w:t xml:space="preserve"> </w:t>
      </w:r>
      <w:r w:rsidR="00602199" w:rsidRPr="00CA3E68">
        <w:rPr>
          <w:rFonts w:ascii="Aptos" w:hAnsi="Aptos"/>
          <w:color w:val="000000" w:themeColor="text1"/>
        </w:rPr>
        <w:t>Regulation</w:t>
      </w:r>
      <w:r w:rsidR="007C3738" w:rsidRPr="00CA3E68">
        <w:rPr>
          <w:rFonts w:ascii="Aptos" w:hAnsi="Aptos"/>
          <w:color w:val="000000" w:themeColor="text1"/>
        </w:rPr>
        <w:t xml:space="preserve">, </w:t>
      </w:r>
      <w:r w:rsidR="00F62D4D" w:rsidRPr="00CA3E68">
        <w:rPr>
          <w:rFonts w:ascii="Aptos" w:hAnsi="Aptos"/>
          <w:color w:val="000000" w:themeColor="text1"/>
        </w:rPr>
        <w:t>Written Expression</w:t>
      </w:r>
      <w:r w:rsidR="007C3738" w:rsidRPr="00CA3E68">
        <w:rPr>
          <w:rFonts w:ascii="Aptos" w:hAnsi="Aptos"/>
          <w:color w:val="000000" w:themeColor="text1"/>
        </w:rPr>
        <w:t xml:space="preserve">, </w:t>
      </w:r>
      <w:r w:rsidR="00585000" w:rsidRPr="00CA3E68">
        <w:rPr>
          <w:rFonts w:ascii="Aptos" w:hAnsi="Aptos"/>
          <w:color w:val="000000" w:themeColor="text1"/>
        </w:rPr>
        <w:t>Reading</w:t>
      </w:r>
      <w:r w:rsidR="007C3738" w:rsidRPr="00CA3E68">
        <w:rPr>
          <w:rFonts w:ascii="Aptos" w:hAnsi="Aptos"/>
          <w:color w:val="000000" w:themeColor="text1"/>
        </w:rPr>
        <w:t>,</w:t>
      </w:r>
      <w:r w:rsidR="006C0996" w:rsidRPr="00CA3E68">
        <w:rPr>
          <w:rFonts w:ascii="Aptos" w:hAnsi="Aptos"/>
          <w:color w:val="000000" w:themeColor="text1"/>
        </w:rPr>
        <w:t xml:space="preserve"> Mathematics</w:t>
      </w:r>
      <w:r w:rsidR="007C3738" w:rsidRPr="00CA3E68">
        <w:rPr>
          <w:rFonts w:ascii="Aptos" w:hAnsi="Aptos"/>
          <w:color w:val="000000" w:themeColor="text1"/>
        </w:rPr>
        <w:t xml:space="preserve">, </w:t>
      </w:r>
      <w:r w:rsidR="006B5066" w:rsidRPr="00CA3E68">
        <w:rPr>
          <w:rFonts w:ascii="Aptos" w:hAnsi="Aptos"/>
          <w:color w:val="000000" w:themeColor="text1"/>
        </w:rPr>
        <w:t>T</w:t>
      </w:r>
      <w:r w:rsidR="00525009" w:rsidRPr="00CA3E68">
        <w:rPr>
          <w:rFonts w:ascii="Aptos" w:hAnsi="Aptos"/>
          <w:color w:val="000000" w:themeColor="text1"/>
        </w:rPr>
        <w:t>ransition</w:t>
      </w:r>
      <w:r w:rsidR="007C3738" w:rsidRPr="00CA3E68">
        <w:rPr>
          <w:rFonts w:ascii="Aptos" w:hAnsi="Aptos"/>
          <w:color w:val="000000" w:themeColor="text1"/>
        </w:rPr>
        <w:t xml:space="preserve">, </w:t>
      </w:r>
      <w:r w:rsidR="00670041" w:rsidRPr="00CA3E68">
        <w:rPr>
          <w:rFonts w:ascii="Aptos" w:hAnsi="Aptos"/>
          <w:color w:val="000000" w:themeColor="text1"/>
        </w:rPr>
        <w:t>and Study Skills</w:t>
      </w:r>
      <w:r w:rsidR="00525009" w:rsidRPr="00CA3E68">
        <w:rPr>
          <w:rFonts w:ascii="Aptos" w:hAnsi="Aptos"/>
          <w:color w:val="000000" w:themeColor="text1"/>
        </w:rPr>
        <w:t>.</w:t>
      </w:r>
      <w:r w:rsidR="00F613F7" w:rsidRPr="00CA3E68">
        <w:rPr>
          <w:rFonts w:ascii="Aptos" w:hAnsi="Aptos"/>
          <w:color w:val="000000" w:themeColor="text1"/>
        </w:rPr>
        <w:t xml:space="preserve"> </w:t>
      </w:r>
      <w:r w:rsidR="00E712E3" w:rsidRPr="00CA3E68">
        <w:rPr>
          <w:rFonts w:ascii="Aptos" w:hAnsi="Aptos"/>
          <w:color w:val="000000" w:themeColor="text1"/>
        </w:rPr>
        <w:t xml:space="preserve">The IEP included </w:t>
      </w:r>
      <w:r w:rsidR="009A2C06" w:rsidRPr="00CA3E68">
        <w:rPr>
          <w:rFonts w:ascii="Aptos" w:hAnsi="Aptos"/>
          <w:color w:val="000000" w:themeColor="text1"/>
        </w:rPr>
        <w:t xml:space="preserve">A-grid staff consultation (1x30 per month) and case management (1x30 per month) and </w:t>
      </w:r>
      <w:r w:rsidR="00E712E3" w:rsidRPr="00CA3E68">
        <w:rPr>
          <w:rFonts w:ascii="Aptos" w:hAnsi="Aptos"/>
          <w:color w:val="000000" w:themeColor="text1"/>
        </w:rPr>
        <w:t xml:space="preserve">C-grid services for group therapy (2x60 per week), individual </w:t>
      </w:r>
      <w:r w:rsidR="009E2587" w:rsidRPr="00CA3E68">
        <w:rPr>
          <w:rFonts w:ascii="Aptos" w:hAnsi="Aptos"/>
          <w:color w:val="000000" w:themeColor="text1"/>
        </w:rPr>
        <w:t>(1x29.5 hr</w:t>
      </w:r>
      <w:r w:rsidR="00EB4F88" w:rsidRPr="00CA3E68">
        <w:rPr>
          <w:rFonts w:ascii="Aptos" w:hAnsi="Aptos"/>
          <w:color w:val="000000" w:themeColor="text1"/>
        </w:rPr>
        <w:t>s.</w:t>
      </w:r>
      <w:r w:rsidR="009E2587" w:rsidRPr="00CA3E68">
        <w:rPr>
          <w:rFonts w:ascii="Aptos" w:hAnsi="Aptos"/>
          <w:color w:val="000000" w:themeColor="text1"/>
        </w:rPr>
        <w:t xml:space="preserve"> weekly/ 216 days per year), and transition (2x45 per week)</w:t>
      </w:r>
      <w:r w:rsidR="009A2C06" w:rsidRPr="00CA3E68">
        <w:rPr>
          <w:rFonts w:ascii="Aptos" w:hAnsi="Aptos"/>
          <w:color w:val="000000" w:themeColor="text1"/>
        </w:rPr>
        <w:t xml:space="preserve">. </w:t>
      </w:r>
      <w:r w:rsidR="009E2587" w:rsidRPr="00CA3E68">
        <w:rPr>
          <w:rFonts w:ascii="Aptos" w:hAnsi="Aptos"/>
          <w:color w:val="000000" w:themeColor="text1"/>
        </w:rPr>
        <w:t>Student’s anticipated graduation date was June 23, 2023.</w:t>
      </w:r>
      <w:r w:rsidR="002902E8" w:rsidRPr="00CA3E68">
        <w:rPr>
          <w:rFonts w:ascii="Aptos" w:hAnsi="Aptos"/>
          <w:color w:val="000000" w:themeColor="text1"/>
        </w:rPr>
        <w:t xml:space="preserve"> (</w:t>
      </w:r>
      <w:r w:rsidR="00756DAE" w:rsidRPr="00CA3E68">
        <w:rPr>
          <w:rFonts w:ascii="Aptos" w:hAnsi="Aptos"/>
          <w:color w:val="000000" w:themeColor="text1"/>
        </w:rPr>
        <w:t>S-</w:t>
      </w:r>
      <w:r w:rsidR="007947E1" w:rsidRPr="00CA3E68">
        <w:rPr>
          <w:rFonts w:ascii="Aptos" w:hAnsi="Aptos"/>
          <w:color w:val="000000" w:themeColor="text1"/>
        </w:rPr>
        <w:t xml:space="preserve">Appendix 7, </w:t>
      </w:r>
      <w:r w:rsidR="00756DAE" w:rsidRPr="00CA3E68">
        <w:rPr>
          <w:rFonts w:ascii="Aptos" w:hAnsi="Aptos"/>
          <w:color w:val="000000" w:themeColor="text1"/>
        </w:rPr>
        <w:t>S-</w:t>
      </w:r>
      <w:r w:rsidR="002902E8" w:rsidRPr="00CA3E68">
        <w:rPr>
          <w:rFonts w:ascii="Aptos" w:hAnsi="Aptos"/>
          <w:color w:val="000000" w:themeColor="text1"/>
        </w:rPr>
        <w:t>Appendix 8</w:t>
      </w:r>
      <w:r w:rsidR="00850C39" w:rsidRPr="00CA3E68">
        <w:rPr>
          <w:rFonts w:ascii="Aptos" w:hAnsi="Aptos"/>
          <w:color w:val="000000" w:themeColor="text1"/>
        </w:rPr>
        <w:t xml:space="preserve">, P-Appendix </w:t>
      </w:r>
      <w:r w:rsidR="00A7448D" w:rsidRPr="00CA3E68">
        <w:rPr>
          <w:rFonts w:ascii="Aptos" w:hAnsi="Aptos"/>
          <w:color w:val="000000" w:themeColor="text1"/>
        </w:rPr>
        <w:t>10</w:t>
      </w:r>
      <w:r w:rsidR="002902E8" w:rsidRPr="00CA3E68">
        <w:rPr>
          <w:rFonts w:ascii="Aptos" w:hAnsi="Aptos"/>
          <w:color w:val="000000" w:themeColor="text1"/>
        </w:rPr>
        <w:t>)</w:t>
      </w:r>
    </w:p>
    <w:p w14:paraId="0DB84635" w14:textId="6E54A793" w:rsidR="00B80FB9" w:rsidRPr="00CA3E68" w:rsidRDefault="002902E8" w:rsidP="008E7B88">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Student’s Transition Action Plan stated</w:t>
      </w:r>
      <w:r w:rsidR="00BF47A4" w:rsidRPr="00CA3E68">
        <w:rPr>
          <w:rFonts w:ascii="Aptos" w:hAnsi="Aptos"/>
          <w:color w:val="000000" w:themeColor="text1"/>
        </w:rPr>
        <w:t>, in part</w:t>
      </w:r>
      <w:r w:rsidR="002B59E5" w:rsidRPr="00CA3E68">
        <w:rPr>
          <w:rFonts w:ascii="Aptos" w:hAnsi="Aptos"/>
          <w:color w:val="000000" w:themeColor="text1"/>
        </w:rPr>
        <w:t>,</w:t>
      </w:r>
      <w:r w:rsidR="00BF47A4" w:rsidRPr="00CA3E68">
        <w:rPr>
          <w:rFonts w:ascii="Aptos" w:hAnsi="Aptos"/>
          <w:color w:val="000000" w:themeColor="text1"/>
        </w:rPr>
        <w:t xml:space="preserve"> that he would participate in educational class to meet graduation requirements, </w:t>
      </w:r>
      <w:r w:rsidR="004250A3" w:rsidRPr="00CA3E68">
        <w:rPr>
          <w:rFonts w:ascii="Aptos" w:hAnsi="Aptos"/>
          <w:color w:val="000000" w:themeColor="text1"/>
        </w:rPr>
        <w:t>utilize coping strategies, work on social skills, work with a transitional counselor, complete Interest and Career Inventories,</w:t>
      </w:r>
      <w:r w:rsidR="008E7B88" w:rsidRPr="00CA3E68">
        <w:rPr>
          <w:rFonts w:ascii="Aptos" w:hAnsi="Aptos"/>
          <w:color w:val="000000" w:themeColor="text1"/>
        </w:rPr>
        <w:t xml:space="preserve"> develop vocational skills in on-campus positions, </w:t>
      </w:r>
      <w:r w:rsidRPr="00CA3E68">
        <w:rPr>
          <w:rFonts w:ascii="Aptos" w:hAnsi="Aptos"/>
          <w:color w:val="000000" w:themeColor="text1"/>
        </w:rPr>
        <w:t>complete dally chores</w:t>
      </w:r>
      <w:r w:rsidR="008E7B88" w:rsidRPr="00CA3E68">
        <w:rPr>
          <w:rFonts w:ascii="Aptos" w:hAnsi="Aptos"/>
          <w:color w:val="000000" w:themeColor="text1"/>
        </w:rPr>
        <w:t xml:space="preserve">, </w:t>
      </w:r>
      <w:r w:rsidRPr="00CA3E68">
        <w:rPr>
          <w:rFonts w:ascii="Aptos" w:hAnsi="Aptos"/>
          <w:color w:val="000000" w:themeColor="text1"/>
        </w:rPr>
        <w:lastRenderedPageBreak/>
        <w:t>access the community and attend trips</w:t>
      </w:r>
      <w:r w:rsidR="008E7B88" w:rsidRPr="00CA3E68">
        <w:rPr>
          <w:rFonts w:ascii="Aptos" w:hAnsi="Aptos"/>
          <w:color w:val="000000" w:themeColor="text1"/>
        </w:rPr>
        <w:t xml:space="preserve">, </w:t>
      </w:r>
      <w:r w:rsidRPr="00CA3E68">
        <w:rPr>
          <w:rFonts w:ascii="Aptos" w:hAnsi="Aptos"/>
          <w:color w:val="000000" w:themeColor="text1"/>
        </w:rPr>
        <w:t xml:space="preserve">participate </w:t>
      </w:r>
      <w:r w:rsidR="00941F40" w:rsidRPr="00CA3E68">
        <w:rPr>
          <w:rFonts w:ascii="Aptos" w:hAnsi="Aptos"/>
          <w:color w:val="000000" w:themeColor="text1"/>
        </w:rPr>
        <w:t>i</w:t>
      </w:r>
      <w:r w:rsidRPr="00CA3E68">
        <w:rPr>
          <w:rFonts w:ascii="Aptos" w:hAnsi="Aptos"/>
          <w:color w:val="000000" w:themeColor="text1"/>
        </w:rPr>
        <w:t>n travel training and learn to use the MBTA.</w:t>
      </w:r>
      <w:r w:rsidR="00AD2C5F" w:rsidRPr="00CA3E68">
        <w:rPr>
          <w:rFonts w:ascii="Aptos" w:hAnsi="Aptos"/>
          <w:color w:val="000000" w:themeColor="text1"/>
        </w:rPr>
        <w:t xml:space="preserve"> </w:t>
      </w:r>
      <w:r w:rsidRPr="00CA3E68">
        <w:rPr>
          <w:rFonts w:ascii="Aptos" w:hAnsi="Aptos"/>
          <w:color w:val="000000" w:themeColor="text1"/>
        </w:rPr>
        <w:t>(</w:t>
      </w:r>
      <w:r w:rsidR="00756DAE" w:rsidRPr="00CA3E68">
        <w:rPr>
          <w:rFonts w:ascii="Aptos" w:hAnsi="Aptos"/>
          <w:color w:val="000000" w:themeColor="text1"/>
        </w:rPr>
        <w:t>S-</w:t>
      </w:r>
      <w:r w:rsidRPr="00CA3E68">
        <w:rPr>
          <w:rFonts w:ascii="Aptos" w:hAnsi="Aptos"/>
          <w:color w:val="000000" w:themeColor="text1"/>
        </w:rPr>
        <w:t>Appendix 8</w:t>
      </w:r>
      <w:r w:rsidR="004B254B" w:rsidRPr="00CA3E68">
        <w:rPr>
          <w:rFonts w:ascii="Aptos" w:hAnsi="Aptos"/>
          <w:color w:val="000000" w:themeColor="text1"/>
        </w:rPr>
        <w:t xml:space="preserve">, P-Appendix </w:t>
      </w:r>
      <w:r w:rsidR="00A7448D" w:rsidRPr="00CA3E68">
        <w:rPr>
          <w:rFonts w:ascii="Aptos" w:hAnsi="Aptos"/>
          <w:color w:val="000000" w:themeColor="text1"/>
        </w:rPr>
        <w:t>10</w:t>
      </w:r>
      <w:r w:rsidRPr="00CA3E68">
        <w:rPr>
          <w:rFonts w:ascii="Aptos" w:hAnsi="Aptos"/>
          <w:color w:val="000000" w:themeColor="text1"/>
        </w:rPr>
        <w:t>)</w:t>
      </w:r>
    </w:p>
    <w:p w14:paraId="70940D1D" w14:textId="2988EF2D" w:rsidR="006B7F95" w:rsidRPr="00CA3E68" w:rsidRDefault="008B55E2" w:rsidP="00AA6296">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On January 23, 2023, Parents partially rejected the IEP but accepted the placement at Glenhaven. (</w:t>
      </w:r>
      <w:r w:rsidR="00756DAE" w:rsidRPr="00CA3E68">
        <w:rPr>
          <w:rFonts w:ascii="Aptos" w:hAnsi="Aptos"/>
          <w:color w:val="000000" w:themeColor="text1"/>
        </w:rPr>
        <w:t>S-</w:t>
      </w:r>
      <w:r w:rsidRPr="00CA3E68">
        <w:rPr>
          <w:rFonts w:ascii="Aptos" w:hAnsi="Aptos"/>
          <w:color w:val="000000" w:themeColor="text1"/>
        </w:rPr>
        <w:t>Appendix 8</w:t>
      </w:r>
      <w:r w:rsidR="004B254B" w:rsidRPr="00CA3E68">
        <w:rPr>
          <w:rFonts w:ascii="Aptos" w:hAnsi="Aptos"/>
          <w:color w:val="000000" w:themeColor="text1"/>
        </w:rPr>
        <w:t xml:space="preserve">, P-Appendix </w:t>
      </w:r>
      <w:r w:rsidR="00A7448D" w:rsidRPr="00CA3E68">
        <w:rPr>
          <w:rFonts w:ascii="Aptos" w:hAnsi="Aptos"/>
          <w:color w:val="000000" w:themeColor="text1"/>
        </w:rPr>
        <w:t>10</w:t>
      </w:r>
      <w:r w:rsidRPr="00CA3E68">
        <w:rPr>
          <w:rFonts w:ascii="Aptos" w:hAnsi="Aptos"/>
          <w:color w:val="000000" w:themeColor="text1"/>
        </w:rPr>
        <w:t>)</w:t>
      </w:r>
      <w:r w:rsidR="002356A5" w:rsidRPr="00CA3E68">
        <w:rPr>
          <w:rFonts w:ascii="Aptos" w:hAnsi="Aptos"/>
          <w:color w:val="000000" w:themeColor="text1"/>
        </w:rPr>
        <w:t xml:space="preserve"> </w:t>
      </w:r>
      <w:r w:rsidR="002C2A4A" w:rsidRPr="00CA3E68">
        <w:rPr>
          <w:rFonts w:ascii="Aptos" w:hAnsi="Aptos"/>
          <w:color w:val="000000" w:themeColor="text1"/>
        </w:rPr>
        <w:t>Although</w:t>
      </w:r>
      <w:r w:rsidR="002356A5" w:rsidRPr="00CA3E68">
        <w:rPr>
          <w:rFonts w:ascii="Aptos" w:hAnsi="Aptos"/>
          <w:color w:val="000000" w:themeColor="text1"/>
        </w:rPr>
        <w:t xml:space="preserve"> “grateful” for Glenhaven</w:t>
      </w:r>
      <w:r w:rsidR="002C2A4A" w:rsidRPr="00CA3E68">
        <w:rPr>
          <w:rFonts w:ascii="Aptos" w:hAnsi="Aptos"/>
          <w:color w:val="000000" w:themeColor="text1"/>
        </w:rPr>
        <w:t>, they rejected</w:t>
      </w:r>
      <w:r w:rsidR="002356A5" w:rsidRPr="00CA3E68">
        <w:rPr>
          <w:rFonts w:ascii="Aptos" w:hAnsi="Aptos"/>
          <w:color w:val="000000" w:themeColor="text1"/>
        </w:rPr>
        <w:t xml:space="preserve"> </w:t>
      </w:r>
      <w:r w:rsidR="00405596" w:rsidRPr="00CA3E68">
        <w:rPr>
          <w:rFonts w:ascii="Aptos" w:hAnsi="Aptos"/>
          <w:color w:val="000000" w:themeColor="text1"/>
        </w:rPr>
        <w:t>the</w:t>
      </w:r>
      <w:r w:rsidR="00F46CEF" w:rsidRPr="00CA3E68">
        <w:rPr>
          <w:rFonts w:ascii="Aptos" w:hAnsi="Aptos"/>
          <w:color w:val="000000" w:themeColor="text1"/>
        </w:rPr>
        <w:t xml:space="preserve"> anticipated graduation date </w:t>
      </w:r>
      <w:r w:rsidR="00405596" w:rsidRPr="00CA3E68">
        <w:rPr>
          <w:rFonts w:ascii="Aptos" w:hAnsi="Aptos"/>
          <w:color w:val="000000" w:themeColor="text1"/>
        </w:rPr>
        <w:t>of</w:t>
      </w:r>
      <w:r w:rsidR="00F46CEF" w:rsidRPr="00CA3E68">
        <w:rPr>
          <w:rFonts w:ascii="Aptos" w:hAnsi="Aptos"/>
          <w:color w:val="000000" w:themeColor="text1"/>
        </w:rPr>
        <w:t xml:space="preserve"> June 23, 2023</w:t>
      </w:r>
      <w:r w:rsidR="00EB4F88" w:rsidRPr="00CA3E68">
        <w:rPr>
          <w:rFonts w:ascii="Aptos" w:hAnsi="Aptos"/>
          <w:color w:val="000000" w:themeColor="text1"/>
        </w:rPr>
        <w:t>, a</w:t>
      </w:r>
      <w:r w:rsidR="002C2A4A" w:rsidRPr="00CA3E68">
        <w:rPr>
          <w:rFonts w:ascii="Aptos" w:hAnsi="Aptos"/>
          <w:color w:val="000000" w:themeColor="text1"/>
        </w:rPr>
        <w:t xml:space="preserve">nd </w:t>
      </w:r>
      <w:r w:rsidR="00D02B89" w:rsidRPr="00CA3E68">
        <w:rPr>
          <w:rFonts w:ascii="Aptos" w:hAnsi="Aptos"/>
          <w:color w:val="000000" w:themeColor="text1"/>
        </w:rPr>
        <w:t>inquired whether</w:t>
      </w:r>
      <w:r w:rsidR="00F46CEF" w:rsidRPr="00CA3E68">
        <w:rPr>
          <w:rFonts w:ascii="Aptos" w:hAnsi="Aptos"/>
          <w:color w:val="000000" w:themeColor="text1"/>
        </w:rPr>
        <w:t xml:space="preserve"> </w:t>
      </w:r>
      <w:r w:rsidR="00D02B89" w:rsidRPr="00CA3E68">
        <w:rPr>
          <w:rFonts w:ascii="Aptos" w:hAnsi="Aptos"/>
          <w:color w:val="000000" w:themeColor="text1"/>
        </w:rPr>
        <w:t>they</w:t>
      </w:r>
      <w:r w:rsidR="00F46CEF" w:rsidRPr="00CA3E68">
        <w:rPr>
          <w:rFonts w:ascii="Aptos" w:hAnsi="Aptos"/>
          <w:color w:val="000000" w:themeColor="text1"/>
        </w:rPr>
        <w:t xml:space="preserve"> </w:t>
      </w:r>
      <w:r w:rsidR="00946123" w:rsidRPr="00CA3E68">
        <w:rPr>
          <w:rFonts w:ascii="Aptos" w:hAnsi="Aptos"/>
          <w:color w:val="000000" w:themeColor="text1"/>
        </w:rPr>
        <w:t>“</w:t>
      </w:r>
      <w:r w:rsidR="00F46CEF" w:rsidRPr="00CA3E68">
        <w:rPr>
          <w:rFonts w:ascii="Aptos" w:hAnsi="Aptos"/>
          <w:color w:val="000000" w:themeColor="text1"/>
        </w:rPr>
        <w:t>need</w:t>
      </w:r>
      <w:r w:rsidR="00D02B89" w:rsidRPr="00CA3E68">
        <w:rPr>
          <w:rFonts w:ascii="Aptos" w:hAnsi="Aptos"/>
          <w:color w:val="000000" w:themeColor="text1"/>
        </w:rPr>
        <w:t>[ed]</w:t>
      </w:r>
      <w:r w:rsidR="00F46CEF" w:rsidRPr="00CA3E68">
        <w:rPr>
          <w:rFonts w:ascii="Aptos" w:hAnsi="Aptos"/>
          <w:color w:val="000000" w:themeColor="text1"/>
        </w:rPr>
        <w:t xml:space="preserve"> to </w:t>
      </w:r>
      <w:r w:rsidR="00BD07FE" w:rsidRPr="00CA3E68">
        <w:rPr>
          <w:rFonts w:ascii="Aptos" w:hAnsi="Aptos"/>
          <w:color w:val="000000" w:themeColor="text1"/>
        </w:rPr>
        <w:t>start</w:t>
      </w:r>
      <w:r w:rsidR="00F46CEF" w:rsidRPr="00CA3E68">
        <w:rPr>
          <w:rFonts w:ascii="Aptos" w:hAnsi="Aptos"/>
          <w:color w:val="000000" w:themeColor="text1"/>
        </w:rPr>
        <w:t xml:space="preserve"> looking at other schools</w:t>
      </w:r>
      <w:r w:rsidR="00D02B89" w:rsidRPr="00CA3E68">
        <w:rPr>
          <w:rFonts w:ascii="Aptos" w:hAnsi="Aptos"/>
          <w:color w:val="000000" w:themeColor="text1"/>
        </w:rPr>
        <w:t xml:space="preserve">.” </w:t>
      </w:r>
      <w:r w:rsidR="00946123" w:rsidRPr="00CA3E68">
        <w:rPr>
          <w:rFonts w:ascii="Aptos" w:hAnsi="Aptos"/>
          <w:color w:val="000000" w:themeColor="text1"/>
        </w:rPr>
        <w:t>Parents</w:t>
      </w:r>
      <w:r w:rsidR="00D02B89" w:rsidRPr="00CA3E68">
        <w:rPr>
          <w:rFonts w:ascii="Aptos" w:hAnsi="Aptos"/>
          <w:color w:val="000000" w:themeColor="text1"/>
        </w:rPr>
        <w:t xml:space="preserve"> stressed that </w:t>
      </w:r>
      <w:r w:rsidR="00BD07FE" w:rsidRPr="00CA3E68">
        <w:rPr>
          <w:rFonts w:ascii="Aptos" w:hAnsi="Aptos"/>
          <w:color w:val="000000" w:themeColor="text1"/>
        </w:rPr>
        <w:t>Student</w:t>
      </w:r>
      <w:r w:rsidR="00D02B89" w:rsidRPr="00CA3E68">
        <w:rPr>
          <w:rFonts w:ascii="Aptos" w:hAnsi="Aptos"/>
          <w:color w:val="000000" w:themeColor="text1"/>
        </w:rPr>
        <w:t xml:space="preserve"> </w:t>
      </w:r>
      <w:r w:rsidR="00F46CEF" w:rsidRPr="00CA3E68">
        <w:rPr>
          <w:rFonts w:ascii="Aptos" w:hAnsi="Aptos"/>
          <w:color w:val="000000" w:themeColor="text1"/>
        </w:rPr>
        <w:t>nee</w:t>
      </w:r>
      <w:r w:rsidR="00D02B89" w:rsidRPr="00CA3E68">
        <w:rPr>
          <w:rFonts w:ascii="Aptos" w:hAnsi="Aptos"/>
          <w:color w:val="000000" w:themeColor="text1"/>
        </w:rPr>
        <w:t>ded “</w:t>
      </w:r>
      <w:r w:rsidR="00F46CEF" w:rsidRPr="00CA3E68">
        <w:rPr>
          <w:rFonts w:ascii="Aptos" w:hAnsi="Aptos"/>
          <w:color w:val="000000" w:themeColor="text1"/>
        </w:rPr>
        <w:t>a greater focus on vocational and independent living skills.</w:t>
      </w:r>
      <w:r w:rsidR="00BD07FE" w:rsidRPr="00CA3E68">
        <w:rPr>
          <w:rFonts w:ascii="Aptos" w:hAnsi="Aptos"/>
          <w:color w:val="000000" w:themeColor="text1"/>
        </w:rPr>
        <w:t>” (</w:t>
      </w:r>
      <w:r w:rsidR="004B254B" w:rsidRPr="00CA3E68">
        <w:rPr>
          <w:rFonts w:ascii="Aptos" w:hAnsi="Aptos"/>
          <w:color w:val="000000" w:themeColor="text1"/>
        </w:rPr>
        <w:t>S-</w:t>
      </w:r>
      <w:r w:rsidR="00BD07FE" w:rsidRPr="00CA3E68">
        <w:rPr>
          <w:rFonts w:ascii="Aptos" w:hAnsi="Aptos"/>
          <w:color w:val="000000" w:themeColor="text1"/>
        </w:rPr>
        <w:t>Appendix 9</w:t>
      </w:r>
      <w:r w:rsidR="004B254B" w:rsidRPr="00CA3E68">
        <w:rPr>
          <w:rFonts w:ascii="Aptos" w:hAnsi="Aptos"/>
          <w:color w:val="000000" w:themeColor="text1"/>
        </w:rPr>
        <w:t xml:space="preserve">, P-Appendix </w:t>
      </w:r>
      <w:r w:rsidR="00A7448D" w:rsidRPr="00CA3E68">
        <w:rPr>
          <w:rFonts w:ascii="Aptos" w:hAnsi="Aptos"/>
          <w:color w:val="000000" w:themeColor="text1"/>
        </w:rPr>
        <w:t>10</w:t>
      </w:r>
      <w:r w:rsidR="00BD07FE" w:rsidRPr="00CA3E68">
        <w:rPr>
          <w:rFonts w:ascii="Aptos" w:hAnsi="Aptos"/>
          <w:color w:val="000000" w:themeColor="text1"/>
        </w:rPr>
        <w:t>)</w:t>
      </w:r>
      <w:r w:rsidR="00AA6296" w:rsidRPr="00CA3E68">
        <w:rPr>
          <w:rFonts w:ascii="Aptos" w:hAnsi="Aptos"/>
          <w:color w:val="000000" w:themeColor="text1"/>
        </w:rPr>
        <w:t xml:space="preserve"> </w:t>
      </w:r>
      <w:r w:rsidR="007E6A7F" w:rsidRPr="00CA3E68">
        <w:rPr>
          <w:rFonts w:ascii="Aptos" w:hAnsi="Aptos"/>
          <w:color w:val="000000" w:themeColor="text1"/>
        </w:rPr>
        <w:t>Parents also rejected the omission of extended school year services</w:t>
      </w:r>
      <w:r w:rsidR="008D6837" w:rsidRPr="00CA3E68">
        <w:rPr>
          <w:rStyle w:val="FootnoteReference"/>
          <w:rFonts w:ascii="Aptos" w:hAnsi="Aptos"/>
          <w:color w:val="000000" w:themeColor="text1"/>
        </w:rPr>
        <w:footnoteReference w:id="7"/>
      </w:r>
      <w:r w:rsidR="004E0D53" w:rsidRPr="00CA3E68">
        <w:rPr>
          <w:rFonts w:ascii="Aptos" w:hAnsi="Aptos"/>
          <w:color w:val="000000" w:themeColor="text1"/>
        </w:rPr>
        <w:t xml:space="preserve"> and requested that </w:t>
      </w:r>
      <w:r w:rsidR="008F57D0" w:rsidRPr="00CA3E68">
        <w:rPr>
          <w:rFonts w:ascii="Aptos" w:hAnsi="Aptos"/>
          <w:color w:val="000000" w:themeColor="text1"/>
        </w:rPr>
        <w:t xml:space="preserve">Health </w:t>
      </w:r>
      <w:r w:rsidR="004E0D53" w:rsidRPr="00CA3E68">
        <w:rPr>
          <w:rFonts w:ascii="Aptos" w:hAnsi="Aptos"/>
          <w:color w:val="000000" w:themeColor="text1"/>
        </w:rPr>
        <w:t>be added a</w:t>
      </w:r>
      <w:r w:rsidR="008F57D0" w:rsidRPr="00CA3E68">
        <w:rPr>
          <w:rFonts w:ascii="Aptos" w:hAnsi="Aptos"/>
          <w:color w:val="000000" w:themeColor="text1"/>
        </w:rPr>
        <w:t>s a disability category</w:t>
      </w:r>
      <w:r w:rsidR="0029095A" w:rsidRPr="00CA3E68">
        <w:rPr>
          <w:rFonts w:ascii="Aptos" w:hAnsi="Aptos"/>
          <w:color w:val="000000" w:themeColor="text1"/>
        </w:rPr>
        <w:t xml:space="preserve"> in the IEP</w:t>
      </w:r>
      <w:r w:rsidR="008F57D0" w:rsidRPr="00CA3E68">
        <w:rPr>
          <w:rFonts w:ascii="Aptos" w:hAnsi="Aptos"/>
          <w:color w:val="000000" w:themeColor="text1"/>
        </w:rPr>
        <w:t xml:space="preserve">. </w:t>
      </w:r>
      <w:r w:rsidR="00C06491" w:rsidRPr="00CA3E68">
        <w:rPr>
          <w:rFonts w:ascii="Aptos" w:hAnsi="Aptos"/>
          <w:color w:val="000000" w:themeColor="text1"/>
        </w:rPr>
        <w:t>They</w:t>
      </w:r>
      <w:r w:rsidR="008F57D0" w:rsidRPr="00CA3E68">
        <w:rPr>
          <w:rFonts w:ascii="Aptos" w:hAnsi="Aptos"/>
          <w:color w:val="000000" w:themeColor="text1"/>
        </w:rPr>
        <w:t xml:space="preserve"> accept</w:t>
      </w:r>
      <w:r w:rsidR="00C06491" w:rsidRPr="00CA3E68">
        <w:rPr>
          <w:rFonts w:ascii="Aptos" w:hAnsi="Aptos"/>
          <w:color w:val="000000" w:themeColor="text1"/>
        </w:rPr>
        <w:t>ed all “</w:t>
      </w:r>
      <w:r w:rsidR="008F57D0" w:rsidRPr="00CA3E68">
        <w:rPr>
          <w:rFonts w:ascii="Aptos" w:hAnsi="Aptos"/>
          <w:color w:val="000000" w:themeColor="text1"/>
        </w:rPr>
        <w:t>new</w:t>
      </w:r>
      <w:r w:rsidR="00C06491" w:rsidRPr="00CA3E68">
        <w:rPr>
          <w:rFonts w:ascii="Aptos" w:hAnsi="Aptos"/>
          <w:color w:val="000000" w:themeColor="text1"/>
        </w:rPr>
        <w:t>” benchmarks but rejected “</w:t>
      </w:r>
      <w:r w:rsidR="008F57D0" w:rsidRPr="00CA3E68">
        <w:rPr>
          <w:rFonts w:ascii="Aptos" w:hAnsi="Aptos"/>
          <w:color w:val="000000" w:themeColor="text1"/>
        </w:rPr>
        <w:t>the removal of benchmark/objectives from the goals in the last I</w:t>
      </w:r>
      <w:r w:rsidR="00DD47A8" w:rsidRPr="00CA3E68">
        <w:rPr>
          <w:rFonts w:ascii="Aptos" w:hAnsi="Aptos"/>
          <w:color w:val="000000" w:themeColor="text1"/>
        </w:rPr>
        <w:t>E</w:t>
      </w:r>
      <w:r w:rsidR="008F57D0" w:rsidRPr="00CA3E68">
        <w:rPr>
          <w:rFonts w:ascii="Aptos" w:hAnsi="Aptos"/>
          <w:color w:val="000000" w:themeColor="text1"/>
        </w:rPr>
        <w:t>P.</w:t>
      </w:r>
      <w:r w:rsidR="00123639" w:rsidRPr="00CA3E68">
        <w:rPr>
          <w:rFonts w:ascii="Aptos" w:hAnsi="Aptos"/>
          <w:color w:val="000000" w:themeColor="text1"/>
        </w:rPr>
        <w:t>”</w:t>
      </w:r>
      <w:r w:rsidR="00421918" w:rsidRPr="00CA3E68">
        <w:rPr>
          <w:rFonts w:ascii="Aptos" w:hAnsi="Aptos"/>
          <w:color w:val="000000" w:themeColor="text1"/>
        </w:rPr>
        <w:t xml:space="preserve"> </w:t>
      </w:r>
      <w:r w:rsidR="002356A5" w:rsidRPr="00CA3E68">
        <w:rPr>
          <w:rFonts w:ascii="Aptos" w:hAnsi="Aptos"/>
          <w:color w:val="000000" w:themeColor="text1"/>
        </w:rPr>
        <w:t>(</w:t>
      </w:r>
      <w:r w:rsidR="00756DAE" w:rsidRPr="00CA3E68">
        <w:rPr>
          <w:rFonts w:ascii="Aptos" w:hAnsi="Aptos"/>
          <w:color w:val="000000" w:themeColor="text1"/>
        </w:rPr>
        <w:t>S-</w:t>
      </w:r>
      <w:r w:rsidR="002356A5" w:rsidRPr="00CA3E68">
        <w:rPr>
          <w:rFonts w:ascii="Aptos" w:hAnsi="Aptos"/>
          <w:color w:val="000000" w:themeColor="text1"/>
        </w:rPr>
        <w:t>Appendix 9</w:t>
      </w:r>
      <w:r w:rsidR="004B254B" w:rsidRPr="00CA3E68">
        <w:rPr>
          <w:rFonts w:ascii="Aptos" w:hAnsi="Aptos"/>
          <w:color w:val="000000" w:themeColor="text1"/>
        </w:rPr>
        <w:t xml:space="preserve">, P-Appendix </w:t>
      </w:r>
      <w:r w:rsidR="00A7448D" w:rsidRPr="00CA3E68">
        <w:rPr>
          <w:rFonts w:ascii="Aptos" w:hAnsi="Aptos"/>
          <w:color w:val="000000" w:themeColor="text1"/>
        </w:rPr>
        <w:t>10</w:t>
      </w:r>
      <w:r w:rsidR="002356A5" w:rsidRPr="00CA3E68">
        <w:rPr>
          <w:rFonts w:ascii="Aptos" w:hAnsi="Aptos"/>
          <w:color w:val="000000" w:themeColor="text1"/>
        </w:rPr>
        <w:t>)</w:t>
      </w:r>
      <w:r w:rsidR="003B212B" w:rsidRPr="00CA3E68">
        <w:rPr>
          <w:rFonts w:ascii="Aptos" w:hAnsi="Aptos"/>
          <w:color w:val="000000" w:themeColor="text1"/>
        </w:rPr>
        <w:t xml:space="preserve"> </w:t>
      </w:r>
    </w:p>
    <w:p w14:paraId="6E7D6724" w14:textId="79DAC16B" w:rsidR="00583869" w:rsidRPr="00CA3E68" w:rsidRDefault="004D71B2"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I</w:t>
      </w:r>
      <w:r w:rsidR="00CB3C0E" w:rsidRPr="00CA3E68">
        <w:rPr>
          <w:rFonts w:ascii="Aptos" w:hAnsi="Aptos"/>
          <w:color w:val="000000" w:themeColor="text1"/>
        </w:rPr>
        <w:t xml:space="preserve">n January 2023, </w:t>
      </w:r>
      <w:r w:rsidR="00C3497C" w:rsidRPr="00CA3E68">
        <w:rPr>
          <w:rFonts w:ascii="Aptos" w:hAnsi="Aptos"/>
          <w:color w:val="000000" w:themeColor="text1"/>
        </w:rPr>
        <w:t>Student</w:t>
      </w:r>
      <w:r w:rsidR="00CB3C0E" w:rsidRPr="00CA3E68">
        <w:rPr>
          <w:rFonts w:ascii="Aptos" w:hAnsi="Aptos"/>
          <w:color w:val="000000" w:themeColor="text1"/>
        </w:rPr>
        <w:t xml:space="preserve"> delegated decision-making </w:t>
      </w:r>
      <w:r w:rsidR="00C3497C" w:rsidRPr="00CA3E68">
        <w:rPr>
          <w:rFonts w:ascii="Aptos" w:hAnsi="Aptos"/>
          <w:color w:val="000000" w:themeColor="text1"/>
        </w:rPr>
        <w:t xml:space="preserve">authority to </w:t>
      </w:r>
      <w:r w:rsidR="0029095A" w:rsidRPr="00CA3E68">
        <w:rPr>
          <w:rFonts w:ascii="Aptos" w:hAnsi="Aptos"/>
          <w:color w:val="000000" w:themeColor="text1"/>
        </w:rPr>
        <w:t>his mother</w:t>
      </w:r>
      <w:r w:rsidR="00C3497C" w:rsidRPr="00CA3E68">
        <w:rPr>
          <w:rFonts w:ascii="Aptos" w:hAnsi="Aptos"/>
          <w:color w:val="000000" w:themeColor="text1"/>
        </w:rPr>
        <w:t>. (</w:t>
      </w:r>
      <w:r w:rsidR="00756DAE" w:rsidRPr="00CA3E68">
        <w:rPr>
          <w:rFonts w:ascii="Aptos" w:hAnsi="Aptos"/>
          <w:color w:val="000000" w:themeColor="text1"/>
        </w:rPr>
        <w:t>S-</w:t>
      </w:r>
      <w:r w:rsidR="00C3497C" w:rsidRPr="00CA3E68">
        <w:rPr>
          <w:rFonts w:ascii="Aptos" w:hAnsi="Aptos"/>
          <w:color w:val="000000" w:themeColor="text1"/>
        </w:rPr>
        <w:t>Appendix 9</w:t>
      </w:r>
      <w:r w:rsidR="00925950" w:rsidRPr="00CA3E68">
        <w:rPr>
          <w:rFonts w:ascii="Aptos" w:hAnsi="Aptos"/>
          <w:color w:val="000000" w:themeColor="text1"/>
        </w:rPr>
        <w:t>, P-</w:t>
      </w:r>
      <w:r w:rsidR="00665BE4" w:rsidRPr="00CA3E68">
        <w:rPr>
          <w:rFonts w:ascii="Aptos" w:hAnsi="Aptos"/>
          <w:color w:val="000000" w:themeColor="text1"/>
        </w:rPr>
        <w:t>Appendix 41</w:t>
      </w:r>
      <w:r w:rsidR="00C3497C" w:rsidRPr="00CA3E68">
        <w:rPr>
          <w:rFonts w:ascii="Aptos" w:hAnsi="Aptos"/>
          <w:color w:val="000000" w:themeColor="text1"/>
        </w:rPr>
        <w:t>)</w:t>
      </w:r>
    </w:p>
    <w:p w14:paraId="099E0E1D" w14:textId="64FFCD33" w:rsidR="006754B1" w:rsidRPr="00CA3E68" w:rsidRDefault="006754B1"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On March 13, 202</w:t>
      </w:r>
      <w:r w:rsidR="00583869" w:rsidRPr="00CA3E68">
        <w:rPr>
          <w:rFonts w:ascii="Aptos" w:hAnsi="Aptos"/>
          <w:color w:val="000000" w:themeColor="text1"/>
        </w:rPr>
        <w:t xml:space="preserve">3, </w:t>
      </w:r>
      <w:r w:rsidR="00583869" w:rsidRPr="00CA3E68">
        <w:rPr>
          <w:rFonts w:ascii="Aptos" w:hAnsi="Aptos"/>
        </w:rPr>
        <w:t xml:space="preserve">the Team met to discuss the rejected portions of the IEP. At the meeting, the District proposed a Transition </w:t>
      </w:r>
      <w:r w:rsidR="00885CF7" w:rsidRPr="00CA3E68">
        <w:rPr>
          <w:rFonts w:ascii="Aptos" w:hAnsi="Aptos"/>
        </w:rPr>
        <w:t>A</w:t>
      </w:r>
      <w:r w:rsidR="00583869" w:rsidRPr="00CA3E68">
        <w:rPr>
          <w:rFonts w:ascii="Aptos" w:hAnsi="Aptos"/>
        </w:rPr>
        <w:t>ssessment</w:t>
      </w:r>
      <w:r w:rsidR="00885CF7" w:rsidRPr="00CA3E68">
        <w:rPr>
          <w:rFonts w:ascii="Aptos" w:hAnsi="Aptos"/>
        </w:rPr>
        <w:t xml:space="preserve">. </w:t>
      </w:r>
      <w:r w:rsidR="00B74221" w:rsidRPr="00CA3E68">
        <w:rPr>
          <w:rFonts w:ascii="Aptos" w:hAnsi="Aptos"/>
        </w:rPr>
        <w:t xml:space="preserve">The N1 issued from </w:t>
      </w:r>
      <w:r w:rsidR="008723B5" w:rsidRPr="00CA3E68">
        <w:rPr>
          <w:rFonts w:ascii="Aptos" w:hAnsi="Aptos"/>
        </w:rPr>
        <w:t>this</w:t>
      </w:r>
      <w:r w:rsidR="00B74221" w:rsidRPr="00CA3E68">
        <w:rPr>
          <w:rFonts w:ascii="Aptos" w:hAnsi="Aptos"/>
        </w:rPr>
        <w:t xml:space="preserve"> meeting states that “</w:t>
      </w:r>
      <w:r w:rsidR="00583869" w:rsidRPr="00CA3E68">
        <w:rPr>
          <w:rFonts w:ascii="Aptos" w:hAnsi="Aptos"/>
        </w:rPr>
        <w:t xml:space="preserve">parents and Glenhaven noted that </w:t>
      </w:r>
      <w:r w:rsidR="00CF4C18" w:rsidRPr="00CA3E68">
        <w:rPr>
          <w:rFonts w:ascii="Aptos" w:hAnsi="Aptos"/>
        </w:rPr>
        <w:t>…</w:t>
      </w:r>
      <w:r w:rsidR="00BA514F" w:rsidRPr="00CA3E68">
        <w:rPr>
          <w:rFonts w:ascii="Aptos" w:hAnsi="Aptos"/>
        </w:rPr>
        <w:t xml:space="preserve"> [Student] </w:t>
      </w:r>
      <w:r w:rsidR="00583869" w:rsidRPr="00CA3E68">
        <w:rPr>
          <w:rFonts w:ascii="Aptos" w:hAnsi="Aptos"/>
        </w:rPr>
        <w:t>ha</w:t>
      </w:r>
      <w:r w:rsidR="00CF4C18" w:rsidRPr="00CA3E68">
        <w:rPr>
          <w:rFonts w:ascii="Aptos" w:hAnsi="Aptos"/>
        </w:rPr>
        <w:t>[d]</w:t>
      </w:r>
      <w:r w:rsidR="00583869" w:rsidRPr="00CA3E68">
        <w:rPr>
          <w:rFonts w:ascii="Aptos" w:hAnsi="Aptos"/>
        </w:rPr>
        <w:t xml:space="preserve"> not met his IEP goals and will require</w:t>
      </w:r>
      <w:r w:rsidR="00B74221" w:rsidRPr="00CA3E68">
        <w:rPr>
          <w:rFonts w:ascii="Aptos" w:hAnsi="Aptos"/>
        </w:rPr>
        <w:t xml:space="preserve"> </w:t>
      </w:r>
      <w:r w:rsidR="00583869" w:rsidRPr="00CA3E68">
        <w:rPr>
          <w:rFonts w:ascii="Aptos" w:hAnsi="Aptos"/>
        </w:rPr>
        <w:t>additional support vocationally and residentially after June of 2023, the current graduation date.</w:t>
      </w:r>
      <w:r w:rsidR="00A7318A" w:rsidRPr="00CA3E68">
        <w:rPr>
          <w:rFonts w:ascii="Aptos" w:hAnsi="Aptos"/>
        </w:rPr>
        <w:t xml:space="preserve">” </w:t>
      </w:r>
      <w:r w:rsidR="00CF4C18" w:rsidRPr="00CA3E68">
        <w:rPr>
          <w:rFonts w:ascii="Aptos" w:hAnsi="Aptos"/>
        </w:rPr>
        <w:t>The N1 further notes that</w:t>
      </w:r>
      <w:r w:rsidR="00583869" w:rsidRPr="00CA3E68">
        <w:rPr>
          <w:rFonts w:ascii="Aptos" w:hAnsi="Aptos"/>
        </w:rPr>
        <w:t xml:space="preserve"> </w:t>
      </w:r>
      <w:r w:rsidR="006029E9" w:rsidRPr="00CA3E68">
        <w:rPr>
          <w:rFonts w:ascii="Aptos" w:hAnsi="Aptos"/>
        </w:rPr>
        <w:t xml:space="preserve">by June 2023, </w:t>
      </w:r>
      <w:r w:rsidR="00BA514F" w:rsidRPr="00CA3E68">
        <w:rPr>
          <w:rFonts w:ascii="Aptos" w:hAnsi="Aptos"/>
        </w:rPr>
        <w:t>Student</w:t>
      </w:r>
      <w:r w:rsidR="00583869" w:rsidRPr="00CA3E68">
        <w:rPr>
          <w:rFonts w:ascii="Aptos" w:hAnsi="Aptos"/>
        </w:rPr>
        <w:t xml:space="preserve"> </w:t>
      </w:r>
      <w:r w:rsidR="00CF4C18" w:rsidRPr="00CA3E68">
        <w:rPr>
          <w:rFonts w:ascii="Aptos" w:hAnsi="Aptos"/>
        </w:rPr>
        <w:t>“</w:t>
      </w:r>
      <w:r w:rsidR="00583869" w:rsidRPr="00CA3E68">
        <w:rPr>
          <w:rFonts w:ascii="Aptos" w:hAnsi="Aptos"/>
        </w:rPr>
        <w:t>would have obtained graduation credits and MCAS requirements.</w:t>
      </w:r>
      <w:r w:rsidR="005D00AB" w:rsidRPr="00CA3E68">
        <w:rPr>
          <w:rFonts w:ascii="Aptos" w:hAnsi="Aptos"/>
        </w:rPr>
        <w:t>” (P-Appendix 11)</w:t>
      </w:r>
    </w:p>
    <w:p w14:paraId="32FFC215" w14:textId="5EEA9ECC" w:rsidR="00BC1541" w:rsidRPr="00CA3E68" w:rsidRDefault="00827EE7"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In March 2023, Student participated in a Transition Assessment</w:t>
      </w:r>
      <w:r w:rsidR="00DD0095" w:rsidRPr="00CA3E68">
        <w:rPr>
          <w:rFonts w:ascii="Aptos" w:hAnsi="Aptos"/>
          <w:color w:val="000000" w:themeColor="text1"/>
        </w:rPr>
        <w:t xml:space="preserve"> with Christina Benoit</w:t>
      </w:r>
      <w:r w:rsidRPr="00CA3E68">
        <w:rPr>
          <w:rFonts w:ascii="Aptos" w:hAnsi="Aptos"/>
          <w:color w:val="000000" w:themeColor="text1"/>
        </w:rPr>
        <w:t>.</w:t>
      </w:r>
      <w:r w:rsidR="00F14ECC" w:rsidRPr="00CA3E68">
        <w:rPr>
          <w:rFonts w:ascii="Aptos" w:hAnsi="Aptos"/>
          <w:color w:val="000000" w:themeColor="text1"/>
        </w:rPr>
        <w:t xml:space="preserve"> </w:t>
      </w:r>
      <w:r w:rsidR="000E08F0" w:rsidRPr="00CA3E68">
        <w:rPr>
          <w:rFonts w:ascii="Aptos" w:hAnsi="Aptos"/>
          <w:color w:val="000000" w:themeColor="text1"/>
        </w:rPr>
        <w:t xml:space="preserve">The </w:t>
      </w:r>
      <w:r w:rsidR="00304F59" w:rsidRPr="00CA3E68">
        <w:rPr>
          <w:rFonts w:ascii="Aptos" w:hAnsi="Aptos"/>
          <w:color w:val="000000" w:themeColor="text1"/>
        </w:rPr>
        <w:t xml:space="preserve">assessment identified </w:t>
      </w:r>
      <w:r w:rsidR="00114886" w:rsidRPr="00CA3E68">
        <w:rPr>
          <w:rFonts w:ascii="Aptos" w:hAnsi="Aptos"/>
          <w:color w:val="000000" w:themeColor="text1"/>
        </w:rPr>
        <w:t>several</w:t>
      </w:r>
      <w:r w:rsidR="000E08F0" w:rsidRPr="00CA3E68">
        <w:rPr>
          <w:rFonts w:ascii="Aptos" w:hAnsi="Aptos"/>
          <w:color w:val="000000" w:themeColor="text1"/>
        </w:rPr>
        <w:t xml:space="preserve"> areas of concern</w:t>
      </w:r>
      <w:r w:rsidR="00114886" w:rsidRPr="00CA3E68">
        <w:rPr>
          <w:rFonts w:ascii="Aptos" w:hAnsi="Aptos"/>
          <w:color w:val="000000" w:themeColor="text1"/>
        </w:rPr>
        <w:t xml:space="preserve"> including</w:t>
      </w:r>
      <w:r w:rsidR="000E08F0" w:rsidRPr="00CA3E68">
        <w:rPr>
          <w:rFonts w:ascii="Aptos" w:hAnsi="Aptos"/>
          <w:color w:val="000000" w:themeColor="text1"/>
        </w:rPr>
        <w:t xml:space="preserve"> </w:t>
      </w:r>
      <w:r w:rsidR="00BD4E6B" w:rsidRPr="00CA3E68">
        <w:rPr>
          <w:rFonts w:ascii="Aptos" w:hAnsi="Aptos"/>
          <w:color w:val="000000" w:themeColor="text1"/>
        </w:rPr>
        <w:t>financial, educational planning, and beliefs and expectations barriers.</w:t>
      </w:r>
      <w:r w:rsidR="00C75E08" w:rsidRPr="00CA3E68">
        <w:rPr>
          <w:rFonts w:ascii="Aptos" w:hAnsi="Aptos"/>
          <w:color w:val="000000" w:themeColor="text1"/>
        </w:rPr>
        <w:t xml:space="preserve"> </w:t>
      </w:r>
      <w:r w:rsidR="00EB4F88" w:rsidRPr="00CA3E68">
        <w:rPr>
          <w:rFonts w:ascii="Aptos" w:hAnsi="Aptos"/>
          <w:color w:val="000000" w:themeColor="text1"/>
        </w:rPr>
        <w:t xml:space="preserve">Ms. Benoit </w:t>
      </w:r>
      <w:r w:rsidR="00C75E08" w:rsidRPr="00CA3E68">
        <w:rPr>
          <w:rFonts w:ascii="Aptos" w:hAnsi="Aptos"/>
          <w:color w:val="000000" w:themeColor="text1"/>
        </w:rPr>
        <w:t xml:space="preserve"> concluded that</w:t>
      </w:r>
      <w:r w:rsidR="00BD4E6B" w:rsidRPr="00CA3E68">
        <w:rPr>
          <w:rFonts w:ascii="Aptos" w:hAnsi="Aptos"/>
          <w:color w:val="000000" w:themeColor="text1"/>
        </w:rPr>
        <w:t xml:space="preserve"> </w:t>
      </w:r>
      <w:r w:rsidR="007542C2" w:rsidRPr="00CA3E68">
        <w:rPr>
          <w:rFonts w:ascii="Aptos" w:hAnsi="Aptos"/>
          <w:color w:val="000000" w:themeColor="text1"/>
        </w:rPr>
        <w:t xml:space="preserve">Student </w:t>
      </w:r>
      <w:r w:rsidR="00C75E08" w:rsidRPr="00CA3E68">
        <w:rPr>
          <w:rFonts w:ascii="Aptos" w:hAnsi="Aptos"/>
          <w:color w:val="000000" w:themeColor="text1"/>
        </w:rPr>
        <w:t>was</w:t>
      </w:r>
      <w:r w:rsidR="00A85227" w:rsidRPr="00CA3E68">
        <w:rPr>
          <w:rFonts w:ascii="Aptos" w:hAnsi="Aptos"/>
          <w:color w:val="000000" w:themeColor="text1"/>
        </w:rPr>
        <w:t xml:space="preserve"> not fully aware of his abilities</w:t>
      </w:r>
      <w:r w:rsidR="00C75E08" w:rsidRPr="00CA3E68">
        <w:rPr>
          <w:rFonts w:ascii="Aptos" w:hAnsi="Aptos"/>
          <w:color w:val="000000" w:themeColor="text1"/>
        </w:rPr>
        <w:t>,</w:t>
      </w:r>
      <w:r w:rsidR="00A85227" w:rsidRPr="00CA3E68">
        <w:rPr>
          <w:rFonts w:ascii="Aptos" w:hAnsi="Aptos"/>
          <w:color w:val="000000" w:themeColor="text1"/>
        </w:rPr>
        <w:t xml:space="preserve"> and his actions </w:t>
      </w:r>
      <w:r w:rsidR="00C75E08" w:rsidRPr="00CA3E68">
        <w:rPr>
          <w:rFonts w:ascii="Aptos" w:hAnsi="Aptos"/>
          <w:color w:val="000000" w:themeColor="text1"/>
        </w:rPr>
        <w:t>did</w:t>
      </w:r>
      <w:r w:rsidR="00A85227" w:rsidRPr="00CA3E68">
        <w:rPr>
          <w:rFonts w:ascii="Aptos" w:hAnsi="Aptos"/>
          <w:color w:val="000000" w:themeColor="text1"/>
        </w:rPr>
        <w:t xml:space="preserve"> not show a high level of independence.</w:t>
      </w:r>
      <w:r w:rsidR="000E08F0" w:rsidRPr="00CA3E68">
        <w:rPr>
          <w:rFonts w:ascii="Aptos" w:hAnsi="Aptos"/>
          <w:color w:val="000000" w:themeColor="text1"/>
        </w:rPr>
        <w:t xml:space="preserve"> </w:t>
      </w:r>
      <w:r w:rsidR="00EB4F88" w:rsidRPr="00CA3E68">
        <w:rPr>
          <w:rFonts w:ascii="Aptos" w:hAnsi="Aptos"/>
          <w:color w:val="000000" w:themeColor="text1"/>
        </w:rPr>
        <w:t>She</w:t>
      </w:r>
      <w:r w:rsidR="00DD0095" w:rsidRPr="00CA3E68">
        <w:rPr>
          <w:rFonts w:ascii="Aptos" w:hAnsi="Aptos"/>
          <w:color w:val="000000" w:themeColor="text1"/>
        </w:rPr>
        <w:t xml:space="preserve"> recommended</w:t>
      </w:r>
      <w:r w:rsidR="00E664C7" w:rsidRPr="00CA3E68">
        <w:rPr>
          <w:rFonts w:ascii="Aptos" w:hAnsi="Aptos"/>
          <w:color w:val="000000" w:themeColor="text1"/>
        </w:rPr>
        <w:t>, in part, that Student explore opportunities for Pre-Employment Transition Services (Pre-ETS)</w:t>
      </w:r>
      <w:r w:rsidR="00A73760" w:rsidRPr="00CA3E68">
        <w:rPr>
          <w:rFonts w:ascii="Aptos" w:hAnsi="Aptos"/>
          <w:color w:val="000000" w:themeColor="text1"/>
        </w:rPr>
        <w:t>, a referral</w:t>
      </w:r>
      <w:r w:rsidR="00D30385" w:rsidRPr="00CA3E68">
        <w:rPr>
          <w:rFonts w:ascii="Aptos" w:hAnsi="Aptos"/>
          <w:color w:val="000000" w:themeColor="text1"/>
        </w:rPr>
        <w:t xml:space="preserve"> to </w:t>
      </w:r>
      <w:r w:rsidR="00E664C7" w:rsidRPr="00CA3E68">
        <w:rPr>
          <w:rFonts w:ascii="Aptos" w:hAnsi="Aptos"/>
          <w:color w:val="000000" w:themeColor="text1"/>
        </w:rPr>
        <w:t>the Massachusetts Rehabilitation Commission (MRC)</w:t>
      </w:r>
      <w:r w:rsidR="00A2718E" w:rsidRPr="00CA3E68">
        <w:rPr>
          <w:rFonts w:ascii="Aptos" w:hAnsi="Aptos"/>
          <w:color w:val="000000" w:themeColor="text1"/>
        </w:rPr>
        <w:t xml:space="preserve">; </w:t>
      </w:r>
      <w:r w:rsidR="00B712FE" w:rsidRPr="00CA3E68">
        <w:rPr>
          <w:rFonts w:ascii="Aptos" w:hAnsi="Aptos"/>
          <w:color w:val="000000" w:themeColor="text1"/>
        </w:rPr>
        <w:t>a</w:t>
      </w:r>
      <w:r w:rsidR="00E664C7" w:rsidRPr="00CA3E68">
        <w:rPr>
          <w:rFonts w:ascii="Aptos" w:hAnsi="Aptos"/>
          <w:color w:val="000000" w:themeColor="text1"/>
        </w:rPr>
        <w:t xml:space="preserve"> 688 referral </w:t>
      </w:r>
      <w:r w:rsidR="00D30385" w:rsidRPr="00CA3E68">
        <w:rPr>
          <w:rFonts w:ascii="Aptos" w:hAnsi="Aptos"/>
          <w:color w:val="000000" w:themeColor="text1"/>
        </w:rPr>
        <w:t>to</w:t>
      </w:r>
      <w:r w:rsidR="00E664C7" w:rsidRPr="00CA3E68">
        <w:rPr>
          <w:rFonts w:ascii="Aptos" w:hAnsi="Aptos"/>
          <w:color w:val="000000" w:themeColor="text1"/>
        </w:rPr>
        <w:t xml:space="preserve"> DMH</w:t>
      </w:r>
      <w:r w:rsidR="00A2718E" w:rsidRPr="00CA3E68">
        <w:rPr>
          <w:rFonts w:ascii="Aptos" w:hAnsi="Aptos"/>
          <w:color w:val="000000" w:themeColor="text1"/>
        </w:rPr>
        <w:t xml:space="preserve">; </w:t>
      </w:r>
      <w:r w:rsidR="006B3DBD" w:rsidRPr="00CA3E68">
        <w:rPr>
          <w:rFonts w:ascii="Aptos" w:hAnsi="Aptos"/>
          <w:color w:val="000000" w:themeColor="text1"/>
        </w:rPr>
        <w:t>and</w:t>
      </w:r>
      <w:r w:rsidR="00A2718E" w:rsidRPr="00CA3E68">
        <w:rPr>
          <w:rFonts w:ascii="Aptos" w:hAnsi="Aptos"/>
          <w:color w:val="000000" w:themeColor="text1"/>
        </w:rPr>
        <w:t>,</w:t>
      </w:r>
      <w:r w:rsidR="006B3DBD" w:rsidRPr="00CA3E68">
        <w:rPr>
          <w:rFonts w:ascii="Aptos" w:hAnsi="Aptos"/>
          <w:color w:val="000000" w:themeColor="text1"/>
        </w:rPr>
        <w:t xml:space="preserve"> a</w:t>
      </w:r>
      <w:r w:rsidR="00E664C7" w:rsidRPr="00CA3E68">
        <w:rPr>
          <w:rFonts w:ascii="Aptos" w:hAnsi="Aptos"/>
          <w:color w:val="000000" w:themeColor="text1"/>
        </w:rPr>
        <w:t xml:space="preserve"> referral </w:t>
      </w:r>
      <w:r w:rsidR="00A2718E" w:rsidRPr="00CA3E68">
        <w:rPr>
          <w:rFonts w:ascii="Aptos" w:hAnsi="Aptos"/>
          <w:color w:val="000000" w:themeColor="text1"/>
        </w:rPr>
        <w:t>to</w:t>
      </w:r>
      <w:r w:rsidR="00E664C7" w:rsidRPr="00CA3E68">
        <w:rPr>
          <w:rFonts w:ascii="Aptos" w:hAnsi="Aptos"/>
          <w:color w:val="000000" w:themeColor="text1"/>
        </w:rPr>
        <w:t xml:space="preserve"> Boston Independent Living Center (BCIL)</w:t>
      </w:r>
      <w:r w:rsidR="006B3DBD" w:rsidRPr="00CA3E68">
        <w:rPr>
          <w:rFonts w:ascii="Aptos" w:hAnsi="Aptos"/>
          <w:color w:val="000000" w:themeColor="text1"/>
        </w:rPr>
        <w:t xml:space="preserve"> to </w:t>
      </w:r>
      <w:r w:rsidR="00E664C7" w:rsidRPr="00CA3E68">
        <w:rPr>
          <w:rFonts w:ascii="Aptos" w:hAnsi="Aptos"/>
          <w:color w:val="000000" w:themeColor="text1"/>
        </w:rPr>
        <w:t xml:space="preserve">assist with independent living skills training, information/referral, travel training, employment skills and education on benefits. </w:t>
      </w:r>
      <w:r w:rsidR="000E08F0" w:rsidRPr="00CA3E68">
        <w:rPr>
          <w:rFonts w:ascii="Aptos" w:hAnsi="Aptos"/>
          <w:color w:val="000000" w:themeColor="text1"/>
        </w:rPr>
        <w:t>(</w:t>
      </w:r>
      <w:r w:rsidR="00756DAE" w:rsidRPr="00CA3E68">
        <w:rPr>
          <w:rFonts w:ascii="Aptos" w:hAnsi="Aptos"/>
          <w:color w:val="000000" w:themeColor="text1"/>
        </w:rPr>
        <w:t>S-</w:t>
      </w:r>
      <w:r w:rsidR="000E08F0" w:rsidRPr="00CA3E68">
        <w:rPr>
          <w:rFonts w:ascii="Aptos" w:hAnsi="Aptos"/>
          <w:color w:val="000000" w:themeColor="text1"/>
        </w:rPr>
        <w:t>Appendix 10</w:t>
      </w:r>
      <w:r w:rsidR="000072BC" w:rsidRPr="00CA3E68">
        <w:rPr>
          <w:rFonts w:ascii="Aptos" w:hAnsi="Aptos"/>
          <w:color w:val="000000" w:themeColor="text1"/>
        </w:rPr>
        <w:t>, P-Appendix 6</w:t>
      </w:r>
      <w:r w:rsidR="000E08F0" w:rsidRPr="00CA3E68">
        <w:rPr>
          <w:rFonts w:ascii="Aptos" w:hAnsi="Aptos"/>
          <w:color w:val="000000" w:themeColor="text1"/>
        </w:rPr>
        <w:t>)</w:t>
      </w:r>
      <w:r w:rsidR="007E37D0" w:rsidRPr="00CA3E68">
        <w:rPr>
          <w:rFonts w:ascii="Aptos" w:hAnsi="Aptos"/>
          <w:color w:val="000000" w:themeColor="text1"/>
        </w:rPr>
        <w:t xml:space="preserve"> </w:t>
      </w:r>
    </w:p>
    <w:p w14:paraId="4253D702" w14:textId="5E1AE18C" w:rsidR="00857E14" w:rsidRPr="00CA3E68" w:rsidRDefault="00712A17" w:rsidP="00857E14">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Student’s spring 2023 </w:t>
      </w:r>
      <w:r w:rsidR="00CE15BD" w:rsidRPr="00CA3E68">
        <w:rPr>
          <w:rFonts w:ascii="Aptos" w:hAnsi="Aptos"/>
          <w:color w:val="000000" w:themeColor="text1"/>
        </w:rPr>
        <w:t>P</w:t>
      </w:r>
      <w:r w:rsidRPr="00CA3E68">
        <w:rPr>
          <w:rFonts w:ascii="Aptos" w:hAnsi="Aptos"/>
          <w:color w:val="000000" w:themeColor="text1"/>
        </w:rPr>
        <w:t xml:space="preserve">rogress </w:t>
      </w:r>
      <w:r w:rsidR="00CE15BD" w:rsidRPr="00CA3E68">
        <w:rPr>
          <w:rFonts w:ascii="Aptos" w:hAnsi="Aptos"/>
          <w:color w:val="000000" w:themeColor="text1"/>
        </w:rPr>
        <w:t>R</w:t>
      </w:r>
      <w:r w:rsidRPr="00CA3E68">
        <w:rPr>
          <w:rFonts w:ascii="Aptos" w:hAnsi="Aptos"/>
          <w:color w:val="000000" w:themeColor="text1"/>
        </w:rPr>
        <w:t>eport</w:t>
      </w:r>
      <w:r w:rsidR="00B24A08" w:rsidRPr="00CA3E68">
        <w:rPr>
          <w:rFonts w:ascii="Aptos" w:hAnsi="Aptos"/>
          <w:color w:val="000000" w:themeColor="text1"/>
        </w:rPr>
        <w:t xml:space="preserve"> reflected progress in self-advocacy, frustration tolerance, and availability for feedback. Student</w:t>
      </w:r>
      <w:r w:rsidR="00D029BC" w:rsidRPr="00CA3E68">
        <w:rPr>
          <w:rFonts w:ascii="Aptos" w:hAnsi="Aptos"/>
          <w:color w:val="000000" w:themeColor="text1"/>
        </w:rPr>
        <w:t xml:space="preserve"> had </w:t>
      </w:r>
      <w:r w:rsidR="007E37D0" w:rsidRPr="00CA3E68">
        <w:rPr>
          <w:rFonts w:ascii="Aptos" w:hAnsi="Aptos"/>
          <w:color w:val="000000" w:themeColor="text1"/>
        </w:rPr>
        <w:t>“few behavioral interruptions”</w:t>
      </w:r>
      <w:r w:rsidR="00ED479B" w:rsidRPr="00CA3E68">
        <w:rPr>
          <w:rFonts w:ascii="Aptos" w:hAnsi="Aptos"/>
          <w:color w:val="000000" w:themeColor="text1"/>
        </w:rPr>
        <w:t xml:space="preserve"> </w:t>
      </w:r>
      <w:r w:rsidR="00261BED" w:rsidRPr="00CA3E68">
        <w:rPr>
          <w:rFonts w:ascii="Aptos" w:hAnsi="Aptos"/>
          <w:color w:val="000000" w:themeColor="text1"/>
        </w:rPr>
        <w:t>but</w:t>
      </w:r>
      <w:r w:rsidR="00ED479B" w:rsidRPr="00CA3E68">
        <w:rPr>
          <w:rFonts w:ascii="Aptos" w:hAnsi="Aptos"/>
          <w:color w:val="000000" w:themeColor="text1"/>
        </w:rPr>
        <w:t xml:space="preserve"> continued to</w:t>
      </w:r>
      <w:r w:rsidR="007E37D0" w:rsidRPr="00CA3E68">
        <w:rPr>
          <w:rFonts w:ascii="Aptos" w:hAnsi="Aptos"/>
          <w:color w:val="000000" w:themeColor="text1"/>
        </w:rPr>
        <w:t xml:space="preserve"> struggle with taking responsibility for poor decisions</w:t>
      </w:r>
      <w:r w:rsidR="00B04D13" w:rsidRPr="00CA3E68">
        <w:rPr>
          <w:rFonts w:ascii="Aptos" w:hAnsi="Aptos"/>
          <w:color w:val="000000" w:themeColor="text1"/>
        </w:rPr>
        <w:t xml:space="preserve"> and was</w:t>
      </w:r>
      <w:r w:rsidR="00705AA9" w:rsidRPr="00CA3E68">
        <w:rPr>
          <w:rFonts w:ascii="Aptos" w:hAnsi="Aptos"/>
          <w:color w:val="000000" w:themeColor="text1"/>
        </w:rPr>
        <w:t xml:space="preserve"> inconsistent </w:t>
      </w:r>
      <w:r w:rsidR="00B04D13" w:rsidRPr="00CA3E68">
        <w:rPr>
          <w:rFonts w:ascii="Aptos" w:hAnsi="Aptos"/>
          <w:color w:val="000000" w:themeColor="text1"/>
        </w:rPr>
        <w:t xml:space="preserve">in </w:t>
      </w:r>
      <w:r w:rsidR="00705AA9" w:rsidRPr="00CA3E68">
        <w:rPr>
          <w:rFonts w:ascii="Aptos" w:hAnsi="Aptos"/>
          <w:color w:val="000000" w:themeColor="text1"/>
        </w:rPr>
        <w:t>completi</w:t>
      </w:r>
      <w:r w:rsidR="00B04D13" w:rsidRPr="00CA3E68">
        <w:rPr>
          <w:rFonts w:ascii="Aptos" w:hAnsi="Aptos"/>
          <w:color w:val="000000" w:themeColor="text1"/>
        </w:rPr>
        <w:t xml:space="preserve">ng </w:t>
      </w:r>
      <w:r w:rsidR="00705AA9" w:rsidRPr="00CA3E68">
        <w:rPr>
          <w:rFonts w:ascii="Aptos" w:hAnsi="Aptos"/>
          <w:color w:val="000000" w:themeColor="text1"/>
        </w:rPr>
        <w:t xml:space="preserve">non-preferred expectations. </w:t>
      </w:r>
      <w:r w:rsidR="006107C5" w:rsidRPr="00CA3E68">
        <w:rPr>
          <w:rFonts w:ascii="Aptos" w:hAnsi="Aptos"/>
          <w:color w:val="000000" w:themeColor="text1"/>
        </w:rPr>
        <w:t>D</w:t>
      </w:r>
      <w:r w:rsidR="009F34E3" w:rsidRPr="00CA3E68">
        <w:rPr>
          <w:rFonts w:ascii="Aptos" w:hAnsi="Aptos"/>
          <w:color w:val="000000" w:themeColor="text1"/>
        </w:rPr>
        <w:t xml:space="preserve">ue to </w:t>
      </w:r>
      <w:r w:rsidR="006107C5" w:rsidRPr="00CA3E68">
        <w:rPr>
          <w:rFonts w:ascii="Aptos" w:hAnsi="Aptos"/>
          <w:color w:val="000000" w:themeColor="text1"/>
        </w:rPr>
        <w:t>probl</w:t>
      </w:r>
      <w:r w:rsidR="00E161C5" w:rsidRPr="00CA3E68">
        <w:rPr>
          <w:rFonts w:ascii="Aptos" w:hAnsi="Aptos"/>
          <w:color w:val="000000" w:themeColor="text1"/>
        </w:rPr>
        <w:t xml:space="preserve">ems with </w:t>
      </w:r>
      <w:r w:rsidR="009F34E3" w:rsidRPr="00CA3E68">
        <w:rPr>
          <w:rFonts w:ascii="Aptos" w:hAnsi="Aptos"/>
          <w:color w:val="000000" w:themeColor="text1"/>
        </w:rPr>
        <w:t>contraband</w:t>
      </w:r>
      <w:r w:rsidR="006107C5" w:rsidRPr="00CA3E68">
        <w:rPr>
          <w:rFonts w:ascii="Aptos" w:hAnsi="Aptos"/>
          <w:color w:val="000000" w:themeColor="text1"/>
        </w:rPr>
        <w:t>,</w:t>
      </w:r>
      <w:r w:rsidR="009F34E3" w:rsidRPr="00CA3E68">
        <w:rPr>
          <w:rFonts w:ascii="Aptos" w:hAnsi="Aptos"/>
          <w:color w:val="000000" w:themeColor="text1"/>
        </w:rPr>
        <w:t xml:space="preserve"> </w:t>
      </w:r>
      <w:r w:rsidR="00E161C5" w:rsidRPr="00CA3E68">
        <w:rPr>
          <w:rFonts w:ascii="Aptos" w:hAnsi="Aptos"/>
          <w:color w:val="000000" w:themeColor="text1"/>
        </w:rPr>
        <w:t>Student’s</w:t>
      </w:r>
      <w:r w:rsidR="009F34E3" w:rsidRPr="00CA3E68">
        <w:rPr>
          <w:rFonts w:ascii="Aptos" w:hAnsi="Aptos"/>
          <w:color w:val="000000" w:themeColor="text1"/>
        </w:rPr>
        <w:t xml:space="preserve"> passes </w:t>
      </w:r>
      <w:r w:rsidR="00E161C5" w:rsidRPr="00CA3E68">
        <w:rPr>
          <w:rFonts w:ascii="Aptos" w:hAnsi="Aptos"/>
          <w:color w:val="000000" w:themeColor="text1"/>
        </w:rPr>
        <w:t xml:space="preserve">home were limited. </w:t>
      </w:r>
      <w:r w:rsidR="00857E14" w:rsidRPr="00CA3E68">
        <w:rPr>
          <w:rFonts w:ascii="Aptos" w:hAnsi="Aptos"/>
          <w:color w:val="000000" w:themeColor="text1"/>
        </w:rPr>
        <w:t xml:space="preserve">(S-Appendix 12, </w:t>
      </w:r>
      <w:r w:rsidR="00483E6C" w:rsidRPr="00CA3E68">
        <w:rPr>
          <w:rFonts w:ascii="Aptos" w:hAnsi="Aptos"/>
          <w:color w:val="000000" w:themeColor="text1"/>
        </w:rPr>
        <w:t xml:space="preserve">S-Appendix 13, </w:t>
      </w:r>
      <w:r w:rsidR="00857E14" w:rsidRPr="00CA3E68">
        <w:rPr>
          <w:rFonts w:ascii="Aptos" w:hAnsi="Aptos"/>
          <w:color w:val="000000" w:themeColor="text1"/>
        </w:rPr>
        <w:t>S-Appendix 14, P-Appendix 17, P-Appendix 35, P-Appendix 36, P-Appendix 37).</w:t>
      </w:r>
    </w:p>
    <w:p w14:paraId="5D6FF891" w14:textId="218E5380" w:rsidR="0041761F" w:rsidRPr="00CA3E68" w:rsidRDefault="00483E6C"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On March 8, 2023, Parents were appointed legal guardians of Student. (P- Appendix 11, P-Appendix 42)</w:t>
      </w:r>
    </w:p>
    <w:p w14:paraId="367E5118" w14:textId="0F07D729" w:rsidR="00394717" w:rsidRPr="00CA3E68" w:rsidRDefault="00394717"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lastRenderedPageBreak/>
        <w:t xml:space="preserve">On May 3, 2023, the parties </w:t>
      </w:r>
      <w:r w:rsidR="002A2D75" w:rsidRPr="00CA3E68">
        <w:rPr>
          <w:rFonts w:ascii="Aptos" w:hAnsi="Aptos"/>
          <w:color w:val="000000" w:themeColor="text1"/>
        </w:rPr>
        <w:t xml:space="preserve">in this matter </w:t>
      </w:r>
      <w:r w:rsidR="0088536E" w:rsidRPr="00CA3E68">
        <w:rPr>
          <w:rFonts w:ascii="Aptos" w:hAnsi="Aptos"/>
          <w:color w:val="000000" w:themeColor="text1"/>
        </w:rPr>
        <w:t>executed</w:t>
      </w:r>
      <w:r w:rsidRPr="00CA3E68">
        <w:rPr>
          <w:rFonts w:ascii="Aptos" w:hAnsi="Aptos"/>
          <w:color w:val="000000" w:themeColor="text1"/>
        </w:rPr>
        <w:t xml:space="preserve"> a Mediation Agreement</w:t>
      </w:r>
      <w:r w:rsidR="0088536E" w:rsidRPr="00CA3E68">
        <w:rPr>
          <w:rFonts w:ascii="Aptos" w:hAnsi="Aptos"/>
          <w:color w:val="000000" w:themeColor="text1"/>
        </w:rPr>
        <w:t xml:space="preserve"> </w:t>
      </w:r>
      <w:r w:rsidR="00F978F9" w:rsidRPr="00CA3E68">
        <w:rPr>
          <w:rFonts w:ascii="Aptos" w:hAnsi="Aptos"/>
          <w:color w:val="000000" w:themeColor="text1"/>
        </w:rPr>
        <w:t>pursuant to which</w:t>
      </w:r>
      <w:r w:rsidR="00956E19" w:rsidRPr="00CA3E68">
        <w:rPr>
          <w:rFonts w:ascii="Aptos" w:hAnsi="Aptos"/>
          <w:color w:val="000000" w:themeColor="text1"/>
        </w:rPr>
        <w:t xml:space="preserve"> </w:t>
      </w:r>
      <w:r w:rsidR="0088536E" w:rsidRPr="00CA3E68">
        <w:rPr>
          <w:rFonts w:ascii="Aptos" w:hAnsi="Aptos"/>
          <w:color w:val="000000" w:themeColor="text1"/>
        </w:rPr>
        <w:t>Student remain</w:t>
      </w:r>
      <w:r w:rsidR="00F978F9" w:rsidRPr="00CA3E68">
        <w:rPr>
          <w:rFonts w:ascii="Aptos" w:hAnsi="Aptos"/>
          <w:color w:val="000000" w:themeColor="text1"/>
        </w:rPr>
        <w:t>ed</w:t>
      </w:r>
      <w:r w:rsidR="0088536E" w:rsidRPr="00CA3E68">
        <w:rPr>
          <w:rFonts w:ascii="Aptos" w:hAnsi="Aptos"/>
          <w:color w:val="000000" w:themeColor="text1"/>
        </w:rPr>
        <w:t xml:space="preserve"> at Glenhaven, while </w:t>
      </w:r>
      <w:r w:rsidR="00EB4F88" w:rsidRPr="00CA3E68">
        <w:rPr>
          <w:rFonts w:ascii="Aptos" w:hAnsi="Aptos"/>
          <w:color w:val="000000" w:themeColor="text1"/>
        </w:rPr>
        <w:t>a</w:t>
      </w:r>
      <w:r w:rsidR="0088536E" w:rsidRPr="00CA3E68">
        <w:rPr>
          <w:rFonts w:ascii="Aptos" w:hAnsi="Aptos"/>
          <w:color w:val="000000" w:themeColor="text1"/>
        </w:rPr>
        <w:t>wait</w:t>
      </w:r>
      <w:r w:rsidR="002A2D75" w:rsidRPr="00CA3E68">
        <w:rPr>
          <w:rFonts w:ascii="Aptos" w:hAnsi="Aptos"/>
          <w:color w:val="000000" w:themeColor="text1"/>
        </w:rPr>
        <w:t>ing</w:t>
      </w:r>
      <w:r w:rsidR="0088536E" w:rsidRPr="00CA3E68">
        <w:rPr>
          <w:rFonts w:ascii="Aptos" w:hAnsi="Aptos"/>
          <w:color w:val="000000" w:themeColor="text1"/>
        </w:rPr>
        <w:t xml:space="preserve"> information from </w:t>
      </w:r>
      <w:r w:rsidR="00956E19" w:rsidRPr="00CA3E68">
        <w:rPr>
          <w:rFonts w:ascii="Aptos" w:hAnsi="Aptos"/>
          <w:color w:val="000000" w:themeColor="text1"/>
        </w:rPr>
        <w:t xml:space="preserve">DMH </w:t>
      </w:r>
      <w:r w:rsidR="0088536E" w:rsidRPr="00CA3E68">
        <w:rPr>
          <w:rFonts w:ascii="Aptos" w:hAnsi="Aptos"/>
          <w:color w:val="000000" w:themeColor="text1"/>
        </w:rPr>
        <w:t xml:space="preserve">regarding an opening  in </w:t>
      </w:r>
      <w:r w:rsidR="00AF235C" w:rsidRPr="00CA3E68">
        <w:rPr>
          <w:rFonts w:ascii="Aptos" w:hAnsi="Aptos"/>
          <w:color w:val="000000" w:themeColor="text1"/>
        </w:rPr>
        <w:t>its</w:t>
      </w:r>
      <w:r w:rsidR="0088536E" w:rsidRPr="00CA3E68">
        <w:rPr>
          <w:rFonts w:ascii="Aptos" w:hAnsi="Aptos"/>
          <w:color w:val="000000" w:themeColor="text1"/>
        </w:rPr>
        <w:t xml:space="preserve"> residential adult services program</w:t>
      </w:r>
      <w:r w:rsidR="00956E19" w:rsidRPr="00CA3E68">
        <w:rPr>
          <w:rFonts w:ascii="Aptos" w:hAnsi="Aptos"/>
          <w:color w:val="000000" w:themeColor="text1"/>
        </w:rPr>
        <w:t xml:space="preserve">. </w:t>
      </w:r>
      <w:r w:rsidR="0088536E" w:rsidRPr="00CA3E68">
        <w:rPr>
          <w:rFonts w:ascii="Aptos" w:hAnsi="Aptos"/>
          <w:color w:val="000000" w:themeColor="text1"/>
        </w:rPr>
        <w:t xml:space="preserve">The </w:t>
      </w:r>
      <w:r w:rsidR="00956E19" w:rsidRPr="00CA3E68">
        <w:rPr>
          <w:rFonts w:ascii="Aptos" w:hAnsi="Aptos"/>
          <w:color w:val="000000" w:themeColor="text1"/>
        </w:rPr>
        <w:t>p</w:t>
      </w:r>
      <w:r w:rsidR="0088536E" w:rsidRPr="00CA3E68">
        <w:rPr>
          <w:rFonts w:ascii="Aptos" w:hAnsi="Aptos"/>
          <w:color w:val="000000" w:themeColor="text1"/>
        </w:rPr>
        <w:t>arties anticipate</w:t>
      </w:r>
      <w:r w:rsidR="002A2D75" w:rsidRPr="00CA3E68">
        <w:rPr>
          <w:rFonts w:ascii="Aptos" w:hAnsi="Aptos"/>
          <w:color w:val="000000" w:themeColor="text1"/>
        </w:rPr>
        <w:t>d</w:t>
      </w:r>
      <w:r w:rsidR="0088536E" w:rsidRPr="00CA3E68">
        <w:rPr>
          <w:rFonts w:ascii="Aptos" w:hAnsi="Aptos"/>
          <w:color w:val="000000" w:themeColor="text1"/>
        </w:rPr>
        <w:t xml:space="preserve"> that a DMH </w:t>
      </w:r>
      <w:r w:rsidR="00956E19" w:rsidRPr="00CA3E68">
        <w:rPr>
          <w:rFonts w:ascii="Aptos" w:hAnsi="Aptos"/>
          <w:color w:val="000000" w:themeColor="text1"/>
        </w:rPr>
        <w:t>p</w:t>
      </w:r>
      <w:r w:rsidR="0088536E" w:rsidRPr="00CA3E68">
        <w:rPr>
          <w:rFonts w:ascii="Aptos" w:hAnsi="Aptos"/>
          <w:color w:val="000000" w:themeColor="text1"/>
        </w:rPr>
        <w:t xml:space="preserve">lacement for the Student </w:t>
      </w:r>
      <w:r w:rsidR="00956E19" w:rsidRPr="00CA3E68">
        <w:rPr>
          <w:rFonts w:ascii="Aptos" w:hAnsi="Aptos"/>
          <w:color w:val="000000" w:themeColor="text1"/>
        </w:rPr>
        <w:t>would</w:t>
      </w:r>
      <w:r w:rsidR="0088536E" w:rsidRPr="00CA3E68">
        <w:rPr>
          <w:rFonts w:ascii="Aptos" w:hAnsi="Aptos"/>
          <w:color w:val="000000" w:themeColor="text1"/>
        </w:rPr>
        <w:t xml:space="preserve"> become available within 3</w:t>
      </w:r>
      <w:r w:rsidR="00597864" w:rsidRPr="00CA3E68">
        <w:rPr>
          <w:rFonts w:ascii="Aptos" w:hAnsi="Aptos"/>
          <w:color w:val="000000" w:themeColor="text1"/>
        </w:rPr>
        <w:t xml:space="preserve"> to</w:t>
      </w:r>
      <w:r w:rsidR="0088536E" w:rsidRPr="00CA3E68">
        <w:rPr>
          <w:rFonts w:ascii="Aptos" w:hAnsi="Aptos"/>
          <w:color w:val="000000" w:themeColor="text1"/>
        </w:rPr>
        <w:t xml:space="preserve"> 5 months</w:t>
      </w:r>
      <w:r w:rsidR="00956E19" w:rsidRPr="00CA3E68">
        <w:rPr>
          <w:rFonts w:ascii="Aptos" w:hAnsi="Aptos"/>
          <w:color w:val="000000" w:themeColor="text1"/>
        </w:rPr>
        <w:t xml:space="preserve">. </w:t>
      </w:r>
      <w:r w:rsidR="001D1545" w:rsidRPr="00CA3E68">
        <w:rPr>
          <w:rFonts w:ascii="Aptos" w:hAnsi="Aptos"/>
          <w:color w:val="000000" w:themeColor="text1"/>
        </w:rPr>
        <w:t>(</w:t>
      </w:r>
      <w:r w:rsidR="00756DAE" w:rsidRPr="00CA3E68">
        <w:rPr>
          <w:rFonts w:ascii="Aptos" w:hAnsi="Aptos"/>
          <w:color w:val="000000" w:themeColor="text1"/>
        </w:rPr>
        <w:t>S-</w:t>
      </w:r>
      <w:r w:rsidR="001D1545" w:rsidRPr="00CA3E68">
        <w:rPr>
          <w:rFonts w:ascii="Aptos" w:hAnsi="Aptos"/>
          <w:color w:val="000000" w:themeColor="text1"/>
        </w:rPr>
        <w:t>Appendix 11</w:t>
      </w:r>
      <w:r w:rsidR="00B92637" w:rsidRPr="00CA3E68">
        <w:rPr>
          <w:rFonts w:ascii="Aptos" w:hAnsi="Aptos"/>
          <w:color w:val="000000" w:themeColor="text1"/>
        </w:rPr>
        <w:t>, P-Appendix 12</w:t>
      </w:r>
      <w:r w:rsidR="001D1545" w:rsidRPr="00CA3E68">
        <w:rPr>
          <w:rFonts w:ascii="Aptos" w:hAnsi="Aptos"/>
          <w:color w:val="000000" w:themeColor="text1"/>
        </w:rPr>
        <w:t>)</w:t>
      </w:r>
    </w:p>
    <w:p w14:paraId="199105AB" w14:textId="4086CB69" w:rsidR="001C08C6" w:rsidRPr="00CA3E68" w:rsidRDefault="007B3863" w:rsidP="004B72DB">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During the 2022-2023 school year, </w:t>
      </w:r>
      <w:r w:rsidR="00782DF4" w:rsidRPr="00CA3E68">
        <w:rPr>
          <w:rFonts w:ascii="Aptos" w:hAnsi="Aptos"/>
          <w:color w:val="000000" w:themeColor="text1"/>
        </w:rPr>
        <w:t>Student</w:t>
      </w:r>
      <w:r w:rsidR="00D215B7" w:rsidRPr="00CA3E68">
        <w:rPr>
          <w:rFonts w:ascii="Aptos" w:hAnsi="Aptos"/>
          <w:color w:val="000000" w:themeColor="text1"/>
        </w:rPr>
        <w:t>’s</w:t>
      </w:r>
      <w:r w:rsidR="00782DF4" w:rsidRPr="00CA3E68">
        <w:rPr>
          <w:rFonts w:ascii="Aptos" w:hAnsi="Aptos"/>
          <w:color w:val="000000" w:themeColor="text1"/>
        </w:rPr>
        <w:t xml:space="preserve"> </w:t>
      </w:r>
      <w:r w:rsidR="00682039" w:rsidRPr="00CA3E68">
        <w:rPr>
          <w:rFonts w:ascii="Aptos" w:hAnsi="Aptos"/>
          <w:color w:val="000000" w:themeColor="text1"/>
        </w:rPr>
        <w:t>grades included</w:t>
      </w:r>
      <w:r w:rsidR="00782DF4" w:rsidRPr="00CA3E68">
        <w:rPr>
          <w:rFonts w:ascii="Aptos" w:hAnsi="Aptos"/>
          <w:color w:val="000000" w:themeColor="text1"/>
        </w:rPr>
        <w:t xml:space="preserve"> </w:t>
      </w:r>
      <w:r w:rsidRPr="00CA3E68">
        <w:rPr>
          <w:rFonts w:ascii="Aptos" w:hAnsi="Aptos"/>
          <w:color w:val="000000" w:themeColor="text1"/>
        </w:rPr>
        <w:t>a C in Global Literature</w:t>
      </w:r>
      <w:r w:rsidR="00383382" w:rsidRPr="00CA3E68">
        <w:rPr>
          <w:rFonts w:ascii="Aptos" w:hAnsi="Aptos"/>
          <w:color w:val="000000" w:themeColor="text1"/>
        </w:rPr>
        <w:t xml:space="preserve"> and </w:t>
      </w:r>
      <w:r w:rsidR="004515F5" w:rsidRPr="00CA3E68">
        <w:rPr>
          <w:rFonts w:ascii="Aptos" w:hAnsi="Aptos"/>
          <w:color w:val="000000" w:themeColor="text1"/>
        </w:rPr>
        <w:t>As and Bs</w:t>
      </w:r>
      <w:r w:rsidRPr="00CA3E68">
        <w:rPr>
          <w:rFonts w:ascii="Aptos" w:hAnsi="Aptos"/>
          <w:color w:val="000000" w:themeColor="text1"/>
        </w:rPr>
        <w:t xml:space="preserve"> in</w:t>
      </w:r>
      <w:r w:rsidR="00782DF4" w:rsidRPr="00CA3E68">
        <w:rPr>
          <w:rFonts w:ascii="Aptos" w:hAnsi="Aptos"/>
          <w:color w:val="000000" w:themeColor="text1"/>
        </w:rPr>
        <w:t xml:space="preserve"> </w:t>
      </w:r>
      <w:r w:rsidR="00383382" w:rsidRPr="00CA3E68">
        <w:rPr>
          <w:rFonts w:ascii="Aptos" w:hAnsi="Aptos"/>
          <w:color w:val="000000" w:themeColor="text1"/>
        </w:rPr>
        <w:t>Precalculus, Health</w:t>
      </w:r>
      <w:r w:rsidR="0038172F" w:rsidRPr="00CA3E68">
        <w:rPr>
          <w:rFonts w:ascii="Aptos" w:hAnsi="Aptos"/>
          <w:color w:val="000000" w:themeColor="text1"/>
        </w:rPr>
        <w:t xml:space="preserve"> and Wellness, History of Horror, World History II, Art and Sports. </w:t>
      </w:r>
      <w:r w:rsidR="00782DF4" w:rsidRPr="00CA3E68">
        <w:rPr>
          <w:rFonts w:ascii="Aptos" w:hAnsi="Aptos"/>
          <w:color w:val="000000" w:themeColor="text1"/>
        </w:rPr>
        <w:t>(</w:t>
      </w:r>
      <w:r w:rsidR="00756DAE" w:rsidRPr="00CA3E68">
        <w:rPr>
          <w:rFonts w:ascii="Aptos" w:hAnsi="Aptos"/>
          <w:color w:val="000000" w:themeColor="text1"/>
        </w:rPr>
        <w:t>S-</w:t>
      </w:r>
      <w:r w:rsidR="00782DF4" w:rsidRPr="00CA3E68">
        <w:rPr>
          <w:rFonts w:ascii="Aptos" w:hAnsi="Aptos"/>
          <w:color w:val="000000" w:themeColor="text1"/>
        </w:rPr>
        <w:t>Appendix 14</w:t>
      </w:r>
      <w:r w:rsidR="0038172F" w:rsidRPr="00CA3E68">
        <w:rPr>
          <w:rFonts w:ascii="Aptos" w:hAnsi="Aptos"/>
          <w:color w:val="000000" w:themeColor="text1"/>
        </w:rPr>
        <w:t xml:space="preserve">, </w:t>
      </w:r>
      <w:r w:rsidR="00756DAE" w:rsidRPr="00CA3E68">
        <w:rPr>
          <w:rFonts w:ascii="Aptos" w:hAnsi="Aptos"/>
          <w:color w:val="000000" w:themeColor="text1"/>
        </w:rPr>
        <w:t>S-</w:t>
      </w:r>
      <w:r w:rsidR="0069504E" w:rsidRPr="00CA3E68">
        <w:rPr>
          <w:rFonts w:ascii="Aptos" w:hAnsi="Aptos"/>
          <w:color w:val="000000" w:themeColor="text1"/>
        </w:rPr>
        <w:t xml:space="preserve">Appendix </w:t>
      </w:r>
      <w:r w:rsidR="002770D2" w:rsidRPr="00CA3E68">
        <w:rPr>
          <w:rFonts w:ascii="Aptos" w:hAnsi="Aptos"/>
          <w:color w:val="000000" w:themeColor="text1"/>
        </w:rPr>
        <w:t>15</w:t>
      </w:r>
      <w:r w:rsidR="00682039" w:rsidRPr="00CA3E68">
        <w:rPr>
          <w:rFonts w:ascii="Aptos" w:hAnsi="Aptos"/>
          <w:color w:val="000000" w:themeColor="text1"/>
        </w:rPr>
        <w:t>,</w:t>
      </w:r>
      <w:r w:rsidR="002770D2" w:rsidRPr="00CA3E68">
        <w:rPr>
          <w:rFonts w:ascii="Aptos" w:hAnsi="Aptos"/>
          <w:color w:val="000000" w:themeColor="text1"/>
        </w:rPr>
        <w:t xml:space="preserve"> S-Appendix 16, P-Appendix 28</w:t>
      </w:r>
      <w:r w:rsidR="0069504E" w:rsidRPr="00CA3E68">
        <w:rPr>
          <w:rFonts w:ascii="Aptos" w:hAnsi="Aptos"/>
          <w:color w:val="000000" w:themeColor="text1"/>
        </w:rPr>
        <w:t>)</w:t>
      </w:r>
    </w:p>
    <w:p w14:paraId="00E4C19D" w14:textId="0E366027" w:rsidR="002770D2" w:rsidRPr="00CA3E68" w:rsidRDefault="00EB4F88" w:rsidP="002770D2">
      <w:pPr>
        <w:pStyle w:val="ListParagraph0"/>
        <w:numPr>
          <w:ilvl w:val="0"/>
          <w:numId w:val="2"/>
        </w:numPr>
        <w:tabs>
          <w:tab w:val="left" w:pos="2792"/>
        </w:tabs>
        <w:rPr>
          <w:rFonts w:ascii="Aptos" w:hAnsi="Aptos"/>
        </w:rPr>
      </w:pPr>
      <w:r w:rsidRPr="00CA3E68">
        <w:rPr>
          <w:rFonts w:ascii="Aptos" w:hAnsi="Aptos"/>
        </w:rPr>
        <w:t>D</w:t>
      </w:r>
      <w:r w:rsidR="00061812" w:rsidRPr="00CA3E68">
        <w:rPr>
          <w:rFonts w:ascii="Aptos" w:hAnsi="Aptos"/>
        </w:rPr>
        <w:t xml:space="preserve">uring </w:t>
      </w:r>
      <w:r w:rsidR="00E45750" w:rsidRPr="00CA3E68">
        <w:rPr>
          <w:rFonts w:ascii="Aptos" w:hAnsi="Aptos"/>
        </w:rPr>
        <w:t>this time</w:t>
      </w:r>
      <w:r w:rsidR="00061812" w:rsidRPr="00CA3E68">
        <w:rPr>
          <w:rFonts w:ascii="Aptos" w:hAnsi="Aptos"/>
        </w:rPr>
        <w:t xml:space="preserve">, Parents </w:t>
      </w:r>
      <w:r w:rsidR="00E02407" w:rsidRPr="00CA3E68">
        <w:rPr>
          <w:rFonts w:ascii="Aptos" w:hAnsi="Aptos"/>
        </w:rPr>
        <w:t>expressed</w:t>
      </w:r>
      <w:r w:rsidR="009A4FFE" w:rsidRPr="00CA3E68">
        <w:rPr>
          <w:rFonts w:ascii="Aptos" w:hAnsi="Aptos"/>
        </w:rPr>
        <w:t xml:space="preserve"> concern</w:t>
      </w:r>
      <w:r w:rsidR="009F7F9F" w:rsidRPr="00CA3E68">
        <w:rPr>
          <w:rFonts w:ascii="Aptos" w:hAnsi="Aptos"/>
        </w:rPr>
        <w:t xml:space="preserve"> </w:t>
      </w:r>
      <w:r w:rsidR="009A4FFE" w:rsidRPr="00CA3E68">
        <w:rPr>
          <w:rFonts w:ascii="Aptos" w:hAnsi="Aptos"/>
        </w:rPr>
        <w:t xml:space="preserve">about the </w:t>
      </w:r>
      <w:r w:rsidR="009F7F9F" w:rsidRPr="00CA3E68">
        <w:rPr>
          <w:rFonts w:ascii="Aptos" w:hAnsi="Aptos"/>
        </w:rPr>
        <w:t>“</w:t>
      </w:r>
      <w:r w:rsidR="009A4FFE" w:rsidRPr="00CA3E68">
        <w:rPr>
          <w:rFonts w:ascii="Aptos" w:hAnsi="Aptos"/>
        </w:rPr>
        <w:t>adequacy</w:t>
      </w:r>
      <w:r w:rsidR="009F7F9F" w:rsidRPr="00CA3E68">
        <w:rPr>
          <w:rFonts w:ascii="Aptos" w:hAnsi="Aptos"/>
        </w:rPr>
        <w:t xml:space="preserve">” </w:t>
      </w:r>
      <w:r w:rsidR="00E45750" w:rsidRPr="00CA3E68">
        <w:rPr>
          <w:rFonts w:ascii="Aptos" w:hAnsi="Aptos"/>
        </w:rPr>
        <w:t xml:space="preserve">and challenge </w:t>
      </w:r>
      <w:r w:rsidR="009F7F9F" w:rsidRPr="00CA3E68">
        <w:rPr>
          <w:rFonts w:ascii="Aptos" w:hAnsi="Aptos"/>
        </w:rPr>
        <w:t>of Student’s</w:t>
      </w:r>
      <w:r w:rsidR="009A4FFE" w:rsidRPr="00CA3E68">
        <w:rPr>
          <w:rFonts w:ascii="Aptos" w:hAnsi="Aptos"/>
        </w:rPr>
        <w:t xml:space="preserve"> coursework</w:t>
      </w:r>
      <w:r w:rsidR="001C08C6" w:rsidRPr="00CA3E68">
        <w:rPr>
          <w:rFonts w:ascii="Aptos" w:hAnsi="Aptos"/>
        </w:rPr>
        <w:t>.</w:t>
      </w:r>
      <w:r w:rsidR="00695C35" w:rsidRPr="00CA3E68">
        <w:rPr>
          <w:rFonts w:ascii="Aptos" w:hAnsi="Aptos"/>
        </w:rPr>
        <w:t xml:space="preserve"> </w:t>
      </w:r>
      <w:r w:rsidR="005854FB" w:rsidRPr="00CA3E68">
        <w:rPr>
          <w:rFonts w:ascii="Aptos" w:hAnsi="Aptos"/>
        </w:rPr>
        <w:t>(P-Appendix-29</w:t>
      </w:r>
      <w:r w:rsidR="001C08C6" w:rsidRPr="00CA3E68">
        <w:rPr>
          <w:rFonts w:ascii="Aptos" w:hAnsi="Aptos"/>
        </w:rPr>
        <w:t xml:space="preserve">, </w:t>
      </w:r>
      <w:r w:rsidR="00596D40" w:rsidRPr="00CA3E68">
        <w:rPr>
          <w:rFonts w:ascii="Aptos" w:hAnsi="Aptos"/>
        </w:rPr>
        <w:t xml:space="preserve">P-Appendix 31, </w:t>
      </w:r>
      <w:r w:rsidR="00895FF1" w:rsidRPr="00CA3E68">
        <w:rPr>
          <w:rFonts w:ascii="Aptos" w:hAnsi="Aptos"/>
        </w:rPr>
        <w:t xml:space="preserve">P-Appendix 32, </w:t>
      </w:r>
      <w:r w:rsidR="001C08C6" w:rsidRPr="00CA3E68">
        <w:rPr>
          <w:rFonts w:ascii="Aptos" w:hAnsi="Aptos"/>
        </w:rPr>
        <w:t>P-Appendix 44</w:t>
      </w:r>
      <w:r w:rsidR="005854FB" w:rsidRPr="00CA3E68">
        <w:rPr>
          <w:rFonts w:ascii="Aptos" w:hAnsi="Aptos"/>
        </w:rPr>
        <w:t>)</w:t>
      </w:r>
    </w:p>
    <w:p w14:paraId="3601DADA" w14:textId="52EA484E" w:rsidR="00EA2E59" w:rsidRPr="00CA3E68" w:rsidRDefault="005379D8" w:rsidP="002770D2">
      <w:pPr>
        <w:pStyle w:val="ListParagraph0"/>
        <w:numPr>
          <w:ilvl w:val="0"/>
          <w:numId w:val="2"/>
        </w:numPr>
        <w:tabs>
          <w:tab w:val="left" w:pos="2792"/>
        </w:tabs>
        <w:rPr>
          <w:rFonts w:ascii="Aptos" w:hAnsi="Aptos"/>
        </w:rPr>
      </w:pPr>
      <w:r w:rsidRPr="00CA3E68">
        <w:rPr>
          <w:rFonts w:ascii="Aptos" w:hAnsi="Aptos"/>
          <w:color w:val="000000" w:themeColor="text1"/>
        </w:rPr>
        <w:t>Student earned a total of 150 credits during his 4 high school years. (</w:t>
      </w:r>
      <w:r w:rsidR="00756DAE" w:rsidRPr="00CA3E68">
        <w:rPr>
          <w:rFonts w:ascii="Aptos" w:hAnsi="Aptos"/>
          <w:color w:val="000000" w:themeColor="text1"/>
        </w:rPr>
        <w:t>S-</w:t>
      </w:r>
      <w:r w:rsidRPr="00CA3E68">
        <w:rPr>
          <w:rFonts w:ascii="Aptos" w:hAnsi="Aptos"/>
          <w:color w:val="000000" w:themeColor="text1"/>
        </w:rPr>
        <w:t>Appendix 15</w:t>
      </w:r>
      <w:r w:rsidR="00125A8C" w:rsidRPr="00CA3E68">
        <w:rPr>
          <w:rFonts w:ascii="Aptos" w:hAnsi="Aptos"/>
          <w:color w:val="000000" w:themeColor="text1"/>
        </w:rPr>
        <w:t>, P-Appendix 28</w:t>
      </w:r>
      <w:r w:rsidRPr="00CA3E68">
        <w:rPr>
          <w:rFonts w:ascii="Aptos" w:hAnsi="Aptos"/>
          <w:color w:val="000000" w:themeColor="text1"/>
        </w:rPr>
        <w:t>)</w:t>
      </w:r>
    </w:p>
    <w:p w14:paraId="5A16313C" w14:textId="1AF0AA6A" w:rsidR="00CE7A1E" w:rsidRPr="00CA3E68" w:rsidRDefault="0071431F" w:rsidP="00583869">
      <w:pPr>
        <w:pStyle w:val="Default"/>
        <w:numPr>
          <w:ilvl w:val="0"/>
          <w:numId w:val="2"/>
        </w:numPr>
        <w:rPr>
          <w:rFonts w:ascii="Aptos" w:hAnsi="Aptos"/>
          <w:color w:val="000000" w:themeColor="text1"/>
        </w:rPr>
      </w:pPr>
      <w:r w:rsidRPr="00CA3E68">
        <w:rPr>
          <w:rFonts w:ascii="Aptos" w:hAnsi="Aptos"/>
          <w:color w:val="000000" w:themeColor="text1"/>
        </w:rPr>
        <w:t xml:space="preserve">According to </w:t>
      </w:r>
      <w:r w:rsidR="005E1BFA" w:rsidRPr="00CA3E68">
        <w:rPr>
          <w:rFonts w:ascii="Aptos" w:hAnsi="Aptos"/>
          <w:color w:val="000000" w:themeColor="text1"/>
        </w:rPr>
        <w:t>Glenhaven</w:t>
      </w:r>
      <w:r w:rsidR="00DD7AFB" w:rsidRPr="00CA3E68">
        <w:rPr>
          <w:rFonts w:ascii="Aptos" w:hAnsi="Aptos"/>
          <w:color w:val="000000" w:themeColor="text1"/>
        </w:rPr>
        <w:t>’s</w:t>
      </w:r>
      <w:r w:rsidR="005E1BFA" w:rsidRPr="00CA3E68">
        <w:rPr>
          <w:rFonts w:ascii="Aptos" w:hAnsi="Aptos"/>
          <w:color w:val="000000" w:themeColor="text1"/>
        </w:rPr>
        <w:t xml:space="preserve"> </w:t>
      </w:r>
      <w:r w:rsidR="00187815" w:rsidRPr="00CA3E68">
        <w:rPr>
          <w:rFonts w:ascii="Aptos" w:hAnsi="Aptos"/>
          <w:color w:val="000000" w:themeColor="text1"/>
        </w:rPr>
        <w:t xml:space="preserve">June 13, 2023 </w:t>
      </w:r>
      <w:r w:rsidR="00CE7A1E" w:rsidRPr="00CA3E68">
        <w:rPr>
          <w:rFonts w:ascii="Aptos" w:hAnsi="Aptos"/>
          <w:color w:val="000000" w:themeColor="text1"/>
        </w:rPr>
        <w:t>Transition and Discharge Plan</w:t>
      </w:r>
      <w:r w:rsidRPr="00CA3E68">
        <w:rPr>
          <w:rFonts w:ascii="Aptos" w:hAnsi="Aptos"/>
          <w:color w:val="000000" w:themeColor="text1"/>
        </w:rPr>
        <w:t xml:space="preserve">, </w:t>
      </w:r>
      <w:r w:rsidR="00CE7A1E" w:rsidRPr="00CA3E68">
        <w:rPr>
          <w:rFonts w:ascii="Aptos" w:hAnsi="Aptos"/>
          <w:color w:val="000000" w:themeColor="text1"/>
        </w:rPr>
        <w:t xml:space="preserve">Student </w:t>
      </w:r>
      <w:r w:rsidR="00A018F6" w:rsidRPr="00CA3E68">
        <w:rPr>
          <w:rFonts w:ascii="Aptos" w:hAnsi="Aptos"/>
          <w:color w:val="000000" w:themeColor="text1"/>
        </w:rPr>
        <w:t>was</w:t>
      </w:r>
      <w:r w:rsidRPr="00CA3E68">
        <w:rPr>
          <w:rFonts w:ascii="Aptos" w:hAnsi="Aptos"/>
          <w:color w:val="000000" w:themeColor="text1"/>
        </w:rPr>
        <w:t xml:space="preserve"> </w:t>
      </w:r>
      <w:r w:rsidR="00CE7A1E" w:rsidRPr="00CA3E68">
        <w:rPr>
          <w:rFonts w:ascii="Aptos" w:hAnsi="Aptos"/>
          <w:color w:val="000000" w:themeColor="text1"/>
        </w:rPr>
        <w:t>“able to meet graduation requirements for his high school degree</w:t>
      </w:r>
      <w:r w:rsidR="00DD7AFB" w:rsidRPr="00CA3E68">
        <w:rPr>
          <w:rFonts w:ascii="Aptos" w:hAnsi="Aptos"/>
          <w:color w:val="000000" w:themeColor="text1"/>
        </w:rPr>
        <w:t>.</w:t>
      </w:r>
      <w:r w:rsidR="00CE7A1E" w:rsidRPr="00CA3E68">
        <w:rPr>
          <w:rFonts w:ascii="Aptos" w:hAnsi="Aptos"/>
          <w:color w:val="000000" w:themeColor="text1"/>
        </w:rPr>
        <w:t>”</w:t>
      </w:r>
      <w:r w:rsidR="00DD7AFB" w:rsidRPr="00CA3E68">
        <w:rPr>
          <w:rFonts w:ascii="Aptos" w:hAnsi="Aptos"/>
          <w:color w:val="000000" w:themeColor="text1"/>
        </w:rPr>
        <w:t xml:space="preserve"> (</w:t>
      </w:r>
      <w:r w:rsidR="00756DAE" w:rsidRPr="00CA3E68">
        <w:rPr>
          <w:rFonts w:ascii="Aptos" w:hAnsi="Aptos"/>
          <w:color w:val="000000" w:themeColor="text1"/>
        </w:rPr>
        <w:t>S-</w:t>
      </w:r>
      <w:r w:rsidR="00DD7AFB" w:rsidRPr="00CA3E68">
        <w:rPr>
          <w:rFonts w:ascii="Aptos" w:hAnsi="Aptos"/>
          <w:color w:val="000000" w:themeColor="text1"/>
        </w:rPr>
        <w:t xml:space="preserve">Appendix 13) </w:t>
      </w:r>
    </w:p>
    <w:p w14:paraId="3387A32A" w14:textId="6B5D8442" w:rsidR="00FE0C6E" w:rsidRPr="00CA3E68" w:rsidRDefault="00FE0C6E" w:rsidP="006D4BC0">
      <w:pPr>
        <w:pStyle w:val="Default"/>
        <w:numPr>
          <w:ilvl w:val="0"/>
          <w:numId w:val="2"/>
        </w:numPr>
        <w:rPr>
          <w:rFonts w:ascii="Aptos" w:hAnsi="Aptos"/>
          <w:color w:val="000000" w:themeColor="text1"/>
        </w:rPr>
      </w:pPr>
      <w:r w:rsidRPr="00CA3E68">
        <w:rPr>
          <w:rFonts w:ascii="Aptos" w:hAnsi="Aptos"/>
          <w:color w:val="000000" w:themeColor="text1"/>
        </w:rPr>
        <w:t>Cori Slater</w:t>
      </w:r>
      <w:r w:rsidR="00C570A8" w:rsidRPr="00CA3E68">
        <w:rPr>
          <w:rFonts w:ascii="Aptos" w:hAnsi="Aptos"/>
          <w:color w:val="000000" w:themeColor="text1"/>
        </w:rPr>
        <w:t xml:space="preserve"> noted in</w:t>
      </w:r>
      <w:r w:rsidRPr="00CA3E68">
        <w:rPr>
          <w:rFonts w:ascii="Aptos" w:hAnsi="Aptos"/>
          <w:color w:val="000000" w:themeColor="text1"/>
        </w:rPr>
        <w:t xml:space="preserve"> her July 2024 Affidavit</w:t>
      </w:r>
      <w:r w:rsidR="006D4BC0" w:rsidRPr="00CA3E68">
        <w:rPr>
          <w:rFonts w:ascii="Aptos" w:hAnsi="Aptos"/>
          <w:color w:val="000000" w:themeColor="text1"/>
        </w:rPr>
        <w:t xml:space="preserve">, </w:t>
      </w:r>
      <w:r w:rsidR="006D4BC0" w:rsidRPr="00CA3E68">
        <w:rPr>
          <w:rFonts w:ascii="Aptos" w:hAnsi="Aptos"/>
        </w:rPr>
        <w:t xml:space="preserve">submitted for purposes of the instant Ruling, that </w:t>
      </w:r>
      <w:r w:rsidR="006D4BC0" w:rsidRPr="00CA3E68">
        <w:rPr>
          <w:rFonts w:ascii="Aptos" w:hAnsi="Aptos"/>
          <w:color w:val="000000" w:themeColor="text1"/>
        </w:rPr>
        <w:t>a</w:t>
      </w:r>
      <w:r w:rsidRPr="00CA3E68">
        <w:rPr>
          <w:rFonts w:ascii="Aptos" w:hAnsi="Aptos"/>
          <w:color w:val="000000" w:themeColor="text1"/>
        </w:rPr>
        <w:t>s the Director of</w:t>
      </w:r>
      <w:r w:rsidR="006D4BC0" w:rsidRPr="00CA3E68">
        <w:rPr>
          <w:rFonts w:ascii="Aptos" w:hAnsi="Aptos"/>
          <w:color w:val="000000" w:themeColor="text1"/>
        </w:rPr>
        <w:t xml:space="preserve"> </w:t>
      </w:r>
      <w:r w:rsidRPr="00CA3E68">
        <w:rPr>
          <w:rFonts w:ascii="Aptos" w:hAnsi="Aptos"/>
          <w:color w:val="000000" w:themeColor="text1"/>
        </w:rPr>
        <w:t xml:space="preserve">Education </w:t>
      </w:r>
      <w:r w:rsidR="006D4BC0" w:rsidRPr="00CA3E68">
        <w:rPr>
          <w:rFonts w:ascii="Aptos" w:hAnsi="Aptos"/>
          <w:color w:val="000000" w:themeColor="text1"/>
        </w:rPr>
        <w:t>during</w:t>
      </w:r>
      <w:r w:rsidRPr="00CA3E68">
        <w:rPr>
          <w:rFonts w:ascii="Aptos" w:hAnsi="Aptos"/>
          <w:color w:val="000000" w:themeColor="text1"/>
        </w:rPr>
        <w:t xml:space="preserve"> </w:t>
      </w:r>
      <w:r w:rsidR="006D4BC0" w:rsidRPr="00CA3E68">
        <w:rPr>
          <w:rFonts w:ascii="Aptos" w:hAnsi="Aptos"/>
          <w:color w:val="000000" w:themeColor="text1"/>
        </w:rPr>
        <w:t>the</w:t>
      </w:r>
      <w:r w:rsidRPr="00CA3E68">
        <w:rPr>
          <w:rFonts w:ascii="Aptos" w:hAnsi="Aptos"/>
          <w:color w:val="000000" w:themeColor="text1"/>
        </w:rPr>
        <w:t xml:space="preserve"> 2022-2023 school y</w:t>
      </w:r>
      <w:r w:rsidR="006D4BC0" w:rsidRPr="00CA3E68">
        <w:rPr>
          <w:rFonts w:ascii="Aptos" w:hAnsi="Aptos"/>
          <w:color w:val="000000" w:themeColor="text1"/>
        </w:rPr>
        <w:t xml:space="preserve">ear, she </w:t>
      </w:r>
      <w:r w:rsidRPr="00CA3E68">
        <w:rPr>
          <w:rFonts w:ascii="Aptos" w:hAnsi="Aptos"/>
          <w:color w:val="000000" w:themeColor="text1"/>
        </w:rPr>
        <w:t>was knowledgeable about the requirements for graduation for students.</w:t>
      </w:r>
      <w:r w:rsidR="006D4BC0" w:rsidRPr="00CA3E68">
        <w:rPr>
          <w:rFonts w:ascii="Aptos" w:hAnsi="Aptos"/>
          <w:color w:val="000000" w:themeColor="text1"/>
        </w:rPr>
        <w:t xml:space="preserve"> She was also</w:t>
      </w:r>
      <w:r w:rsidRPr="00CA3E68">
        <w:rPr>
          <w:rFonts w:ascii="Aptos" w:hAnsi="Aptos"/>
          <w:color w:val="000000" w:themeColor="text1"/>
        </w:rPr>
        <w:t xml:space="preserve"> aware in the Spring of</w:t>
      </w:r>
      <w:r w:rsidR="006D4BC0" w:rsidRPr="00CA3E68">
        <w:rPr>
          <w:rFonts w:ascii="Aptos" w:hAnsi="Aptos"/>
          <w:color w:val="000000" w:themeColor="text1"/>
        </w:rPr>
        <w:t xml:space="preserve"> </w:t>
      </w:r>
      <w:r w:rsidRPr="00CA3E68">
        <w:rPr>
          <w:rFonts w:ascii="Aptos" w:hAnsi="Aptos"/>
          <w:color w:val="000000" w:themeColor="text1"/>
        </w:rPr>
        <w:t xml:space="preserve">2021 </w:t>
      </w:r>
      <w:r w:rsidR="006D4BC0" w:rsidRPr="00CA3E68">
        <w:rPr>
          <w:rFonts w:ascii="Aptos" w:hAnsi="Aptos"/>
          <w:color w:val="000000" w:themeColor="text1"/>
        </w:rPr>
        <w:t xml:space="preserve">that Student </w:t>
      </w:r>
      <w:r w:rsidRPr="00CA3E68">
        <w:rPr>
          <w:rFonts w:ascii="Aptos" w:hAnsi="Aptos"/>
          <w:color w:val="000000" w:themeColor="text1"/>
        </w:rPr>
        <w:t xml:space="preserve">received scores on </w:t>
      </w:r>
      <w:r w:rsidR="006D4BC0" w:rsidRPr="00CA3E68">
        <w:rPr>
          <w:rFonts w:ascii="Aptos" w:hAnsi="Aptos"/>
          <w:color w:val="000000" w:themeColor="text1"/>
        </w:rPr>
        <w:t>the</w:t>
      </w:r>
      <w:r w:rsidRPr="00CA3E68">
        <w:rPr>
          <w:rFonts w:ascii="Aptos" w:hAnsi="Aptos"/>
          <w:color w:val="000000" w:themeColor="text1"/>
        </w:rPr>
        <w:t xml:space="preserve"> MCAS of 468 in English Language Arts and 474 in Mathematics, respectively.</w:t>
      </w:r>
      <w:r w:rsidR="006D4BC0" w:rsidRPr="00CA3E68">
        <w:rPr>
          <w:rFonts w:ascii="Aptos" w:hAnsi="Aptos"/>
          <w:color w:val="000000" w:themeColor="text1"/>
        </w:rPr>
        <w:t xml:space="preserve"> She certified that d</w:t>
      </w:r>
      <w:r w:rsidRPr="00CA3E68">
        <w:rPr>
          <w:rFonts w:ascii="Aptos" w:hAnsi="Aptos"/>
          <w:color w:val="000000" w:themeColor="text1"/>
        </w:rPr>
        <w:t xml:space="preserve">uring the 2021-2022 and 2022-2023 school </w:t>
      </w:r>
      <w:r w:rsidR="006D4BC0" w:rsidRPr="00CA3E68">
        <w:rPr>
          <w:rFonts w:ascii="Aptos" w:hAnsi="Aptos"/>
          <w:color w:val="000000" w:themeColor="text1"/>
        </w:rPr>
        <w:t>years, Student</w:t>
      </w:r>
      <w:r w:rsidRPr="00CA3E68">
        <w:rPr>
          <w:rFonts w:ascii="Aptos" w:hAnsi="Aptos"/>
          <w:color w:val="000000" w:themeColor="text1"/>
        </w:rPr>
        <w:t xml:space="preserve"> successfully completed relevant course work to continue to make progress towards his proficiency in Mathematics, namely Algebra I, Algebra 2, and Geome</w:t>
      </w:r>
      <w:r w:rsidR="006D4BC0" w:rsidRPr="00CA3E68">
        <w:rPr>
          <w:rFonts w:ascii="Aptos" w:hAnsi="Aptos"/>
          <w:color w:val="000000" w:themeColor="text1"/>
        </w:rPr>
        <w:t>try. He also</w:t>
      </w:r>
      <w:r w:rsidRPr="00CA3E68">
        <w:rPr>
          <w:rFonts w:ascii="Aptos" w:hAnsi="Aptos"/>
          <w:color w:val="000000" w:themeColor="text1"/>
        </w:rPr>
        <w:t xml:space="preserve"> completed relevant course work to continue to make progress </w:t>
      </w:r>
      <w:r w:rsidR="006D4BC0" w:rsidRPr="00CA3E68">
        <w:rPr>
          <w:rFonts w:ascii="Aptos" w:hAnsi="Aptos"/>
          <w:color w:val="000000" w:themeColor="text1"/>
        </w:rPr>
        <w:t xml:space="preserve">towards </w:t>
      </w:r>
      <w:r w:rsidRPr="00CA3E68">
        <w:rPr>
          <w:rFonts w:ascii="Aptos" w:hAnsi="Aptos"/>
          <w:color w:val="000000" w:themeColor="text1"/>
        </w:rPr>
        <w:t xml:space="preserve">proficiency in English Language Arts, </w:t>
      </w:r>
      <w:r w:rsidR="006D4BC0" w:rsidRPr="00CA3E68">
        <w:rPr>
          <w:rFonts w:ascii="Aptos" w:hAnsi="Aptos"/>
          <w:color w:val="000000" w:themeColor="text1"/>
        </w:rPr>
        <w:t>namely</w:t>
      </w:r>
      <w:r w:rsidRPr="00CA3E68">
        <w:rPr>
          <w:rFonts w:ascii="Aptos" w:hAnsi="Aptos"/>
          <w:color w:val="000000" w:themeColor="text1"/>
        </w:rPr>
        <w:t xml:space="preserve"> Classical Literature and Global Literature.</w:t>
      </w:r>
      <w:r w:rsidR="006D4BC0" w:rsidRPr="00CA3E68">
        <w:rPr>
          <w:rFonts w:ascii="Aptos" w:hAnsi="Aptos"/>
          <w:color w:val="000000" w:themeColor="text1"/>
        </w:rPr>
        <w:t xml:space="preserve"> In addition, Student </w:t>
      </w:r>
      <w:r w:rsidRPr="00CA3E68">
        <w:rPr>
          <w:rFonts w:ascii="Aptos" w:hAnsi="Aptos"/>
          <w:color w:val="000000" w:themeColor="text1"/>
        </w:rPr>
        <w:t>successfully participated in locally developed assessments in English L</w:t>
      </w:r>
      <w:r w:rsidR="006D4BC0" w:rsidRPr="00CA3E68">
        <w:rPr>
          <w:rFonts w:ascii="Aptos" w:hAnsi="Aptos"/>
          <w:color w:val="000000" w:themeColor="text1"/>
        </w:rPr>
        <w:t>anguage</w:t>
      </w:r>
      <w:r w:rsidRPr="00CA3E68">
        <w:rPr>
          <w:rFonts w:ascii="Aptos" w:hAnsi="Aptos"/>
          <w:color w:val="000000" w:themeColor="text1"/>
        </w:rPr>
        <w:t xml:space="preserve"> Arts </w:t>
      </w:r>
      <w:r w:rsidR="006D4BC0" w:rsidRPr="00CA3E68">
        <w:rPr>
          <w:rFonts w:ascii="Aptos" w:hAnsi="Aptos"/>
          <w:color w:val="000000" w:themeColor="text1"/>
        </w:rPr>
        <w:t>and</w:t>
      </w:r>
      <w:r w:rsidRPr="00CA3E68">
        <w:rPr>
          <w:rFonts w:ascii="Aptos" w:hAnsi="Aptos"/>
          <w:color w:val="000000" w:themeColor="text1"/>
        </w:rPr>
        <w:t xml:space="preserve"> Mathematics based on the Massachusetts Curriculum </w:t>
      </w:r>
      <w:r w:rsidR="006D4BC0" w:rsidRPr="00CA3E68">
        <w:rPr>
          <w:rFonts w:ascii="Aptos" w:hAnsi="Aptos"/>
          <w:color w:val="000000" w:themeColor="text1"/>
        </w:rPr>
        <w:t>Frameworks</w:t>
      </w:r>
      <w:r w:rsidRPr="00CA3E68">
        <w:rPr>
          <w:rFonts w:ascii="Aptos" w:hAnsi="Aptos"/>
          <w:color w:val="000000" w:themeColor="text1"/>
        </w:rPr>
        <w:t>.</w:t>
      </w:r>
      <w:r w:rsidR="006D4BC0" w:rsidRPr="00CA3E68">
        <w:rPr>
          <w:rFonts w:ascii="Aptos" w:hAnsi="Aptos"/>
          <w:color w:val="000000" w:themeColor="text1"/>
        </w:rPr>
        <w:t xml:space="preserve"> (S-S1)</w:t>
      </w:r>
    </w:p>
    <w:p w14:paraId="726BC65F" w14:textId="22792843" w:rsidR="008F1AFB" w:rsidRPr="00CA3E68" w:rsidRDefault="00B61D69"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Dennis Mahoney is the current principal of Winchester High School and has served in that role during that 2021-2022 and 2022-2023 school years.</w:t>
      </w:r>
      <w:r w:rsidR="002206B6" w:rsidRPr="00CA3E68">
        <w:rPr>
          <w:rFonts w:ascii="Aptos" w:hAnsi="Aptos"/>
          <w:color w:val="000000" w:themeColor="text1"/>
        </w:rPr>
        <w:t xml:space="preserve"> </w:t>
      </w:r>
      <w:r w:rsidR="0073642C" w:rsidRPr="00CA3E68">
        <w:rPr>
          <w:rFonts w:ascii="Aptos" w:hAnsi="Aptos"/>
          <w:color w:val="000000" w:themeColor="text1"/>
        </w:rPr>
        <w:t>He</w:t>
      </w:r>
      <w:r w:rsidR="002206B6" w:rsidRPr="00CA3E68">
        <w:rPr>
          <w:rFonts w:ascii="Aptos" w:hAnsi="Aptos"/>
          <w:color w:val="000000" w:themeColor="text1"/>
        </w:rPr>
        <w:t xml:space="preserve"> certifies whether students meet graduation </w:t>
      </w:r>
      <w:r w:rsidR="005020B6" w:rsidRPr="00CA3E68">
        <w:rPr>
          <w:rFonts w:ascii="Aptos" w:hAnsi="Aptos"/>
          <w:color w:val="000000" w:themeColor="text1"/>
        </w:rPr>
        <w:t>requirements</w:t>
      </w:r>
      <w:r w:rsidR="0071431F" w:rsidRPr="00CA3E68">
        <w:rPr>
          <w:rFonts w:ascii="Aptos" w:hAnsi="Aptos"/>
          <w:color w:val="000000" w:themeColor="text1"/>
        </w:rPr>
        <w:t>. According to Mr. Mahon</w:t>
      </w:r>
      <w:r w:rsidR="005020B6" w:rsidRPr="00CA3E68">
        <w:rPr>
          <w:rFonts w:ascii="Aptos" w:hAnsi="Aptos"/>
          <w:color w:val="000000" w:themeColor="text1"/>
        </w:rPr>
        <w:t>e</w:t>
      </w:r>
      <w:r w:rsidR="0071431F" w:rsidRPr="00CA3E68">
        <w:rPr>
          <w:rFonts w:ascii="Aptos" w:hAnsi="Aptos"/>
          <w:color w:val="000000" w:themeColor="text1"/>
        </w:rPr>
        <w:t xml:space="preserve">y, as of June 2023, </w:t>
      </w:r>
      <w:r w:rsidR="005020B6" w:rsidRPr="00CA3E68">
        <w:rPr>
          <w:rFonts w:ascii="Aptos" w:hAnsi="Aptos"/>
          <w:color w:val="000000" w:themeColor="text1"/>
        </w:rPr>
        <w:t xml:space="preserve">Student </w:t>
      </w:r>
      <w:r w:rsidR="0073642C" w:rsidRPr="00CA3E68">
        <w:rPr>
          <w:rFonts w:ascii="Aptos" w:hAnsi="Aptos"/>
          <w:color w:val="000000" w:themeColor="text1"/>
        </w:rPr>
        <w:t>had done so</w:t>
      </w:r>
      <w:r w:rsidR="005020B6" w:rsidRPr="00CA3E68">
        <w:rPr>
          <w:rFonts w:ascii="Aptos" w:hAnsi="Aptos"/>
          <w:color w:val="000000" w:themeColor="text1"/>
        </w:rPr>
        <w:t>. (</w:t>
      </w:r>
      <w:r w:rsidR="00756DAE" w:rsidRPr="00CA3E68">
        <w:rPr>
          <w:rFonts w:ascii="Aptos" w:hAnsi="Aptos"/>
          <w:color w:val="000000" w:themeColor="text1"/>
        </w:rPr>
        <w:t>S-</w:t>
      </w:r>
      <w:r w:rsidR="005020B6" w:rsidRPr="00CA3E68">
        <w:rPr>
          <w:rFonts w:ascii="Aptos" w:hAnsi="Aptos"/>
          <w:color w:val="000000" w:themeColor="text1"/>
        </w:rPr>
        <w:t>Appendix 25)</w:t>
      </w:r>
    </w:p>
    <w:p w14:paraId="30150C4A" w14:textId="661B2359" w:rsidR="003306D5" w:rsidRPr="00CA3E68" w:rsidRDefault="006A491E"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Accordin</w:t>
      </w:r>
      <w:r w:rsidR="008F1AFB" w:rsidRPr="00CA3E68">
        <w:rPr>
          <w:rFonts w:ascii="Aptos" w:hAnsi="Aptos"/>
          <w:color w:val="000000" w:themeColor="text1"/>
        </w:rPr>
        <w:t>g</w:t>
      </w:r>
      <w:r w:rsidRPr="00CA3E68">
        <w:rPr>
          <w:rFonts w:ascii="Aptos" w:hAnsi="Aptos"/>
          <w:color w:val="000000" w:themeColor="text1"/>
        </w:rPr>
        <w:t xml:space="preserve"> to Parents, </w:t>
      </w:r>
      <w:r w:rsidR="00FD044B" w:rsidRPr="00CA3E68">
        <w:rPr>
          <w:rFonts w:ascii="Aptos" w:hAnsi="Aptos"/>
        </w:rPr>
        <w:t xml:space="preserve">a diploma from Winchester </w:t>
      </w:r>
      <w:r w:rsidR="0071431F" w:rsidRPr="00CA3E68">
        <w:rPr>
          <w:rFonts w:ascii="Aptos" w:hAnsi="Aptos"/>
        </w:rPr>
        <w:t xml:space="preserve">requires </w:t>
      </w:r>
      <w:r w:rsidR="00FD044B" w:rsidRPr="00CA3E68">
        <w:rPr>
          <w:rFonts w:ascii="Aptos" w:hAnsi="Aptos"/>
        </w:rPr>
        <w:t xml:space="preserve">two years of World Language. </w:t>
      </w:r>
      <w:r w:rsidR="008F1AFB" w:rsidRPr="00CA3E68">
        <w:rPr>
          <w:rFonts w:ascii="Aptos" w:hAnsi="Aptos"/>
        </w:rPr>
        <w:t>(</w:t>
      </w:r>
      <w:r w:rsidR="000F092F" w:rsidRPr="00CA3E68">
        <w:rPr>
          <w:rFonts w:ascii="Aptos" w:hAnsi="Aptos"/>
          <w:color w:val="000000" w:themeColor="text1"/>
        </w:rPr>
        <w:t xml:space="preserve">P-Appendix 29, </w:t>
      </w:r>
      <w:r w:rsidR="008F1AFB" w:rsidRPr="00CA3E68">
        <w:rPr>
          <w:rFonts w:ascii="Aptos" w:hAnsi="Aptos"/>
        </w:rPr>
        <w:t>P-</w:t>
      </w:r>
      <w:r w:rsidRPr="00CA3E68">
        <w:rPr>
          <w:rFonts w:ascii="Aptos" w:hAnsi="Aptos"/>
        </w:rPr>
        <w:t>Appendix 30</w:t>
      </w:r>
      <w:r w:rsidR="008F1AFB" w:rsidRPr="00CA3E68">
        <w:rPr>
          <w:rFonts w:ascii="Aptos" w:hAnsi="Aptos"/>
        </w:rPr>
        <w:t>)</w:t>
      </w:r>
      <w:r w:rsidRPr="00CA3E68">
        <w:rPr>
          <w:rFonts w:ascii="Aptos" w:hAnsi="Aptos"/>
        </w:rPr>
        <w:t xml:space="preserve"> </w:t>
      </w:r>
      <w:r w:rsidR="00FD044B" w:rsidRPr="00CA3E68">
        <w:rPr>
          <w:rFonts w:ascii="Aptos" w:hAnsi="Aptos"/>
        </w:rPr>
        <w:t>Student</w:t>
      </w:r>
      <w:r w:rsidRPr="00CA3E68">
        <w:rPr>
          <w:rFonts w:ascii="Aptos" w:hAnsi="Aptos"/>
        </w:rPr>
        <w:t xml:space="preserve"> never took a</w:t>
      </w:r>
      <w:r w:rsidR="008F1AFB" w:rsidRPr="00CA3E68">
        <w:rPr>
          <w:rFonts w:ascii="Aptos" w:hAnsi="Aptos"/>
        </w:rPr>
        <w:t xml:space="preserve"> </w:t>
      </w:r>
      <w:r w:rsidRPr="00CA3E68">
        <w:rPr>
          <w:rFonts w:ascii="Aptos" w:hAnsi="Aptos"/>
        </w:rPr>
        <w:t xml:space="preserve">World Language course. </w:t>
      </w:r>
      <w:r w:rsidR="00FD044B" w:rsidRPr="00CA3E68">
        <w:rPr>
          <w:rFonts w:ascii="Aptos" w:hAnsi="Aptos"/>
        </w:rPr>
        <w:t>(</w:t>
      </w:r>
      <w:r w:rsidR="000F092F" w:rsidRPr="00CA3E68">
        <w:rPr>
          <w:rFonts w:ascii="Aptos" w:hAnsi="Aptos"/>
          <w:color w:val="000000" w:themeColor="text1"/>
        </w:rPr>
        <w:t xml:space="preserve">S-Appendix 15, P-Appendix 28, </w:t>
      </w:r>
      <w:r w:rsidR="00FD044B" w:rsidRPr="00CA3E68">
        <w:rPr>
          <w:rFonts w:ascii="Aptos" w:hAnsi="Aptos"/>
        </w:rPr>
        <w:t>P-</w:t>
      </w:r>
      <w:r w:rsidRPr="00CA3E68">
        <w:rPr>
          <w:rFonts w:ascii="Aptos" w:hAnsi="Aptos"/>
        </w:rPr>
        <w:t>Appendix 29</w:t>
      </w:r>
      <w:r w:rsidR="00FD044B" w:rsidRPr="00CA3E68">
        <w:rPr>
          <w:rFonts w:ascii="Aptos" w:hAnsi="Aptos"/>
        </w:rPr>
        <w:t>)</w:t>
      </w:r>
      <w:r w:rsidRPr="00CA3E68">
        <w:rPr>
          <w:rFonts w:ascii="Aptos" w:hAnsi="Aptos"/>
        </w:rPr>
        <w:t>.</w:t>
      </w:r>
    </w:p>
    <w:p w14:paraId="24E579C9" w14:textId="5332DD71" w:rsidR="00C16C57" w:rsidRPr="00CA3E68" w:rsidRDefault="00C16C57" w:rsidP="00583869">
      <w:pPr>
        <w:pStyle w:val="ListParagraph0"/>
        <w:numPr>
          <w:ilvl w:val="0"/>
          <w:numId w:val="2"/>
        </w:numPr>
        <w:tabs>
          <w:tab w:val="left" w:pos="2792"/>
        </w:tabs>
        <w:rPr>
          <w:rFonts w:ascii="Aptos" w:hAnsi="Aptos"/>
          <w:color w:val="000000" w:themeColor="text1"/>
        </w:rPr>
      </w:pPr>
      <w:r w:rsidRPr="00CA3E68">
        <w:rPr>
          <w:rFonts w:ascii="Aptos" w:hAnsi="Aptos"/>
        </w:rPr>
        <w:t xml:space="preserve">On June 16, 2023, </w:t>
      </w:r>
      <w:r w:rsidR="001E2D48" w:rsidRPr="00CA3E68">
        <w:rPr>
          <w:rFonts w:ascii="Aptos" w:hAnsi="Aptos"/>
        </w:rPr>
        <w:t>Parents</w:t>
      </w:r>
      <w:r w:rsidRPr="00CA3E68">
        <w:rPr>
          <w:rFonts w:ascii="Aptos" w:hAnsi="Aptos"/>
        </w:rPr>
        <w:t xml:space="preserve"> met with </w:t>
      </w:r>
      <w:r w:rsidR="001E2D48" w:rsidRPr="00CA3E68">
        <w:rPr>
          <w:rFonts w:ascii="Aptos" w:hAnsi="Aptos"/>
        </w:rPr>
        <w:t>Student’s</w:t>
      </w:r>
      <w:r w:rsidRPr="00CA3E68">
        <w:rPr>
          <w:rFonts w:ascii="Aptos" w:hAnsi="Aptos"/>
        </w:rPr>
        <w:t xml:space="preserve"> </w:t>
      </w:r>
      <w:r w:rsidR="00AC232C" w:rsidRPr="00CA3E68">
        <w:rPr>
          <w:rFonts w:ascii="Aptos" w:hAnsi="Aptos"/>
        </w:rPr>
        <w:t>DMH worker to</w:t>
      </w:r>
      <w:r w:rsidRPr="00CA3E68">
        <w:rPr>
          <w:rFonts w:ascii="Aptos" w:hAnsi="Aptos"/>
        </w:rPr>
        <w:t xml:space="preserve"> </w:t>
      </w:r>
      <w:r w:rsidR="00327842" w:rsidRPr="00CA3E68">
        <w:rPr>
          <w:rFonts w:ascii="Aptos" w:hAnsi="Aptos"/>
        </w:rPr>
        <w:t>discuss Student’s “needs/supports moving forward</w:t>
      </w:r>
      <w:r w:rsidR="00AC232C" w:rsidRPr="00CA3E68">
        <w:rPr>
          <w:rFonts w:ascii="Aptos" w:hAnsi="Aptos"/>
        </w:rPr>
        <w:t>”</w:t>
      </w:r>
      <w:r w:rsidR="00761FDF" w:rsidRPr="00CA3E68">
        <w:rPr>
          <w:rFonts w:ascii="Aptos" w:hAnsi="Aptos"/>
        </w:rPr>
        <w:t>,</w:t>
      </w:r>
      <w:r w:rsidR="00AC232C" w:rsidRPr="00CA3E68">
        <w:rPr>
          <w:rFonts w:ascii="Aptos" w:hAnsi="Aptos"/>
        </w:rPr>
        <w:t xml:space="preserve"> including the need fo</w:t>
      </w:r>
      <w:r w:rsidR="00B45EC4" w:rsidRPr="00CA3E68">
        <w:rPr>
          <w:rFonts w:ascii="Aptos" w:hAnsi="Aptos"/>
        </w:rPr>
        <w:t xml:space="preserve">r a </w:t>
      </w:r>
      <w:r w:rsidR="00327842" w:rsidRPr="00CA3E68">
        <w:rPr>
          <w:rFonts w:ascii="Aptos" w:hAnsi="Aptos"/>
        </w:rPr>
        <w:t>group living environment placement upon discharg</w:t>
      </w:r>
      <w:r w:rsidR="00B45EC4" w:rsidRPr="00CA3E68">
        <w:rPr>
          <w:rFonts w:ascii="Aptos" w:hAnsi="Aptos"/>
        </w:rPr>
        <w:t>e</w:t>
      </w:r>
      <w:r w:rsidR="00327842" w:rsidRPr="00CA3E68">
        <w:rPr>
          <w:rFonts w:ascii="Aptos" w:hAnsi="Aptos"/>
        </w:rPr>
        <w:t xml:space="preserve"> from Glenhaven Academy</w:t>
      </w:r>
      <w:r w:rsidRPr="00CA3E68">
        <w:rPr>
          <w:rFonts w:ascii="Aptos" w:hAnsi="Aptos"/>
        </w:rPr>
        <w:t>.</w:t>
      </w:r>
      <w:r w:rsidR="00B45EC4" w:rsidRPr="00CA3E68">
        <w:rPr>
          <w:rFonts w:ascii="Aptos" w:hAnsi="Aptos"/>
        </w:rPr>
        <w:t xml:space="preserve"> </w:t>
      </w:r>
      <w:r w:rsidRPr="00CA3E68">
        <w:rPr>
          <w:rFonts w:ascii="Aptos" w:hAnsi="Aptos"/>
        </w:rPr>
        <w:t xml:space="preserve"> </w:t>
      </w:r>
      <w:r w:rsidR="001E2D48" w:rsidRPr="00CA3E68">
        <w:rPr>
          <w:rFonts w:ascii="Aptos" w:hAnsi="Aptos"/>
        </w:rPr>
        <w:t>(P-</w:t>
      </w:r>
      <w:r w:rsidRPr="00CA3E68">
        <w:rPr>
          <w:rFonts w:ascii="Aptos" w:hAnsi="Aptos"/>
        </w:rPr>
        <w:t>Appendix 44</w:t>
      </w:r>
      <w:r w:rsidR="00945088" w:rsidRPr="00CA3E68">
        <w:rPr>
          <w:rFonts w:ascii="Aptos" w:hAnsi="Aptos"/>
        </w:rPr>
        <w:t>, S-R2</w:t>
      </w:r>
      <w:r w:rsidR="001E2D48" w:rsidRPr="00CA3E68">
        <w:rPr>
          <w:rFonts w:ascii="Aptos" w:hAnsi="Aptos"/>
        </w:rPr>
        <w:t>)</w:t>
      </w:r>
      <w:r w:rsidRPr="00CA3E68">
        <w:rPr>
          <w:rFonts w:ascii="Aptos" w:hAnsi="Aptos"/>
        </w:rPr>
        <w:t>.</w:t>
      </w:r>
    </w:p>
    <w:p w14:paraId="0BB727A3" w14:textId="6B36F321" w:rsidR="001B53A3" w:rsidRPr="00CA3E68" w:rsidRDefault="00966508" w:rsidP="00583869">
      <w:pPr>
        <w:pStyle w:val="ListParagraph0"/>
        <w:numPr>
          <w:ilvl w:val="0"/>
          <w:numId w:val="2"/>
        </w:numPr>
        <w:tabs>
          <w:tab w:val="left" w:pos="2792"/>
        </w:tabs>
        <w:rPr>
          <w:rFonts w:ascii="Aptos" w:hAnsi="Aptos"/>
          <w:color w:val="000000" w:themeColor="text1"/>
        </w:rPr>
      </w:pPr>
      <w:r w:rsidRPr="00CA3E68">
        <w:rPr>
          <w:rFonts w:ascii="Aptos" w:hAnsi="Aptos"/>
        </w:rPr>
        <w:t xml:space="preserve">Student’s </w:t>
      </w:r>
      <w:r w:rsidR="001B53A3" w:rsidRPr="00CA3E68">
        <w:rPr>
          <w:rFonts w:ascii="Aptos" w:hAnsi="Aptos"/>
        </w:rPr>
        <w:t>June 2023</w:t>
      </w:r>
      <w:r w:rsidRPr="00CA3E68">
        <w:rPr>
          <w:rFonts w:ascii="Aptos" w:hAnsi="Aptos"/>
        </w:rPr>
        <w:t xml:space="preserve"> </w:t>
      </w:r>
      <w:r w:rsidR="001B53A3" w:rsidRPr="00CA3E68">
        <w:rPr>
          <w:rFonts w:ascii="Aptos" w:hAnsi="Aptos"/>
        </w:rPr>
        <w:t xml:space="preserve">Progress Report indicated </w:t>
      </w:r>
      <w:r w:rsidRPr="00CA3E68">
        <w:rPr>
          <w:rFonts w:ascii="Aptos" w:hAnsi="Aptos"/>
        </w:rPr>
        <w:t>“</w:t>
      </w:r>
      <w:r w:rsidR="00A07353" w:rsidRPr="00CA3E68">
        <w:rPr>
          <w:rFonts w:ascii="Aptos" w:hAnsi="Aptos"/>
        </w:rPr>
        <w:t>minimal</w:t>
      </w:r>
      <w:r w:rsidRPr="00CA3E68">
        <w:rPr>
          <w:rFonts w:ascii="Aptos" w:hAnsi="Aptos"/>
        </w:rPr>
        <w:t>”</w:t>
      </w:r>
      <w:r w:rsidR="00A07353" w:rsidRPr="00CA3E68">
        <w:rPr>
          <w:rFonts w:ascii="Aptos" w:hAnsi="Aptos"/>
        </w:rPr>
        <w:t xml:space="preserve"> to </w:t>
      </w:r>
      <w:r w:rsidRPr="00CA3E68">
        <w:rPr>
          <w:rFonts w:ascii="Aptos" w:hAnsi="Aptos"/>
        </w:rPr>
        <w:t>“</w:t>
      </w:r>
      <w:r w:rsidR="00A07353" w:rsidRPr="00CA3E68">
        <w:rPr>
          <w:rFonts w:ascii="Aptos" w:hAnsi="Aptos"/>
        </w:rPr>
        <w:t>insufficient</w:t>
      </w:r>
      <w:r w:rsidRPr="00CA3E68">
        <w:rPr>
          <w:rFonts w:ascii="Aptos" w:hAnsi="Aptos"/>
        </w:rPr>
        <w:t>”</w:t>
      </w:r>
      <w:r w:rsidR="00A07353" w:rsidRPr="00CA3E68">
        <w:rPr>
          <w:rFonts w:ascii="Aptos" w:hAnsi="Aptos"/>
        </w:rPr>
        <w:t xml:space="preserve"> progress on </w:t>
      </w:r>
      <w:r w:rsidRPr="00CA3E68">
        <w:rPr>
          <w:rFonts w:ascii="Aptos" w:hAnsi="Aptos"/>
        </w:rPr>
        <w:t>his</w:t>
      </w:r>
      <w:r w:rsidR="00A07353" w:rsidRPr="00CA3E68">
        <w:rPr>
          <w:rFonts w:ascii="Aptos" w:hAnsi="Aptos"/>
        </w:rPr>
        <w:t xml:space="preserve"> Social/Emotional, Regulation and Transition Goals.</w:t>
      </w:r>
      <w:r w:rsidR="001B53A3" w:rsidRPr="00CA3E68">
        <w:rPr>
          <w:rFonts w:ascii="Aptos" w:hAnsi="Aptos"/>
        </w:rPr>
        <w:t xml:space="preserve"> </w:t>
      </w:r>
      <w:r w:rsidR="00D50A84" w:rsidRPr="00CA3E68">
        <w:rPr>
          <w:rFonts w:ascii="Aptos" w:hAnsi="Aptos"/>
        </w:rPr>
        <w:t>(P-Appendix 18</w:t>
      </w:r>
      <w:r w:rsidR="00FD35F2" w:rsidRPr="00CA3E68">
        <w:rPr>
          <w:rFonts w:ascii="Aptos" w:hAnsi="Aptos"/>
        </w:rPr>
        <w:t>, P-</w:t>
      </w:r>
      <w:r w:rsidR="00FF34E5" w:rsidRPr="00CA3E68">
        <w:rPr>
          <w:rFonts w:ascii="Aptos" w:hAnsi="Aptos"/>
        </w:rPr>
        <w:t>Appendix 28</w:t>
      </w:r>
      <w:r w:rsidR="00D50A84" w:rsidRPr="00CA3E68">
        <w:rPr>
          <w:rFonts w:ascii="Aptos" w:hAnsi="Aptos"/>
        </w:rPr>
        <w:t xml:space="preserve">) </w:t>
      </w:r>
    </w:p>
    <w:p w14:paraId="0C8D4F3C" w14:textId="1F6D7674" w:rsidR="00B04B03" w:rsidRPr="00CA3E68" w:rsidRDefault="00B04B03" w:rsidP="00583869">
      <w:pPr>
        <w:pStyle w:val="ListParagraph0"/>
        <w:numPr>
          <w:ilvl w:val="0"/>
          <w:numId w:val="2"/>
        </w:numPr>
        <w:tabs>
          <w:tab w:val="left" w:pos="2792"/>
        </w:tabs>
        <w:rPr>
          <w:rFonts w:ascii="Aptos" w:hAnsi="Aptos"/>
          <w:color w:val="000000" w:themeColor="text1"/>
        </w:rPr>
      </w:pPr>
      <w:r w:rsidRPr="00CA3E68">
        <w:rPr>
          <w:rFonts w:ascii="Aptos" w:hAnsi="Aptos"/>
        </w:rPr>
        <w:t xml:space="preserve">On June 23, 2023, </w:t>
      </w:r>
      <w:r w:rsidR="00833EE5" w:rsidRPr="00CA3E68">
        <w:rPr>
          <w:rFonts w:ascii="Aptos" w:hAnsi="Aptos"/>
        </w:rPr>
        <w:t xml:space="preserve">Student graduated from </w:t>
      </w:r>
      <w:r w:rsidR="000B277E" w:rsidRPr="00CA3E68">
        <w:rPr>
          <w:rFonts w:ascii="Aptos" w:hAnsi="Aptos"/>
        </w:rPr>
        <w:t>high school</w:t>
      </w:r>
      <w:r w:rsidR="00833EE5" w:rsidRPr="00CA3E68">
        <w:rPr>
          <w:rFonts w:ascii="Aptos" w:hAnsi="Aptos"/>
        </w:rPr>
        <w:t>. (S-R1</w:t>
      </w:r>
      <w:r w:rsidR="009460F8" w:rsidRPr="00CA3E68">
        <w:rPr>
          <w:rFonts w:ascii="Aptos" w:hAnsi="Aptos"/>
        </w:rPr>
        <w:t>, S-SS1</w:t>
      </w:r>
      <w:r w:rsidR="00833EE5" w:rsidRPr="00CA3E68">
        <w:rPr>
          <w:rFonts w:ascii="Aptos" w:hAnsi="Aptos"/>
        </w:rPr>
        <w:t>)</w:t>
      </w:r>
    </w:p>
    <w:p w14:paraId="2E65E228" w14:textId="4234AF4A" w:rsidR="00221EF4" w:rsidRPr="00CA3E68" w:rsidRDefault="00221EF4" w:rsidP="00583869">
      <w:pPr>
        <w:pStyle w:val="ListParagraph0"/>
        <w:numPr>
          <w:ilvl w:val="0"/>
          <w:numId w:val="2"/>
        </w:numPr>
        <w:tabs>
          <w:tab w:val="left" w:pos="2792"/>
        </w:tabs>
        <w:rPr>
          <w:rFonts w:ascii="Aptos" w:hAnsi="Aptos"/>
          <w:color w:val="000000" w:themeColor="text1"/>
        </w:rPr>
      </w:pPr>
      <w:r w:rsidRPr="00CA3E68">
        <w:rPr>
          <w:rFonts w:ascii="Aptos" w:hAnsi="Aptos"/>
        </w:rPr>
        <w:t xml:space="preserve">In June and July 2023, Student successfully </w:t>
      </w:r>
      <w:r w:rsidR="00C64834" w:rsidRPr="00CA3E68">
        <w:rPr>
          <w:rFonts w:ascii="Aptos" w:hAnsi="Aptos"/>
        </w:rPr>
        <w:t>engaged with his family off campus. (S-R2)</w:t>
      </w:r>
    </w:p>
    <w:p w14:paraId="293981E6" w14:textId="571365F3" w:rsidR="005F2F6F" w:rsidRPr="00CA3E68" w:rsidRDefault="0069504E"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lastRenderedPageBreak/>
        <w:t>Student’s</w:t>
      </w:r>
      <w:r w:rsidR="0064291D" w:rsidRPr="00CA3E68">
        <w:rPr>
          <w:rFonts w:ascii="Aptos" w:hAnsi="Aptos"/>
          <w:color w:val="000000" w:themeColor="text1"/>
        </w:rPr>
        <w:t xml:space="preserve"> August </w:t>
      </w:r>
      <w:r w:rsidRPr="00CA3E68">
        <w:rPr>
          <w:rFonts w:ascii="Aptos" w:hAnsi="Aptos"/>
          <w:color w:val="000000" w:themeColor="text1"/>
        </w:rPr>
        <w:t>2023 Progress Report</w:t>
      </w:r>
      <w:r w:rsidR="00362165" w:rsidRPr="00CA3E68">
        <w:rPr>
          <w:rFonts w:ascii="Aptos" w:hAnsi="Aptos"/>
          <w:color w:val="000000" w:themeColor="text1"/>
        </w:rPr>
        <w:t xml:space="preserve"> reflected positive familial</w:t>
      </w:r>
      <w:r w:rsidR="00A23D73" w:rsidRPr="00CA3E68">
        <w:rPr>
          <w:rFonts w:ascii="Aptos" w:hAnsi="Aptos"/>
          <w:color w:val="000000" w:themeColor="text1"/>
        </w:rPr>
        <w:t xml:space="preserve"> interactions</w:t>
      </w:r>
      <w:r w:rsidR="00BB1D89" w:rsidRPr="00CA3E68">
        <w:rPr>
          <w:rFonts w:ascii="Aptos" w:hAnsi="Aptos"/>
          <w:color w:val="000000" w:themeColor="text1"/>
        </w:rPr>
        <w:t xml:space="preserve">, </w:t>
      </w:r>
      <w:r w:rsidR="00C120B8" w:rsidRPr="00CA3E68">
        <w:rPr>
          <w:rFonts w:ascii="Aptos" w:hAnsi="Aptos"/>
          <w:color w:val="000000" w:themeColor="text1"/>
        </w:rPr>
        <w:t xml:space="preserve">and </w:t>
      </w:r>
      <w:r w:rsidR="00A23D73" w:rsidRPr="00CA3E68">
        <w:rPr>
          <w:rFonts w:ascii="Aptos" w:hAnsi="Aptos"/>
          <w:color w:val="000000" w:themeColor="text1"/>
        </w:rPr>
        <w:t xml:space="preserve">Student </w:t>
      </w:r>
      <w:r w:rsidR="0064291D" w:rsidRPr="00CA3E68">
        <w:rPr>
          <w:rFonts w:ascii="Aptos" w:hAnsi="Aptos"/>
          <w:color w:val="000000" w:themeColor="text1"/>
        </w:rPr>
        <w:t>was approved for an extended pass with his family</w:t>
      </w:r>
      <w:r w:rsidR="00761FDF" w:rsidRPr="00CA3E68">
        <w:rPr>
          <w:rFonts w:ascii="Aptos" w:hAnsi="Aptos"/>
          <w:color w:val="000000" w:themeColor="text1"/>
        </w:rPr>
        <w:t xml:space="preserve"> during which</w:t>
      </w:r>
      <w:r w:rsidR="0064291D" w:rsidRPr="00CA3E68">
        <w:rPr>
          <w:rFonts w:ascii="Aptos" w:hAnsi="Aptos"/>
          <w:color w:val="000000" w:themeColor="text1"/>
        </w:rPr>
        <w:t xml:space="preserve"> </w:t>
      </w:r>
      <w:r w:rsidR="00BA65E4" w:rsidRPr="00CA3E68">
        <w:rPr>
          <w:rFonts w:ascii="Aptos" w:hAnsi="Aptos"/>
          <w:color w:val="000000" w:themeColor="text1"/>
        </w:rPr>
        <w:t>Student</w:t>
      </w:r>
      <w:r w:rsidR="0064291D" w:rsidRPr="00CA3E68">
        <w:rPr>
          <w:rFonts w:ascii="Aptos" w:hAnsi="Aptos"/>
          <w:color w:val="000000" w:themeColor="text1"/>
        </w:rPr>
        <w:t xml:space="preserve"> </w:t>
      </w:r>
      <w:r w:rsidR="00E45873" w:rsidRPr="00CA3E68">
        <w:rPr>
          <w:rFonts w:ascii="Aptos" w:hAnsi="Aptos"/>
          <w:color w:val="000000" w:themeColor="text1"/>
        </w:rPr>
        <w:t>“</w:t>
      </w:r>
      <w:r w:rsidR="0064291D" w:rsidRPr="00CA3E68">
        <w:rPr>
          <w:rFonts w:ascii="Aptos" w:hAnsi="Aptos"/>
          <w:color w:val="000000" w:themeColor="text1"/>
        </w:rPr>
        <w:t xml:space="preserve">behaved appropriately within the community.” </w:t>
      </w:r>
      <w:r w:rsidR="000A3818" w:rsidRPr="00CA3E68">
        <w:rPr>
          <w:rFonts w:ascii="Aptos" w:hAnsi="Aptos"/>
          <w:color w:val="000000" w:themeColor="text1"/>
        </w:rPr>
        <w:t>He engaged in routines on a “mostly consistent basis</w:t>
      </w:r>
      <w:r w:rsidR="00E45873" w:rsidRPr="00CA3E68">
        <w:rPr>
          <w:rFonts w:ascii="Aptos" w:hAnsi="Aptos"/>
          <w:color w:val="000000" w:themeColor="text1"/>
        </w:rPr>
        <w:t>” and</w:t>
      </w:r>
      <w:r w:rsidR="0064291D" w:rsidRPr="00CA3E68">
        <w:rPr>
          <w:rFonts w:ascii="Aptos" w:hAnsi="Aptos"/>
          <w:color w:val="000000" w:themeColor="text1"/>
        </w:rPr>
        <w:t xml:space="preserve"> improve</w:t>
      </w:r>
      <w:r w:rsidR="00CB5EDC" w:rsidRPr="00CA3E68">
        <w:rPr>
          <w:rFonts w:ascii="Aptos" w:hAnsi="Aptos"/>
          <w:color w:val="000000" w:themeColor="text1"/>
        </w:rPr>
        <w:t xml:space="preserve">d </w:t>
      </w:r>
      <w:r w:rsidR="002F10FF" w:rsidRPr="00CA3E68">
        <w:rPr>
          <w:rFonts w:ascii="Aptos" w:hAnsi="Aptos"/>
          <w:color w:val="000000" w:themeColor="text1"/>
        </w:rPr>
        <w:t xml:space="preserve">his </w:t>
      </w:r>
      <w:r w:rsidR="0064291D" w:rsidRPr="00CA3E68">
        <w:rPr>
          <w:rFonts w:ascii="Aptos" w:hAnsi="Aptos"/>
          <w:color w:val="000000" w:themeColor="text1"/>
        </w:rPr>
        <w:t>attendance</w:t>
      </w:r>
      <w:r w:rsidR="002F10FF" w:rsidRPr="00CA3E68">
        <w:rPr>
          <w:rFonts w:ascii="Aptos" w:hAnsi="Aptos"/>
          <w:color w:val="000000" w:themeColor="text1"/>
        </w:rPr>
        <w:t xml:space="preserve">, </w:t>
      </w:r>
      <w:r w:rsidR="0064291D" w:rsidRPr="00CA3E68">
        <w:rPr>
          <w:rFonts w:ascii="Aptos" w:hAnsi="Aptos"/>
          <w:color w:val="000000" w:themeColor="text1"/>
        </w:rPr>
        <w:t>participatio</w:t>
      </w:r>
      <w:r w:rsidR="00BA65E4" w:rsidRPr="00CA3E68">
        <w:rPr>
          <w:rFonts w:ascii="Aptos" w:hAnsi="Aptos"/>
          <w:color w:val="000000" w:themeColor="text1"/>
        </w:rPr>
        <w:t>n</w:t>
      </w:r>
      <w:r w:rsidR="002F10FF" w:rsidRPr="00CA3E68">
        <w:rPr>
          <w:rFonts w:ascii="Aptos" w:hAnsi="Aptos"/>
          <w:color w:val="000000" w:themeColor="text1"/>
        </w:rPr>
        <w:t xml:space="preserve">, </w:t>
      </w:r>
      <w:r w:rsidR="00BA65E4" w:rsidRPr="00CA3E68">
        <w:rPr>
          <w:rFonts w:ascii="Aptos" w:hAnsi="Aptos"/>
          <w:color w:val="000000" w:themeColor="text1"/>
        </w:rPr>
        <w:t>independ</w:t>
      </w:r>
      <w:r w:rsidR="000A3818" w:rsidRPr="00CA3E68">
        <w:rPr>
          <w:rFonts w:ascii="Aptos" w:hAnsi="Aptos"/>
          <w:color w:val="000000" w:themeColor="text1"/>
        </w:rPr>
        <w:t>en</w:t>
      </w:r>
      <w:r w:rsidR="00BA65E4" w:rsidRPr="00CA3E68">
        <w:rPr>
          <w:rFonts w:ascii="Aptos" w:hAnsi="Aptos"/>
          <w:color w:val="000000" w:themeColor="text1"/>
        </w:rPr>
        <w:t>t work completion</w:t>
      </w:r>
      <w:r w:rsidR="005C2828" w:rsidRPr="00CA3E68">
        <w:rPr>
          <w:rFonts w:ascii="Aptos" w:hAnsi="Aptos"/>
          <w:color w:val="000000" w:themeColor="text1"/>
        </w:rPr>
        <w:t>,</w:t>
      </w:r>
      <w:r w:rsidR="000A3818" w:rsidRPr="00CA3E68">
        <w:rPr>
          <w:rFonts w:ascii="Aptos" w:hAnsi="Aptos"/>
          <w:color w:val="000000" w:themeColor="text1"/>
        </w:rPr>
        <w:t xml:space="preserve"> and </w:t>
      </w:r>
      <w:r w:rsidR="004F2627" w:rsidRPr="00CA3E68">
        <w:rPr>
          <w:rFonts w:ascii="Aptos" w:hAnsi="Aptos"/>
          <w:color w:val="000000" w:themeColor="text1"/>
        </w:rPr>
        <w:t>self-</w:t>
      </w:r>
      <w:r w:rsidR="0064291D" w:rsidRPr="00CA3E68">
        <w:rPr>
          <w:rFonts w:ascii="Aptos" w:hAnsi="Aptos"/>
          <w:color w:val="000000" w:themeColor="text1"/>
        </w:rPr>
        <w:t>advoca</w:t>
      </w:r>
      <w:r w:rsidR="002F10FF" w:rsidRPr="00CA3E68">
        <w:rPr>
          <w:rFonts w:ascii="Aptos" w:hAnsi="Aptos"/>
          <w:color w:val="000000" w:themeColor="text1"/>
        </w:rPr>
        <w:t>cy</w:t>
      </w:r>
      <w:r w:rsidR="0064291D" w:rsidRPr="00CA3E68">
        <w:rPr>
          <w:rFonts w:ascii="Aptos" w:hAnsi="Aptos"/>
          <w:color w:val="000000" w:themeColor="text1"/>
        </w:rPr>
        <w:t>.</w:t>
      </w:r>
      <w:r w:rsidR="007D1A19" w:rsidRPr="00CA3E68">
        <w:rPr>
          <w:rFonts w:ascii="Aptos" w:hAnsi="Aptos"/>
          <w:color w:val="000000" w:themeColor="text1"/>
        </w:rPr>
        <w:t xml:space="preserve"> </w:t>
      </w:r>
      <w:r w:rsidR="00286ED8" w:rsidRPr="00CA3E68">
        <w:rPr>
          <w:rFonts w:ascii="Aptos" w:hAnsi="Aptos"/>
          <w:color w:val="000000" w:themeColor="text1"/>
        </w:rPr>
        <w:t xml:space="preserve">Although </w:t>
      </w:r>
      <w:r w:rsidR="00A564D6" w:rsidRPr="00CA3E68">
        <w:rPr>
          <w:rFonts w:ascii="Aptos" w:hAnsi="Aptos"/>
          <w:color w:val="000000" w:themeColor="text1"/>
        </w:rPr>
        <w:t>he</w:t>
      </w:r>
      <w:r w:rsidR="003C31FA" w:rsidRPr="00CA3E68">
        <w:rPr>
          <w:rFonts w:ascii="Aptos" w:hAnsi="Aptos"/>
          <w:color w:val="000000" w:themeColor="text1"/>
        </w:rPr>
        <w:t xml:space="preserve"> “engag</w:t>
      </w:r>
      <w:r w:rsidR="00A564D6" w:rsidRPr="00CA3E68">
        <w:rPr>
          <w:rFonts w:ascii="Aptos" w:hAnsi="Aptos"/>
          <w:color w:val="000000" w:themeColor="text1"/>
        </w:rPr>
        <w:t>[ed]</w:t>
      </w:r>
      <w:r w:rsidR="003C31FA" w:rsidRPr="00CA3E68">
        <w:rPr>
          <w:rFonts w:ascii="Aptos" w:hAnsi="Aptos"/>
          <w:color w:val="000000" w:themeColor="text1"/>
        </w:rPr>
        <w:t xml:space="preserve"> more </w:t>
      </w:r>
      <w:r w:rsidR="00F95735" w:rsidRPr="00CA3E68">
        <w:rPr>
          <w:rFonts w:ascii="Aptos" w:hAnsi="Aptos"/>
          <w:color w:val="000000" w:themeColor="text1"/>
        </w:rPr>
        <w:t>i</w:t>
      </w:r>
      <w:r w:rsidR="003C31FA" w:rsidRPr="00CA3E68">
        <w:rPr>
          <w:rFonts w:ascii="Aptos" w:hAnsi="Aptos"/>
          <w:color w:val="000000" w:themeColor="text1"/>
        </w:rPr>
        <w:t>n activities related to building life and work skills and researching interests</w:t>
      </w:r>
      <w:r w:rsidR="00A564D6" w:rsidRPr="00CA3E68">
        <w:rPr>
          <w:rFonts w:ascii="Aptos" w:hAnsi="Aptos"/>
          <w:color w:val="000000" w:themeColor="text1"/>
        </w:rPr>
        <w:t>,</w:t>
      </w:r>
      <w:r w:rsidR="004F2627" w:rsidRPr="00CA3E68">
        <w:rPr>
          <w:rFonts w:ascii="Aptos" w:hAnsi="Aptos"/>
          <w:color w:val="000000" w:themeColor="text1"/>
        </w:rPr>
        <w:t xml:space="preserve">” </w:t>
      </w:r>
      <w:r w:rsidR="00A564D6" w:rsidRPr="00CA3E68">
        <w:rPr>
          <w:rFonts w:ascii="Aptos" w:hAnsi="Aptos"/>
          <w:color w:val="000000" w:themeColor="text1"/>
        </w:rPr>
        <w:t>Student</w:t>
      </w:r>
      <w:r w:rsidR="00795942" w:rsidRPr="00CA3E68">
        <w:rPr>
          <w:rFonts w:ascii="Aptos" w:hAnsi="Aptos"/>
          <w:color w:val="000000" w:themeColor="text1"/>
        </w:rPr>
        <w:t xml:space="preserve"> did not “</w:t>
      </w:r>
      <w:r w:rsidR="003C31FA" w:rsidRPr="00CA3E68">
        <w:rPr>
          <w:rFonts w:ascii="Aptos" w:hAnsi="Aptos"/>
          <w:color w:val="000000" w:themeColor="text1"/>
        </w:rPr>
        <w:t xml:space="preserve">make much notable progress on his goals.” </w:t>
      </w:r>
      <w:r w:rsidR="00CC31F6" w:rsidRPr="00CA3E68">
        <w:rPr>
          <w:rFonts w:ascii="Aptos" w:hAnsi="Aptos"/>
          <w:color w:val="000000" w:themeColor="text1"/>
        </w:rPr>
        <w:t>(</w:t>
      </w:r>
      <w:r w:rsidR="00756DAE" w:rsidRPr="00CA3E68">
        <w:rPr>
          <w:rFonts w:ascii="Aptos" w:hAnsi="Aptos"/>
          <w:color w:val="000000" w:themeColor="text1"/>
        </w:rPr>
        <w:t>S-</w:t>
      </w:r>
      <w:r w:rsidR="00CC31F6" w:rsidRPr="00CA3E68">
        <w:rPr>
          <w:rFonts w:ascii="Aptos" w:hAnsi="Aptos"/>
          <w:color w:val="000000" w:themeColor="text1"/>
        </w:rPr>
        <w:t>Appendix 16</w:t>
      </w:r>
      <w:r w:rsidR="00675AA2" w:rsidRPr="00CA3E68">
        <w:rPr>
          <w:rFonts w:ascii="Aptos" w:hAnsi="Aptos"/>
          <w:color w:val="000000" w:themeColor="text1"/>
        </w:rPr>
        <w:t>, P-Appendix 19</w:t>
      </w:r>
      <w:r w:rsidR="00CC31F6" w:rsidRPr="00CA3E68">
        <w:rPr>
          <w:rFonts w:ascii="Aptos" w:hAnsi="Aptos"/>
          <w:color w:val="000000" w:themeColor="text1"/>
        </w:rPr>
        <w:t>)</w:t>
      </w:r>
    </w:p>
    <w:p w14:paraId="5DA7A7DB" w14:textId="7B535663" w:rsidR="0067325C" w:rsidRPr="00CA3E68" w:rsidRDefault="005F2F6F" w:rsidP="00583869">
      <w:pPr>
        <w:pStyle w:val="ListParagraph0"/>
        <w:numPr>
          <w:ilvl w:val="0"/>
          <w:numId w:val="2"/>
        </w:numPr>
        <w:tabs>
          <w:tab w:val="left" w:pos="2792"/>
        </w:tabs>
        <w:rPr>
          <w:rFonts w:ascii="Aptos" w:hAnsi="Aptos"/>
        </w:rPr>
      </w:pPr>
      <w:r w:rsidRPr="00CA3E68">
        <w:rPr>
          <w:rFonts w:ascii="Aptos" w:hAnsi="Aptos"/>
        </w:rPr>
        <w:t>On</w:t>
      </w:r>
      <w:r w:rsidR="0067325C" w:rsidRPr="00CA3E68">
        <w:rPr>
          <w:rFonts w:ascii="Aptos" w:hAnsi="Aptos"/>
        </w:rPr>
        <w:t xml:space="preserve"> September 11, 2023</w:t>
      </w:r>
      <w:r w:rsidRPr="00CA3E68">
        <w:rPr>
          <w:rFonts w:ascii="Aptos" w:hAnsi="Aptos"/>
        </w:rPr>
        <w:t>, Parents met with DMH, but t</w:t>
      </w:r>
      <w:r w:rsidR="0067325C" w:rsidRPr="00CA3E68">
        <w:rPr>
          <w:rFonts w:ascii="Aptos" w:hAnsi="Aptos"/>
        </w:rPr>
        <w:t xml:space="preserve">here was no update </w:t>
      </w:r>
      <w:r w:rsidRPr="00CA3E68">
        <w:rPr>
          <w:rFonts w:ascii="Aptos" w:hAnsi="Aptos"/>
        </w:rPr>
        <w:t xml:space="preserve">regarding </w:t>
      </w:r>
      <w:r w:rsidR="0067325C" w:rsidRPr="00CA3E68">
        <w:rPr>
          <w:rFonts w:ascii="Aptos" w:hAnsi="Aptos"/>
        </w:rPr>
        <w:t xml:space="preserve">services or housing. </w:t>
      </w:r>
      <w:r w:rsidRPr="00CA3E68">
        <w:rPr>
          <w:rFonts w:ascii="Aptos" w:hAnsi="Aptos"/>
        </w:rPr>
        <w:t>(P-</w:t>
      </w:r>
      <w:r w:rsidR="0067325C" w:rsidRPr="00CA3E68">
        <w:rPr>
          <w:rFonts w:ascii="Aptos" w:hAnsi="Aptos"/>
        </w:rPr>
        <w:t>Appendix 44</w:t>
      </w:r>
      <w:r w:rsidRPr="00CA3E68">
        <w:rPr>
          <w:rFonts w:ascii="Aptos" w:hAnsi="Aptos"/>
        </w:rPr>
        <w:t>)</w:t>
      </w:r>
    </w:p>
    <w:p w14:paraId="57CBAE21" w14:textId="739896C8" w:rsidR="00450E8A" w:rsidRPr="00CA3E68" w:rsidRDefault="000D351F" w:rsidP="005B5AC8">
      <w:pPr>
        <w:pStyle w:val="Default"/>
        <w:numPr>
          <w:ilvl w:val="0"/>
          <w:numId w:val="2"/>
        </w:numPr>
        <w:rPr>
          <w:rFonts w:ascii="Aptos" w:hAnsi="Aptos"/>
          <w:color w:val="000000" w:themeColor="text1"/>
        </w:rPr>
      </w:pPr>
      <w:r w:rsidRPr="00CA3E68">
        <w:rPr>
          <w:rFonts w:ascii="Aptos" w:hAnsi="Aptos"/>
          <w:color w:val="000000" w:themeColor="text1"/>
        </w:rPr>
        <w:t xml:space="preserve">Student’s November </w:t>
      </w:r>
      <w:r w:rsidR="00EF6020" w:rsidRPr="00CA3E68">
        <w:rPr>
          <w:rFonts w:ascii="Aptos" w:hAnsi="Aptos"/>
          <w:color w:val="000000" w:themeColor="text1"/>
        </w:rPr>
        <w:t xml:space="preserve">2023 </w:t>
      </w:r>
      <w:r w:rsidRPr="00CA3E68">
        <w:rPr>
          <w:rFonts w:ascii="Aptos" w:hAnsi="Aptos"/>
          <w:color w:val="000000" w:themeColor="text1"/>
        </w:rPr>
        <w:t>Progress Report</w:t>
      </w:r>
      <w:r w:rsidR="00A564D6" w:rsidRPr="00CA3E68">
        <w:rPr>
          <w:rFonts w:ascii="Aptos" w:hAnsi="Aptos"/>
          <w:color w:val="000000" w:themeColor="text1"/>
        </w:rPr>
        <w:t xml:space="preserve"> demonstrated mastery of </w:t>
      </w:r>
      <w:r w:rsidR="003E36FC" w:rsidRPr="00CA3E68">
        <w:rPr>
          <w:rFonts w:ascii="Aptos" w:hAnsi="Aptos"/>
          <w:color w:val="000000" w:themeColor="text1"/>
        </w:rPr>
        <w:t xml:space="preserve">his </w:t>
      </w:r>
      <w:r w:rsidR="00A5243D" w:rsidRPr="00CA3E68">
        <w:rPr>
          <w:rFonts w:ascii="Aptos" w:hAnsi="Aptos"/>
          <w:color w:val="000000" w:themeColor="text1"/>
        </w:rPr>
        <w:t>W</w:t>
      </w:r>
      <w:r w:rsidR="003E36FC" w:rsidRPr="00CA3E68">
        <w:rPr>
          <w:rFonts w:ascii="Aptos" w:hAnsi="Aptos"/>
          <w:color w:val="000000" w:themeColor="text1"/>
        </w:rPr>
        <w:t xml:space="preserve">ritten </w:t>
      </w:r>
      <w:r w:rsidR="00A5243D" w:rsidRPr="00CA3E68">
        <w:rPr>
          <w:rFonts w:ascii="Aptos" w:hAnsi="Aptos"/>
          <w:color w:val="000000" w:themeColor="text1"/>
        </w:rPr>
        <w:t>E</w:t>
      </w:r>
      <w:r w:rsidR="003E36FC" w:rsidRPr="00CA3E68">
        <w:rPr>
          <w:rFonts w:ascii="Aptos" w:hAnsi="Aptos"/>
          <w:color w:val="000000" w:themeColor="text1"/>
        </w:rPr>
        <w:t xml:space="preserve">xpression and </w:t>
      </w:r>
      <w:r w:rsidR="00A5243D" w:rsidRPr="00CA3E68">
        <w:rPr>
          <w:rFonts w:ascii="Aptos" w:hAnsi="Aptos"/>
          <w:color w:val="000000" w:themeColor="text1"/>
        </w:rPr>
        <w:t>R</w:t>
      </w:r>
      <w:r w:rsidR="003E36FC" w:rsidRPr="00CA3E68">
        <w:rPr>
          <w:rFonts w:ascii="Aptos" w:hAnsi="Aptos"/>
          <w:color w:val="000000" w:themeColor="text1"/>
        </w:rPr>
        <w:t xml:space="preserve">eading </w:t>
      </w:r>
      <w:r w:rsidR="00761FDF" w:rsidRPr="00CA3E68">
        <w:rPr>
          <w:rFonts w:ascii="Aptos" w:hAnsi="Aptos"/>
          <w:color w:val="000000" w:themeColor="text1"/>
        </w:rPr>
        <w:t>g</w:t>
      </w:r>
      <w:r w:rsidR="003E36FC" w:rsidRPr="00CA3E68">
        <w:rPr>
          <w:rFonts w:ascii="Aptos" w:hAnsi="Aptos"/>
          <w:color w:val="000000" w:themeColor="text1"/>
        </w:rPr>
        <w:t>oals</w:t>
      </w:r>
      <w:r w:rsidR="00285D9A" w:rsidRPr="00CA3E68">
        <w:rPr>
          <w:rFonts w:ascii="Aptos" w:hAnsi="Aptos"/>
          <w:color w:val="000000" w:themeColor="text1"/>
        </w:rPr>
        <w:t>. He</w:t>
      </w:r>
      <w:r w:rsidR="003E36FC" w:rsidRPr="00CA3E68">
        <w:rPr>
          <w:rFonts w:ascii="Aptos" w:hAnsi="Aptos"/>
          <w:color w:val="000000" w:themeColor="text1"/>
        </w:rPr>
        <w:t xml:space="preserve"> made progress on his </w:t>
      </w:r>
      <w:r w:rsidR="00A5243D" w:rsidRPr="00CA3E68">
        <w:rPr>
          <w:rFonts w:ascii="Aptos" w:hAnsi="Aptos"/>
          <w:color w:val="000000" w:themeColor="text1"/>
        </w:rPr>
        <w:t>S</w:t>
      </w:r>
      <w:r w:rsidR="003E36FC" w:rsidRPr="00CA3E68">
        <w:rPr>
          <w:rFonts w:ascii="Aptos" w:hAnsi="Aptos"/>
          <w:color w:val="000000" w:themeColor="text1"/>
        </w:rPr>
        <w:t xml:space="preserve">tudy </w:t>
      </w:r>
      <w:r w:rsidR="00A5243D" w:rsidRPr="00CA3E68">
        <w:rPr>
          <w:rFonts w:ascii="Aptos" w:hAnsi="Aptos"/>
          <w:color w:val="000000" w:themeColor="text1"/>
        </w:rPr>
        <w:t>S</w:t>
      </w:r>
      <w:r w:rsidR="003E36FC" w:rsidRPr="00CA3E68">
        <w:rPr>
          <w:rFonts w:ascii="Aptos" w:hAnsi="Aptos"/>
          <w:color w:val="000000" w:themeColor="text1"/>
        </w:rPr>
        <w:t xml:space="preserve">kills and </w:t>
      </w:r>
      <w:r w:rsidRPr="00CA3E68">
        <w:rPr>
          <w:rFonts w:ascii="Aptos" w:hAnsi="Aptos"/>
          <w:color w:val="000000" w:themeColor="text1"/>
        </w:rPr>
        <w:t>T</w:t>
      </w:r>
      <w:r w:rsidR="003E36FC" w:rsidRPr="00CA3E68">
        <w:rPr>
          <w:rFonts w:ascii="Aptos" w:hAnsi="Aptos"/>
          <w:color w:val="000000" w:themeColor="text1"/>
        </w:rPr>
        <w:t xml:space="preserve">ransition </w:t>
      </w:r>
      <w:r w:rsidR="00761FDF" w:rsidRPr="00CA3E68">
        <w:rPr>
          <w:rFonts w:ascii="Aptos" w:hAnsi="Aptos"/>
          <w:color w:val="000000" w:themeColor="text1"/>
        </w:rPr>
        <w:t>g</w:t>
      </w:r>
      <w:r w:rsidR="003E36FC" w:rsidRPr="00CA3E68">
        <w:rPr>
          <w:rFonts w:ascii="Aptos" w:hAnsi="Aptos"/>
          <w:color w:val="000000" w:themeColor="text1"/>
        </w:rPr>
        <w:t xml:space="preserve">oals and met two benchmarks on his </w:t>
      </w:r>
      <w:r w:rsidRPr="00CA3E68">
        <w:rPr>
          <w:rFonts w:ascii="Aptos" w:hAnsi="Aptos"/>
          <w:color w:val="000000" w:themeColor="text1"/>
        </w:rPr>
        <w:t>M</w:t>
      </w:r>
      <w:r w:rsidR="003E36FC" w:rsidRPr="00CA3E68">
        <w:rPr>
          <w:rFonts w:ascii="Aptos" w:hAnsi="Aptos"/>
          <w:color w:val="000000" w:themeColor="text1"/>
        </w:rPr>
        <w:t xml:space="preserve">athematics </w:t>
      </w:r>
      <w:r w:rsidR="00533D7C" w:rsidRPr="00CA3E68">
        <w:rPr>
          <w:rFonts w:ascii="Aptos" w:hAnsi="Aptos"/>
          <w:color w:val="000000" w:themeColor="text1"/>
        </w:rPr>
        <w:t>g</w:t>
      </w:r>
      <w:r w:rsidR="003E36FC" w:rsidRPr="00CA3E68">
        <w:rPr>
          <w:rFonts w:ascii="Aptos" w:hAnsi="Aptos"/>
          <w:color w:val="000000" w:themeColor="text1"/>
        </w:rPr>
        <w:t xml:space="preserve">oal. </w:t>
      </w:r>
      <w:r w:rsidR="00C74B09" w:rsidRPr="00CA3E68">
        <w:rPr>
          <w:rFonts w:ascii="Aptos" w:hAnsi="Aptos"/>
          <w:color w:val="000000" w:themeColor="text1"/>
        </w:rPr>
        <w:t xml:space="preserve">On the Transition </w:t>
      </w:r>
      <w:r w:rsidR="00761FDF" w:rsidRPr="00CA3E68">
        <w:rPr>
          <w:rFonts w:ascii="Aptos" w:hAnsi="Aptos"/>
          <w:color w:val="000000" w:themeColor="text1"/>
        </w:rPr>
        <w:t>goal</w:t>
      </w:r>
      <w:r w:rsidR="00C74B09" w:rsidRPr="00CA3E68">
        <w:rPr>
          <w:rFonts w:ascii="Aptos" w:hAnsi="Aptos"/>
          <w:color w:val="000000" w:themeColor="text1"/>
        </w:rPr>
        <w:t>, progress was “sufficient</w:t>
      </w:r>
      <w:r w:rsidR="00CA6449" w:rsidRPr="00CA3E68">
        <w:rPr>
          <w:rFonts w:ascii="Aptos" w:hAnsi="Aptos"/>
          <w:color w:val="000000" w:themeColor="text1"/>
        </w:rPr>
        <w:t xml:space="preserve">”, and he </w:t>
      </w:r>
      <w:r w:rsidR="00761FDF" w:rsidRPr="00CA3E68">
        <w:rPr>
          <w:rFonts w:ascii="Aptos" w:hAnsi="Aptos"/>
          <w:color w:val="000000" w:themeColor="text1"/>
        </w:rPr>
        <w:t>demonstrated</w:t>
      </w:r>
      <w:r w:rsidR="00CA6449" w:rsidRPr="00CA3E68">
        <w:rPr>
          <w:rFonts w:ascii="Aptos" w:hAnsi="Aptos"/>
          <w:color w:val="000000" w:themeColor="text1"/>
        </w:rPr>
        <w:t xml:space="preserve"> “</w:t>
      </w:r>
      <w:r w:rsidR="00C74B09" w:rsidRPr="00CA3E68">
        <w:rPr>
          <w:rFonts w:ascii="Aptos" w:hAnsi="Aptos"/>
          <w:color w:val="000000" w:themeColor="text1"/>
        </w:rPr>
        <w:t>growth in his capacity for maintaining home-based living skills”</w:t>
      </w:r>
      <w:r w:rsidR="00A57C13" w:rsidRPr="00CA3E68">
        <w:rPr>
          <w:rFonts w:ascii="Aptos" w:hAnsi="Aptos"/>
          <w:color w:val="000000" w:themeColor="text1"/>
        </w:rPr>
        <w:t xml:space="preserve"> and his</w:t>
      </w:r>
      <w:r w:rsidR="00C74B09" w:rsidRPr="00CA3E68">
        <w:rPr>
          <w:rFonts w:ascii="Aptos" w:hAnsi="Aptos"/>
          <w:color w:val="000000" w:themeColor="text1"/>
        </w:rPr>
        <w:t xml:space="preserve"> </w:t>
      </w:r>
      <w:r w:rsidR="005B5AC8" w:rsidRPr="00CA3E68">
        <w:rPr>
          <w:rFonts w:ascii="Aptos" w:hAnsi="Aptos"/>
          <w:color w:val="000000" w:themeColor="text1"/>
        </w:rPr>
        <w:t>“</w:t>
      </w:r>
      <w:r w:rsidR="00C74B09" w:rsidRPr="00CA3E68">
        <w:rPr>
          <w:rFonts w:ascii="Aptos" w:hAnsi="Aptos"/>
          <w:color w:val="000000" w:themeColor="text1"/>
        </w:rPr>
        <w:t>overall engagement</w:t>
      </w:r>
      <w:r w:rsidR="005B5AC8" w:rsidRPr="00CA3E68">
        <w:rPr>
          <w:rFonts w:ascii="Aptos" w:hAnsi="Aptos"/>
          <w:color w:val="000000" w:themeColor="text1"/>
        </w:rPr>
        <w:t xml:space="preserve">.” </w:t>
      </w:r>
      <w:r w:rsidRPr="00CA3E68">
        <w:rPr>
          <w:rFonts w:ascii="Aptos" w:hAnsi="Aptos"/>
          <w:color w:val="000000" w:themeColor="text1"/>
        </w:rPr>
        <w:t xml:space="preserve">However, </w:t>
      </w:r>
      <w:r w:rsidR="005A2A68" w:rsidRPr="00CA3E68">
        <w:rPr>
          <w:rFonts w:ascii="Aptos" w:hAnsi="Aptos"/>
          <w:color w:val="000000" w:themeColor="text1"/>
        </w:rPr>
        <w:t>Student’s progress</w:t>
      </w:r>
      <w:r w:rsidR="00447E18" w:rsidRPr="00CA3E68">
        <w:rPr>
          <w:rFonts w:ascii="Aptos" w:hAnsi="Aptos"/>
          <w:color w:val="000000" w:themeColor="text1"/>
        </w:rPr>
        <w:t xml:space="preserve"> on the Social/Emotional </w:t>
      </w:r>
      <w:r w:rsidR="006775F8" w:rsidRPr="00CA3E68">
        <w:rPr>
          <w:rFonts w:ascii="Aptos" w:hAnsi="Aptos"/>
          <w:color w:val="000000" w:themeColor="text1"/>
        </w:rPr>
        <w:t xml:space="preserve">and Regulation </w:t>
      </w:r>
      <w:r w:rsidR="00761FDF" w:rsidRPr="00CA3E68">
        <w:rPr>
          <w:rFonts w:ascii="Aptos" w:hAnsi="Aptos"/>
          <w:color w:val="000000" w:themeColor="text1"/>
        </w:rPr>
        <w:t>g</w:t>
      </w:r>
      <w:r w:rsidR="00447E18" w:rsidRPr="00CA3E68">
        <w:rPr>
          <w:rFonts w:ascii="Aptos" w:hAnsi="Aptos"/>
          <w:color w:val="000000" w:themeColor="text1"/>
        </w:rPr>
        <w:t>oal</w:t>
      </w:r>
      <w:r w:rsidR="006775F8" w:rsidRPr="00CA3E68">
        <w:rPr>
          <w:rFonts w:ascii="Aptos" w:hAnsi="Aptos"/>
          <w:color w:val="000000" w:themeColor="text1"/>
        </w:rPr>
        <w:t>s</w:t>
      </w:r>
      <w:r w:rsidR="00447E18" w:rsidRPr="00CA3E68">
        <w:rPr>
          <w:rFonts w:ascii="Aptos" w:hAnsi="Aptos"/>
          <w:color w:val="000000" w:themeColor="text1"/>
        </w:rPr>
        <w:t xml:space="preserve"> was</w:t>
      </w:r>
      <w:r w:rsidR="005A2A68" w:rsidRPr="00CA3E68">
        <w:rPr>
          <w:rFonts w:ascii="Aptos" w:hAnsi="Aptos"/>
          <w:color w:val="000000" w:themeColor="text1"/>
        </w:rPr>
        <w:t xml:space="preserve"> </w:t>
      </w:r>
      <w:r w:rsidR="00447E18" w:rsidRPr="00CA3E68">
        <w:rPr>
          <w:rFonts w:ascii="Aptos" w:hAnsi="Aptos"/>
          <w:color w:val="000000" w:themeColor="text1"/>
        </w:rPr>
        <w:t>in</w:t>
      </w:r>
      <w:r w:rsidR="005A2A68" w:rsidRPr="00CA3E68">
        <w:rPr>
          <w:rFonts w:ascii="Aptos" w:hAnsi="Aptos"/>
          <w:color w:val="000000" w:themeColor="text1"/>
        </w:rPr>
        <w:t>sufficient</w:t>
      </w:r>
      <w:r w:rsidR="00AC7DE7" w:rsidRPr="00CA3E68">
        <w:rPr>
          <w:rFonts w:ascii="Aptos" w:hAnsi="Aptos"/>
          <w:color w:val="000000" w:themeColor="text1"/>
        </w:rPr>
        <w:t xml:space="preserve">. </w:t>
      </w:r>
      <w:r w:rsidR="0029496E" w:rsidRPr="00CA3E68">
        <w:rPr>
          <w:rFonts w:ascii="Aptos" w:hAnsi="Aptos"/>
          <w:color w:val="000000" w:themeColor="text1"/>
        </w:rPr>
        <w:t>(</w:t>
      </w:r>
      <w:r w:rsidR="00756DAE" w:rsidRPr="00CA3E68">
        <w:rPr>
          <w:rFonts w:ascii="Aptos" w:hAnsi="Aptos"/>
          <w:color w:val="000000" w:themeColor="text1"/>
        </w:rPr>
        <w:t>S-</w:t>
      </w:r>
      <w:r w:rsidR="003E36FC" w:rsidRPr="00CA3E68">
        <w:rPr>
          <w:rFonts w:ascii="Aptos" w:hAnsi="Aptos"/>
          <w:color w:val="000000" w:themeColor="text1"/>
        </w:rPr>
        <w:t>Appendix 17</w:t>
      </w:r>
      <w:r w:rsidR="008C2CB4" w:rsidRPr="00CA3E68">
        <w:rPr>
          <w:rFonts w:ascii="Aptos" w:hAnsi="Aptos"/>
          <w:color w:val="000000" w:themeColor="text1"/>
        </w:rPr>
        <w:t>, P-Appendix 20</w:t>
      </w:r>
      <w:r w:rsidR="0029496E" w:rsidRPr="00CA3E68">
        <w:rPr>
          <w:rFonts w:ascii="Aptos" w:hAnsi="Aptos"/>
          <w:color w:val="000000" w:themeColor="text1"/>
        </w:rPr>
        <w:t>)</w:t>
      </w:r>
      <w:r w:rsidR="003E36FC" w:rsidRPr="00CA3E68">
        <w:rPr>
          <w:rFonts w:ascii="Aptos" w:hAnsi="Aptos"/>
          <w:color w:val="000000" w:themeColor="text1"/>
        </w:rPr>
        <w:t xml:space="preserve"> </w:t>
      </w:r>
    </w:p>
    <w:p w14:paraId="1E5CE14F" w14:textId="2E1A2830" w:rsidR="007A0762" w:rsidRPr="00CA3E68" w:rsidRDefault="007A0762" w:rsidP="00583869">
      <w:pPr>
        <w:pStyle w:val="Default"/>
        <w:numPr>
          <w:ilvl w:val="0"/>
          <w:numId w:val="2"/>
        </w:numPr>
        <w:rPr>
          <w:rFonts w:ascii="Aptos" w:hAnsi="Aptos"/>
          <w:color w:val="000000" w:themeColor="text1"/>
        </w:rPr>
      </w:pPr>
      <w:r w:rsidRPr="00CA3E68">
        <w:rPr>
          <w:rFonts w:ascii="Aptos" w:hAnsi="Aptos"/>
          <w:color w:val="000000" w:themeColor="text1"/>
        </w:rPr>
        <w:t>In January 2024, Student’s Progress Report reflected “significant gains” on academic goals</w:t>
      </w:r>
      <w:r w:rsidR="0087559E" w:rsidRPr="00CA3E68">
        <w:rPr>
          <w:rFonts w:ascii="Aptos" w:hAnsi="Aptos"/>
          <w:color w:val="000000" w:themeColor="text1"/>
        </w:rPr>
        <w:t xml:space="preserve">, </w:t>
      </w:r>
      <w:r w:rsidR="00660F94" w:rsidRPr="00CA3E68">
        <w:rPr>
          <w:rFonts w:ascii="Aptos" w:hAnsi="Aptos"/>
          <w:color w:val="000000" w:themeColor="text1"/>
        </w:rPr>
        <w:t>“</w:t>
      </w:r>
      <w:r w:rsidR="0087559E" w:rsidRPr="00CA3E68">
        <w:rPr>
          <w:rFonts w:ascii="Aptos" w:hAnsi="Aptos"/>
          <w:color w:val="000000" w:themeColor="text1"/>
        </w:rPr>
        <w:t>moderate</w:t>
      </w:r>
      <w:r w:rsidR="00660F94" w:rsidRPr="00CA3E68">
        <w:rPr>
          <w:rFonts w:ascii="Aptos" w:hAnsi="Aptos"/>
          <w:color w:val="000000" w:themeColor="text1"/>
        </w:rPr>
        <w:t>”</w:t>
      </w:r>
      <w:r w:rsidR="0087559E" w:rsidRPr="00CA3E68">
        <w:rPr>
          <w:rFonts w:ascii="Aptos" w:hAnsi="Aptos"/>
          <w:color w:val="000000" w:themeColor="text1"/>
        </w:rPr>
        <w:t xml:space="preserve"> progress on the Transition </w:t>
      </w:r>
      <w:r w:rsidR="00761FDF" w:rsidRPr="00CA3E68">
        <w:rPr>
          <w:rFonts w:ascii="Aptos" w:hAnsi="Aptos"/>
          <w:color w:val="000000" w:themeColor="text1"/>
        </w:rPr>
        <w:t>g</w:t>
      </w:r>
      <w:r w:rsidR="0087559E" w:rsidRPr="00CA3E68">
        <w:rPr>
          <w:rFonts w:ascii="Aptos" w:hAnsi="Aptos"/>
          <w:color w:val="000000" w:themeColor="text1"/>
        </w:rPr>
        <w:t>oal,</w:t>
      </w:r>
      <w:r w:rsidRPr="00CA3E68">
        <w:rPr>
          <w:rFonts w:ascii="Aptos" w:hAnsi="Aptos"/>
          <w:color w:val="000000" w:themeColor="text1"/>
        </w:rPr>
        <w:t xml:space="preserve"> and </w:t>
      </w:r>
      <w:r w:rsidR="00660F94" w:rsidRPr="00CA3E68">
        <w:rPr>
          <w:rFonts w:ascii="Aptos" w:hAnsi="Aptos"/>
          <w:color w:val="000000" w:themeColor="text1"/>
        </w:rPr>
        <w:t>“</w:t>
      </w:r>
      <w:r w:rsidR="00AD3763" w:rsidRPr="00CA3E68">
        <w:rPr>
          <w:rFonts w:ascii="Aptos" w:hAnsi="Aptos"/>
          <w:color w:val="000000" w:themeColor="text1"/>
        </w:rPr>
        <w:t>limited</w:t>
      </w:r>
      <w:r w:rsidR="00660F94" w:rsidRPr="00CA3E68">
        <w:rPr>
          <w:rFonts w:ascii="Aptos" w:hAnsi="Aptos"/>
          <w:color w:val="000000" w:themeColor="text1"/>
        </w:rPr>
        <w:t xml:space="preserve">” </w:t>
      </w:r>
      <w:r w:rsidR="00AD3763" w:rsidRPr="00CA3E68">
        <w:rPr>
          <w:rFonts w:ascii="Aptos" w:hAnsi="Aptos"/>
          <w:color w:val="000000" w:themeColor="text1"/>
        </w:rPr>
        <w:t xml:space="preserve">progress on the Social/Emotional and Regulation </w:t>
      </w:r>
      <w:r w:rsidR="00761FDF" w:rsidRPr="00CA3E68">
        <w:rPr>
          <w:rFonts w:ascii="Aptos" w:hAnsi="Aptos"/>
          <w:color w:val="000000" w:themeColor="text1"/>
        </w:rPr>
        <w:t>g</w:t>
      </w:r>
      <w:r w:rsidR="00AD3763" w:rsidRPr="00CA3E68">
        <w:rPr>
          <w:rFonts w:ascii="Aptos" w:hAnsi="Aptos"/>
          <w:color w:val="000000" w:themeColor="text1"/>
        </w:rPr>
        <w:t>oals. (P-Appendix</w:t>
      </w:r>
      <w:r w:rsidR="0087559E" w:rsidRPr="00CA3E68">
        <w:rPr>
          <w:rFonts w:ascii="Aptos" w:hAnsi="Aptos"/>
          <w:color w:val="000000" w:themeColor="text1"/>
        </w:rPr>
        <w:t xml:space="preserve"> 21)</w:t>
      </w:r>
    </w:p>
    <w:p w14:paraId="747DBAF6" w14:textId="2621A19E" w:rsidR="00BF039F" w:rsidRPr="00CA3E68" w:rsidRDefault="00450E8A" w:rsidP="00583869">
      <w:pPr>
        <w:pStyle w:val="Default"/>
        <w:numPr>
          <w:ilvl w:val="0"/>
          <w:numId w:val="2"/>
        </w:numPr>
        <w:rPr>
          <w:rFonts w:ascii="Aptos" w:hAnsi="Aptos"/>
          <w:color w:val="000000" w:themeColor="text1"/>
        </w:rPr>
      </w:pPr>
      <w:r w:rsidRPr="00CA3E68">
        <w:rPr>
          <w:rFonts w:ascii="Aptos" w:hAnsi="Aptos"/>
          <w:color w:val="000000" w:themeColor="text1"/>
        </w:rPr>
        <w:t>T</w:t>
      </w:r>
      <w:r w:rsidR="00BF039F" w:rsidRPr="00CA3E68">
        <w:rPr>
          <w:rFonts w:ascii="Aptos" w:hAnsi="Aptos"/>
        </w:rPr>
        <w:t xml:space="preserve">he parties returned to mediation on January 4, 2024 as </w:t>
      </w:r>
      <w:r w:rsidR="00660F94" w:rsidRPr="00CA3E68">
        <w:rPr>
          <w:rFonts w:ascii="Aptos" w:hAnsi="Aptos"/>
        </w:rPr>
        <w:t xml:space="preserve">DMH </w:t>
      </w:r>
      <w:r w:rsidR="00BF039F" w:rsidRPr="00CA3E68">
        <w:rPr>
          <w:rFonts w:ascii="Aptos" w:hAnsi="Aptos"/>
        </w:rPr>
        <w:t xml:space="preserve">did not have an appropriate placement for </w:t>
      </w:r>
      <w:r w:rsidRPr="00CA3E68">
        <w:rPr>
          <w:rFonts w:ascii="Aptos" w:hAnsi="Aptos"/>
        </w:rPr>
        <w:t>Student</w:t>
      </w:r>
      <w:r w:rsidR="00BF039F" w:rsidRPr="00CA3E68">
        <w:rPr>
          <w:rFonts w:ascii="Aptos" w:hAnsi="Aptos"/>
        </w:rPr>
        <w:t xml:space="preserve">. </w:t>
      </w:r>
      <w:r w:rsidRPr="00CA3E68">
        <w:rPr>
          <w:rFonts w:ascii="Aptos" w:hAnsi="Aptos"/>
        </w:rPr>
        <w:t>Parents</w:t>
      </w:r>
      <w:r w:rsidR="00BF039F" w:rsidRPr="00CA3E68">
        <w:rPr>
          <w:rFonts w:ascii="Aptos" w:hAnsi="Aptos"/>
        </w:rPr>
        <w:t xml:space="preserve"> requested </w:t>
      </w:r>
      <w:r w:rsidR="00660F94" w:rsidRPr="00CA3E68">
        <w:rPr>
          <w:rFonts w:ascii="Aptos" w:hAnsi="Aptos"/>
        </w:rPr>
        <w:t xml:space="preserve">that </w:t>
      </w:r>
      <w:r w:rsidR="00BF039F" w:rsidRPr="00CA3E68">
        <w:rPr>
          <w:rFonts w:ascii="Aptos" w:hAnsi="Aptos"/>
        </w:rPr>
        <w:t>a Tea</w:t>
      </w:r>
      <w:r w:rsidRPr="00CA3E68">
        <w:rPr>
          <w:rFonts w:ascii="Aptos" w:hAnsi="Aptos"/>
        </w:rPr>
        <w:t xml:space="preserve">m </w:t>
      </w:r>
      <w:r w:rsidR="00BF039F" w:rsidRPr="00CA3E68">
        <w:rPr>
          <w:rFonts w:ascii="Aptos" w:hAnsi="Aptos"/>
        </w:rPr>
        <w:t>meeting</w:t>
      </w:r>
      <w:r w:rsidR="00660F94" w:rsidRPr="00CA3E68">
        <w:rPr>
          <w:rFonts w:ascii="Aptos" w:hAnsi="Aptos"/>
        </w:rPr>
        <w:t xml:space="preserve"> </w:t>
      </w:r>
      <w:r w:rsidR="00BF039F" w:rsidRPr="00CA3E68">
        <w:rPr>
          <w:rFonts w:ascii="Aptos" w:hAnsi="Aptos"/>
        </w:rPr>
        <w:t>be scheduled</w:t>
      </w:r>
      <w:r w:rsidR="00673003" w:rsidRPr="00CA3E68">
        <w:rPr>
          <w:rFonts w:ascii="Aptos" w:hAnsi="Aptos"/>
        </w:rPr>
        <w:t>,</w:t>
      </w:r>
      <w:r w:rsidR="00BF039F" w:rsidRPr="00CA3E68">
        <w:rPr>
          <w:rFonts w:ascii="Aptos" w:hAnsi="Aptos"/>
        </w:rPr>
        <w:t xml:space="preserve"> because</w:t>
      </w:r>
      <w:r w:rsidR="00660F94" w:rsidRPr="00CA3E68">
        <w:rPr>
          <w:rFonts w:ascii="Aptos" w:hAnsi="Aptos"/>
        </w:rPr>
        <w:t xml:space="preserve"> no</w:t>
      </w:r>
      <w:r w:rsidR="00BF039F" w:rsidRPr="00CA3E68">
        <w:rPr>
          <w:rFonts w:ascii="Aptos" w:hAnsi="Aptos"/>
        </w:rPr>
        <w:t xml:space="preserve"> annual review </w:t>
      </w:r>
      <w:r w:rsidR="00660F94" w:rsidRPr="00CA3E68">
        <w:rPr>
          <w:rFonts w:ascii="Aptos" w:hAnsi="Aptos"/>
        </w:rPr>
        <w:t xml:space="preserve">had been conducted </w:t>
      </w:r>
      <w:r w:rsidR="00BF039F" w:rsidRPr="00CA3E68">
        <w:rPr>
          <w:rFonts w:ascii="Aptos" w:hAnsi="Aptos"/>
        </w:rPr>
        <w:t>for the</w:t>
      </w:r>
      <w:r w:rsidRPr="00CA3E68">
        <w:rPr>
          <w:rFonts w:ascii="Aptos" w:hAnsi="Aptos"/>
        </w:rPr>
        <w:t xml:space="preserve"> </w:t>
      </w:r>
      <w:r w:rsidR="00BF039F" w:rsidRPr="00CA3E68">
        <w:rPr>
          <w:rFonts w:ascii="Aptos" w:hAnsi="Aptos"/>
        </w:rPr>
        <w:t xml:space="preserve">November 2022 IEP. </w:t>
      </w:r>
      <w:r w:rsidRPr="00CA3E68">
        <w:rPr>
          <w:rFonts w:ascii="Aptos" w:hAnsi="Aptos"/>
        </w:rPr>
        <w:t>(P-</w:t>
      </w:r>
      <w:r w:rsidR="00BF039F" w:rsidRPr="00CA3E68">
        <w:rPr>
          <w:rFonts w:ascii="Aptos" w:hAnsi="Aptos"/>
        </w:rPr>
        <w:t xml:space="preserve">Appendix 13, </w:t>
      </w:r>
      <w:r w:rsidRPr="00CA3E68">
        <w:rPr>
          <w:rFonts w:ascii="Aptos" w:hAnsi="Aptos"/>
        </w:rPr>
        <w:t>P-</w:t>
      </w:r>
      <w:r w:rsidR="00BF039F" w:rsidRPr="00CA3E68">
        <w:rPr>
          <w:rFonts w:ascii="Aptos" w:hAnsi="Aptos"/>
        </w:rPr>
        <w:t>Appendix 44</w:t>
      </w:r>
      <w:r w:rsidRPr="00CA3E68">
        <w:rPr>
          <w:rFonts w:ascii="Aptos" w:hAnsi="Aptos"/>
        </w:rPr>
        <w:t>)</w:t>
      </w:r>
    </w:p>
    <w:p w14:paraId="55341916" w14:textId="489C7E37" w:rsidR="001023B6" w:rsidRPr="00CA3E68" w:rsidRDefault="00014EBE" w:rsidP="0058386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As part of its out-of-district monitoring, the District observed Student at Glenhave</w:t>
      </w:r>
      <w:r w:rsidR="00846078" w:rsidRPr="00CA3E68">
        <w:rPr>
          <w:rFonts w:ascii="Aptos" w:hAnsi="Aptos"/>
          <w:color w:val="000000" w:themeColor="text1"/>
        </w:rPr>
        <w:t>n</w:t>
      </w:r>
      <w:r w:rsidRPr="00CA3E68">
        <w:rPr>
          <w:rFonts w:ascii="Aptos" w:hAnsi="Aptos"/>
          <w:color w:val="000000" w:themeColor="text1"/>
        </w:rPr>
        <w:t xml:space="preserve"> in January 2024. </w:t>
      </w:r>
      <w:r w:rsidR="008011EC" w:rsidRPr="00CA3E68">
        <w:rPr>
          <w:rFonts w:ascii="Aptos" w:hAnsi="Aptos"/>
          <w:color w:val="000000" w:themeColor="text1"/>
        </w:rPr>
        <w:t xml:space="preserve"> Student was friendly and engaged</w:t>
      </w:r>
      <w:r w:rsidR="00365629" w:rsidRPr="00CA3E68">
        <w:rPr>
          <w:rFonts w:ascii="Aptos" w:hAnsi="Aptos"/>
          <w:color w:val="000000" w:themeColor="text1"/>
        </w:rPr>
        <w:t xml:space="preserve">, </w:t>
      </w:r>
      <w:r w:rsidR="00204145" w:rsidRPr="00CA3E68">
        <w:rPr>
          <w:rFonts w:ascii="Aptos" w:hAnsi="Aptos"/>
          <w:color w:val="000000" w:themeColor="text1"/>
        </w:rPr>
        <w:t>working on a state curriculum for developing personal care, health, social skills and safety</w:t>
      </w:r>
      <w:r w:rsidR="00365629" w:rsidRPr="00CA3E68">
        <w:rPr>
          <w:rFonts w:ascii="Aptos" w:hAnsi="Aptos"/>
          <w:color w:val="000000" w:themeColor="text1"/>
        </w:rPr>
        <w:t xml:space="preserve">. </w:t>
      </w:r>
      <w:r w:rsidR="002F7DB5" w:rsidRPr="00CA3E68">
        <w:rPr>
          <w:rFonts w:ascii="Aptos" w:hAnsi="Aptos"/>
          <w:color w:val="000000" w:themeColor="text1"/>
        </w:rPr>
        <w:t>He</w:t>
      </w:r>
      <w:r w:rsidR="00365629" w:rsidRPr="00CA3E68">
        <w:rPr>
          <w:rFonts w:ascii="Aptos" w:hAnsi="Aptos"/>
          <w:color w:val="000000" w:themeColor="text1"/>
        </w:rPr>
        <w:t xml:space="preserve"> </w:t>
      </w:r>
      <w:r w:rsidR="00EE3159" w:rsidRPr="00CA3E68">
        <w:rPr>
          <w:rFonts w:ascii="Aptos" w:hAnsi="Aptos"/>
          <w:color w:val="000000" w:themeColor="text1"/>
        </w:rPr>
        <w:t xml:space="preserve">did not exhibit any </w:t>
      </w:r>
      <w:r w:rsidR="00204145" w:rsidRPr="00CA3E68">
        <w:rPr>
          <w:rFonts w:ascii="Aptos" w:hAnsi="Aptos"/>
          <w:color w:val="000000" w:themeColor="text1"/>
        </w:rPr>
        <w:t xml:space="preserve">concerning </w:t>
      </w:r>
      <w:r w:rsidR="00EE3159" w:rsidRPr="00CA3E68">
        <w:rPr>
          <w:rFonts w:ascii="Aptos" w:hAnsi="Aptos"/>
          <w:color w:val="000000" w:themeColor="text1"/>
        </w:rPr>
        <w:t>behavior</w:t>
      </w:r>
      <w:r w:rsidR="00204145" w:rsidRPr="00CA3E68">
        <w:rPr>
          <w:rFonts w:ascii="Aptos" w:hAnsi="Aptos"/>
          <w:color w:val="000000" w:themeColor="text1"/>
        </w:rPr>
        <w:t>s</w:t>
      </w:r>
      <w:r w:rsidR="002F7DB5" w:rsidRPr="00CA3E68">
        <w:rPr>
          <w:rFonts w:ascii="Aptos" w:hAnsi="Aptos"/>
          <w:color w:val="000000" w:themeColor="text1"/>
        </w:rPr>
        <w:t xml:space="preserve"> during the visit, but </w:t>
      </w:r>
      <w:r w:rsidR="002E3284" w:rsidRPr="00CA3E68">
        <w:rPr>
          <w:rFonts w:ascii="Aptos" w:hAnsi="Aptos"/>
          <w:color w:val="000000" w:themeColor="text1"/>
        </w:rPr>
        <w:t>Glenhaven staff noted that Student ha</w:t>
      </w:r>
      <w:r w:rsidR="002F7DB5" w:rsidRPr="00CA3E68">
        <w:rPr>
          <w:rFonts w:ascii="Aptos" w:hAnsi="Aptos"/>
          <w:color w:val="000000" w:themeColor="text1"/>
        </w:rPr>
        <w:t>d</w:t>
      </w:r>
      <w:r w:rsidR="002E3284" w:rsidRPr="00CA3E68">
        <w:rPr>
          <w:rFonts w:ascii="Aptos" w:hAnsi="Aptos"/>
          <w:color w:val="000000" w:themeColor="text1"/>
        </w:rPr>
        <w:t xml:space="preserve"> “yet to demonstrate skills</w:t>
      </w:r>
      <w:r w:rsidR="00A134BE" w:rsidRPr="00CA3E68">
        <w:rPr>
          <w:rFonts w:ascii="Aptos" w:hAnsi="Aptos"/>
          <w:color w:val="000000" w:themeColor="text1"/>
        </w:rPr>
        <w:t>” necessary to transition to a residence for student</w:t>
      </w:r>
      <w:r w:rsidR="00CD4F2B" w:rsidRPr="00CA3E68">
        <w:rPr>
          <w:rFonts w:ascii="Aptos" w:hAnsi="Aptos"/>
          <w:color w:val="000000" w:themeColor="text1"/>
        </w:rPr>
        <w:t>s</w:t>
      </w:r>
      <w:r w:rsidR="00A134BE" w:rsidRPr="00CA3E68">
        <w:rPr>
          <w:rFonts w:ascii="Aptos" w:hAnsi="Aptos"/>
          <w:color w:val="000000" w:themeColor="text1"/>
        </w:rPr>
        <w:t xml:space="preserve"> with “</w:t>
      </w:r>
      <w:r w:rsidR="00846078" w:rsidRPr="00CA3E68">
        <w:rPr>
          <w:rFonts w:ascii="Aptos" w:hAnsi="Aptos"/>
          <w:color w:val="000000" w:themeColor="text1"/>
        </w:rPr>
        <w:t>more independent with living skills</w:t>
      </w:r>
      <w:r w:rsidR="00673003" w:rsidRPr="00CA3E68">
        <w:rPr>
          <w:rFonts w:ascii="Aptos" w:hAnsi="Aptos"/>
          <w:color w:val="000000" w:themeColor="text1"/>
        </w:rPr>
        <w:t>,</w:t>
      </w:r>
      <w:r w:rsidR="00A134BE" w:rsidRPr="00CA3E68">
        <w:rPr>
          <w:rFonts w:ascii="Aptos" w:hAnsi="Aptos"/>
          <w:color w:val="000000" w:themeColor="text1"/>
        </w:rPr>
        <w:t>”</w:t>
      </w:r>
      <w:r w:rsidR="00673003" w:rsidRPr="00CA3E68">
        <w:rPr>
          <w:rFonts w:ascii="Aptos" w:hAnsi="Aptos"/>
          <w:color w:val="000000" w:themeColor="text1"/>
        </w:rPr>
        <w:t xml:space="preserve"> and</w:t>
      </w:r>
      <w:r w:rsidR="00A134BE" w:rsidRPr="00CA3E68">
        <w:rPr>
          <w:rFonts w:ascii="Aptos" w:hAnsi="Aptos"/>
          <w:color w:val="000000" w:themeColor="text1"/>
        </w:rPr>
        <w:t xml:space="preserve"> </w:t>
      </w:r>
      <w:r w:rsidR="00673003" w:rsidRPr="00CA3E68">
        <w:rPr>
          <w:rFonts w:ascii="Aptos" w:hAnsi="Aptos"/>
          <w:color w:val="000000" w:themeColor="text1"/>
        </w:rPr>
        <w:t xml:space="preserve">he </w:t>
      </w:r>
      <w:r w:rsidR="00A134BE" w:rsidRPr="00CA3E68">
        <w:rPr>
          <w:rFonts w:ascii="Aptos" w:hAnsi="Aptos"/>
          <w:color w:val="000000" w:themeColor="text1"/>
        </w:rPr>
        <w:t>had “</w:t>
      </w:r>
      <w:r w:rsidR="00846078" w:rsidRPr="00CA3E68">
        <w:rPr>
          <w:rFonts w:ascii="Aptos" w:hAnsi="Aptos"/>
          <w:color w:val="000000" w:themeColor="text1"/>
        </w:rPr>
        <w:t>barely participate</w:t>
      </w:r>
      <w:r w:rsidR="00365629" w:rsidRPr="00CA3E68">
        <w:rPr>
          <w:rFonts w:ascii="Aptos" w:hAnsi="Aptos"/>
          <w:color w:val="000000" w:themeColor="text1"/>
        </w:rPr>
        <w:t>[d]</w:t>
      </w:r>
      <w:r w:rsidR="00846078" w:rsidRPr="00CA3E68">
        <w:rPr>
          <w:rFonts w:ascii="Aptos" w:hAnsi="Aptos"/>
          <w:color w:val="000000" w:themeColor="text1"/>
        </w:rPr>
        <w:t xml:space="preserve"> in on campus vocational sites.</w:t>
      </w:r>
      <w:r w:rsidR="002E3284" w:rsidRPr="00CA3E68">
        <w:rPr>
          <w:rFonts w:ascii="Aptos" w:hAnsi="Aptos"/>
          <w:color w:val="000000" w:themeColor="text1"/>
        </w:rPr>
        <w:t>”</w:t>
      </w:r>
      <w:r w:rsidR="00846078" w:rsidRPr="00CA3E68">
        <w:rPr>
          <w:rFonts w:ascii="Aptos" w:hAnsi="Aptos"/>
          <w:color w:val="000000" w:themeColor="text1"/>
        </w:rPr>
        <w:t xml:space="preserve"> </w:t>
      </w:r>
      <w:r w:rsidRPr="00CA3E68">
        <w:rPr>
          <w:rFonts w:ascii="Aptos" w:hAnsi="Aptos"/>
          <w:color w:val="000000" w:themeColor="text1"/>
        </w:rPr>
        <w:t>(</w:t>
      </w:r>
      <w:r w:rsidR="00756DAE" w:rsidRPr="00CA3E68">
        <w:rPr>
          <w:rFonts w:ascii="Aptos" w:hAnsi="Aptos"/>
          <w:color w:val="000000" w:themeColor="text1"/>
        </w:rPr>
        <w:t>S-</w:t>
      </w:r>
      <w:r w:rsidRPr="00CA3E68">
        <w:rPr>
          <w:rFonts w:ascii="Aptos" w:hAnsi="Aptos"/>
          <w:color w:val="000000" w:themeColor="text1"/>
        </w:rPr>
        <w:t>Appendix 18)</w:t>
      </w:r>
    </w:p>
    <w:p w14:paraId="3E2C199E" w14:textId="6675AC0A" w:rsidR="0058414F" w:rsidRPr="00CA3E68" w:rsidRDefault="004B0D22" w:rsidP="00583869">
      <w:pPr>
        <w:pStyle w:val="ListParagraph0"/>
        <w:numPr>
          <w:ilvl w:val="0"/>
          <w:numId w:val="2"/>
        </w:numPr>
        <w:tabs>
          <w:tab w:val="left" w:pos="2792"/>
        </w:tabs>
        <w:rPr>
          <w:rFonts w:ascii="Aptos" w:hAnsi="Aptos"/>
          <w:color w:val="000000" w:themeColor="text1"/>
        </w:rPr>
      </w:pPr>
      <w:r w:rsidRPr="00CA3E68">
        <w:rPr>
          <w:rFonts w:ascii="Aptos" w:hAnsi="Aptos"/>
        </w:rPr>
        <w:t xml:space="preserve">On January 19, 2024, </w:t>
      </w:r>
      <w:r w:rsidR="00442272" w:rsidRPr="00CA3E68">
        <w:rPr>
          <w:rFonts w:ascii="Aptos" w:hAnsi="Aptos"/>
        </w:rPr>
        <w:t>Student</w:t>
      </w:r>
      <w:r w:rsidRPr="00CA3E68">
        <w:rPr>
          <w:rFonts w:ascii="Aptos" w:hAnsi="Aptos"/>
        </w:rPr>
        <w:t xml:space="preserve"> was found</w:t>
      </w:r>
      <w:r w:rsidR="001023B6" w:rsidRPr="00CA3E68">
        <w:rPr>
          <w:rFonts w:ascii="Aptos" w:hAnsi="Aptos"/>
        </w:rPr>
        <w:t xml:space="preserve"> </w:t>
      </w:r>
      <w:r w:rsidRPr="00CA3E68">
        <w:rPr>
          <w:rFonts w:ascii="Aptos" w:hAnsi="Aptos"/>
        </w:rPr>
        <w:t>eligible by the Massachusetts Department of Developmental Services</w:t>
      </w:r>
      <w:r w:rsidR="00924611" w:rsidRPr="00CA3E68">
        <w:rPr>
          <w:rFonts w:ascii="Aptos" w:hAnsi="Aptos"/>
        </w:rPr>
        <w:t xml:space="preserve"> (DDS)</w:t>
      </w:r>
      <w:r w:rsidRPr="00CA3E68">
        <w:rPr>
          <w:rFonts w:ascii="Aptos" w:hAnsi="Aptos"/>
        </w:rPr>
        <w:t xml:space="preserve">. </w:t>
      </w:r>
      <w:r w:rsidR="001023B6" w:rsidRPr="00CA3E68">
        <w:rPr>
          <w:rFonts w:ascii="Aptos" w:hAnsi="Aptos"/>
        </w:rPr>
        <w:t>(P-</w:t>
      </w:r>
      <w:r w:rsidRPr="00CA3E68">
        <w:rPr>
          <w:rFonts w:ascii="Aptos" w:hAnsi="Aptos"/>
        </w:rPr>
        <w:t>Appendix 43</w:t>
      </w:r>
      <w:r w:rsidR="001023B6" w:rsidRPr="00CA3E68">
        <w:rPr>
          <w:rFonts w:ascii="Aptos" w:hAnsi="Aptos"/>
        </w:rPr>
        <w:t>)</w:t>
      </w:r>
    </w:p>
    <w:p w14:paraId="7376C092" w14:textId="77777777" w:rsidR="00F34BA9" w:rsidRPr="00CA3E68" w:rsidRDefault="00DF7895" w:rsidP="00F34BA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The Team convened on January 23, 2024 </w:t>
      </w:r>
      <w:r w:rsidR="00D46439" w:rsidRPr="00CA3E68">
        <w:rPr>
          <w:rFonts w:ascii="Aptos" w:hAnsi="Aptos"/>
          <w:color w:val="000000" w:themeColor="text1"/>
        </w:rPr>
        <w:t>“</w:t>
      </w:r>
      <w:r w:rsidRPr="00CA3E68">
        <w:rPr>
          <w:rFonts w:ascii="Aptos" w:hAnsi="Aptos"/>
          <w:color w:val="000000" w:themeColor="text1"/>
        </w:rPr>
        <w:t xml:space="preserve">to </w:t>
      </w:r>
      <w:r w:rsidR="00D46439" w:rsidRPr="00CA3E68">
        <w:rPr>
          <w:rFonts w:ascii="Aptos" w:hAnsi="Aptos"/>
          <w:color w:val="000000" w:themeColor="text1"/>
        </w:rPr>
        <w:t>discuss progress</w:t>
      </w:r>
      <w:r w:rsidR="003F7271" w:rsidRPr="00CA3E68">
        <w:rPr>
          <w:rFonts w:ascii="Aptos" w:hAnsi="Aptos"/>
          <w:color w:val="000000" w:themeColor="text1"/>
        </w:rPr>
        <w:t>”</w:t>
      </w:r>
      <w:r w:rsidR="00D46439" w:rsidRPr="00CA3E68">
        <w:rPr>
          <w:rFonts w:ascii="Aptos" w:hAnsi="Aptos"/>
          <w:color w:val="000000" w:themeColor="text1"/>
        </w:rPr>
        <w:t xml:space="preserve"> </w:t>
      </w:r>
      <w:r w:rsidR="003F7271" w:rsidRPr="00CA3E68">
        <w:rPr>
          <w:rFonts w:ascii="Aptos" w:hAnsi="Aptos"/>
          <w:color w:val="000000" w:themeColor="text1"/>
        </w:rPr>
        <w:t>and Student’s “</w:t>
      </w:r>
      <w:r w:rsidR="00D46439" w:rsidRPr="00CA3E68">
        <w:rPr>
          <w:rFonts w:ascii="Aptos" w:hAnsi="Aptos"/>
          <w:color w:val="000000" w:themeColor="text1"/>
        </w:rPr>
        <w:t xml:space="preserve">transition to </w:t>
      </w:r>
      <w:r w:rsidR="00BF3EDB" w:rsidRPr="00CA3E68">
        <w:rPr>
          <w:rFonts w:ascii="Aptos" w:hAnsi="Aptos"/>
          <w:color w:val="000000" w:themeColor="text1"/>
        </w:rPr>
        <w:t>post-secondary</w:t>
      </w:r>
      <w:r w:rsidR="00D46439" w:rsidRPr="00CA3E68">
        <w:rPr>
          <w:rFonts w:ascii="Aptos" w:hAnsi="Aptos"/>
          <w:color w:val="000000" w:themeColor="text1"/>
        </w:rPr>
        <w:t xml:space="preserve"> life</w:t>
      </w:r>
      <w:r w:rsidR="003F7271" w:rsidRPr="00CA3E68">
        <w:rPr>
          <w:rFonts w:ascii="Aptos" w:hAnsi="Aptos"/>
          <w:color w:val="000000" w:themeColor="text1"/>
        </w:rPr>
        <w:t>.</w:t>
      </w:r>
      <w:r w:rsidR="00D46439" w:rsidRPr="00CA3E68">
        <w:rPr>
          <w:rFonts w:ascii="Aptos" w:hAnsi="Aptos"/>
          <w:color w:val="000000" w:themeColor="text1"/>
        </w:rPr>
        <w:t>”</w:t>
      </w:r>
      <w:r w:rsidR="00335622" w:rsidRPr="00CA3E68">
        <w:rPr>
          <w:rFonts w:ascii="Aptos" w:hAnsi="Aptos"/>
          <w:color w:val="000000" w:themeColor="text1"/>
        </w:rPr>
        <w:t xml:space="preserve"> </w:t>
      </w:r>
      <w:r w:rsidR="00D7490A" w:rsidRPr="00CA3E68">
        <w:rPr>
          <w:rFonts w:ascii="Aptos" w:hAnsi="Aptos"/>
          <w:color w:val="000000" w:themeColor="text1"/>
        </w:rPr>
        <w:t>(</w:t>
      </w:r>
      <w:r w:rsidR="00756DAE" w:rsidRPr="00CA3E68">
        <w:rPr>
          <w:rFonts w:ascii="Aptos" w:hAnsi="Aptos"/>
          <w:color w:val="000000" w:themeColor="text1"/>
        </w:rPr>
        <w:t>S-</w:t>
      </w:r>
      <w:r w:rsidR="00D7490A" w:rsidRPr="00CA3E68">
        <w:rPr>
          <w:rFonts w:ascii="Aptos" w:hAnsi="Aptos"/>
          <w:color w:val="000000" w:themeColor="text1"/>
        </w:rPr>
        <w:t>Appendix 19)</w:t>
      </w:r>
      <w:r w:rsidR="00673003" w:rsidRPr="00CA3E68">
        <w:rPr>
          <w:rFonts w:ascii="Aptos" w:hAnsi="Aptos"/>
          <w:color w:val="000000" w:themeColor="text1"/>
        </w:rPr>
        <w:t xml:space="preserve"> DMH was not present. (S-Appendix 20) </w:t>
      </w:r>
      <w:r w:rsidR="00AD69A0" w:rsidRPr="00CA3E68">
        <w:rPr>
          <w:rFonts w:ascii="Aptos" w:hAnsi="Aptos"/>
          <w:color w:val="000000" w:themeColor="text1"/>
        </w:rPr>
        <w:t xml:space="preserve">Glenhaven staff shared that Student had made progress at Glenhaven but “continue[d] to need to work” on many of his skills. </w:t>
      </w:r>
      <w:r w:rsidR="00D3133E" w:rsidRPr="00CA3E68">
        <w:rPr>
          <w:rFonts w:ascii="Aptos" w:hAnsi="Aptos"/>
          <w:color w:val="000000" w:themeColor="text1"/>
        </w:rPr>
        <w:t xml:space="preserve">Parents observed that while Student </w:t>
      </w:r>
      <w:r w:rsidR="00DF3758" w:rsidRPr="00CA3E68">
        <w:rPr>
          <w:rFonts w:ascii="Aptos" w:hAnsi="Aptos"/>
          <w:color w:val="000000" w:themeColor="text1"/>
        </w:rPr>
        <w:t>“</w:t>
      </w:r>
      <w:r w:rsidR="00D3133E" w:rsidRPr="00CA3E68">
        <w:rPr>
          <w:rFonts w:ascii="Aptos" w:hAnsi="Aptos"/>
          <w:color w:val="000000" w:themeColor="text1"/>
        </w:rPr>
        <w:t>continue</w:t>
      </w:r>
      <w:r w:rsidR="00290143" w:rsidRPr="00CA3E68">
        <w:rPr>
          <w:rFonts w:ascii="Aptos" w:hAnsi="Aptos"/>
          <w:color w:val="000000" w:themeColor="text1"/>
        </w:rPr>
        <w:t>[d]</w:t>
      </w:r>
      <w:r w:rsidR="00D3133E" w:rsidRPr="00CA3E68">
        <w:rPr>
          <w:rFonts w:ascii="Aptos" w:hAnsi="Aptos"/>
          <w:color w:val="000000" w:themeColor="text1"/>
        </w:rPr>
        <w:t xml:space="preserve"> to make progress</w:t>
      </w:r>
      <w:r w:rsidR="005C3A08" w:rsidRPr="00CA3E68">
        <w:rPr>
          <w:rFonts w:ascii="Aptos" w:hAnsi="Aptos"/>
          <w:color w:val="000000" w:themeColor="text1"/>
        </w:rPr>
        <w:t xml:space="preserve">,” </w:t>
      </w:r>
      <w:r w:rsidR="00C7405C" w:rsidRPr="00CA3E68">
        <w:rPr>
          <w:rFonts w:ascii="Aptos" w:hAnsi="Aptos"/>
          <w:color w:val="000000" w:themeColor="text1"/>
        </w:rPr>
        <w:t>he was aggressive when angry</w:t>
      </w:r>
      <w:r w:rsidR="001A1491" w:rsidRPr="00CA3E68">
        <w:rPr>
          <w:rFonts w:ascii="Aptos" w:hAnsi="Aptos"/>
          <w:color w:val="000000" w:themeColor="text1"/>
        </w:rPr>
        <w:t>. In addition</w:t>
      </w:r>
      <w:r w:rsidR="00364513" w:rsidRPr="00CA3E68">
        <w:rPr>
          <w:rFonts w:ascii="Aptos" w:hAnsi="Aptos"/>
          <w:color w:val="000000" w:themeColor="text1"/>
        </w:rPr>
        <w:t>, he had “magical thinking/unrealistic expectations” and</w:t>
      </w:r>
      <w:r w:rsidR="001A1491" w:rsidRPr="00CA3E68">
        <w:rPr>
          <w:rFonts w:ascii="Aptos" w:hAnsi="Aptos"/>
          <w:color w:val="000000" w:themeColor="text1"/>
        </w:rPr>
        <w:t xml:space="preserve"> was</w:t>
      </w:r>
      <w:r w:rsidR="008A0A36" w:rsidRPr="00CA3E68">
        <w:rPr>
          <w:rFonts w:ascii="Aptos" w:hAnsi="Aptos"/>
          <w:color w:val="000000" w:themeColor="text1"/>
        </w:rPr>
        <w:t xml:space="preserve"> unable “</w:t>
      </w:r>
      <w:r w:rsidR="00DD774D" w:rsidRPr="00CA3E68">
        <w:rPr>
          <w:rFonts w:ascii="Aptos" w:hAnsi="Aptos"/>
          <w:color w:val="000000" w:themeColor="text1"/>
        </w:rPr>
        <w:t>to follow through on anything or take on responsibility</w:t>
      </w:r>
      <w:r w:rsidR="00364513" w:rsidRPr="00CA3E68">
        <w:rPr>
          <w:rFonts w:ascii="Aptos" w:hAnsi="Aptos"/>
          <w:color w:val="000000" w:themeColor="text1"/>
        </w:rPr>
        <w:t>.</w:t>
      </w:r>
      <w:r w:rsidR="00BC7716" w:rsidRPr="00CA3E68">
        <w:rPr>
          <w:rFonts w:ascii="Aptos" w:hAnsi="Aptos"/>
          <w:color w:val="000000" w:themeColor="text1"/>
        </w:rPr>
        <w:t xml:space="preserve">” </w:t>
      </w:r>
      <w:r w:rsidR="007F2BD0" w:rsidRPr="00CA3E68">
        <w:rPr>
          <w:rFonts w:ascii="Aptos" w:hAnsi="Aptos"/>
          <w:color w:val="000000" w:themeColor="text1"/>
        </w:rPr>
        <w:t xml:space="preserve">Without proper supports, they feared for his future. </w:t>
      </w:r>
      <w:r w:rsidR="00CD260E" w:rsidRPr="00CA3E68">
        <w:rPr>
          <w:rFonts w:ascii="Aptos" w:hAnsi="Aptos"/>
          <w:color w:val="000000" w:themeColor="text1"/>
        </w:rPr>
        <w:t xml:space="preserve"> (</w:t>
      </w:r>
      <w:r w:rsidR="008A0A36" w:rsidRPr="00CA3E68">
        <w:rPr>
          <w:rFonts w:ascii="Aptos" w:hAnsi="Aptos"/>
          <w:color w:val="000000" w:themeColor="text1"/>
        </w:rPr>
        <w:t>S-Appendix 19, S-Appendix 20</w:t>
      </w:r>
      <w:r w:rsidR="00EC429F" w:rsidRPr="00CA3E68">
        <w:rPr>
          <w:rFonts w:ascii="Aptos" w:hAnsi="Aptos"/>
          <w:color w:val="000000" w:themeColor="text1"/>
        </w:rPr>
        <w:t>, P-Appendix 13, P-Appendix 1</w:t>
      </w:r>
      <w:r w:rsidR="004B33BA" w:rsidRPr="00CA3E68">
        <w:rPr>
          <w:rFonts w:ascii="Aptos" w:hAnsi="Aptos"/>
          <w:color w:val="000000" w:themeColor="text1"/>
        </w:rPr>
        <w:t>4</w:t>
      </w:r>
      <w:r w:rsidR="002D3164" w:rsidRPr="00CA3E68">
        <w:rPr>
          <w:rFonts w:ascii="Aptos" w:hAnsi="Aptos"/>
          <w:color w:val="000000" w:themeColor="text1"/>
        </w:rPr>
        <w:t>)</w:t>
      </w:r>
      <w:r w:rsidR="00DE1B6A" w:rsidRPr="00CA3E68">
        <w:rPr>
          <w:rFonts w:ascii="Aptos" w:hAnsi="Aptos"/>
          <w:color w:val="000000" w:themeColor="text1"/>
        </w:rPr>
        <w:t xml:space="preserve"> </w:t>
      </w:r>
    </w:p>
    <w:p w14:paraId="56C3E1AC" w14:textId="279BB8D5" w:rsidR="00F34BA9" w:rsidRPr="00CA3E68" w:rsidRDefault="00335622" w:rsidP="00F34BA9">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Following the meeting, t</w:t>
      </w:r>
      <w:r w:rsidR="00EC604C" w:rsidRPr="00CA3E68">
        <w:rPr>
          <w:rFonts w:ascii="Aptos" w:hAnsi="Aptos"/>
          <w:color w:val="000000" w:themeColor="text1"/>
        </w:rPr>
        <w:t>he District proposed an IEP for the period from 1/23/24 to 3/31/24</w:t>
      </w:r>
      <w:r w:rsidR="00114709" w:rsidRPr="00CA3E68">
        <w:rPr>
          <w:rFonts w:ascii="Aptos" w:hAnsi="Aptos"/>
          <w:color w:val="000000" w:themeColor="text1"/>
        </w:rPr>
        <w:t xml:space="preserve"> (January 2024 IEP)</w:t>
      </w:r>
      <w:r w:rsidR="00CB2D20" w:rsidRPr="00CA3E68">
        <w:rPr>
          <w:rFonts w:ascii="Aptos" w:hAnsi="Aptos"/>
          <w:color w:val="000000" w:themeColor="text1"/>
        </w:rPr>
        <w:t xml:space="preserve"> including placement at Glenhaven and </w:t>
      </w:r>
      <w:r w:rsidR="0026238C" w:rsidRPr="00CA3E68">
        <w:rPr>
          <w:rFonts w:ascii="Aptos" w:hAnsi="Aptos"/>
          <w:color w:val="000000" w:themeColor="text1"/>
        </w:rPr>
        <w:t>goals</w:t>
      </w:r>
      <w:r w:rsidR="00CB2D20" w:rsidRPr="00CA3E68">
        <w:rPr>
          <w:rFonts w:ascii="Aptos" w:hAnsi="Aptos"/>
          <w:color w:val="000000" w:themeColor="text1"/>
        </w:rPr>
        <w:t xml:space="preserve"> and services in the areas of</w:t>
      </w:r>
      <w:r w:rsidR="0026238C" w:rsidRPr="00CA3E68">
        <w:rPr>
          <w:rFonts w:ascii="Aptos" w:hAnsi="Aptos"/>
          <w:color w:val="000000" w:themeColor="text1"/>
        </w:rPr>
        <w:t xml:space="preserve"> Social/</w:t>
      </w:r>
      <w:r w:rsidR="00CB2D20" w:rsidRPr="00CA3E68">
        <w:rPr>
          <w:rFonts w:ascii="Aptos" w:hAnsi="Aptos"/>
          <w:color w:val="000000" w:themeColor="text1"/>
        </w:rPr>
        <w:t>E</w:t>
      </w:r>
      <w:r w:rsidR="0026238C" w:rsidRPr="00CA3E68">
        <w:rPr>
          <w:rFonts w:ascii="Aptos" w:hAnsi="Aptos"/>
          <w:color w:val="000000" w:themeColor="text1"/>
        </w:rPr>
        <w:t>motional</w:t>
      </w:r>
      <w:r w:rsidR="00CC4026" w:rsidRPr="00CA3E68">
        <w:rPr>
          <w:rFonts w:ascii="Aptos" w:hAnsi="Aptos"/>
          <w:color w:val="000000" w:themeColor="text1"/>
        </w:rPr>
        <w:t xml:space="preserve">, </w:t>
      </w:r>
      <w:r w:rsidR="007C3C96" w:rsidRPr="00CA3E68">
        <w:rPr>
          <w:rFonts w:ascii="Aptos" w:hAnsi="Aptos"/>
          <w:color w:val="000000" w:themeColor="text1"/>
        </w:rPr>
        <w:t xml:space="preserve">Behavioral </w:t>
      </w:r>
      <w:r w:rsidR="0026238C" w:rsidRPr="00CA3E68">
        <w:rPr>
          <w:rFonts w:ascii="Aptos" w:hAnsi="Aptos"/>
          <w:color w:val="000000" w:themeColor="text1"/>
        </w:rPr>
        <w:t>Regulation</w:t>
      </w:r>
      <w:r w:rsidR="00CC4026" w:rsidRPr="00CA3E68">
        <w:rPr>
          <w:rFonts w:ascii="Aptos" w:hAnsi="Aptos"/>
          <w:color w:val="000000" w:themeColor="text1"/>
        </w:rPr>
        <w:t xml:space="preserve">, </w:t>
      </w:r>
      <w:r w:rsidR="0026238C" w:rsidRPr="00CA3E68">
        <w:rPr>
          <w:rFonts w:ascii="Aptos" w:hAnsi="Aptos"/>
          <w:color w:val="000000" w:themeColor="text1"/>
        </w:rPr>
        <w:t xml:space="preserve">Functional </w:t>
      </w:r>
      <w:r w:rsidR="00CB2D20" w:rsidRPr="00CA3E68">
        <w:rPr>
          <w:rFonts w:ascii="Aptos" w:hAnsi="Aptos"/>
          <w:color w:val="000000" w:themeColor="text1"/>
        </w:rPr>
        <w:t>A</w:t>
      </w:r>
      <w:r w:rsidR="0026238C" w:rsidRPr="00CA3E68">
        <w:rPr>
          <w:rFonts w:ascii="Aptos" w:hAnsi="Aptos"/>
          <w:color w:val="000000" w:themeColor="text1"/>
        </w:rPr>
        <w:t>cademics</w:t>
      </w:r>
      <w:r w:rsidR="00CC4026" w:rsidRPr="00CA3E68">
        <w:rPr>
          <w:rFonts w:ascii="Aptos" w:hAnsi="Aptos"/>
          <w:color w:val="000000" w:themeColor="text1"/>
        </w:rPr>
        <w:t>,</w:t>
      </w:r>
      <w:r w:rsidR="0026238C" w:rsidRPr="00CA3E68">
        <w:rPr>
          <w:rFonts w:ascii="Aptos" w:hAnsi="Aptos"/>
          <w:color w:val="000000" w:themeColor="text1"/>
        </w:rPr>
        <w:t xml:space="preserve"> and </w:t>
      </w:r>
      <w:r w:rsidR="00CB2D20" w:rsidRPr="00CA3E68">
        <w:rPr>
          <w:rFonts w:ascii="Aptos" w:hAnsi="Aptos"/>
          <w:color w:val="000000" w:themeColor="text1"/>
        </w:rPr>
        <w:t>T</w:t>
      </w:r>
      <w:r w:rsidR="0026238C" w:rsidRPr="00CA3E68">
        <w:rPr>
          <w:rFonts w:ascii="Aptos" w:hAnsi="Aptos"/>
          <w:color w:val="000000" w:themeColor="text1"/>
        </w:rPr>
        <w:t>ransition.</w:t>
      </w:r>
      <w:r w:rsidR="00CC4026" w:rsidRPr="00CA3E68">
        <w:rPr>
          <w:rFonts w:ascii="Aptos" w:hAnsi="Aptos"/>
          <w:color w:val="000000" w:themeColor="text1"/>
        </w:rPr>
        <w:t xml:space="preserve"> </w:t>
      </w:r>
      <w:r w:rsidR="00600959" w:rsidRPr="00CA3E68">
        <w:rPr>
          <w:rFonts w:ascii="Aptos" w:hAnsi="Aptos"/>
          <w:color w:val="000000" w:themeColor="text1"/>
        </w:rPr>
        <w:t>(</w:t>
      </w:r>
      <w:r w:rsidR="00756DAE" w:rsidRPr="00CA3E68">
        <w:rPr>
          <w:rFonts w:ascii="Aptos" w:hAnsi="Aptos"/>
          <w:color w:val="000000" w:themeColor="text1"/>
        </w:rPr>
        <w:t>S-</w:t>
      </w:r>
      <w:r w:rsidR="00600959" w:rsidRPr="00CA3E68">
        <w:rPr>
          <w:rFonts w:ascii="Aptos" w:hAnsi="Aptos"/>
          <w:color w:val="000000" w:themeColor="text1"/>
        </w:rPr>
        <w:t>Appendix 19</w:t>
      </w:r>
      <w:r w:rsidR="00CB2D20" w:rsidRPr="00CA3E68">
        <w:rPr>
          <w:rFonts w:ascii="Aptos" w:hAnsi="Aptos"/>
          <w:color w:val="000000" w:themeColor="text1"/>
        </w:rPr>
        <w:t xml:space="preserve">, </w:t>
      </w:r>
      <w:r w:rsidR="00756DAE" w:rsidRPr="00CA3E68">
        <w:rPr>
          <w:rFonts w:ascii="Aptos" w:hAnsi="Aptos"/>
          <w:color w:val="000000" w:themeColor="text1"/>
        </w:rPr>
        <w:t>S-</w:t>
      </w:r>
      <w:r w:rsidR="00CB2D20" w:rsidRPr="00CA3E68">
        <w:rPr>
          <w:rFonts w:ascii="Aptos" w:hAnsi="Aptos"/>
          <w:color w:val="000000" w:themeColor="text1"/>
        </w:rPr>
        <w:t>Appendix 20</w:t>
      </w:r>
      <w:r w:rsidR="00EC429F" w:rsidRPr="00CA3E68">
        <w:rPr>
          <w:rFonts w:ascii="Aptos" w:hAnsi="Aptos"/>
          <w:color w:val="000000" w:themeColor="text1"/>
        </w:rPr>
        <w:t>, P-Appendix 1</w:t>
      </w:r>
      <w:r w:rsidR="004B33BA" w:rsidRPr="00CA3E68">
        <w:rPr>
          <w:rFonts w:ascii="Aptos" w:hAnsi="Aptos"/>
          <w:color w:val="000000" w:themeColor="text1"/>
        </w:rPr>
        <w:t>4</w:t>
      </w:r>
      <w:r w:rsidR="00600959" w:rsidRPr="00CA3E68">
        <w:rPr>
          <w:rFonts w:ascii="Aptos" w:hAnsi="Aptos"/>
          <w:color w:val="000000" w:themeColor="text1"/>
        </w:rPr>
        <w:t>)</w:t>
      </w:r>
      <w:r w:rsidR="00F34BA9" w:rsidRPr="00CA3E68">
        <w:rPr>
          <w:rFonts w:ascii="Aptos" w:hAnsi="Aptos"/>
          <w:color w:val="000000" w:themeColor="text1"/>
        </w:rPr>
        <w:t xml:space="preserve"> The District proposed </w:t>
      </w:r>
      <w:r w:rsidR="00F34BA9" w:rsidRPr="00CA3E68">
        <w:rPr>
          <w:rFonts w:ascii="Aptos" w:hAnsi="Aptos"/>
          <w:color w:val="000000" w:themeColor="text1"/>
        </w:rPr>
        <w:lastRenderedPageBreak/>
        <w:t>discharge from Glenhaven on 3/31/24</w:t>
      </w:r>
      <w:r w:rsidR="00BC77E5" w:rsidRPr="00CA3E68">
        <w:rPr>
          <w:rFonts w:ascii="Aptos" w:hAnsi="Aptos"/>
          <w:color w:val="000000" w:themeColor="text1"/>
        </w:rPr>
        <w:t xml:space="preserve"> as Student “had passed the MCAS, met the district requirements, and earned his high school diploma in June 2023….The IEP Team, including the Parents, agreed that Glenhaven has provided FAPE.” </w:t>
      </w:r>
      <w:r w:rsidR="00F34BA9" w:rsidRPr="00CA3E68">
        <w:rPr>
          <w:rFonts w:ascii="Aptos" w:hAnsi="Aptos"/>
          <w:color w:val="000000" w:themeColor="text1"/>
        </w:rPr>
        <w:t xml:space="preserve"> (S-Appendix 19, P-Appendix 13)</w:t>
      </w:r>
    </w:p>
    <w:p w14:paraId="08A7B8E9" w14:textId="2BB1E2F8" w:rsidR="00DE1AB6" w:rsidRPr="00CA3E68" w:rsidRDefault="00E31C79" w:rsidP="00583869">
      <w:pPr>
        <w:pStyle w:val="ListParagraph0"/>
        <w:numPr>
          <w:ilvl w:val="0"/>
          <w:numId w:val="2"/>
        </w:numPr>
        <w:autoSpaceDE w:val="0"/>
        <w:autoSpaceDN w:val="0"/>
        <w:adjustRightInd w:val="0"/>
        <w:rPr>
          <w:rFonts w:ascii="Aptos" w:hAnsi="Aptos"/>
        </w:rPr>
      </w:pPr>
      <w:r w:rsidRPr="00CA3E68">
        <w:rPr>
          <w:rFonts w:ascii="Aptos" w:hAnsi="Aptos"/>
        </w:rPr>
        <w:t xml:space="preserve">On February 14, 2024, </w:t>
      </w:r>
      <w:r w:rsidR="00391864" w:rsidRPr="00CA3E68">
        <w:rPr>
          <w:rFonts w:ascii="Aptos" w:hAnsi="Aptos"/>
        </w:rPr>
        <w:t>Parents</w:t>
      </w:r>
      <w:r w:rsidRPr="00CA3E68">
        <w:rPr>
          <w:rFonts w:ascii="Aptos" w:hAnsi="Aptos"/>
        </w:rPr>
        <w:t xml:space="preserve"> met with DMH. </w:t>
      </w:r>
      <w:r w:rsidR="00391864" w:rsidRPr="00CA3E68">
        <w:rPr>
          <w:rFonts w:ascii="Aptos" w:hAnsi="Aptos"/>
        </w:rPr>
        <w:t xml:space="preserve">According to Parents, </w:t>
      </w:r>
      <w:r w:rsidR="0085656E" w:rsidRPr="00CA3E68">
        <w:rPr>
          <w:rFonts w:ascii="Aptos" w:hAnsi="Aptos"/>
        </w:rPr>
        <w:t xml:space="preserve">DMH </w:t>
      </w:r>
      <w:r w:rsidRPr="00CA3E68">
        <w:rPr>
          <w:rFonts w:ascii="Aptos" w:hAnsi="Aptos"/>
        </w:rPr>
        <w:t xml:space="preserve">stated </w:t>
      </w:r>
      <w:r w:rsidR="0085656E" w:rsidRPr="00CA3E68">
        <w:rPr>
          <w:rFonts w:ascii="Aptos" w:hAnsi="Aptos"/>
        </w:rPr>
        <w:t xml:space="preserve">that </w:t>
      </w:r>
      <w:r w:rsidR="00332116" w:rsidRPr="00CA3E68">
        <w:rPr>
          <w:rFonts w:ascii="Aptos" w:hAnsi="Aptos"/>
        </w:rPr>
        <w:t>Student</w:t>
      </w:r>
      <w:r w:rsidRPr="00CA3E68">
        <w:rPr>
          <w:rFonts w:ascii="Aptos" w:hAnsi="Aptos"/>
        </w:rPr>
        <w:t xml:space="preserve"> </w:t>
      </w:r>
      <w:r w:rsidR="004C5321" w:rsidRPr="00CA3E68">
        <w:rPr>
          <w:rFonts w:ascii="Aptos" w:hAnsi="Aptos"/>
        </w:rPr>
        <w:t>“</w:t>
      </w:r>
      <w:r w:rsidRPr="00CA3E68">
        <w:rPr>
          <w:rFonts w:ascii="Aptos" w:hAnsi="Aptos"/>
        </w:rPr>
        <w:t>was too complex</w:t>
      </w:r>
      <w:r w:rsidR="00BC77E5" w:rsidRPr="00CA3E68">
        <w:rPr>
          <w:rFonts w:ascii="Aptos" w:hAnsi="Aptos"/>
        </w:rPr>
        <w:t>”</w:t>
      </w:r>
      <w:r w:rsidRPr="00CA3E68">
        <w:rPr>
          <w:rFonts w:ascii="Aptos" w:hAnsi="Aptos"/>
        </w:rPr>
        <w:t xml:space="preserve">, and </w:t>
      </w:r>
      <w:r w:rsidR="00635A35" w:rsidRPr="00CA3E68">
        <w:rPr>
          <w:rFonts w:ascii="Aptos" w:hAnsi="Aptos"/>
        </w:rPr>
        <w:t>there were</w:t>
      </w:r>
      <w:r w:rsidRPr="00CA3E68">
        <w:rPr>
          <w:rFonts w:ascii="Aptos" w:hAnsi="Aptos"/>
        </w:rPr>
        <w:t xml:space="preserve"> no programs </w:t>
      </w:r>
      <w:r w:rsidR="00BC77E5" w:rsidRPr="00CA3E68">
        <w:rPr>
          <w:rFonts w:ascii="Aptos" w:hAnsi="Aptos"/>
        </w:rPr>
        <w:t>for</w:t>
      </w:r>
      <w:r w:rsidRPr="00CA3E68">
        <w:rPr>
          <w:rFonts w:ascii="Aptos" w:hAnsi="Aptos"/>
        </w:rPr>
        <w:t xml:space="preserve"> him. </w:t>
      </w:r>
      <w:r w:rsidR="00332116" w:rsidRPr="00CA3E68">
        <w:rPr>
          <w:rFonts w:ascii="Aptos" w:hAnsi="Aptos"/>
        </w:rPr>
        <w:t>(P-</w:t>
      </w:r>
      <w:r w:rsidRPr="00CA3E68">
        <w:rPr>
          <w:rFonts w:ascii="Aptos" w:hAnsi="Aptos"/>
        </w:rPr>
        <w:t>Appendix 44</w:t>
      </w:r>
      <w:r w:rsidR="00332116" w:rsidRPr="00CA3E68">
        <w:rPr>
          <w:rFonts w:ascii="Aptos" w:hAnsi="Aptos"/>
        </w:rPr>
        <w:t>)</w:t>
      </w:r>
    </w:p>
    <w:p w14:paraId="1745A52E" w14:textId="2B3C5A6C" w:rsidR="00441894" w:rsidRPr="00CA3E68" w:rsidRDefault="000D1600" w:rsidP="00DA7482">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On March 1, 2024, Parents </w:t>
      </w:r>
      <w:r w:rsidR="00034D56" w:rsidRPr="00CA3E68">
        <w:rPr>
          <w:rFonts w:ascii="Aptos" w:hAnsi="Aptos"/>
          <w:color w:val="000000" w:themeColor="text1"/>
        </w:rPr>
        <w:t xml:space="preserve">accepted placement at Glenhaven but only </w:t>
      </w:r>
      <w:r w:rsidR="00114709" w:rsidRPr="00CA3E68">
        <w:rPr>
          <w:rFonts w:ascii="Aptos" w:hAnsi="Aptos"/>
          <w:color w:val="000000" w:themeColor="text1"/>
        </w:rPr>
        <w:t xml:space="preserve">partially accepted the January 2024 IEP. </w:t>
      </w:r>
      <w:r w:rsidR="004C5321" w:rsidRPr="00CA3E68">
        <w:rPr>
          <w:rFonts w:ascii="Aptos" w:hAnsi="Aptos"/>
          <w:color w:val="000000" w:themeColor="text1"/>
        </w:rPr>
        <w:t>Parents expressed that they</w:t>
      </w:r>
      <w:r w:rsidR="008F4626" w:rsidRPr="00CA3E68">
        <w:rPr>
          <w:rFonts w:ascii="Aptos" w:hAnsi="Aptos"/>
          <w:color w:val="000000" w:themeColor="text1"/>
        </w:rPr>
        <w:t xml:space="preserve"> were “grateful to Glenhaven for the years that [Student] ha</w:t>
      </w:r>
      <w:r w:rsidR="004C5321" w:rsidRPr="00CA3E68">
        <w:rPr>
          <w:rFonts w:ascii="Aptos" w:hAnsi="Aptos"/>
          <w:color w:val="000000" w:themeColor="text1"/>
        </w:rPr>
        <w:t>[d]</w:t>
      </w:r>
      <w:r w:rsidR="008F4626" w:rsidRPr="00CA3E68">
        <w:rPr>
          <w:rFonts w:ascii="Aptos" w:hAnsi="Aptos"/>
          <w:color w:val="000000" w:themeColor="text1"/>
        </w:rPr>
        <w:t xml:space="preserve"> been stable and made good progress there</w:t>
      </w:r>
      <w:r w:rsidR="004807C3" w:rsidRPr="00CA3E68">
        <w:rPr>
          <w:rFonts w:ascii="Aptos" w:hAnsi="Aptos"/>
          <w:color w:val="000000" w:themeColor="text1"/>
        </w:rPr>
        <w:t>.</w:t>
      </w:r>
      <w:r w:rsidR="004C5321" w:rsidRPr="00CA3E68">
        <w:rPr>
          <w:rFonts w:ascii="Aptos" w:hAnsi="Aptos"/>
          <w:color w:val="000000" w:themeColor="text1"/>
        </w:rPr>
        <w:t xml:space="preserve">” </w:t>
      </w:r>
      <w:r w:rsidR="004807C3" w:rsidRPr="00CA3E68">
        <w:rPr>
          <w:rFonts w:ascii="Aptos" w:hAnsi="Aptos"/>
          <w:color w:val="000000" w:themeColor="text1"/>
        </w:rPr>
        <w:t xml:space="preserve">They rejected </w:t>
      </w:r>
      <w:r w:rsidR="00402AE7" w:rsidRPr="00CA3E68">
        <w:rPr>
          <w:rFonts w:ascii="Aptos" w:hAnsi="Aptos"/>
          <w:color w:val="000000" w:themeColor="text1"/>
        </w:rPr>
        <w:t xml:space="preserve">“discharge” </w:t>
      </w:r>
      <w:r w:rsidR="00C4066C" w:rsidRPr="00CA3E68">
        <w:rPr>
          <w:rFonts w:ascii="Aptos" w:hAnsi="Aptos"/>
          <w:color w:val="000000" w:themeColor="text1"/>
        </w:rPr>
        <w:t>on March 31, 2024</w:t>
      </w:r>
      <w:r w:rsidR="004807C3" w:rsidRPr="00CA3E68">
        <w:rPr>
          <w:rFonts w:ascii="Aptos" w:hAnsi="Aptos"/>
          <w:color w:val="000000" w:themeColor="text1"/>
        </w:rPr>
        <w:t xml:space="preserve"> as well as </w:t>
      </w:r>
      <w:r w:rsidR="004C5163" w:rsidRPr="00CA3E68">
        <w:rPr>
          <w:rFonts w:ascii="Aptos" w:hAnsi="Aptos"/>
          <w:color w:val="000000" w:themeColor="text1"/>
        </w:rPr>
        <w:t xml:space="preserve">the “adequacy” of the </w:t>
      </w:r>
      <w:r w:rsidR="00565F9F" w:rsidRPr="00CA3E68">
        <w:rPr>
          <w:rFonts w:ascii="Aptos" w:hAnsi="Aptos"/>
          <w:color w:val="000000" w:themeColor="text1"/>
        </w:rPr>
        <w:t>Functional Academics benchmark/objectives and the lack of a Vocational Skills goal</w:t>
      </w:r>
      <w:r w:rsidR="004C5163" w:rsidRPr="00CA3E68">
        <w:rPr>
          <w:rFonts w:ascii="Aptos" w:hAnsi="Aptos"/>
          <w:color w:val="000000" w:themeColor="text1"/>
        </w:rPr>
        <w:t xml:space="preserve">. </w:t>
      </w:r>
      <w:r w:rsidR="00540B36" w:rsidRPr="00CA3E68">
        <w:rPr>
          <w:rFonts w:ascii="Aptos" w:hAnsi="Aptos"/>
          <w:color w:val="000000" w:themeColor="text1"/>
        </w:rPr>
        <w:t>Noting</w:t>
      </w:r>
      <w:r w:rsidR="004C5163" w:rsidRPr="00CA3E68">
        <w:rPr>
          <w:rFonts w:ascii="Aptos" w:hAnsi="Aptos"/>
          <w:color w:val="000000" w:themeColor="text1"/>
        </w:rPr>
        <w:t xml:space="preserve"> that the IEP was moving in the right direction</w:t>
      </w:r>
      <w:r w:rsidR="00540B36" w:rsidRPr="00CA3E68">
        <w:rPr>
          <w:rFonts w:ascii="Aptos" w:hAnsi="Aptos"/>
          <w:color w:val="000000" w:themeColor="text1"/>
        </w:rPr>
        <w:t>, they stated that it</w:t>
      </w:r>
      <w:r w:rsidR="004C5163" w:rsidRPr="00CA3E68">
        <w:rPr>
          <w:rFonts w:ascii="Aptos" w:hAnsi="Aptos"/>
          <w:color w:val="000000" w:themeColor="text1"/>
        </w:rPr>
        <w:t xml:space="preserve"> “</w:t>
      </w:r>
      <w:r w:rsidR="00467811" w:rsidRPr="00CA3E68">
        <w:rPr>
          <w:rFonts w:ascii="Aptos" w:hAnsi="Aptos"/>
          <w:color w:val="000000" w:themeColor="text1"/>
        </w:rPr>
        <w:t>could go further</w:t>
      </w:r>
      <w:r w:rsidR="00D440C0" w:rsidRPr="00CA3E68">
        <w:rPr>
          <w:rFonts w:ascii="Aptos" w:hAnsi="Aptos"/>
          <w:color w:val="000000" w:themeColor="text1"/>
        </w:rPr>
        <w:t>”</w:t>
      </w:r>
      <w:r w:rsidR="00540B36" w:rsidRPr="00CA3E68">
        <w:rPr>
          <w:rFonts w:ascii="Aptos" w:hAnsi="Aptos"/>
          <w:color w:val="000000" w:themeColor="text1"/>
        </w:rPr>
        <w:t xml:space="preserve"> and</w:t>
      </w:r>
      <w:r w:rsidR="00DA7482" w:rsidRPr="00CA3E68">
        <w:rPr>
          <w:rFonts w:ascii="Aptos" w:hAnsi="Aptos"/>
          <w:color w:val="000000" w:themeColor="text1"/>
        </w:rPr>
        <w:t xml:space="preserve"> </w:t>
      </w:r>
      <w:r w:rsidR="00D440C0" w:rsidRPr="00CA3E68">
        <w:rPr>
          <w:rFonts w:ascii="Aptos" w:hAnsi="Aptos"/>
          <w:color w:val="000000" w:themeColor="text1"/>
        </w:rPr>
        <w:t>asked</w:t>
      </w:r>
      <w:r w:rsidR="00836A17" w:rsidRPr="00CA3E68">
        <w:rPr>
          <w:rFonts w:ascii="Aptos" w:hAnsi="Aptos"/>
          <w:color w:val="000000" w:themeColor="text1"/>
        </w:rPr>
        <w:t xml:space="preserve"> Winchester </w:t>
      </w:r>
      <w:r w:rsidR="00533D7C" w:rsidRPr="00CA3E68">
        <w:rPr>
          <w:rFonts w:ascii="Aptos" w:hAnsi="Aptos"/>
          <w:color w:val="000000" w:themeColor="text1"/>
        </w:rPr>
        <w:t>to consider</w:t>
      </w:r>
      <w:r w:rsidR="004807C3" w:rsidRPr="00CA3E68">
        <w:rPr>
          <w:rFonts w:ascii="Aptos" w:hAnsi="Aptos"/>
          <w:color w:val="000000" w:themeColor="text1"/>
        </w:rPr>
        <w:t xml:space="preserve"> “</w:t>
      </w:r>
      <w:r w:rsidR="00836A17" w:rsidRPr="00CA3E68">
        <w:rPr>
          <w:rFonts w:ascii="Aptos" w:hAnsi="Aptos"/>
          <w:color w:val="000000" w:themeColor="text1"/>
        </w:rPr>
        <w:t xml:space="preserve">young adult programs at other residential schools to determine whether there </w:t>
      </w:r>
      <w:r w:rsidR="00D440C0" w:rsidRPr="00CA3E68">
        <w:rPr>
          <w:rFonts w:ascii="Aptos" w:hAnsi="Aptos"/>
          <w:color w:val="000000" w:themeColor="text1"/>
        </w:rPr>
        <w:t>[was]</w:t>
      </w:r>
      <w:r w:rsidR="00836A17" w:rsidRPr="00CA3E68">
        <w:rPr>
          <w:rFonts w:ascii="Aptos" w:hAnsi="Aptos"/>
          <w:color w:val="000000" w:themeColor="text1"/>
        </w:rPr>
        <w:t xml:space="preserve"> a program for [Student] better tailored to his current and future needs, or whether Glenhaven </w:t>
      </w:r>
      <w:r w:rsidR="00D440C0" w:rsidRPr="00CA3E68">
        <w:rPr>
          <w:rFonts w:ascii="Aptos" w:hAnsi="Aptos"/>
          <w:color w:val="000000" w:themeColor="text1"/>
        </w:rPr>
        <w:t>[was]</w:t>
      </w:r>
      <w:r w:rsidR="00836A17" w:rsidRPr="00CA3E68">
        <w:rPr>
          <w:rFonts w:ascii="Aptos" w:hAnsi="Aptos"/>
          <w:color w:val="000000" w:themeColor="text1"/>
        </w:rPr>
        <w:t xml:space="preserve"> the best available for him.</w:t>
      </w:r>
      <w:r w:rsidR="004C3C0B" w:rsidRPr="00CA3E68">
        <w:rPr>
          <w:rFonts w:ascii="Aptos" w:hAnsi="Aptos"/>
          <w:color w:val="000000" w:themeColor="text1"/>
        </w:rPr>
        <w:t>” (</w:t>
      </w:r>
      <w:r w:rsidR="00756DAE" w:rsidRPr="00CA3E68">
        <w:rPr>
          <w:rFonts w:ascii="Aptos" w:hAnsi="Aptos"/>
          <w:color w:val="000000" w:themeColor="text1"/>
        </w:rPr>
        <w:t>S-</w:t>
      </w:r>
      <w:r w:rsidR="004C3C0B" w:rsidRPr="00CA3E68">
        <w:rPr>
          <w:rFonts w:ascii="Aptos" w:hAnsi="Aptos"/>
          <w:color w:val="000000" w:themeColor="text1"/>
        </w:rPr>
        <w:t>Appendix 21)</w:t>
      </w:r>
    </w:p>
    <w:p w14:paraId="67F606BD" w14:textId="2FAA2EC5" w:rsidR="00E8022D" w:rsidRPr="00CA3E68" w:rsidRDefault="005E3447" w:rsidP="00DD13C8">
      <w:pPr>
        <w:pStyle w:val="ListParagraph0"/>
        <w:numPr>
          <w:ilvl w:val="0"/>
          <w:numId w:val="2"/>
        </w:numPr>
        <w:tabs>
          <w:tab w:val="left" w:pos="2792"/>
        </w:tabs>
        <w:rPr>
          <w:rFonts w:ascii="Aptos" w:hAnsi="Aptos"/>
        </w:rPr>
      </w:pPr>
      <w:r w:rsidRPr="00CA3E68">
        <w:rPr>
          <w:rFonts w:ascii="Aptos" w:hAnsi="Aptos"/>
          <w:color w:val="000000" w:themeColor="text1"/>
        </w:rPr>
        <w:t>Cara Falconi</w:t>
      </w:r>
      <w:r w:rsidR="0062600D">
        <w:rPr>
          <w:rFonts w:ascii="Aptos" w:hAnsi="Aptos"/>
          <w:color w:val="000000" w:themeColor="text1"/>
        </w:rPr>
        <w:t xml:space="preserve"> is a </w:t>
      </w:r>
      <w:r w:rsidR="007078ED" w:rsidRPr="00CA3E68">
        <w:rPr>
          <w:rFonts w:ascii="Aptos" w:hAnsi="Aptos"/>
          <w:color w:val="000000" w:themeColor="text1"/>
        </w:rPr>
        <w:t>Special Education and Therapeutic Consultant</w:t>
      </w:r>
      <w:r w:rsidR="0062600D">
        <w:rPr>
          <w:rFonts w:ascii="Aptos" w:hAnsi="Aptos"/>
          <w:color w:val="000000" w:themeColor="text1"/>
        </w:rPr>
        <w:t>. She</w:t>
      </w:r>
      <w:r w:rsidR="007078ED" w:rsidRPr="00CA3E68">
        <w:rPr>
          <w:rFonts w:ascii="Aptos" w:hAnsi="Aptos"/>
          <w:color w:val="000000" w:themeColor="text1"/>
        </w:rPr>
        <w:t xml:space="preserve"> </w:t>
      </w:r>
      <w:r w:rsidRPr="00CA3E68">
        <w:rPr>
          <w:rFonts w:ascii="Aptos" w:hAnsi="Aptos"/>
          <w:color w:val="000000" w:themeColor="text1"/>
        </w:rPr>
        <w:t>ha</w:t>
      </w:r>
      <w:r w:rsidR="00CD335C" w:rsidRPr="00CA3E68">
        <w:rPr>
          <w:rFonts w:ascii="Aptos" w:hAnsi="Aptos"/>
          <w:color w:val="000000" w:themeColor="text1"/>
        </w:rPr>
        <w:t>s</w:t>
      </w:r>
      <w:r w:rsidRPr="00CA3E68">
        <w:rPr>
          <w:rFonts w:ascii="Aptos" w:hAnsi="Aptos"/>
          <w:color w:val="000000" w:themeColor="text1"/>
        </w:rPr>
        <w:t xml:space="preserve"> been </w:t>
      </w:r>
      <w:r w:rsidR="0062600D">
        <w:rPr>
          <w:rFonts w:ascii="Aptos" w:hAnsi="Aptos"/>
          <w:color w:val="000000" w:themeColor="text1"/>
        </w:rPr>
        <w:t>consulting</w:t>
      </w:r>
      <w:r w:rsidRPr="00CA3E68">
        <w:rPr>
          <w:rFonts w:ascii="Aptos" w:hAnsi="Aptos"/>
          <w:color w:val="000000" w:themeColor="text1"/>
        </w:rPr>
        <w:t xml:space="preserve"> with the family since January 2024</w:t>
      </w:r>
      <w:r w:rsidR="00441894" w:rsidRPr="00CA3E68">
        <w:rPr>
          <w:rFonts w:ascii="Aptos" w:hAnsi="Aptos"/>
        </w:rPr>
        <w:t xml:space="preserve"> regarding appropriate placement and next steps for Student</w:t>
      </w:r>
      <w:r w:rsidRPr="00CA3E68">
        <w:rPr>
          <w:rFonts w:ascii="Aptos" w:hAnsi="Aptos"/>
          <w:color w:val="000000" w:themeColor="text1"/>
        </w:rPr>
        <w:t>.</w:t>
      </w:r>
      <w:r w:rsidRPr="00CA3E68">
        <w:rPr>
          <w:rFonts w:ascii="Aptos" w:hAnsi="Aptos"/>
        </w:rPr>
        <w:t xml:space="preserve"> (P-Appendix 46)</w:t>
      </w:r>
      <w:r w:rsidRPr="00CA3E68">
        <w:rPr>
          <w:rFonts w:ascii="Aptos" w:hAnsi="Aptos"/>
          <w:color w:val="000000" w:themeColor="text1"/>
        </w:rPr>
        <w:t xml:space="preserve"> </w:t>
      </w:r>
      <w:r w:rsidR="00626DB4" w:rsidRPr="00CA3E68">
        <w:rPr>
          <w:rFonts w:ascii="Aptos" w:hAnsi="Aptos"/>
          <w:color w:val="000000" w:themeColor="text1"/>
        </w:rPr>
        <w:t xml:space="preserve">On March 23, 2024, </w:t>
      </w:r>
      <w:r w:rsidRPr="00CA3E68">
        <w:rPr>
          <w:rFonts w:ascii="Aptos" w:hAnsi="Aptos"/>
          <w:color w:val="000000" w:themeColor="text1"/>
        </w:rPr>
        <w:t>Ms.</w:t>
      </w:r>
      <w:r w:rsidR="001B2E95" w:rsidRPr="00CA3E68">
        <w:rPr>
          <w:rFonts w:ascii="Aptos" w:hAnsi="Aptos"/>
          <w:color w:val="000000" w:themeColor="text1"/>
        </w:rPr>
        <w:t xml:space="preserve"> Fal</w:t>
      </w:r>
      <w:r w:rsidR="00533D7C" w:rsidRPr="00CA3E68">
        <w:rPr>
          <w:rFonts w:ascii="Aptos" w:hAnsi="Aptos"/>
          <w:color w:val="000000" w:themeColor="text1"/>
        </w:rPr>
        <w:t>coni</w:t>
      </w:r>
      <w:r w:rsidRPr="00CA3E68">
        <w:rPr>
          <w:rFonts w:ascii="Aptos" w:hAnsi="Aptos"/>
          <w:color w:val="000000" w:themeColor="text1"/>
        </w:rPr>
        <w:t xml:space="preserve"> </w:t>
      </w:r>
      <w:r w:rsidR="00626DB4" w:rsidRPr="00CA3E68">
        <w:rPr>
          <w:rFonts w:ascii="Aptos" w:hAnsi="Aptos"/>
          <w:color w:val="000000" w:themeColor="text1"/>
        </w:rPr>
        <w:t xml:space="preserve">completed a </w:t>
      </w:r>
      <w:r w:rsidR="00BC7728" w:rsidRPr="00CA3E68">
        <w:rPr>
          <w:rFonts w:ascii="Aptos" w:hAnsi="Aptos"/>
          <w:color w:val="000000" w:themeColor="text1"/>
        </w:rPr>
        <w:t xml:space="preserve">private </w:t>
      </w:r>
      <w:r w:rsidR="00626DB4" w:rsidRPr="00CA3E68">
        <w:rPr>
          <w:rFonts w:ascii="Aptos" w:hAnsi="Aptos"/>
          <w:color w:val="000000" w:themeColor="text1"/>
        </w:rPr>
        <w:t>Placement Consultation Report</w:t>
      </w:r>
      <w:r w:rsidRPr="00CA3E68">
        <w:rPr>
          <w:rFonts w:ascii="Aptos" w:hAnsi="Aptos"/>
          <w:color w:val="000000" w:themeColor="text1"/>
        </w:rPr>
        <w:t xml:space="preserve">, </w:t>
      </w:r>
      <w:r w:rsidR="006B0BBD" w:rsidRPr="00CA3E68">
        <w:rPr>
          <w:rFonts w:ascii="Aptos" w:hAnsi="Aptos"/>
          <w:color w:val="000000" w:themeColor="text1"/>
        </w:rPr>
        <w:t>not</w:t>
      </w:r>
      <w:r w:rsidRPr="00CA3E68">
        <w:rPr>
          <w:rFonts w:ascii="Aptos" w:hAnsi="Aptos"/>
          <w:color w:val="000000" w:themeColor="text1"/>
        </w:rPr>
        <w:t>ing</w:t>
      </w:r>
      <w:r w:rsidR="00626DB4" w:rsidRPr="00CA3E68">
        <w:rPr>
          <w:rFonts w:ascii="Aptos" w:hAnsi="Aptos"/>
          <w:color w:val="000000" w:themeColor="text1"/>
        </w:rPr>
        <w:t>, in part</w:t>
      </w:r>
      <w:r w:rsidR="00C9433B" w:rsidRPr="00CA3E68">
        <w:rPr>
          <w:rFonts w:ascii="Aptos" w:hAnsi="Aptos"/>
          <w:color w:val="000000" w:themeColor="text1"/>
        </w:rPr>
        <w:t>,</w:t>
      </w:r>
    </w:p>
    <w:p w14:paraId="1FA7C26E" w14:textId="21AE193D" w:rsidR="00901E3E" w:rsidRPr="00CA3E68" w:rsidRDefault="00626DB4" w:rsidP="00B647F1">
      <w:pPr>
        <w:pStyle w:val="ListParagraph0"/>
        <w:tabs>
          <w:tab w:val="left" w:pos="2792"/>
        </w:tabs>
        <w:ind w:left="2160"/>
        <w:rPr>
          <w:rFonts w:ascii="Aptos" w:hAnsi="Aptos"/>
          <w:color w:val="000000" w:themeColor="text1"/>
        </w:rPr>
      </w:pPr>
      <w:r w:rsidRPr="00CA3E68">
        <w:rPr>
          <w:rFonts w:ascii="Aptos" w:hAnsi="Aptos"/>
          <w:color w:val="000000" w:themeColor="text1"/>
        </w:rPr>
        <w:t>“that [Student] continue</w:t>
      </w:r>
      <w:r w:rsidR="00C9433B" w:rsidRPr="00CA3E68">
        <w:rPr>
          <w:rFonts w:ascii="Aptos" w:hAnsi="Aptos"/>
          <w:color w:val="000000" w:themeColor="text1"/>
        </w:rPr>
        <w:t>[d]</w:t>
      </w:r>
      <w:r w:rsidRPr="00CA3E68">
        <w:rPr>
          <w:rFonts w:ascii="Aptos" w:hAnsi="Aptos"/>
          <w:color w:val="000000" w:themeColor="text1"/>
        </w:rPr>
        <w:t xml:space="preserve"> to require ongoing special education to work on the transition-focused adulting skills he has not yet been able to work on due to his mental health needs. He also need</w:t>
      </w:r>
      <w:r w:rsidR="00C9433B" w:rsidRPr="00CA3E68">
        <w:rPr>
          <w:rFonts w:ascii="Aptos" w:hAnsi="Aptos"/>
          <w:color w:val="000000" w:themeColor="text1"/>
        </w:rPr>
        <w:t>[ed]</w:t>
      </w:r>
      <w:r w:rsidRPr="00CA3E68">
        <w:rPr>
          <w:rFonts w:ascii="Aptos" w:hAnsi="Aptos"/>
          <w:color w:val="000000" w:themeColor="text1"/>
        </w:rPr>
        <w:t xml:space="preserve"> a residential setting because </w:t>
      </w:r>
      <w:r w:rsidR="00533D1E" w:rsidRPr="00CA3E68">
        <w:rPr>
          <w:rFonts w:ascii="Aptos" w:hAnsi="Aptos"/>
          <w:color w:val="000000" w:themeColor="text1"/>
        </w:rPr>
        <w:t>[Student]</w:t>
      </w:r>
      <w:r w:rsidRPr="00CA3E68">
        <w:rPr>
          <w:rFonts w:ascii="Aptos" w:hAnsi="Aptos"/>
          <w:color w:val="000000" w:themeColor="text1"/>
        </w:rPr>
        <w:t xml:space="preserve"> </w:t>
      </w:r>
      <w:r w:rsidR="00C9433B" w:rsidRPr="00CA3E68">
        <w:rPr>
          <w:rFonts w:ascii="Aptos" w:hAnsi="Aptos"/>
          <w:color w:val="000000" w:themeColor="text1"/>
        </w:rPr>
        <w:t>[was]</w:t>
      </w:r>
      <w:r w:rsidRPr="00CA3E68">
        <w:rPr>
          <w:rFonts w:ascii="Aptos" w:hAnsi="Aptos"/>
          <w:color w:val="000000" w:themeColor="text1"/>
        </w:rPr>
        <w:t xml:space="preserve"> emotionally volatile and a risk to the community without the right structure and support in place</w:t>
      </w:r>
      <w:r w:rsidR="00B647F1" w:rsidRPr="00CA3E68">
        <w:rPr>
          <w:rFonts w:ascii="Aptos" w:hAnsi="Aptos"/>
          <w:color w:val="000000" w:themeColor="text1"/>
        </w:rPr>
        <w:t>…</w:t>
      </w:r>
      <w:r w:rsidRPr="00CA3E68">
        <w:rPr>
          <w:rFonts w:ascii="Aptos" w:hAnsi="Aptos"/>
          <w:color w:val="000000" w:themeColor="text1"/>
        </w:rPr>
        <w:t xml:space="preserve">. Currently he </w:t>
      </w:r>
      <w:r w:rsidR="00C9433B" w:rsidRPr="00CA3E68">
        <w:rPr>
          <w:rFonts w:ascii="Aptos" w:hAnsi="Aptos"/>
          <w:color w:val="000000" w:themeColor="text1"/>
        </w:rPr>
        <w:t>[was]</w:t>
      </w:r>
      <w:r w:rsidRPr="00CA3E68">
        <w:rPr>
          <w:rFonts w:ascii="Aptos" w:hAnsi="Aptos"/>
          <w:color w:val="000000" w:themeColor="text1"/>
        </w:rPr>
        <w:t xml:space="preserve"> not able to access the majority of components of his life including meaningful social events, authentic relationships, success with day to day living, and vocational opportunities.</w:t>
      </w:r>
      <w:r w:rsidR="00901E3E" w:rsidRPr="00CA3E68">
        <w:rPr>
          <w:rFonts w:ascii="Aptos" w:hAnsi="Aptos"/>
          <w:color w:val="000000" w:themeColor="text1"/>
        </w:rPr>
        <w:t>”</w:t>
      </w:r>
      <w:r w:rsidR="0002544C" w:rsidRPr="00CA3E68">
        <w:rPr>
          <w:rFonts w:ascii="Aptos" w:hAnsi="Aptos"/>
          <w:color w:val="000000" w:themeColor="text1"/>
        </w:rPr>
        <w:t>(</w:t>
      </w:r>
      <w:r w:rsidR="00756DAE" w:rsidRPr="00CA3E68">
        <w:rPr>
          <w:rFonts w:ascii="Aptos" w:hAnsi="Aptos"/>
          <w:color w:val="000000" w:themeColor="text1"/>
        </w:rPr>
        <w:t xml:space="preserve"> S-</w:t>
      </w:r>
      <w:r w:rsidR="0002544C" w:rsidRPr="00CA3E68">
        <w:rPr>
          <w:rFonts w:ascii="Aptos" w:hAnsi="Aptos"/>
          <w:color w:val="000000" w:themeColor="text1"/>
        </w:rPr>
        <w:t>Appendix 23</w:t>
      </w:r>
      <w:r w:rsidR="00687A60" w:rsidRPr="00CA3E68">
        <w:rPr>
          <w:rFonts w:ascii="Aptos" w:hAnsi="Aptos"/>
          <w:color w:val="000000" w:themeColor="text1"/>
        </w:rPr>
        <w:t>, P-Appendix 4</w:t>
      </w:r>
      <w:r w:rsidR="0002544C" w:rsidRPr="00CA3E68">
        <w:rPr>
          <w:rFonts w:ascii="Aptos" w:hAnsi="Aptos"/>
          <w:color w:val="000000" w:themeColor="text1"/>
        </w:rPr>
        <w:t>)</w:t>
      </w:r>
    </w:p>
    <w:p w14:paraId="293FB3D3" w14:textId="35731F9B" w:rsidR="00AB34A8" w:rsidRPr="00CA3E68" w:rsidRDefault="00901E3E" w:rsidP="00DD13C8">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Although Ms. Falconi acknowledged that </w:t>
      </w:r>
      <w:r w:rsidR="00533D1E" w:rsidRPr="00CA3E68">
        <w:rPr>
          <w:rFonts w:ascii="Aptos" w:hAnsi="Aptos"/>
          <w:color w:val="000000" w:themeColor="text1"/>
        </w:rPr>
        <w:t>Student</w:t>
      </w:r>
      <w:r w:rsidR="005163F7" w:rsidRPr="00CA3E68">
        <w:rPr>
          <w:rFonts w:ascii="Aptos" w:hAnsi="Aptos"/>
          <w:color w:val="000000" w:themeColor="text1"/>
        </w:rPr>
        <w:t xml:space="preserve"> had</w:t>
      </w:r>
      <w:r w:rsidR="00626DB4" w:rsidRPr="00CA3E68">
        <w:rPr>
          <w:rFonts w:ascii="Aptos" w:hAnsi="Aptos"/>
          <w:color w:val="000000" w:themeColor="text1"/>
        </w:rPr>
        <w:t xml:space="preserve"> </w:t>
      </w:r>
      <w:r w:rsidR="0002544C" w:rsidRPr="00CA3E68">
        <w:rPr>
          <w:rFonts w:ascii="Aptos" w:hAnsi="Aptos"/>
          <w:color w:val="000000" w:themeColor="text1"/>
        </w:rPr>
        <w:t>“</w:t>
      </w:r>
      <w:r w:rsidR="00626DB4" w:rsidRPr="00CA3E68">
        <w:rPr>
          <w:rFonts w:ascii="Aptos" w:hAnsi="Aptos"/>
          <w:color w:val="000000" w:themeColor="text1"/>
        </w:rPr>
        <w:t>made wonderful gains at Glenhaven over the years,</w:t>
      </w:r>
      <w:r w:rsidR="0002544C" w:rsidRPr="00CA3E68">
        <w:rPr>
          <w:rFonts w:ascii="Aptos" w:hAnsi="Aptos"/>
          <w:color w:val="000000" w:themeColor="text1"/>
        </w:rPr>
        <w:t>” she concluded that</w:t>
      </w:r>
      <w:r w:rsidR="00626DB4" w:rsidRPr="00CA3E68">
        <w:rPr>
          <w:rFonts w:ascii="Aptos" w:hAnsi="Aptos"/>
          <w:color w:val="000000" w:themeColor="text1"/>
        </w:rPr>
        <w:t xml:space="preserve"> he </w:t>
      </w:r>
      <w:r w:rsidR="00902527" w:rsidRPr="00CA3E68">
        <w:rPr>
          <w:rFonts w:ascii="Aptos" w:hAnsi="Aptos"/>
          <w:color w:val="000000" w:themeColor="text1"/>
        </w:rPr>
        <w:t xml:space="preserve">continued </w:t>
      </w:r>
      <w:r w:rsidR="00626DB4" w:rsidRPr="00CA3E68">
        <w:rPr>
          <w:rFonts w:ascii="Aptos" w:hAnsi="Aptos"/>
          <w:color w:val="000000" w:themeColor="text1"/>
        </w:rPr>
        <w:t>to have many goal areas to work on</w:t>
      </w:r>
      <w:r w:rsidR="006510E4" w:rsidRPr="00CA3E68">
        <w:rPr>
          <w:rFonts w:ascii="Aptos" w:hAnsi="Aptos"/>
          <w:color w:val="000000" w:themeColor="text1"/>
        </w:rPr>
        <w:t xml:space="preserve"> and “</w:t>
      </w:r>
      <w:r w:rsidR="00626DB4" w:rsidRPr="00CA3E68">
        <w:rPr>
          <w:rFonts w:ascii="Aptos" w:hAnsi="Aptos"/>
          <w:color w:val="000000" w:themeColor="text1"/>
        </w:rPr>
        <w:t>still require</w:t>
      </w:r>
      <w:r w:rsidR="0098382A" w:rsidRPr="00CA3E68">
        <w:rPr>
          <w:rFonts w:ascii="Aptos" w:hAnsi="Aptos"/>
          <w:color w:val="000000" w:themeColor="text1"/>
        </w:rPr>
        <w:t>[ed]</w:t>
      </w:r>
      <w:r w:rsidR="00626DB4" w:rsidRPr="00CA3E68">
        <w:rPr>
          <w:rFonts w:ascii="Aptos" w:hAnsi="Aptos"/>
          <w:color w:val="000000" w:themeColor="text1"/>
        </w:rPr>
        <w:t xml:space="preserve"> around-the-clock consistency, a strong clinical milieu, constant and consistent skill building and scaffolding, engagement, ongoing reinforcement and feedback, and an appropriate balance between structure and supervised independence, all of which need</w:t>
      </w:r>
      <w:r w:rsidR="0098382A" w:rsidRPr="00CA3E68">
        <w:rPr>
          <w:rFonts w:ascii="Aptos" w:hAnsi="Aptos"/>
          <w:color w:val="000000" w:themeColor="text1"/>
        </w:rPr>
        <w:t>[ed]</w:t>
      </w:r>
      <w:r w:rsidR="00626DB4" w:rsidRPr="00CA3E68">
        <w:rPr>
          <w:rFonts w:ascii="Aptos" w:hAnsi="Aptos"/>
          <w:color w:val="000000" w:themeColor="text1"/>
        </w:rPr>
        <w:t xml:space="preserve"> to be delivered by an expert residential team.</w:t>
      </w:r>
      <w:r w:rsidR="0098382A" w:rsidRPr="00CA3E68">
        <w:rPr>
          <w:rFonts w:ascii="Aptos" w:hAnsi="Aptos"/>
          <w:color w:val="000000" w:themeColor="text1"/>
        </w:rPr>
        <w:t>”</w:t>
      </w:r>
      <w:r w:rsidR="00F252B7" w:rsidRPr="00CA3E68">
        <w:rPr>
          <w:rFonts w:ascii="Aptos" w:hAnsi="Aptos"/>
          <w:color w:val="000000" w:themeColor="text1"/>
        </w:rPr>
        <w:t xml:space="preserve"> </w:t>
      </w:r>
      <w:r w:rsidR="00AB34A8" w:rsidRPr="00CA3E68">
        <w:rPr>
          <w:rFonts w:ascii="Aptos" w:hAnsi="Aptos"/>
          <w:color w:val="000000" w:themeColor="text1"/>
        </w:rPr>
        <w:t xml:space="preserve">According to </w:t>
      </w:r>
      <w:r w:rsidR="00AB34A8" w:rsidRPr="00CA3E68">
        <w:rPr>
          <w:rFonts w:ascii="Aptos" w:hAnsi="Aptos"/>
        </w:rPr>
        <w:t xml:space="preserve">Ms. Falconi, Student had </w:t>
      </w:r>
      <w:r w:rsidR="00AB34A8" w:rsidRPr="00CA3E68">
        <w:rPr>
          <w:rFonts w:ascii="Aptos" w:hAnsi="Aptos"/>
          <w:color w:val="000000" w:themeColor="text1"/>
        </w:rPr>
        <w:t>“become too comfortable [at Glenhaven]…[and] require[ed] something more and different to make progress across all areas of his life.” (S-Appendix 23, P-Appendix 4)</w:t>
      </w:r>
    </w:p>
    <w:p w14:paraId="74F9BD43" w14:textId="3B191A6A" w:rsidR="005815B2" w:rsidRPr="00CA3E68" w:rsidRDefault="00E96146" w:rsidP="00DD13C8">
      <w:pPr>
        <w:pStyle w:val="ListParagraph0"/>
        <w:numPr>
          <w:ilvl w:val="0"/>
          <w:numId w:val="2"/>
        </w:numPr>
        <w:tabs>
          <w:tab w:val="left" w:pos="2792"/>
        </w:tabs>
        <w:rPr>
          <w:rFonts w:ascii="Aptos" w:hAnsi="Aptos"/>
        </w:rPr>
      </w:pPr>
      <w:r w:rsidRPr="00CA3E68">
        <w:rPr>
          <w:rFonts w:ascii="Aptos" w:hAnsi="Aptos"/>
        </w:rPr>
        <w:t xml:space="preserve">In her </w:t>
      </w:r>
      <w:r w:rsidR="00992D7F" w:rsidRPr="00CA3E68">
        <w:rPr>
          <w:rFonts w:ascii="Aptos" w:hAnsi="Aptos"/>
        </w:rPr>
        <w:t xml:space="preserve">June 2024 </w:t>
      </w:r>
      <w:r w:rsidRPr="00CA3E68">
        <w:rPr>
          <w:rFonts w:ascii="Aptos" w:hAnsi="Aptos"/>
        </w:rPr>
        <w:t>Affidavit,</w:t>
      </w:r>
      <w:r w:rsidR="00934B4A" w:rsidRPr="00CA3E68">
        <w:rPr>
          <w:rFonts w:ascii="Aptos" w:hAnsi="Aptos"/>
        </w:rPr>
        <w:t xml:space="preserve"> submitted for</w:t>
      </w:r>
      <w:r w:rsidR="00C551B8" w:rsidRPr="00CA3E68">
        <w:rPr>
          <w:rFonts w:ascii="Aptos" w:hAnsi="Aptos"/>
        </w:rPr>
        <w:t xml:space="preserve"> purposes of the instant Ruling,</w:t>
      </w:r>
      <w:r w:rsidRPr="00CA3E68">
        <w:rPr>
          <w:rFonts w:ascii="Aptos" w:hAnsi="Aptos"/>
        </w:rPr>
        <w:t xml:space="preserve"> Ms. Falconi </w:t>
      </w:r>
      <w:r w:rsidR="00992D7F" w:rsidRPr="00CA3E68">
        <w:rPr>
          <w:rFonts w:ascii="Aptos" w:hAnsi="Aptos"/>
        </w:rPr>
        <w:t xml:space="preserve">noted </w:t>
      </w:r>
      <w:r w:rsidR="00941DC8" w:rsidRPr="00CA3E68">
        <w:rPr>
          <w:rFonts w:ascii="Aptos" w:hAnsi="Aptos"/>
        </w:rPr>
        <w:t xml:space="preserve">that </w:t>
      </w:r>
      <w:r w:rsidR="00411EEE" w:rsidRPr="00CA3E68">
        <w:rPr>
          <w:rFonts w:ascii="Aptos" w:hAnsi="Aptos"/>
        </w:rPr>
        <w:t>“</w:t>
      </w:r>
      <w:r w:rsidR="005815B2" w:rsidRPr="00CA3E68">
        <w:rPr>
          <w:rFonts w:ascii="Aptos" w:hAnsi="Aptos"/>
        </w:rPr>
        <w:t>no transition or vocational specialists</w:t>
      </w:r>
      <w:r w:rsidR="00384A59" w:rsidRPr="00CA3E68">
        <w:rPr>
          <w:rFonts w:ascii="Aptos" w:hAnsi="Aptos"/>
        </w:rPr>
        <w:t xml:space="preserve">” were </w:t>
      </w:r>
      <w:r w:rsidR="00C551B8" w:rsidRPr="00CA3E68">
        <w:rPr>
          <w:rFonts w:ascii="Aptos" w:hAnsi="Aptos"/>
        </w:rPr>
        <w:t>included</w:t>
      </w:r>
      <w:r w:rsidR="00384A59" w:rsidRPr="00CA3E68">
        <w:rPr>
          <w:rFonts w:ascii="Aptos" w:hAnsi="Aptos"/>
        </w:rPr>
        <w:t xml:space="preserve"> as service providers in </w:t>
      </w:r>
      <w:r w:rsidR="00941DC8" w:rsidRPr="00CA3E68">
        <w:rPr>
          <w:rFonts w:ascii="Aptos" w:hAnsi="Aptos"/>
        </w:rPr>
        <w:t>Student’s</w:t>
      </w:r>
      <w:r w:rsidR="00384A59" w:rsidRPr="00CA3E68">
        <w:rPr>
          <w:rFonts w:ascii="Aptos" w:hAnsi="Aptos"/>
        </w:rPr>
        <w:t xml:space="preserve"> IEPs.</w:t>
      </w:r>
      <w:r w:rsidR="005815B2" w:rsidRPr="00CA3E68">
        <w:rPr>
          <w:rFonts w:ascii="Aptos" w:hAnsi="Aptos"/>
        </w:rPr>
        <w:t xml:space="preserve"> </w:t>
      </w:r>
      <w:r w:rsidR="00941DC8" w:rsidRPr="00CA3E68">
        <w:rPr>
          <w:rFonts w:ascii="Aptos" w:hAnsi="Aptos"/>
        </w:rPr>
        <w:t xml:space="preserve">In addition, although </w:t>
      </w:r>
      <w:r w:rsidR="00EF6C66" w:rsidRPr="00CA3E68">
        <w:rPr>
          <w:rFonts w:ascii="Aptos" w:hAnsi="Aptos"/>
        </w:rPr>
        <w:t xml:space="preserve">Student’s vision </w:t>
      </w:r>
      <w:r w:rsidR="00411EEE" w:rsidRPr="00CA3E68">
        <w:rPr>
          <w:rFonts w:ascii="Aptos" w:hAnsi="Aptos"/>
        </w:rPr>
        <w:t>i</w:t>
      </w:r>
      <w:r w:rsidR="005815B2" w:rsidRPr="00CA3E68">
        <w:rPr>
          <w:rFonts w:ascii="Aptos" w:hAnsi="Aptos"/>
        </w:rPr>
        <w:t>n the 2022-2023 IEP</w:t>
      </w:r>
      <w:r w:rsidR="00EF6C66" w:rsidRPr="00CA3E68">
        <w:rPr>
          <w:rFonts w:ascii="Aptos" w:hAnsi="Aptos"/>
        </w:rPr>
        <w:t xml:space="preserve"> was </w:t>
      </w:r>
      <w:r w:rsidR="00411EEE" w:rsidRPr="00CA3E68">
        <w:rPr>
          <w:rFonts w:ascii="Aptos" w:hAnsi="Aptos"/>
        </w:rPr>
        <w:t>“</w:t>
      </w:r>
      <w:r w:rsidR="005815B2" w:rsidRPr="00CA3E68">
        <w:rPr>
          <w:rFonts w:ascii="Aptos" w:hAnsi="Aptos"/>
        </w:rPr>
        <w:t>to get an off grounds job,</w:t>
      </w:r>
      <w:r w:rsidR="00941DC8" w:rsidRPr="00CA3E68">
        <w:rPr>
          <w:rFonts w:ascii="Aptos" w:hAnsi="Aptos"/>
        </w:rPr>
        <w:t>” this</w:t>
      </w:r>
      <w:r w:rsidR="005815B2" w:rsidRPr="00CA3E68">
        <w:rPr>
          <w:rFonts w:ascii="Aptos" w:hAnsi="Aptos"/>
        </w:rPr>
        <w:t xml:space="preserve"> </w:t>
      </w:r>
      <w:r w:rsidR="00941DC8" w:rsidRPr="00CA3E68">
        <w:rPr>
          <w:rFonts w:ascii="Aptos" w:hAnsi="Aptos"/>
        </w:rPr>
        <w:t>“</w:t>
      </w:r>
      <w:r w:rsidR="005815B2" w:rsidRPr="00CA3E68">
        <w:rPr>
          <w:rFonts w:ascii="Aptos" w:hAnsi="Aptos"/>
        </w:rPr>
        <w:t>never happened.</w:t>
      </w:r>
      <w:r w:rsidR="00F53CFB" w:rsidRPr="00CA3E68">
        <w:rPr>
          <w:rFonts w:ascii="Aptos" w:hAnsi="Aptos"/>
        </w:rPr>
        <w:t xml:space="preserve">” </w:t>
      </w:r>
      <w:r w:rsidR="00DE4544" w:rsidRPr="00CA3E68">
        <w:rPr>
          <w:rFonts w:ascii="Aptos" w:hAnsi="Aptos"/>
        </w:rPr>
        <w:t>Ms. Falconi conceded that</w:t>
      </w:r>
      <w:r w:rsidR="00FB4187" w:rsidRPr="00CA3E68">
        <w:rPr>
          <w:rFonts w:ascii="Aptos" w:hAnsi="Aptos"/>
        </w:rPr>
        <w:t xml:space="preserve"> Student ha</w:t>
      </w:r>
      <w:r w:rsidR="00143B24" w:rsidRPr="00CA3E68">
        <w:rPr>
          <w:rFonts w:ascii="Aptos" w:hAnsi="Aptos"/>
        </w:rPr>
        <w:t>d</w:t>
      </w:r>
      <w:r w:rsidR="005815B2" w:rsidRPr="00CA3E68">
        <w:rPr>
          <w:rFonts w:ascii="Aptos" w:hAnsi="Aptos"/>
        </w:rPr>
        <w:t xml:space="preserve"> made </w:t>
      </w:r>
      <w:r w:rsidR="00143B24" w:rsidRPr="00CA3E68">
        <w:rPr>
          <w:rFonts w:ascii="Aptos" w:hAnsi="Aptos"/>
        </w:rPr>
        <w:t>“</w:t>
      </w:r>
      <w:r w:rsidR="005815B2" w:rsidRPr="00CA3E68">
        <w:rPr>
          <w:rFonts w:ascii="Aptos" w:hAnsi="Aptos"/>
        </w:rPr>
        <w:t>small gains towards academic goals,</w:t>
      </w:r>
      <w:r w:rsidR="00395489" w:rsidRPr="00CA3E68">
        <w:rPr>
          <w:rFonts w:ascii="Aptos" w:hAnsi="Aptos"/>
        </w:rPr>
        <w:t>” but opined that “</w:t>
      </w:r>
      <w:r w:rsidR="005815B2" w:rsidRPr="00CA3E68">
        <w:rPr>
          <w:rFonts w:ascii="Aptos" w:hAnsi="Aptos"/>
        </w:rPr>
        <w:t xml:space="preserve">greater focus should have been on </w:t>
      </w:r>
      <w:r w:rsidR="00DE4544" w:rsidRPr="00CA3E68">
        <w:rPr>
          <w:rFonts w:ascii="Aptos" w:hAnsi="Aptos"/>
        </w:rPr>
        <w:t>[his]</w:t>
      </w:r>
      <w:r w:rsidR="005815B2" w:rsidRPr="00CA3E68">
        <w:rPr>
          <w:rFonts w:ascii="Aptos" w:hAnsi="Aptos"/>
        </w:rPr>
        <w:t xml:space="preserve"> social emotional and transition goals</w:t>
      </w:r>
      <w:r w:rsidR="00395489" w:rsidRPr="00CA3E68">
        <w:rPr>
          <w:rFonts w:ascii="Aptos" w:hAnsi="Aptos"/>
        </w:rPr>
        <w:t xml:space="preserve">.” </w:t>
      </w:r>
      <w:r w:rsidR="002F4C04" w:rsidRPr="00CA3E68">
        <w:rPr>
          <w:rFonts w:ascii="Aptos" w:hAnsi="Aptos"/>
        </w:rPr>
        <w:t xml:space="preserve">She </w:t>
      </w:r>
      <w:r w:rsidR="002F4C04" w:rsidRPr="00CA3E68">
        <w:rPr>
          <w:rFonts w:ascii="Aptos" w:hAnsi="Aptos"/>
        </w:rPr>
        <w:lastRenderedPageBreak/>
        <w:t>concluded that</w:t>
      </w:r>
      <w:r w:rsidR="00143B24" w:rsidRPr="00CA3E68">
        <w:rPr>
          <w:rFonts w:ascii="Aptos" w:hAnsi="Aptos"/>
        </w:rPr>
        <w:t xml:space="preserve"> </w:t>
      </w:r>
      <w:r w:rsidR="002F4C04" w:rsidRPr="00CA3E68">
        <w:rPr>
          <w:rFonts w:ascii="Aptos" w:hAnsi="Aptos"/>
        </w:rPr>
        <w:t>“</w:t>
      </w:r>
      <w:r w:rsidR="005815B2" w:rsidRPr="00CA3E68">
        <w:rPr>
          <w:rFonts w:ascii="Aptos" w:hAnsi="Aptos"/>
        </w:rPr>
        <w:t>for his profile,</w:t>
      </w:r>
      <w:r w:rsidR="002F4C04" w:rsidRPr="00CA3E68">
        <w:rPr>
          <w:rFonts w:ascii="Aptos" w:hAnsi="Aptos"/>
        </w:rPr>
        <w:t xml:space="preserve">” </w:t>
      </w:r>
      <w:r w:rsidR="004571D7" w:rsidRPr="00CA3E68">
        <w:rPr>
          <w:rFonts w:ascii="Aptos" w:hAnsi="Aptos"/>
        </w:rPr>
        <w:t>Student</w:t>
      </w:r>
      <w:r w:rsidR="00BC7728" w:rsidRPr="00CA3E68">
        <w:rPr>
          <w:rFonts w:ascii="Aptos" w:hAnsi="Aptos"/>
        </w:rPr>
        <w:t xml:space="preserve"> had </w:t>
      </w:r>
      <w:r w:rsidR="005815B2" w:rsidRPr="00CA3E68">
        <w:rPr>
          <w:rFonts w:ascii="Aptos" w:hAnsi="Aptos"/>
        </w:rPr>
        <w:t xml:space="preserve">not made </w:t>
      </w:r>
      <w:r w:rsidR="00BC7728" w:rsidRPr="00CA3E68">
        <w:rPr>
          <w:rFonts w:ascii="Aptos" w:hAnsi="Aptos"/>
        </w:rPr>
        <w:t>“</w:t>
      </w:r>
      <w:r w:rsidR="005815B2" w:rsidRPr="00CA3E68">
        <w:rPr>
          <w:rFonts w:ascii="Aptos" w:hAnsi="Aptos"/>
        </w:rPr>
        <w:t xml:space="preserve">effective progress in many other areas of disability-related need, including transition-related, social pragmatics, and social emotional and behavior skills, as evidenced by </w:t>
      </w:r>
      <w:r w:rsidR="00BC7728" w:rsidRPr="00CA3E68">
        <w:rPr>
          <w:rFonts w:ascii="Aptos" w:hAnsi="Aptos"/>
        </w:rPr>
        <w:t>his</w:t>
      </w:r>
      <w:r w:rsidR="005815B2" w:rsidRPr="00CA3E68">
        <w:rPr>
          <w:rFonts w:ascii="Aptos" w:hAnsi="Aptos"/>
        </w:rPr>
        <w:t xml:space="preserve"> continued struggles, the results of his recent neuropsychological report, and the ongoing feedback and data from Glenhaven.</w:t>
      </w:r>
      <w:r w:rsidR="004571D7" w:rsidRPr="00CA3E68">
        <w:rPr>
          <w:rFonts w:ascii="Aptos" w:hAnsi="Aptos"/>
        </w:rPr>
        <w:t>”</w:t>
      </w:r>
      <w:r w:rsidR="00E112CC" w:rsidRPr="00CA3E68">
        <w:rPr>
          <w:rFonts w:ascii="Aptos" w:hAnsi="Aptos"/>
        </w:rPr>
        <w:t xml:space="preserve"> </w:t>
      </w:r>
      <w:r w:rsidR="005815B2" w:rsidRPr="00CA3E68">
        <w:rPr>
          <w:rFonts w:ascii="Aptos" w:hAnsi="Aptos"/>
        </w:rPr>
        <w:t>(P-Appendix 46)</w:t>
      </w:r>
    </w:p>
    <w:p w14:paraId="579816C7" w14:textId="75BB575D" w:rsidR="009734BA" w:rsidRPr="00CA3E68" w:rsidRDefault="00C57F81" w:rsidP="00DD13C8">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During February, March, and April 2024, </w:t>
      </w:r>
      <w:r w:rsidR="00626DB4" w:rsidRPr="00CA3E68">
        <w:rPr>
          <w:rFonts w:ascii="Aptos" w:hAnsi="Aptos"/>
          <w:color w:val="000000" w:themeColor="text1"/>
        </w:rPr>
        <w:t xml:space="preserve">Elizabeth Bernstein, Ph.D. completed a </w:t>
      </w:r>
      <w:r w:rsidR="00921278" w:rsidRPr="00CA3E68">
        <w:rPr>
          <w:rFonts w:ascii="Aptos" w:hAnsi="Aptos"/>
          <w:color w:val="000000" w:themeColor="text1"/>
        </w:rPr>
        <w:t xml:space="preserve">private </w:t>
      </w:r>
      <w:r w:rsidR="00626DB4" w:rsidRPr="00CA3E68">
        <w:rPr>
          <w:rFonts w:ascii="Aptos" w:hAnsi="Aptos"/>
          <w:color w:val="000000" w:themeColor="text1"/>
        </w:rPr>
        <w:t>Neuropsychological Evaluation of Student.</w:t>
      </w:r>
      <w:r w:rsidR="00E856A7" w:rsidRPr="00CA3E68">
        <w:rPr>
          <w:rFonts w:ascii="Aptos" w:hAnsi="Aptos"/>
          <w:color w:val="000000" w:themeColor="text1"/>
        </w:rPr>
        <w:t xml:space="preserve"> </w:t>
      </w:r>
      <w:r w:rsidR="00582770" w:rsidRPr="00CA3E68">
        <w:rPr>
          <w:rFonts w:ascii="Aptos" w:hAnsi="Aptos"/>
          <w:color w:val="000000" w:themeColor="text1"/>
        </w:rPr>
        <w:t xml:space="preserve">Dr. Bernstein observed that </w:t>
      </w:r>
      <w:r w:rsidR="00ED7591" w:rsidRPr="00CA3E68">
        <w:rPr>
          <w:rFonts w:ascii="Aptos" w:hAnsi="Aptos"/>
          <w:color w:val="000000" w:themeColor="text1"/>
        </w:rPr>
        <w:t xml:space="preserve">on the 2024 </w:t>
      </w:r>
      <w:r w:rsidR="00582770" w:rsidRPr="00CA3E68">
        <w:rPr>
          <w:rFonts w:ascii="Aptos" w:hAnsi="Aptos"/>
          <w:color w:val="000000" w:themeColor="text1"/>
        </w:rPr>
        <w:t xml:space="preserve"> </w:t>
      </w:r>
    </w:p>
    <w:p w14:paraId="0302268E" w14:textId="4F4060D8" w:rsidR="009734BA" w:rsidRPr="00CA3E68" w:rsidRDefault="00897749" w:rsidP="00BD62BB">
      <w:pPr>
        <w:pStyle w:val="ListParagraph0"/>
        <w:tabs>
          <w:tab w:val="left" w:pos="2792"/>
        </w:tabs>
        <w:ind w:left="2160"/>
        <w:rPr>
          <w:rFonts w:ascii="Aptos" w:hAnsi="Aptos"/>
          <w:color w:val="000000" w:themeColor="text1"/>
        </w:rPr>
      </w:pPr>
      <w:r w:rsidRPr="00CA3E68">
        <w:rPr>
          <w:rFonts w:ascii="Aptos" w:hAnsi="Aptos"/>
          <w:color w:val="000000" w:themeColor="text1"/>
        </w:rPr>
        <w:t xml:space="preserve">“standardized measure of intellectual functioning, </w:t>
      </w:r>
      <w:r w:rsidR="0092002D" w:rsidRPr="00CA3E68">
        <w:rPr>
          <w:rFonts w:ascii="Aptos" w:hAnsi="Aptos"/>
          <w:color w:val="000000" w:themeColor="text1"/>
        </w:rPr>
        <w:t>[Student]</w:t>
      </w:r>
      <w:r w:rsidRPr="00CA3E68">
        <w:rPr>
          <w:rFonts w:ascii="Aptos" w:hAnsi="Aptos"/>
          <w:color w:val="000000" w:themeColor="text1"/>
        </w:rPr>
        <w:t xml:space="preserve"> performed better than in previous assessments. In fact he performed better than previously on most cognitive measures</w:t>
      </w:r>
      <w:r w:rsidR="003E7506" w:rsidRPr="00CA3E68">
        <w:rPr>
          <w:rFonts w:ascii="Aptos" w:hAnsi="Aptos"/>
          <w:color w:val="000000" w:themeColor="text1"/>
        </w:rPr>
        <w:t>…</w:t>
      </w:r>
      <w:r w:rsidRPr="00CA3E68">
        <w:rPr>
          <w:rFonts w:ascii="Aptos" w:hAnsi="Aptos"/>
          <w:color w:val="000000" w:themeColor="text1"/>
        </w:rPr>
        <w:t>. At present his overall performance on the WAIS</w:t>
      </w:r>
      <w:r w:rsidR="00761FDF" w:rsidRPr="00CA3E68">
        <w:rPr>
          <w:rFonts w:ascii="Aptos" w:hAnsi="Aptos"/>
          <w:color w:val="000000" w:themeColor="text1"/>
        </w:rPr>
        <w:t xml:space="preserve"> </w:t>
      </w:r>
      <w:r w:rsidR="0092002D" w:rsidRPr="00CA3E68">
        <w:rPr>
          <w:rFonts w:ascii="Aptos" w:hAnsi="Aptos"/>
          <w:color w:val="000000" w:themeColor="text1"/>
        </w:rPr>
        <w:t>IV</w:t>
      </w:r>
      <w:r w:rsidRPr="00CA3E68">
        <w:rPr>
          <w:rFonts w:ascii="Aptos" w:hAnsi="Aptos"/>
          <w:color w:val="000000" w:themeColor="text1"/>
        </w:rPr>
        <w:t xml:space="preserve"> fell in the low average range (Full Scale IQ= 84), while in the past his overall performance fell in the borderline deficient range (2018 &amp; 2022 Full Scale IQ=75</w:t>
      </w:r>
      <w:r w:rsidR="0092002D" w:rsidRPr="00CA3E68">
        <w:rPr>
          <w:rFonts w:ascii="Aptos" w:hAnsi="Aptos"/>
          <w:color w:val="000000" w:themeColor="text1"/>
        </w:rPr>
        <w:t>).”</w:t>
      </w:r>
      <w:r w:rsidRPr="00CA3E68">
        <w:rPr>
          <w:rFonts w:ascii="Aptos" w:hAnsi="Aptos"/>
          <w:color w:val="000000" w:themeColor="text1"/>
        </w:rPr>
        <w:t xml:space="preserve"> </w:t>
      </w:r>
      <w:r w:rsidR="00626DB4" w:rsidRPr="00CA3E68">
        <w:rPr>
          <w:rFonts w:ascii="Aptos" w:hAnsi="Aptos"/>
          <w:color w:val="000000" w:themeColor="text1"/>
        </w:rPr>
        <w:t xml:space="preserve"> </w:t>
      </w:r>
      <w:r w:rsidR="00856901" w:rsidRPr="00CA3E68">
        <w:rPr>
          <w:rFonts w:ascii="Aptos" w:hAnsi="Aptos"/>
          <w:color w:val="000000" w:themeColor="text1"/>
        </w:rPr>
        <w:t>(S-Appendix 24, P-Appendix 2, P-Appendix 3)</w:t>
      </w:r>
    </w:p>
    <w:p w14:paraId="223E6290" w14:textId="322EB789" w:rsidR="009D2399" w:rsidRPr="00CA3E68" w:rsidRDefault="00D634D3" w:rsidP="00DD13C8">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Although</w:t>
      </w:r>
      <w:r w:rsidR="005040BA" w:rsidRPr="00CA3E68">
        <w:rPr>
          <w:rFonts w:ascii="Aptos" w:hAnsi="Aptos"/>
          <w:color w:val="000000" w:themeColor="text1"/>
        </w:rPr>
        <w:t xml:space="preserve"> Student </w:t>
      </w:r>
      <w:r w:rsidR="00C95796" w:rsidRPr="00CA3E68">
        <w:rPr>
          <w:rFonts w:ascii="Aptos" w:hAnsi="Aptos"/>
          <w:color w:val="000000" w:themeColor="text1"/>
        </w:rPr>
        <w:t>was</w:t>
      </w:r>
      <w:r w:rsidR="005040BA" w:rsidRPr="00CA3E68">
        <w:rPr>
          <w:rFonts w:ascii="Aptos" w:hAnsi="Aptos"/>
          <w:color w:val="000000" w:themeColor="text1"/>
        </w:rPr>
        <w:t xml:space="preserve"> “chronically prone to </w:t>
      </w:r>
      <w:r w:rsidR="001607A2" w:rsidRPr="00CA3E68">
        <w:rPr>
          <w:rFonts w:ascii="Aptos" w:hAnsi="Aptos"/>
          <w:color w:val="000000" w:themeColor="text1"/>
        </w:rPr>
        <w:t xml:space="preserve">severe </w:t>
      </w:r>
      <w:r w:rsidR="005040BA" w:rsidRPr="00CA3E68">
        <w:rPr>
          <w:rFonts w:ascii="Aptos" w:hAnsi="Aptos"/>
          <w:color w:val="000000" w:themeColor="text1"/>
        </w:rPr>
        <w:t>emotional dysregulation</w:t>
      </w:r>
      <w:r w:rsidR="001607A2" w:rsidRPr="00CA3E68">
        <w:rPr>
          <w:rFonts w:ascii="Aptos" w:hAnsi="Aptos"/>
          <w:color w:val="000000" w:themeColor="text1"/>
        </w:rPr>
        <w:t>” and ha</w:t>
      </w:r>
      <w:r w:rsidR="00C95796" w:rsidRPr="00CA3E68">
        <w:rPr>
          <w:rFonts w:ascii="Aptos" w:hAnsi="Aptos"/>
          <w:color w:val="000000" w:themeColor="text1"/>
        </w:rPr>
        <w:t>d</w:t>
      </w:r>
      <w:r w:rsidR="001607A2" w:rsidRPr="00CA3E68">
        <w:rPr>
          <w:rFonts w:ascii="Aptos" w:hAnsi="Aptos"/>
          <w:color w:val="000000" w:themeColor="text1"/>
        </w:rPr>
        <w:t xml:space="preserve"> “shown</w:t>
      </w:r>
      <w:r w:rsidR="0094728F" w:rsidRPr="00CA3E68">
        <w:rPr>
          <w:rFonts w:ascii="Aptos" w:hAnsi="Aptos"/>
          <w:color w:val="000000" w:themeColor="text1"/>
        </w:rPr>
        <w:t xml:space="preserve"> a longstanding cluster of antisocial behaviors</w:t>
      </w:r>
      <w:r w:rsidRPr="00CA3E68">
        <w:rPr>
          <w:rFonts w:ascii="Aptos" w:hAnsi="Aptos"/>
          <w:color w:val="000000" w:themeColor="text1"/>
        </w:rPr>
        <w:t>,</w:t>
      </w:r>
      <w:r w:rsidR="0094728F" w:rsidRPr="00CA3E68">
        <w:rPr>
          <w:rFonts w:ascii="Aptos" w:hAnsi="Aptos"/>
          <w:color w:val="000000" w:themeColor="text1"/>
        </w:rPr>
        <w:t>”</w:t>
      </w:r>
      <w:r w:rsidR="006C1DC9" w:rsidRPr="00CA3E68">
        <w:rPr>
          <w:rFonts w:ascii="Aptos" w:hAnsi="Aptos"/>
          <w:color w:val="000000" w:themeColor="text1"/>
        </w:rPr>
        <w:t xml:space="preserve"> Glenhaven</w:t>
      </w:r>
      <w:r w:rsidR="00761FDF" w:rsidRPr="00CA3E68">
        <w:rPr>
          <w:rFonts w:ascii="Aptos" w:hAnsi="Aptos"/>
          <w:color w:val="000000" w:themeColor="text1"/>
        </w:rPr>
        <w:t xml:space="preserve"> </w:t>
      </w:r>
      <w:r w:rsidR="00441894" w:rsidRPr="00CA3E68">
        <w:rPr>
          <w:rFonts w:ascii="Aptos" w:hAnsi="Aptos"/>
          <w:color w:val="000000" w:themeColor="text1"/>
        </w:rPr>
        <w:t>staff</w:t>
      </w:r>
      <w:r w:rsidR="007F78C0" w:rsidRPr="00CA3E68">
        <w:rPr>
          <w:rFonts w:ascii="Aptos" w:hAnsi="Aptos"/>
          <w:color w:val="000000" w:themeColor="text1"/>
        </w:rPr>
        <w:t xml:space="preserve"> and Parents noted an improvement “</w:t>
      </w:r>
      <w:r w:rsidR="006C1DC9" w:rsidRPr="00CA3E68">
        <w:rPr>
          <w:rFonts w:ascii="Aptos" w:hAnsi="Aptos"/>
          <w:color w:val="000000" w:themeColor="text1"/>
        </w:rPr>
        <w:t>in the last six months</w:t>
      </w:r>
      <w:r w:rsidR="007F78C0" w:rsidRPr="00CA3E68">
        <w:rPr>
          <w:rFonts w:ascii="Aptos" w:hAnsi="Aptos"/>
          <w:color w:val="000000" w:themeColor="text1"/>
        </w:rPr>
        <w:t>.”</w:t>
      </w:r>
      <w:r w:rsidR="006C1DC9" w:rsidRPr="00CA3E68">
        <w:rPr>
          <w:rFonts w:ascii="Aptos" w:hAnsi="Aptos"/>
          <w:color w:val="000000" w:themeColor="text1"/>
        </w:rPr>
        <w:t xml:space="preserve"> </w:t>
      </w:r>
      <w:r w:rsidR="00E312CF" w:rsidRPr="00CA3E68">
        <w:rPr>
          <w:rFonts w:ascii="Aptos" w:hAnsi="Aptos"/>
          <w:color w:val="000000" w:themeColor="text1"/>
        </w:rPr>
        <w:t>While</w:t>
      </w:r>
      <w:r w:rsidR="00A77D94" w:rsidRPr="00CA3E68">
        <w:rPr>
          <w:rFonts w:ascii="Aptos" w:hAnsi="Aptos"/>
          <w:color w:val="000000" w:themeColor="text1"/>
        </w:rPr>
        <w:t xml:space="preserve"> “still pronounced,” </w:t>
      </w:r>
      <w:r w:rsidR="00E35C8F" w:rsidRPr="00CA3E68">
        <w:rPr>
          <w:rFonts w:ascii="Aptos" w:hAnsi="Aptos"/>
          <w:color w:val="000000" w:themeColor="text1"/>
        </w:rPr>
        <w:t xml:space="preserve">Student’s emotional and behavioral </w:t>
      </w:r>
      <w:r w:rsidR="00833D31" w:rsidRPr="00CA3E68">
        <w:rPr>
          <w:rFonts w:ascii="Aptos" w:hAnsi="Aptos"/>
          <w:color w:val="000000" w:themeColor="text1"/>
        </w:rPr>
        <w:t>problems were “less acute than in 2022.”</w:t>
      </w:r>
      <w:r w:rsidR="00A77D94" w:rsidRPr="00CA3E68">
        <w:rPr>
          <w:rFonts w:ascii="Aptos" w:hAnsi="Aptos"/>
          <w:color w:val="000000" w:themeColor="text1"/>
        </w:rPr>
        <w:t xml:space="preserve"> </w:t>
      </w:r>
      <w:r w:rsidR="00DF4747" w:rsidRPr="00CA3E68">
        <w:rPr>
          <w:rFonts w:ascii="Aptos" w:hAnsi="Aptos"/>
          <w:color w:val="000000" w:themeColor="text1"/>
        </w:rPr>
        <w:t>Whereas Student’s “projective test responses indicated that since 2022 he has become less consumed by aggression,” he had also become “more depressed.” Moreover,</w:t>
      </w:r>
      <w:r w:rsidR="000346CA" w:rsidRPr="00CA3E68">
        <w:rPr>
          <w:rFonts w:ascii="Aptos" w:hAnsi="Aptos"/>
          <w:color w:val="000000" w:themeColor="text1"/>
        </w:rPr>
        <w:t xml:space="preserve"> on a measure o</w:t>
      </w:r>
      <w:r w:rsidR="006C4CEF" w:rsidRPr="00CA3E68">
        <w:rPr>
          <w:rFonts w:ascii="Aptos" w:hAnsi="Aptos"/>
          <w:color w:val="000000" w:themeColor="text1"/>
        </w:rPr>
        <w:t>f</w:t>
      </w:r>
      <w:r w:rsidR="000346CA" w:rsidRPr="00CA3E68">
        <w:rPr>
          <w:rFonts w:ascii="Aptos" w:hAnsi="Aptos"/>
          <w:color w:val="000000" w:themeColor="text1"/>
        </w:rPr>
        <w:t xml:space="preserve"> social reasoning, he performed worse than in 2022. </w:t>
      </w:r>
      <w:r w:rsidR="00F82315" w:rsidRPr="00CA3E68">
        <w:rPr>
          <w:rFonts w:ascii="Aptos" w:hAnsi="Aptos"/>
          <w:color w:val="000000" w:themeColor="text1"/>
        </w:rPr>
        <w:t xml:space="preserve"> According to </w:t>
      </w:r>
      <w:r w:rsidR="00DD77FF" w:rsidRPr="00CA3E68">
        <w:rPr>
          <w:rFonts w:ascii="Aptos" w:hAnsi="Aptos"/>
          <w:color w:val="000000" w:themeColor="text1"/>
        </w:rPr>
        <w:t>Dr. Bernstein</w:t>
      </w:r>
      <w:r w:rsidR="00F82315" w:rsidRPr="00CA3E68">
        <w:rPr>
          <w:rFonts w:ascii="Aptos" w:hAnsi="Aptos"/>
          <w:color w:val="000000" w:themeColor="text1"/>
        </w:rPr>
        <w:t xml:space="preserve">, </w:t>
      </w:r>
      <w:r w:rsidR="00DD77FF" w:rsidRPr="00CA3E68">
        <w:rPr>
          <w:rFonts w:ascii="Aptos" w:hAnsi="Aptos"/>
          <w:color w:val="000000" w:themeColor="text1"/>
        </w:rPr>
        <w:t>Student’s “social reasoning difficulties appeared to be shaped by his intellectual weaknesses, unfamiliarity with conventional family scenarios, and limited emotional development.”</w:t>
      </w:r>
      <w:r w:rsidR="00E41298" w:rsidRPr="00CA3E68">
        <w:rPr>
          <w:rFonts w:ascii="Aptos" w:hAnsi="Aptos"/>
          <w:color w:val="000000" w:themeColor="text1"/>
        </w:rPr>
        <w:t xml:space="preserve"> </w:t>
      </w:r>
      <w:r w:rsidR="00E17B13" w:rsidRPr="00CA3E68">
        <w:rPr>
          <w:rFonts w:ascii="Aptos" w:hAnsi="Aptos"/>
          <w:color w:val="000000" w:themeColor="text1"/>
        </w:rPr>
        <w:t>His a</w:t>
      </w:r>
      <w:r w:rsidR="00E41298" w:rsidRPr="00CA3E68">
        <w:rPr>
          <w:rFonts w:ascii="Aptos" w:hAnsi="Aptos"/>
          <w:color w:val="000000" w:themeColor="text1"/>
        </w:rPr>
        <w:t xml:space="preserve">daptive living skills in all major areas </w:t>
      </w:r>
      <w:r w:rsidR="00E17B13" w:rsidRPr="00CA3E68">
        <w:rPr>
          <w:rFonts w:ascii="Aptos" w:hAnsi="Aptos"/>
          <w:color w:val="000000" w:themeColor="text1"/>
        </w:rPr>
        <w:t xml:space="preserve">were weaker </w:t>
      </w:r>
      <w:r w:rsidR="00E41298" w:rsidRPr="00CA3E68">
        <w:rPr>
          <w:rFonts w:ascii="Aptos" w:hAnsi="Aptos"/>
          <w:color w:val="000000" w:themeColor="text1"/>
        </w:rPr>
        <w:t>than in 2022</w:t>
      </w:r>
      <w:r w:rsidR="00676276" w:rsidRPr="00CA3E68">
        <w:rPr>
          <w:rFonts w:ascii="Aptos" w:hAnsi="Aptos"/>
          <w:color w:val="000000" w:themeColor="text1"/>
        </w:rPr>
        <w:t xml:space="preserve">, a decline which “contrasted </w:t>
      </w:r>
      <w:r w:rsidR="00E41298" w:rsidRPr="00CA3E68">
        <w:rPr>
          <w:rFonts w:ascii="Aptos" w:hAnsi="Aptos"/>
          <w:color w:val="000000" w:themeColor="text1"/>
        </w:rPr>
        <w:t xml:space="preserve">sharply </w:t>
      </w:r>
      <w:r w:rsidR="00AC23BA" w:rsidRPr="00CA3E68">
        <w:rPr>
          <w:rFonts w:ascii="Aptos" w:hAnsi="Aptos"/>
          <w:color w:val="000000" w:themeColor="text1"/>
        </w:rPr>
        <w:t>with</w:t>
      </w:r>
      <w:r w:rsidR="00E41298" w:rsidRPr="00CA3E68">
        <w:rPr>
          <w:rFonts w:ascii="Aptos" w:hAnsi="Aptos"/>
          <w:color w:val="000000" w:themeColor="text1"/>
        </w:rPr>
        <w:t xml:space="preserve"> his improvement in cognitive functioning. It highlighted the dramatic discrepancy between</w:t>
      </w:r>
      <w:r w:rsidR="00101B2F" w:rsidRPr="00CA3E68">
        <w:rPr>
          <w:rFonts w:ascii="Aptos" w:hAnsi="Aptos"/>
          <w:color w:val="000000" w:themeColor="text1"/>
        </w:rPr>
        <w:t xml:space="preserve"> </w:t>
      </w:r>
      <w:r w:rsidR="000C40EB" w:rsidRPr="00CA3E68">
        <w:rPr>
          <w:rFonts w:ascii="Aptos" w:hAnsi="Aptos"/>
          <w:color w:val="000000" w:themeColor="text1"/>
        </w:rPr>
        <w:t xml:space="preserve">his intellectual strengths and mental health disabilities.” </w:t>
      </w:r>
      <w:r w:rsidR="00F967C8" w:rsidRPr="00CA3E68">
        <w:rPr>
          <w:rFonts w:ascii="Aptos" w:hAnsi="Aptos"/>
          <w:color w:val="000000" w:themeColor="text1"/>
        </w:rPr>
        <w:t>(</w:t>
      </w:r>
      <w:r w:rsidR="00B370CE" w:rsidRPr="00CA3E68">
        <w:rPr>
          <w:rFonts w:ascii="Aptos" w:hAnsi="Aptos"/>
          <w:color w:val="000000" w:themeColor="text1"/>
        </w:rPr>
        <w:t>S-</w:t>
      </w:r>
      <w:r w:rsidR="00F967C8" w:rsidRPr="00CA3E68">
        <w:rPr>
          <w:rFonts w:ascii="Aptos" w:hAnsi="Aptos"/>
          <w:color w:val="000000" w:themeColor="text1"/>
        </w:rPr>
        <w:t>Appendix 24</w:t>
      </w:r>
      <w:r w:rsidR="00FE05A5" w:rsidRPr="00CA3E68">
        <w:rPr>
          <w:rFonts w:ascii="Aptos" w:hAnsi="Aptos"/>
          <w:color w:val="000000" w:themeColor="text1"/>
        </w:rPr>
        <w:t>, P-Appendix 2</w:t>
      </w:r>
      <w:r w:rsidR="001B660C" w:rsidRPr="00CA3E68">
        <w:rPr>
          <w:rFonts w:ascii="Aptos" w:hAnsi="Aptos"/>
          <w:color w:val="000000" w:themeColor="text1"/>
        </w:rPr>
        <w:t>, P-Appendix 3</w:t>
      </w:r>
      <w:r w:rsidR="00F967C8" w:rsidRPr="00CA3E68">
        <w:rPr>
          <w:rFonts w:ascii="Aptos" w:hAnsi="Aptos"/>
          <w:color w:val="000000" w:themeColor="text1"/>
        </w:rPr>
        <w:t>)</w:t>
      </w:r>
      <w:r w:rsidR="009D2399" w:rsidRPr="00CA3E68">
        <w:rPr>
          <w:rFonts w:ascii="Aptos" w:hAnsi="Aptos"/>
          <w:color w:val="000000" w:themeColor="text1"/>
        </w:rPr>
        <w:t xml:space="preserve"> </w:t>
      </w:r>
    </w:p>
    <w:p w14:paraId="699E0C60" w14:textId="463AE091" w:rsidR="00377A55" w:rsidRPr="00CA3E68" w:rsidRDefault="00F967C8" w:rsidP="00DD13C8">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Dr. Bernstein</w:t>
      </w:r>
      <w:r w:rsidR="00101B2F" w:rsidRPr="00CA3E68">
        <w:rPr>
          <w:rFonts w:ascii="Aptos" w:hAnsi="Aptos"/>
          <w:color w:val="000000" w:themeColor="text1"/>
        </w:rPr>
        <w:t xml:space="preserve"> </w:t>
      </w:r>
      <w:r w:rsidR="009D2399" w:rsidRPr="00CA3E68">
        <w:rPr>
          <w:rFonts w:ascii="Aptos" w:hAnsi="Aptos"/>
          <w:color w:val="000000" w:themeColor="text1"/>
        </w:rPr>
        <w:t xml:space="preserve">found it “notable” that Student’s “antisocial acts </w:t>
      </w:r>
      <w:r w:rsidR="00B42569" w:rsidRPr="00CA3E68">
        <w:rPr>
          <w:rFonts w:ascii="Aptos" w:hAnsi="Aptos"/>
          <w:color w:val="000000" w:themeColor="text1"/>
        </w:rPr>
        <w:t>[had]</w:t>
      </w:r>
      <w:r w:rsidR="009D2399" w:rsidRPr="00CA3E68">
        <w:rPr>
          <w:rFonts w:ascii="Aptos" w:hAnsi="Aptos"/>
          <w:color w:val="000000" w:themeColor="text1"/>
        </w:rPr>
        <w:t xml:space="preserve"> mostly been committed at home and in his community</w:t>
      </w:r>
      <w:r w:rsidR="00B42569" w:rsidRPr="00CA3E68">
        <w:rPr>
          <w:rFonts w:ascii="Aptos" w:hAnsi="Aptos"/>
          <w:color w:val="000000" w:themeColor="text1"/>
        </w:rPr>
        <w:t xml:space="preserve">,” </w:t>
      </w:r>
      <w:r w:rsidR="00487634" w:rsidRPr="00CA3E68">
        <w:rPr>
          <w:rFonts w:ascii="Aptos" w:hAnsi="Aptos"/>
          <w:color w:val="000000" w:themeColor="text1"/>
        </w:rPr>
        <w:t xml:space="preserve">and she </w:t>
      </w:r>
      <w:r w:rsidR="00B42569" w:rsidRPr="00CA3E68">
        <w:rPr>
          <w:rFonts w:ascii="Aptos" w:hAnsi="Aptos"/>
          <w:color w:val="000000" w:themeColor="text1"/>
        </w:rPr>
        <w:t>conclud</w:t>
      </w:r>
      <w:r w:rsidR="00487634" w:rsidRPr="00CA3E68">
        <w:rPr>
          <w:rFonts w:ascii="Aptos" w:hAnsi="Aptos"/>
          <w:color w:val="000000" w:themeColor="text1"/>
        </w:rPr>
        <w:t>ed</w:t>
      </w:r>
      <w:r w:rsidR="00B42569" w:rsidRPr="00CA3E68">
        <w:rPr>
          <w:rFonts w:ascii="Aptos" w:hAnsi="Aptos"/>
          <w:color w:val="000000" w:themeColor="text1"/>
        </w:rPr>
        <w:t xml:space="preserve"> that </w:t>
      </w:r>
      <w:r w:rsidR="00487634" w:rsidRPr="00CA3E68">
        <w:rPr>
          <w:rFonts w:ascii="Aptos" w:hAnsi="Aptos"/>
          <w:color w:val="000000" w:themeColor="text1"/>
        </w:rPr>
        <w:t>the</w:t>
      </w:r>
      <w:r w:rsidR="00C84D27" w:rsidRPr="00CA3E68">
        <w:rPr>
          <w:rFonts w:ascii="Aptos" w:hAnsi="Aptos"/>
          <w:color w:val="000000" w:themeColor="text1"/>
        </w:rPr>
        <w:t xml:space="preserve"> </w:t>
      </w:r>
      <w:r w:rsidR="009D2399" w:rsidRPr="00CA3E68">
        <w:rPr>
          <w:rFonts w:ascii="Aptos" w:hAnsi="Aptos"/>
          <w:color w:val="000000" w:themeColor="text1"/>
        </w:rPr>
        <w:t xml:space="preserve">residential program </w:t>
      </w:r>
      <w:r w:rsidR="00C84D27" w:rsidRPr="00CA3E68">
        <w:rPr>
          <w:rFonts w:ascii="Aptos" w:hAnsi="Aptos"/>
          <w:color w:val="000000" w:themeColor="text1"/>
        </w:rPr>
        <w:t>had “</w:t>
      </w:r>
      <w:r w:rsidR="009D2399" w:rsidRPr="00CA3E68">
        <w:rPr>
          <w:rFonts w:ascii="Aptos" w:hAnsi="Aptos"/>
          <w:color w:val="000000" w:themeColor="text1"/>
        </w:rPr>
        <w:t xml:space="preserve">helped </w:t>
      </w:r>
      <w:r w:rsidR="00487634" w:rsidRPr="00CA3E68">
        <w:rPr>
          <w:rFonts w:ascii="Aptos" w:hAnsi="Aptos"/>
          <w:color w:val="000000" w:themeColor="text1"/>
        </w:rPr>
        <w:t>[Student]</w:t>
      </w:r>
      <w:r w:rsidR="009D2399" w:rsidRPr="00CA3E68">
        <w:rPr>
          <w:rFonts w:ascii="Aptos" w:hAnsi="Aptos"/>
          <w:color w:val="000000" w:themeColor="text1"/>
        </w:rPr>
        <w:t xml:space="preserve"> decrease certain problem behaviors and deterred others. Most likely [Student’s] unconscious fear of life outside residential school </w:t>
      </w:r>
      <w:r w:rsidR="00B42569" w:rsidRPr="00CA3E68">
        <w:rPr>
          <w:rFonts w:ascii="Aptos" w:hAnsi="Aptos"/>
          <w:color w:val="000000" w:themeColor="text1"/>
        </w:rPr>
        <w:t>[]</w:t>
      </w:r>
      <w:r w:rsidR="009D2399" w:rsidRPr="00CA3E68">
        <w:rPr>
          <w:rFonts w:ascii="Aptos" w:hAnsi="Aptos"/>
          <w:color w:val="000000" w:themeColor="text1"/>
        </w:rPr>
        <w:t xml:space="preserve"> contributed to his slow progress.” </w:t>
      </w:r>
      <w:r w:rsidR="00A925E7" w:rsidRPr="00CA3E68">
        <w:rPr>
          <w:rFonts w:ascii="Aptos" w:hAnsi="Aptos"/>
          <w:color w:val="000000" w:themeColor="text1"/>
        </w:rPr>
        <w:t>She opined</w:t>
      </w:r>
      <w:r w:rsidR="002C1B71" w:rsidRPr="00CA3E68">
        <w:rPr>
          <w:rFonts w:ascii="Aptos" w:hAnsi="Aptos"/>
          <w:color w:val="000000" w:themeColor="text1"/>
        </w:rPr>
        <w:t xml:space="preserve"> </w:t>
      </w:r>
      <w:r w:rsidR="00101B2F" w:rsidRPr="00CA3E68">
        <w:rPr>
          <w:rFonts w:ascii="Aptos" w:hAnsi="Aptos"/>
          <w:color w:val="000000" w:themeColor="text1"/>
        </w:rPr>
        <w:t>that Student “</w:t>
      </w:r>
      <w:r w:rsidR="006F4BCB" w:rsidRPr="00CA3E68">
        <w:rPr>
          <w:rFonts w:ascii="Aptos" w:hAnsi="Aptos"/>
          <w:color w:val="000000" w:themeColor="text1"/>
        </w:rPr>
        <w:t>[could] not</w:t>
      </w:r>
      <w:r w:rsidR="00101B2F" w:rsidRPr="00CA3E68">
        <w:rPr>
          <w:rFonts w:ascii="Aptos" w:hAnsi="Aptos"/>
          <w:color w:val="000000" w:themeColor="text1"/>
        </w:rPr>
        <w:t xml:space="preserve"> safely live in the community</w:t>
      </w:r>
      <w:r w:rsidR="0039626B" w:rsidRPr="00CA3E68">
        <w:rPr>
          <w:rFonts w:ascii="Aptos" w:hAnsi="Aptos"/>
          <w:color w:val="000000" w:themeColor="text1"/>
        </w:rPr>
        <w:t>.</w:t>
      </w:r>
      <w:r w:rsidR="00E312CF" w:rsidRPr="00CA3E68">
        <w:rPr>
          <w:rFonts w:ascii="Aptos" w:hAnsi="Aptos"/>
          <w:color w:val="000000" w:themeColor="text1"/>
        </w:rPr>
        <w:t>”</w:t>
      </w:r>
      <w:r w:rsidR="0039626B" w:rsidRPr="00CA3E68">
        <w:rPr>
          <w:rFonts w:ascii="Aptos" w:hAnsi="Aptos"/>
          <w:color w:val="000000" w:themeColor="text1"/>
        </w:rPr>
        <w:t xml:space="preserve"> His</w:t>
      </w:r>
      <w:r w:rsidR="00363FE9" w:rsidRPr="00CA3E68">
        <w:rPr>
          <w:rFonts w:ascii="Aptos" w:hAnsi="Aptos"/>
          <w:color w:val="000000" w:themeColor="text1"/>
        </w:rPr>
        <w:t xml:space="preserve"> </w:t>
      </w:r>
    </w:p>
    <w:p w14:paraId="0F8E2B42" w14:textId="274FAFAE" w:rsidR="00626DB4" w:rsidRPr="00CA3E68" w:rsidRDefault="00363FE9" w:rsidP="00BD62BB">
      <w:pPr>
        <w:pStyle w:val="ListParagraph0"/>
        <w:tabs>
          <w:tab w:val="left" w:pos="2792"/>
        </w:tabs>
        <w:ind w:left="2160"/>
        <w:rPr>
          <w:rFonts w:ascii="Aptos" w:hAnsi="Aptos"/>
          <w:color w:val="000000" w:themeColor="text1"/>
        </w:rPr>
      </w:pPr>
      <w:r w:rsidRPr="00CA3E68">
        <w:rPr>
          <w:rFonts w:ascii="Aptos" w:hAnsi="Aptos"/>
          <w:color w:val="000000" w:themeColor="text1"/>
        </w:rPr>
        <w:t xml:space="preserve">“needs </w:t>
      </w:r>
      <w:r w:rsidR="000826B4" w:rsidRPr="00CA3E68">
        <w:rPr>
          <w:rFonts w:ascii="Aptos" w:hAnsi="Aptos"/>
          <w:color w:val="000000" w:themeColor="text1"/>
        </w:rPr>
        <w:t>[were]</w:t>
      </w:r>
      <w:r w:rsidRPr="00CA3E68">
        <w:rPr>
          <w:rFonts w:ascii="Aptos" w:hAnsi="Aptos"/>
          <w:color w:val="000000" w:themeColor="text1"/>
        </w:rPr>
        <w:t xml:space="preserve"> life-long, with deficits impairing his ability to live and work independently. Without continuing in a strong special education residential program through age 22 he will be at very high-risk in unsupported environments. The more support he </w:t>
      </w:r>
      <w:r w:rsidR="000826B4" w:rsidRPr="00CA3E68">
        <w:rPr>
          <w:rFonts w:ascii="Aptos" w:hAnsi="Aptos"/>
          <w:color w:val="000000" w:themeColor="text1"/>
        </w:rPr>
        <w:t>[could]</w:t>
      </w:r>
      <w:r w:rsidRPr="00CA3E68">
        <w:rPr>
          <w:rFonts w:ascii="Aptos" w:hAnsi="Aptos"/>
          <w:color w:val="000000" w:themeColor="text1"/>
        </w:rPr>
        <w:t xml:space="preserve"> get now, the more options will be available to him over time through DMH/DDS adult services.” </w:t>
      </w:r>
      <w:r w:rsidR="00101B2F" w:rsidRPr="00CA3E68">
        <w:rPr>
          <w:rFonts w:ascii="Aptos" w:hAnsi="Aptos"/>
          <w:color w:val="000000" w:themeColor="text1"/>
        </w:rPr>
        <w:t xml:space="preserve"> </w:t>
      </w:r>
      <w:r w:rsidR="00626DB4" w:rsidRPr="00CA3E68">
        <w:rPr>
          <w:rFonts w:ascii="Aptos" w:hAnsi="Aptos"/>
          <w:color w:val="000000" w:themeColor="text1"/>
        </w:rPr>
        <w:t>(</w:t>
      </w:r>
      <w:r w:rsidR="00B370CE" w:rsidRPr="00CA3E68">
        <w:rPr>
          <w:rFonts w:ascii="Aptos" w:hAnsi="Aptos"/>
          <w:color w:val="000000" w:themeColor="text1"/>
        </w:rPr>
        <w:t>S-</w:t>
      </w:r>
      <w:r w:rsidR="00626DB4" w:rsidRPr="00CA3E68">
        <w:rPr>
          <w:rFonts w:ascii="Aptos" w:hAnsi="Aptos"/>
          <w:color w:val="000000" w:themeColor="text1"/>
        </w:rPr>
        <w:t>Appendix 24</w:t>
      </w:r>
      <w:r w:rsidR="00FE05A5" w:rsidRPr="00CA3E68">
        <w:rPr>
          <w:rFonts w:ascii="Aptos" w:hAnsi="Aptos"/>
          <w:color w:val="000000" w:themeColor="text1"/>
        </w:rPr>
        <w:t>, P-Appendix 2</w:t>
      </w:r>
      <w:r w:rsidR="001B660C" w:rsidRPr="00CA3E68">
        <w:rPr>
          <w:rFonts w:ascii="Aptos" w:hAnsi="Aptos"/>
          <w:color w:val="000000" w:themeColor="text1"/>
        </w:rPr>
        <w:t>, P-Appendix 3</w:t>
      </w:r>
      <w:r w:rsidR="00626DB4" w:rsidRPr="00CA3E68">
        <w:rPr>
          <w:rFonts w:ascii="Aptos" w:hAnsi="Aptos"/>
          <w:color w:val="000000" w:themeColor="text1"/>
        </w:rPr>
        <w:t>)</w:t>
      </w:r>
    </w:p>
    <w:p w14:paraId="6DB23B36" w14:textId="0DABED5B" w:rsidR="00C866BB" w:rsidRPr="00CA3E68" w:rsidRDefault="000F5B7D" w:rsidP="00DD13C8">
      <w:pPr>
        <w:pStyle w:val="ListParagraph0"/>
        <w:numPr>
          <w:ilvl w:val="0"/>
          <w:numId w:val="2"/>
        </w:numPr>
        <w:tabs>
          <w:tab w:val="left" w:pos="2792"/>
        </w:tabs>
        <w:rPr>
          <w:rFonts w:ascii="Aptos" w:hAnsi="Aptos"/>
          <w:color w:val="000000" w:themeColor="text1"/>
        </w:rPr>
      </w:pPr>
      <w:r w:rsidRPr="00CA3E68">
        <w:rPr>
          <w:rFonts w:ascii="Aptos" w:hAnsi="Aptos"/>
          <w:color w:val="000000" w:themeColor="text1"/>
        </w:rPr>
        <w:t xml:space="preserve">According to Glenhaven, </w:t>
      </w:r>
      <w:r w:rsidR="00051BA2" w:rsidRPr="00CA3E68">
        <w:rPr>
          <w:rFonts w:ascii="Aptos" w:hAnsi="Aptos"/>
          <w:color w:val="000000" w:themeColor="text1"/>
        </w:rPr>
        <w:t>between February and May 2024</w:t>
      </w:r>
      <w:r w:rsidRPr="00CA3E68">
        <w:rPr>
          <w:rFonts w:ascii="Aptos" w:hAnsi="Aptos"/>
          <w:color w:val="000000" w:themeColor="text1"/>
        </w:rPr>
        <w:t>, Student “continued to display intermittent irritability and verbal reactivity towards staff, typically in response to limits or expectations</w:t>
      </w:r>
      <w:r w:rsidR="005B37C5" w:rsidRPr="00CA3E68">
        <w:rPr>
          <w:rFonts w:ascii="Aptos" w:hAnsi="Aptos"/>
          <w:color w:val="000000" w:themeColor="text1"/>
        </w:rPr>
        <w:t>.” He “</w:t>
      </w:r>
      <w:r w:rsidRPr="00CA3E68">
        <w:rPr>
          <w:rFonts w:ascii="Aptos" w:hAnsi="Aptos"/>
          <w:color w:val="000000" w:themeColor="text1"/>
        </w:rPr>
        <w:t xml:space="preserve">made some positive improvements in his </w:t>
      </w:r>
      <w:r w:rsidRPr="00CA3E68">
        <w:rPr>
          <w:rFonts w:ascii="Aptos" w:hAnsi="Aptos"/>
          <w:color w:val="000000" w:themeColor="text1"/>
        </w:rPr>
        <w:lastRenderedPageBreak/>
        <w:t xml:space="preserve">consistency with engaging in non-preferred expectations </w:t>
      </w:r>
      <w:r w:rsidR="00AE5DE6" w:rsidRPr="00CA3E68">
        <w:rPr>
          <w:rFonts w:ascii="Aptos" w:hAnsi="Aptos"/>
          <w:color w:val="000000" w:themeColor="text1"/>
        </w:rPr>
        <w:t>and</w:t>
      </w:r>
      <w:r w:rsidRPr="00CA3E68">
        <w:rPr>
          <w:rFonts w:ascii="Aptos" w:hAnsi="Aptos"/>
          <w:color w:val="000000" w:themeColor="text1"/>
        </w:rPr>
        <w:t xml:space="preserve"> </w:t>
      </w:r>
      <w:r w:rsidR="00C24F2C" w:rsidRPr="00CA3E68">
        <w:rPr>
          <w:rFonts w:ascii="Aptos" w:hAnsi="Aptos"/>
          <w:color w:val="000000" w:themeColor="text1"/>
        </w:rPr>
        <w:t>“</w:t>
      </w:r>
      <w:r w:rsidRPr="00CA3E68">
        <w:rPr>
          <w:rFonts w:ascii="Aptos" w:hAnsi="Aptos"/>
          <w:color w:val="000000" w:themeColor="text1"/>
        </w:rPr>
        <w:t>readily advocate[d] for his needs</w:t>
      </w:r>
      <w:r w:rsidR="00C24F2C" w:rsidRPr="00CA3E68">
        <w:rPr>
          <w:rFonts w:ascii="Aptos" w:hAnsi="Aptos"/>
          <w:color w:val="000000" w:themeColor="text1"/>
        </w:rPr>
        <w:t>”</w:t>
      </w:r>
      <w:r w:rsidR="00AE5DE6" w:rsidRPr="00CA3E68">
        <w:rPr>
          <w:rFonts w:ascii="Aptos" w:hAnsi="Aptos"/>
          <w:color w:val="000000" w:themeColor="text1"/>
        </w:rPr>
        <w:t>. In addition, h</w:t>
      </w:r>
      <w:r w:rsidR="00C24F2C" w:rsidRPr="00CA3E68">
        <w:rPr>
          <w:rFonts w:ascii="Aptos" w:hAnsi="Aptos"/>
          <w:color w:val="000000" w:themeColor="text1"/>
        </w:rPr>
        <w:t>e “</w:t>
      </w:r>
      <w:r w:rsidRPr="00CA3E68">
        <w:rPr>
          <w:rFonts w:ascii="Aptos" w:hAnsi="Aptos"/>
          <w:color w:val="000000" w:themeColor="text1"/>
        </w:rPr>
        <w:t>maintained connections with preferred peers</w:t>
      </w:r>
      <w:r w:rsidR="00C24F2C" w:rsidRPr="00CA3E68">
        <w:rPr>
          <w:rFonts w:ascii="Aptos" w:hAnsi="Aptos"/>
          <w:color w:val="000000" w:themeColor="text1"/>
        </w:rPr>
        <w:t xml:space="preserve">,” </w:t>
      </w:r>
      <w:r w:rsidR="00001BDA" w:rsidRPr="00CA3E68">
        <w:rPr>
          <w:rFonts w:ascii="Aptos" w:hAnsi="Aptos"/>
          <w:color w:val="000000" w:themeColor="text1"/>
        </w:rPr>
        <w:t xml:space="preserve">and </w:t>
      </w:r>
      <w:r w:rsidR="00C24F2C" w:rsidRPr="00CA3E68">
        <w:rPr>
          <w:rFonts w:ascii="Aptos" w:hAnsi="Aptos"/>
          <w:color w:val="000000" w:themeColor="text1"/>
        </w:rPr>
        <w:t>“</w:t>
      </w:r>
      <w:r w:rsidRPr="00CA3E68">
        <w:rPr>
          <w:rFonts w:ascii="Aptos" w:hAnsi="Aptos"/>
          <w:color w:val="000000" w:themeColor="text1"/>
        </w:rPr>
        <w:t>his engagement with peers [was] typically positive and appropriate.</w:t>
      </w:r>
      <w:r w:rsidR="00C24F2C" w:rsidRPr="00CA3E68">
        <w:rPr>
          <w:rFonts w:ascii="Aptos" w:hAnsi="Aptos"/>
          <w:color w:val="000000" w:themeColor="text1"/>
        </w:rPr>
        <w:t>”</w:t>
      </w:r>
      <w:r w:rsidRPr="00CA3E68">
        <w:rPr>
          <w:rFonts w:ascii="Aptos" w:hAnsi="Aptos"/>
          <w:color w:val="000000" w:themeColor="text1"/>
        </w:rPr>
        <w:t xml:space="preserve"> (</w:t>
      </w:r>
      <w:r w:rsidR="00B370CE" w:rsidRPr="00CA3E68">
        <w:rPr>
          <w:rFonts w:ascii="Aptos" w:hAnsi="Aptos"/>
          <w:color w:val="000000" w:themeColor="text1"/>
        </w:rPr>
        <w:t>S-</w:t>
      </w:r>
      <w:r w:rsidRPr="00CA3E68">
        <w:rPr>
          <w:rFonts w:ascii="Aptos" w:hAnsi="Aptos"/>
          <w:color w:val="000000" w:themeColor="text1"/>
        </w:rPr>
        <w:t>Appendix 22</w:t>
      </w:r>
      <w:r w:rsidR="00A30D5E" w:rsidRPr="00CA3E68">
        <w:rPr>
          <w:rFonts w:ascii="Aptos" w:hAnsi="Aptos"/>
          <w:color w:val="000000" w:themeColor="text1"/>
        </w:rPr>
        <w:t>, P-Appendix 40</w:t>
      </w:r>
      <w:r w:rsidR="000D2C66" w:rsidRPr="00CA3E68">
        <w:rPr>
          <w:rFonts w:ascii="Aptos" w:hAnsi="Aptos"/>
          <w:color w:val="000000" w:themeColor="text1"/>
        </w:rPr>
        <w:t>, S-R2</w:t>
      </w:r>
      <w:r w:rsidRPr="00CA3E68">
        <w:rPr>
          <w:rFonts w:ascii="Aptos" w:hAnsi="Aptos"/>
          <w:color w:val="000000" w:themeColor="text1"/>
        </w:rPr>
        <w:t>)</w:t>
      </w:r>
    </w:p>
    <w:p w14:paraId="1A5D7812" w14:textId="2393CA1D" w:rsidR="00ED0881" w:rsidRPr="00CA3E68" w:rsidRDefault="00ED0881" w:rsidP="00DD13C8">
      <w:pPr>
        <w:pStyle w:val="ListParagraph0"/>
        <w:numPr>
          <w:ilvl w:val="0"/>
          <w:numId w:val="2"/>
        </w:numPr>
        <w:autoSpaceDE w:val="0"/>
        <w:autoSpaceDN w:val="0"/>
        <w:adjustRightInd w:val="0"/>
        <w:rPr>
          <w:rFonts w:ascii="Aptos" w:hAnsi="Aptos"/>
        </w:rPr>
      </w:pPr>
      <w:r w:rsidRPr="00CA3E68">
        <w:rPr>
          <w:rFonts w:ascii="Aptos" w:hAnsi="Aptos"/>
        </w:rPr>
        <w:t xml:space="preserve">Student’s April 2024 Progress Report reflected </w:t>
      </w:r>
      <w:r w:rsidR="00AD48CC" w:rsidRPr="00CA3E68">
        <w:rPr>
          <w:rFonts w:ascii="Aptos" w:hAnsi="Aptos"/>
        </w:rPr>
        <w:t xml:space="preserve">“limited” progress on the Social/Emotional </w:t>
      </w:r>
      <w:r w:rsidR="006C4CEF" w:rsidRPr="00CA3E68">
        <w:rPr>
          <w:rFonts w:ascii="Aptos" w:hAnsi="Aptos"/>
        </w:rPr>
        <w:t>g</w:t>
      </w:r>
      <w:r w:rsidR="00AD48CC" w:rsidRPr="00CA3E68">
        <w:rPr>
          <w:rFonts w:ascii="Aptos" w:hAnsi="Aptos"/>
        </w:rPr>
        <w:t xml:space="preserve">oal, “minimal” progress on the Regulation </w:t>
      </w:r>
      <w:r w:rsidR="006C4CEF" w:rsidRPr="00CA3E68">
        <w:rPr>
          <w:rFonts w:ascii="Aptos" w:hAnsi="Aptos"/>
        </w:rPr>
        <w:t>g</w:t>
      </w:r>
      <w:r w:rsidR="00AD48CC" w:rsidRPr="00CA3E68">
        <w:rPr>
          <w:rFonts w:ascii="Aptos" w:hAnsi="Aptos"/>
        </w:rPr>
        <w:t xml:space="preserve">oal, </w:t>
      </w:r>
      <w:r w:rsidR="0021584E" w:rsidRPr="00CA3E68">
        <w:rPr>
          <w:rFonts w:ascii="Aptos" w:hAnsi="Aptos"/>
        </w:rPr>
        <w:t xml:space="preserve">“limited” progress on the </w:t>
      </w:r>
      <w:r w:rsidR="006F5A9B" w:rsidRPr="00CA3E68">
        <w:rPr>
          <w:rFonts w:ascii="Aptos" w:hAnsi="Aptos"/>
        </w:rPr>
        <w:t xml:space="preserve">Transition </w:t>
      </w:r>
      <w:r w:rsidR="006C4CEF" w:rsidRPr="00CA3E68">
        <w:rPr>
          <w:rFonts w:ascii="Aptos" w:hAnsi="Aptos"/>
        </w:rPr>
        <w:t>g</w:t>
      </w:r>
      <w:r w:rsidR="006F5A9B" w:rsidRPr="00CA3E68">
        <w:rPr>
          <w:rFonts w:ascii="Aptos" w:hAnsi="Aptos"/>
        </w:rPr>
        <w:t>oal, and “progress” on the academic goals. (P-Appendix 22)</w:t>
      </w:r>
    </w:p>
    <w:p w14:paraId="78BA7ECC" w14:textId="2AF44CB0" w:rsidR="008D0454" w:rsidRPr="00CA3E68" w:rsidRDefault="009567E8" w:rsidP="00DD13C8">
      <w:pPr>
        <w:pStyle w:val="ListParagraph0"/>
        <w:numPr>
          <w:ilvl w:val="0"/>
          <w:numId w:val="2"/>
        </w:numPr>
        <w:autoSpaceDE w:val="0"/>
        <w:autoSpaceDN w:val="0"/>
        <w:adjustRightInd w:val="0"/>
        <w:rPr>
          <w:rFonts w:ascii="Aptos" w:hAnsi="Aptos"/>
        </w:rPr>
      </w:pPr>
      <w:r w:rsidRPr="00CA3E68">
        <w:rPr>
          <w:rFonts w:ascii="Aptos" w:hAnsi="Aptos"/>
        </w:rPr>
        <w:t xml:space="preserve">On April 26, 2024, </w:t>
      </w:r>
      <w:r w:rsidR="004D215F" w:rsidRPr="00CA3E68">
        <w:rPr>
          <w:rFonts w:ascii="Aptos" w:hAnsi="Aptos"/>
        </w:rPr>
        <w:t>Parents</w:t>
      </w:r>
      <w:r w:rsidRPr="00CA3E68">
        <w:rPr>
          <w:rFonts w:ascii="Aptos" w:hAnsi="Aptos"/>
        </w:rPr>
        <w:t xml:space="preserve"> met with DMH staff</w:t>
      </w:r>
      <w:r w:rsidR="00253027" w:rsidRPr="00CA3E68">
        <w:rPr>
          <w:rFonts w:ascii="Aptos" w:hAnsi="Aptos"/>
        </w:rPr>
        <w:t xml:space="preserve"> who indicated that </w:t>
      </w:r>
      <w:r w:rsidR="004D215F" w:rsidRPr="00CA3E68">
        <w:rPr>
          <w:rFonts w:ascii="Aptos" w:hAnsi="Aptos"/>
        </w:rPr>
        <w:t>Student</w:t>
      </w:r>
      <w:r w:rsidR="006B7F73" w:rsidRPr="00CA3E68">
        <w:rPr>
          <w:rFonts w:ascii="Aptos" w:hAnsi="Aptos"/>
        </w:rPr>
        <w:t xml:space="preserve"> was</w:t>
      </w:r>
      <w:r w:rsidR="00253027" w:rsidRPr="00CA3E68">
        <w:rPr>
          <w:rFonts w:ascii="Aptos" w:hAnsi="Aptos"/>
        </w:rPr>
        <w:t xml:space="preserve"> not </w:t>
      </w:r>
      <w:r w:rsidRPr="00CA3E68">
        <w:rPr>
          <w:rFonts w:ascii="Aptos" w:hAnsi="Aptos"/>
        </w:rPr>
        <w:t>ready</w:t>
      </w:r>
      <w:r w:rsidR="004D215F" w:rsidRPr="00CA3E68">
        <w:rPr>
          <w:rFonts w:ascii="Aptos" w:hAnsi="Aptos"/>
        </w:rPr>
        <w:t xml:space="preserve"> </w:t>
      </w:r>
      <w:r w:rsidRPr="00CA3E68">
        <w:rPr>
          <w:rFonts w:ascii="Aptos" w:hAnsi="Aptos"/>
        </w:rPr>
        <w:t xml:space="preserve">to be in </w:t>
      </w:r>
      <w:r w:rsidR="006B7F73" w:rsidRPr="00CA3E68">
        <w:rPr>
          <w:rFonts w:ascii="Aptos" w:hAnsi="Aptos"/>
        </w:rPr>
        <w:t>their</w:t>
      </w:r>
      <w:r w:rsidRPr="00CA3E68">
        <w:rPr>
          <w:rFonts w:ascii="Aptos" w:hAnsi="Aptos"/>
        </w:rPr>
        <w:t xml:space="preserve"> service system </w:t>
      </w:r>
      <w:r w:rsidR="00253027" w:rsidRPr="00CA3E68">
        <w:rPr>
          <w:rFonts w:ascii="Aptos" w:hAnsi="Aptos"/>
        </w:rPr>
        <w:t xml:space="preserve">as he was yet unable </w:t>
      </w:r>
      <w:r w:rsidRPr="00CA3E68">
        <w:rPr>
          <w:rFonts w:ascii="Aptos" w:hAnsi="Aptos"/>
        </w:rPr>
        <w:t>to</w:t>
      </w:r>
      <w:r w:rsidR="004D215F" w:rsidRPr="00CA3E68">
        <w:rPr>
          <w:rFonts w:ascii="Aptos" w:hAnsi="Aptos"/>
        </w:rPr>
        <w:t xml:space="preserve"> </w:t>
      </w:r>
      <w:r w:rsidRPr="00CA3E68">
        <w:rPr>
          <w:rFonts w:ascii="Aptos" w:hAnsi="Aptos"/>
        </w:rPr>
        <w:t xml:space="preserve">manage and monitor </w:t>
      </w:r>
      <w:r w:rsidR="00253027" w:rsidRPr="00CA3E68">
        <w:rPr>
          <w:rFonts w:ascii="Aptos" w:hAnsi="Aptos"/>
        </w:rPr>
        <w:t>himself</w:t>
      </w:r>
      <w:r w:rsidRPr="00CA3E68">
        <w:rPr>
          <w:rFonts w:ascii="Aptos" w:hAnsi="Aptos"/>
        </w:rPr>
        <w:t xml:space="preserve"> throughout the day.</w:t>
      </w:r>
      <w:r w:rsidR="00253027" w:rsidRPr="00CA3E68">
        <w:rPr>
          <w:rFonts w:ascii="Aptos" w:hAnsi="Aptos"/>
        </w:rPr>
        <w:t xml:space="preserve"> </w:t>
      </w:r>
      <w:r w:rsidRPr="00CA3E68">
        <w:rPr>
          <w:rFonts w:ascii="Aptos" w:hAnsi="Aptos"/>
        </w:rPr>
        <w:t>Glenhaven staff</w:t>
      </w:r>
      <w:r w:rsidR="00253027" w:rsidRPr="00CA3E68">
        <w:rPr>
          <w:rFonts w:ascii="Aptos" w:hAnsi="Aptos"/>
        </w:rPr>
        <w:t xml:space="preserve"> noted that </w:t>
      </w:r>
      <w:r w:rsidR="007B1A34" w:rsidRPr="00CA3E68">
        <w:rPr>
          <w:rFonts w:ascii="Aptos" w:hAnsi="Aptos"/>
        </w:rPr>
        <w:t>“</w:t>
      </w:r>
      <w:r w:rsidRPr="00CA3E68">
        <w:rPr>
          <w:rFonts w:ascii="Aptos" w:hAnsi="Aptos"/>
        </w:rPr>
        <w:t>in the community</w:t>
      </w:r>
      <w:r w:rsidR="00253027" w:rsidRPr="00CA3E68">
        <w:rPr>
          <w:rFonts w:ascii="Aptos" w:hAnsi="Aptos"/>
        </w:rPr>
        <w:t>,</w:t>
      </w:r>
      <w:r w:rsidRPr="00CA3E68">
        <w:rPr>
          <w:rFonts w:ascii="Aptos" w:hAnsi="Aptos"/>
        </w:rPr>
        <w:t xml:space="preserve"> </w:t>
      </w:r>
      <w:r w:rsidR="007B1A34" w:rsidRPr="00CA3E68">
        <w:rPr>
          <w:rFonts w:ascii="Aptos" w:hAnsi="Aptos"/>
        </w:rPr>
        <w:t>[Student]</w:t>
      </w:r>
      <w:r w:rsidRPr="00CA3E68">
        <w:rPr>
          <w:rFonts w:ascii="Aptos" w:hAnsi="Aptos"/>
        </w:rPr>
        <w:t xml:space="preserve"> put</w:t>
      </w:r>
      <w:r w:rsidR="00F15640" w:rsidRPr="00CA3E68">
        <w:rPr>
          <w:rFonts w:ascii="Aptos" w:hAnsi="Aptos"/>
        </w:rPr>
        <w:t>[]</w:t>
      </w:r>
      <w:r w:rsidRPr="00CA3E68">
        <w:rPr>
          <w:rFonts w:ascii="Aptos" w:hAnsi="Aptos"/>
        </w:rPr>
        <w:t xml:space="preserve"> himself and others at risk, </w:t>
      </w:r>
      <w:r w:rsidR="004C458B" w:rsidRPr="00CA3E68">
        <w:rPr>
          <w:rFonts w:ascii="Aptos" w:hAnsi="Aptos"/>
        </w:rPr>
        <w:t xml:space="preserve">[and] </w:t>
      </w:r>
      <w:r w:rsidRPr="00CA3E68">
        <w:rPr>
          <w:rFonts w:ascii="Aptos" w:hAnsi="Aptos"/>
        </w:rPr>
        <w:t>he</w:t>
      </w:r>
      <w:r w:rsidR="00F15640" w:rsidRPr="00CA3E68">
        <w:rPr>
          <w:rFonts w:ascii="Aptos" w:hAnsi="Aptos"/>
        </w:rPr>
        <w:t xml:space="preserve"> </w:t>
      </w:r>
      <w:r w:rsidRPr="00CA3E68">
        <w:rPr>
          <w:rFonts w:ascii="Aptos" w:hAnsi="Aptos"/>
        </w:rPr>
        <w:t>had not made progress on his transition goals</w:t>
      </w:r>
      <w:r w:rsidR="004C458B" w:rsidRPr="00CA3E68">
        <w:rPr>
          <w:rFonts w:ascii="Aptos" w:hAnsi="Aptos"/>
        </w:rPr>
        <w:t xml:space="preserve">” </w:t>
      </w:r>
      <w:r w:rsidRPr="00CA3E68">
        <w:rPr>
          <w:rFonts w:ascii="Aptos" w:hAnsi="Aptos"/>
        </w:rPr>
        <w:t>due to unsafe behavior</w:t>
      </w:r>
      <w:r w:rsidR="00C30461" w:rsidRPr="00CA3E68">
        <w:rPr>
          <w:rFonts w:ascii="Aptos" w:hAnsi="Aptos"/>
        </w:rPr>
        <w:t xml:space="preserve">s. </w:t>
      </w:r>
      <w:r w:rsidR="007B204D" w:rsidRPr="00CA3E68">
        <w:rPr>
          <w:rFonts w:ascii="Aptos" w:hAnsi="Aptos"/>
        </w:rPr>
        <w:t>Student</w:t>
      </w:r>
      <w:r w:rsidR="007B1A34" w:rsidRPr="00CA3E68">
        <w:rPr>
          <w:rFonts w:ascii="Aptos" w:hAnsi="Aptos"/>
        </w:rPr>
        <w:t xml:space="preserve"> </w:t>
      </w:r>
      <w:r w:rsidRPr="00CA3E68">
        <w:rPr>
          <w:rFonts w:ascii="Aptos" w:hAnsi="Aptos"/>
        </w:rPr>
        <w:t xml:space="preserve">needed </w:t>
      </w:r>
      <w:r w:rsidR="007B204D" w:rsidRPr="00CA3E68">
        <w:rPr>
          <w:rFonts w:ascii="Aptos" w:hAnsi="Aptos"/>
        </w:rPr>
        <w:t>“</w:t>
      </w:r>
      <w:r w:rsidRPr="00CA3E68">
        <w:rPr>
          <w:rFonts w:ascii="Aptos" w:hAnsi="Aptos"/>
        </w:rPr>
        <w:t>constant oversight and monitoring moving forward including in the bathroom,</w:t>
      </w:r>
      <w:r w:rsidR="007B1A34" w:rsidRPr="00CA3E68">
        <w:rPr>
          <w:rFonts w:ascii="Aptos" w:hAnsi="Aptos"/>
        </w:rPr>
        <w:t xml:space="preserve"> </w:t>
      </w:r>
      <w:r w:rsidRPr="00CA3E68">
        <w:rPr>
          <w:rFonts w:ascii="Aptos" w:hAnsi="Aptos"/>
        </w:rPr>
        <w:t xml:space="preserve">and </w:t>
      </w:r>
      <w:r w:rsidR="007B1A34" w:rsidRPr="00CA3E68">
        <w:rPr>
          <w:rFonts w:ascii="Aptos" w:hAnsi="Aptos"/>
        </w:rPr>
        <w:t>[Student’s]</w:t>
      </w:r>
      <w:r w:rsidRPr="00CA3E68">
        <w:rPr>
          <w:rFonts w:ascii="Aptos" w:hAnsi="Aptos"/>
        </w:rPr>
        <w:t xml:space="preserve"> access to community varied from week to week depending on how </w:t>
      </w:r>
      <w:r w:rsidR="00483541" w:rsidRPr="00CA3E68">
        <w:rPr>
          <w:rFonts w:ascii="Aptos" w:hAnsi="Aptos"/>
        </w:rPr>
        <w:t xml:space="preserve">[he was] </w:t>
      </w:r>
      <w:r w:rsidRPr="00CA3E68">
        <w:rPr>
          <w:rFonts w:ascii="Aptos" w:hAnsi="Aptos"/>
        </w:rPr>
        <w:t>presenting.</w:t>
      </w:r>
      <w:r w:rsidR="007B1A34" w:rsidRPr="00CA3E68">
        <w:rPr>
          <w:rFonts w:ascii="Aptos" w:hAnsi="Aptos"/>
        </w:rPr>
        <w:t>”</w:t>
      </w:r>
      <w:r w:rsidR="00DD1BEC" w:rsidRPr="00CA3E68">
        <w:rPr>
          <w:rFonts w:ascii="Aptos" w:hAnsi="Aptos"/>
        </w:rPr>
        <w:t xml:space="preserve"> (P-Appendix 44, P-Appendix 46)</w:t>
      </w:r>
    </w:p>
    <w:p w14:paraId="441CFF80" w14:textId="77BD7460" w:rsidR="007B1A34" w:rsidRPr="00CA3E68" w:rsidRDefault="00933D4A" w:rsidP="00DD13C8">
      <w:pPr>
        <w:pStyle w:val="ListParagraph0"/>
        <w:numPr>
          <w:ilvl w:val="0"/>
          <w:numId w:val="2"/>
        </w:numPr>
        <w:autoSpaceDE w:val="0"/>
        <w:autoSpaceDN w:val="0"/>
        <w:adjustRightInd w:val="0"/>
        <w:rPr>
          <w:rFonts w:ascii="Aptos" w:hAnsi="Aptos"/>
        </w:rPr>
      </w:pPr>
      <w:r w:rsidRPr="00CA3E68">
        <w:rPr>
          <w:rFonts w:ascii="Aptos" w:hAnsi="Aptos"/>
        </w:rPr>
        <w:t xml:space="preserve"> </w:t>
      </w:r>
      <w:r w:rsidR="002304F3" w:rsidRPr="00CA3E68">
        <w:rPr>
          <w:rFonts w:ascii="Aptos" w:hAnsi="Aptos"/>
        </w:rPr>
        <w:t xml:space="preserve">The Team </w:t>
      </w:r>
      <w:r w:rsidR="00755CDC" w:rsidRPr="00CA3E68">
        <w:rPr>
          <w:rFonts w:ascii="Aptos" w:hAnsi="Aptos"/>
        </w:rPr>
        <w:t>convened</w:t>
      </w:r>
      <w:r w:rsidR="002304F3" w:rsidRPr="00CA3E68">
        <w:rPr>
          <w:rFonts w:ascii="Aptos" w:hAnsi="Aptos"/>
        </w:rPr>
        <w:t xml:space="preserve"> on May 30, 2024 to review Dr. Bernstein's and Ms.</w:t>
      </w:r>
      <w:r w:rsidR="007B1A34" w:rsidRPr="00CA3E68">
        <w:rPr>
          <w:rFonts w:ascii="Aptos" w:hAnsi="Aptos"/>
        </w:rPr>
        <w:t xml:space="preserve"> </w:t>
      </w:r>
      <w:r w:rsidR="002304F3" w:rsidRPr="00CA3E68">
        <w:rPr>
          <w:rFonts w:ascii="Aptos" w:hAnsi="Aptos"/>
        </w:rPr>
        <w:t>Falconi's report</w:t>
      </w:r>
      <w:r w:rsidR="007B204D" w:rsidRPr="00CA3E68">
        <w:rPr>
          <w:rFonts w:ascii="Aptos" w:hAnsi="Aptos"/>
        </w:rPr>
        <w:t>s</w:t>
      </w:r>
      <w:r w:rsidR="002304F3" w:rsidRPr="00CA3E68">
        <w:rPr>
          <w:rFonts w:ascii="Aptos" w:hAnsi="Aptos"/>
        </w:rPr>
        <w:t xml:space="preserve">. </w:t>
      </w:r>
      <w:r w:rsidR="007B1A34" w:rsidRPr="00CA3E68">
        <w:rPr>
          <w:rFonts w:ascii="Aptos" w:hAnsi="Aptos"/>
        </w:rPr>
        <w:t>Parents</w:t>
      </w:r>
      <w:r w:rsidR="002304F3" w:rsidRPr="00CA3E68">
        <w:rPr>
          <w:rFonts w:ascii="Aptos" w:hAnsi="Aptos"/>
        </w:rPr>
        <w:t xml:space="preserve"> </w:t>
      </w:r>
      <w:r w:rsidR="00333E56" w:rsidRPr="00CA3E68">
        <w:rPr>
          <w:rFonts w:ascii="Aptos" w:hAnsi="Aptos"/>
        </w:rPr>
        <w:t xml:space="preserve">informed the </w:t>
      </w:r>
      <w:r w:rsidR="001D2881" w:rsidRPr="00CA3E68">
        <w:rPr>
          <w:rFonts w:ascii="Aptos" w:hAnsi="Aptos"/>
        </w:rPr>
        <w:t>T</w:t>
      </w:r>
      <w:r w:rsidR="00333E56" w:rsidRPr="00CA3E68">
        <w:rPr>
          <w:rFonts w:ascii="Aptos" w:hAnsi="Aptos"/>
        </w:rPr>
        <w:t>eam</w:t>
      </w:r>
      <w:r w:rsidR="002304F3" w:rsidRPr="00CA3E68">
        <w:rPr>
          <w:rFonts w:ascii="Aptos" w:hAnsi="Aptos"/>
        </w:rPr>
        <w:t xml:space="preserve"> that DMH ha</w:t>
      </w:r>
      <w:r w:rsidR="00333E56" w:rsidRPr="00CA3E68">
        <w:rPr>
          <w:rFonts w:ascii="Aptos" w:hAnsi="Aptos"/>
        </w:rPr>
        <w:t>d</w:t>
      </w:r>
      <w:r w:rsidR="002304F3" w:rsidRPr="00CA3E68">
        <w:rPr>
          <w:rFonts w:ascii="Aptos" w:hAnsi="Aptos"/>
        </w:rPr>
        <w:t xml:space="preserve"> approved</w:t>
      </w:r>
      <w:r w:rsidR="007B1A34" w:rsidRPr="00CA3E68">
        <w:rPr>
          <w:rFonts w:ascii="Aptos" w:hAnsi="Aptos"/>
        </w:rPr>
        <w:t xml:space="preserve"> Student</w:t>
      </w:r>
      <w:r w:rsidR="002304F3" w:rsidRPr="00CA3E68">
        <w:rPr>
          <w:rFonts w:ascii="Aptos" w:hAnsi="Aptos"/>
        </w:rPr>
        <w:t xml:space="preserve"> for adult services but were not able to meet his needs at the moment. </w:t>
      </w:r>
      <w:r w:rsidR="00436174" w:rsidRPr="00CA3E68">
        <w:rPr>
          <w:rFonts w:ascii="Aptos" w:hAnsi="Aptos"/>
        </w:rPr>
        <w:t xml:space="preserve"> </w:t>
      </w:r>
      <w:r w:rsidR="001C4BA3" w:rsidRPr="00CA3E68">
        <w:rPr>
          <w:rFonts w:ascii="Aptos" w:hAnsi="Aptos"/>
        </w:rPr>
        <w:t xml:space="preserve">Dr. Bernstein indicated that </w:t>
      </w:r>
      <w:r w:rsidR="00D7687B" w:rsidRPr="00CA3E68">
        <w:rPr>
          <w:rFonts w:ascii="Aptos" w:hAnsi="Aptos" w:cs="0ÊÊL"/>
        </w:rPr>
        <w:t xml:space="preserve">Student </w:t>
      </w:r>
      <w:r w:rsidR="00436174" w:rsidRPr="00CA3E68">
        <w:rPr>
          <w:rFonts w:ascii="Aptos" w:hAnsi="Aptos" w:cs="0ÊÊL"/>
        </w:rPr>
        <w:t>ha</w:t>
      </w:r>
      <w:r w:rsidR="00C51E06" w:rsidRPr="00CA3E68">
        <w:rPr>
          <w:rFonts w:ascii="Aptos" w:hAnsi="Aptos" w:cs="0ÊÊL"/>
        </w:rPr>
        <w:t>d</w:t>
      </w:r>
      <w:r w:rsidR="00436174" w:rsidRPr="00CA3E68">
        <w:rPr>
          <w:rFonts w:ascii="Aptos" w:hAnsi="Aptos" w:cs="0ÊÊL"/>
        </w:rPr>
        <w:t xml:space="preserve"> </w:t>
      </w:r>
      <w:r w:rsidR="00C51E06" w:rsidRPr="00CA3E68">
        <w:rPr>
          <w:rFonts w:ascii="Aptos" w:hAnsi="Aptos" w:cs="0ÊÊL"/>
        </w:rPr>
        <w:t>“</w:t>
      </w:r>
      <w:r w:rsidR="00436174" w:rsidRPr="00CA3E68">
        <w:rPr>
          <w:rFonts w:ascii="Aptos" w:hAnsi="Aptos" w:cs="0ÊÊL"/>
        </w:rPr>
        <w:t>not made significant</w:t>
      </w:r>
      <w:r w:rsidR="001C4BA3" w:rsidRPr="00CA3E68">
        <w:rPr>
          <w:rFonts w:ascii="Aptos" w:hAnsi="Aptos" w:cs="0ÊÊL"/>
        </w:rPr>
        <w:t xml:space="preserve"> </w:t>
      </w:r>
      <w:r w:rsidR="00436174" w:rsidRPr="00CA3E68">
        <w:rPr>
          <w:rFonts w:ascii="Aptos" w:hAnsi="Aptos" w:cs="0ÊÊL"/>
        </w:rPr>
        <w:t>improvement overall regarding transitioning to adulthood</w:t>
      </w:r>
      <w:r w:rsidR="00C51E06" w:rsidRPr="00CA3E68">
        <w:rPr>
          <w:rFonts w:ascii="Aptos" w:hAnsi="Aptos" w:cs="0ÊÊL"/>
        </w:rPr>
        <w:t>….</w:t>
      </w:r>
      <w:r w:rsidR="00436174" w:rsidRPr="00CA3E68">
        <w:rPr>
          <w:rFonts w:ascii="Aptos" w:hAnsi="Aptos" w:cs="0ÊÊL"/>
        </w:rPr>
        <w:t xml:space="preserve">There </w:t>
      </w:r>
      <w:r w:rsidR="00C51E06" w:rsidRPr="00CA3E68">
        <w:rPr>
          <w:rFonts w:ascii="Aptos" w:hAnsi="Aptos" w:cs="0ÊÊL"/>
        </w:rPr>
        <w:t>[were]</w:t>
      </w:r>
      <w:r w:rsidR="00436174" w:rsidRPr="00CA3E68">
        <w:rPr>
          <w:rFonts w:ascii="Aptos" w:hAnsi="Aptos" w:cs="0ÊÊL"/>
        </w:rPr>
        <w:t xml:space="preserve"> some vocational and IEP living skills that </w:t>
      </w:r>
      <w:r w:rsidR="00FD184D" w:rsidRPr="00CA3E68">
        <w:rPr>
          <w:rFonts w:ascii="Aptos" w:hAnsi="Aptos" w:cs="0ÊÊL"/>
        </w:rPr>
        <w:t xml:space="preserve">[Student] </w:t>
      </w:r>
      <w:r w:rsidR="00436174" w:rsidRPr="00CA3E68">
        <w:rPr>
          <w:rFonts w:ascii="Aptos" w:hAnsi="Aptos" w:cs="0ÊÊL"/>
        </w:rPr>
        <w:t>ha</w:t>
      </w:r>
      <w:r w:rsidR="00C51E06" w:rsidRPr="00CA3E68">
        <w:rPr>
          <w:rFonts w:ascii="Aptos" w:hAnsi="Aptos" w:cs="0ÊÊL"/>
        </w:rPr>
        <w:t>[d]</w:t>
      </w:r>
      <w:r w:rsidR="00436174" w:rsidRPr="00CA3E68">
        <w:rPr>
          <w:rFonts w:ascii="Aptos" w:hAnsi="Aptos" w:cs="0ÊÊL"/>
        </w:rPr>
        <w:t xml:space="preserve"> not yet met.</w:t>
      </w:r>
      <w:r w:rsidR="00C51E06" w:rsidRPr="00CA3E68">
        <w:rPr>
          <w:rFonts w:ascii="Aptos" w:hAnsi="Aptos" w:cs="0ÊÊL"/>
        </w:rPr>
        <w:t>” Moreover, he was</w:t>
      </w:r>
      <w:r w:rsidR="00436174" w:rsidRPr="00CA3E68">
        <w:rPr>
          <w:rFonts w:ascii="Aptos" w:hAnsi="Aptos" w:cs="0ÊÊL"/>
        </w:rPr>
        <w:t xml:space="preserve"> </w:t>
      </w:r>
      <w:r w:rsidR="00C51E06" w:rsidRPr="00CA3E68">
        <w:rPr>
          <w:rFonts w:ascii="Aptos" w:hAnsi="Aptos" w:cs="0ÊÊL"/>
        </w:rPr>
        <w:t>“</w:t>
      </w:r>
      <w:r w:rsidR="00436174" w:rsidRPr="00CA3E68">
        <w:rPr>
          <w:rFonts w:ascii="Aptos" w:hAnsi="Aptos" w:cs="0ÊÊL"/>
        </w:rPr>
        <w:t>really at risk of aggressions and need</w:t>
      </w:r>
      <w:r w:rsidR="00C51E06" w:rsidRPr="00CA3E68">
        <w:rPr>
          <w:rFonts w:ascii="Aptos" w:hAnsi="Aptos" w:cs="0ÊÊL"/>
        </w:rPr>
        <w:t>[ed]</w:t>
      </w:r>
      <w:r w:rsidR="00436174" w:rsidRPr="00CA3E68">
        <w:rPr>
          <w:rFonts w:ascii="Aptos" w:hAnsi="Aptos" w:cs="0ÊÊL"/>
        </w:rPr>
        <w:t xml:space="preserve"> a high need for containment</w:t>
      </w:r>
      <w:r w:rsidR="00EB76D0" w:rsidRPr="00CA3E68">
        <w:rPr>
          <w:rFonts w:ascii="Aptos" w:hAnsi="Aptos" w:cs="0ÊÊL"/>
        </w:rPr>
        <w:t xml:space="preserve">” as well as </w:t>
      </w:r>
      <w:r w:rsidR="00436174" w:rsidRPr="00CA3E68">
        <w:rPr>
          <w:rFonts w:ascii="Aptos" w:hAnsi="Aptos"/>
        </w:rPr>
        <w:t xml:space="preserve"> </w:t>
      </w:r>
      <w:r w:rsidR="004F4D39" w:rsidRPr="00CA3E68">
        <w:rPr>
          <w:rFonts w:ascii="Aptos" w:hAnsi="Aptos" w:cs="0ÊÊL"/>
        </w:rPr>
        <w:t>“</w:t>
      </w:r>
      <w:r w:rsidR="00C0679E" w:rsidRPr="00CA3E68">
        <w:rPr>
          <w:rFonts w:ascii="Aptos" w:hAnsi="Aptos" w:cs="0ÊÊL"/>
        </w:rPr>
        <w:t>continued vocational and life skills training</w:t>
      </w:r>
      <w:r w:rsidR="004F4D39" w:rsidRPr="00CA3E68">
        <w:rPr>
          <w:rFonts w:ascii="Aptos" w:hAnsi="Aptos" w:cs="0ÊÊL"/>
        </w:rPr>
        <w:t xml:space="preserve">” </w:t>
      </w:r>
      <w:r w:rsidR="00EB76D0" w:rsidRPr="00CA3E68">
        <w:rPr>
          <w:rFonts w:ascii="Aptos" w:hAnsi="Aptos" w:cs="0ÊÊL"/>
        </w:rPr>
        <w:t>and</w:t>
      </w:r>
      <w:r w:rsidR="004F4D39" w:rsidRPr="00CA3E68">
        <w:rPr>
          <w:rFonts w:ascii="Aptos" w:hAnsi="Aptos" w:cs="0ÊÊL"/>
        </w:rPr>
        <w:t xml:space="preserve"> </w:t>
      </w:r>
      <w:r w:rsidR="00C3522E" w:rsidRPr="00CA3E68">
        <w:rPr>
          <w:rFonts w:ascii="Aptos" w:hAnsi="Aptos" w:cs="0ÊÊL"/>
        </w:rPr>
        <w:t>“</w:t>
      </w:r>
      <w:r w:rsidR="00C0679E" w:rsidRPr="00CA3E68">
        <w:rPr>
          <w:rFonts w:ascii="Aptos" w:hAnsi="Aptos" w:cs="0ÊÊL"/>
        </w:rPr>
        <w:t xml:space="preserve">around the clock </w:t>
      </w:r>
      <w:r w:rsidR="00C3522E" w:rsidRPr="00CA3E68">
        <w:rPr>
          <w:rFonts w:ascii="Aptos" w:hAnsi="Aptos" w:cs="0ÊÊL"/>
        </w:rPr>
        <w:t>skill building</w:t>
      </w:r>
      <w:r w:rsidR="00C0679E" w:rsidRPr="00CA3E68">
        <w:rPr>
          <w:rFonts w:ascii="Aptos" w:hAnsi="Aptos" w:cs="0ÊÊL"/>
        </w:rPr>
        <w:t>, support and intervention coupled with staffing support.</w:t>
      </w:r>
      <w:r w:rsidR="008D0454" w:rsidRPr="00CA3E68">
        <w:rPr>
          <w:rFonts w:ascii="Aptos" w:hAnsi="Aptos" w:cs="0ÊÊL"/>
        </w:rPr>
        <w:t>”</w:t>
      </w:r>
      <w:r w:rsidR="00C3522E" w:rsidRPr="00CA3E68">
        <w:rPr>
          <w:rFonts w:ascii="Aptos" w:hAnsi="Aptos" w:cs="0ÊÊL"/>
        </w:rPr>
        <w:t xml:space="preserve"> </w:t>
      </w:r>
      <w:r w:rsidR="0035324D" w:rsidRPr="00CA3E68">
        <w:rPr>
          <w:rFonts w:ascii="Aptos" w:hAnsi="Aptos" w:cs="0ÊÊL"/>
        </w:rPr>
        <w:t>Glenhaven</w:t>
      </w:r>
      <w:r w:rsidR="00C3522E" w:rsidRPr="00CA3E68">
        <w:rPr>
          <w:rFonts w:ascii="Aptos" w:hAnsi="Aptos" w:cs="0ÊÊL"/>
        </w:rPr>
        <w:t xml:space="preserve"> staff</w:t>
      </w:r>
      <w:r w:rsidR="0035324D" w:rsidRPr="00CA3E68">
        <w:rPr>
          <w:rFonts w:ascii="Aptos" w:hAnsi="Aptos" w:cs="0ÊÊL"/>
        </w:rPr>
        <w:t xml:space="preserve"> commen</w:t>
      </w:r>
      <w:r w:rsidR="002C7342" w:rsidRPr="00CA3E68">
        <w:rPr>
          <w:rFonts w:ascii="Aptos" w:hAnsi="Aptos" w:cs="0ÊÊL"/>
        </w:rPr>
        <w:t>t</w:t>
      </w:r>
      <w:r w:rsidR="0035324D" w:rsidRPr="00CA3E68">
        <w:rPr>
          <w:rFonts w:ascii="Aptos" w:hAnsi="Aptos" w:cs="0ÊÊL"/>
        </w:rPr>
        <w:t xml:space="preserve">ed that </w:t>
      </w:r>
      <w:r w:rsidR="004B31CA" w:rsidRPr="00CA3E68">
        <w:rPr>
          <w:rFonts w:ascii="Aptos" w:hAnsi="Aptos" w:cs="0ÊÊL"/>
        </w:rPr>
        <w:t>Student</w:t>
      </w:r>
      <w:r w:rsidR="00C3522E" w:rsidRPr="00CA3E68">
        <w:rPr>
          <w:rFonts w:ascii="Aptos" w:hAnsi="Aptos" w:cs="0ÊÊL"/>
        </w:rPr>
        <w:t xml:space="preserve"> </w:t>
      </w:r>
      <w:r w:rsidR="00930AE9" w:rsidRPr="00CA3E68">
        <w:rPr>
          <w:rFonts w:ascii="Aptos" w:hAnsi="Aptos" w:cs="0ÊÊL"/>
        </w:rPr>
        <w:t>ha</w:t>
      </w:r>
      <w:r w:rsidR="00C3522E" w:rsidRPr="00CA3E68">
        <w:rPr>
          <w:rFonts w:ascii="Aptos" w:hAnsi="Aptos" w:cs="0ÊÊL"/>
        </w:rPr>
        <w:t>d</w:t>
      </w:r>
      <w:r w:rsidR="00930AE9" w:rsidRPr="00CA3E68">
        <w:rPr>
          <w:rFonts w:ascii="Aptos" w:hAnsi="Aptos" w:cs="0ÊÊL"/>
        </w:rPr>
        <w:t xml:space="preserve"> been </w:t>
      </w:r>
      <w:r w:rsidR="00C3522E" w:rsidRPr="00CA3E68">
        <w:rPr>
          <w:rFonts w:ascii="Aptos" w:hAnsi="Aptos" w:cs="0ÊÊL"/>
        </w:rPr>
        <w:t>“</w:t>
      </w:r>
      <w:r w:rsidR="00930AE9" w:rsidRPr="00CA3E68">
        <w:rPr>
          <w:rFonts w:ascii="Aptos" w:hAnsi="Aptos" w:cs="0ÊÊL"/>
        </w:rPr>
        <w:t>roughly at his baseline</w:t>
      </w:r>
      <w:r w:rsidR="009607E1" w:rsidRPr="00CA3E68">
        <w:rPr>
          <w:rFonts w:ascii="Aptos" w:hAnsi="Aptos" w:cs="0ÊÊL"/>
        </w:rPr>
        <w:t xml:space="preserve">” but </w:t>
      </w:r>
      <w:r w:rsidR="00A565F2" w:rsidRPr="00CA3E68">
        <w:rPr>
          <w:rFonts w:ascii="Aptos" w:hAnsi="Aptos" w:cs="0ÊÊL"/>
        </w:rPr>
        <w:t>struggled with</w:t>
      </w:r>
      <w:r w:rsidR="00930AE9" w:rsidRPr="00CA3E68">
        <w:rPr>
          <w:rFonts w:ascii="Aptos" w:hAnsi="Aptos" w:cs="0ÊÊL"/>
        </w:rPr>
        <w:t xml:space="preserve"> </w:t>
      </w:r>
      <w:r w:rsidR="00A565F2" w:rsidRPr="00CA3E68">
        <w:rPr>
          <w:rFonts w:ascii="Aptos" w:hAnsi="Aptos" w:cs="0ÊÊL"/>
        </w:rPr>
        <w:t>“</w:t>
      </w:r>
      <w:r w:rsidR="00930AE9" w:rsidRPr="00CA3E68">
        <w:rPr>
          <w:rFonts w:ascii="Aptos" w:hAnsi="Aptos" w:cs="0ÊÊL"/>
        </w:rPr>
        <w:t xml:space="preserve">limits </w:t>
      </w:r>
      <w:r w:rsidR="006C4CEF" w:rsidRPr="00CA3E68">
        <w:rPr>
          <w:rFonts w:ascii="Aptos" w:hAnsi="Aptos" w:cs="0ÊÊL"/>
        </w:rPr>
        <w:t>s</w:t>
      </w:r>
      <w:r w:rsidR="00930AE9" w:rsidRPr="00CA3E68">
        <w:rPr>
          <w:rFonts w:ascii="Aptos" w:hAnsi="Aptos" w:cs="0ÊÊL"/>
        </w:rPr>
        <w:t>etting</w:t>
      </w:r>
      <w:r w:rsidR="00A565F2" w:rsidRPr="00CA3E68">
        <w:rPr>
          <w:rFonts w:ascii="Aptos" w:hAnsi="Aptos" w:cs="0ÊÊL"/>
        </w:rPr>
        <w:t>.”</w:t>
      </w:r>
      <w:r w:rsidR="00930AE9" w:rsidRPr="00CA3E68">
        <w:rPr>
          <w:rFonts w:ascii="Aptos" w:hAnsi="Aptos" w:cs="0ÊÊL"/>
        </w:rPr>
        <w:t xml:space="preserve"> </w:t>
      </w:r>
      <w:r w:rsidR="0032349F" w:rsidRPr="00CA3E68">
        <w:rPr>
          <w:rFonts w:ascii="Aptos" w:hAnsi="Aptos" w:cs="0ÊÊL"/>
        </w:rPr>
        <w:t>Student had “</w:t>
      </w:r>
      <w:r w:rsidR="00930AE9" w:rsidRPr="00CA3E68">
        <w:rPr>
          <w:rFonts w:ascii="Aptos" w:hAnsi="Aptos" w:cs="0ÊÊL"/>
        </w:rPr>
        <w:t>good weeks and then</w:t>
      </w:r>
      <w:r w:rsidR="00013BA2" w:rsidRPr="00CA3E68">
        <w:rPr>
          <w:rFonts w:ascii="Aptos" w:hAnsi="Aptos" w:cs="0ÊÊL"/>
        </w:rPr>
        <w:t xml:space="preserve"> </w:t>
      </w:r>
      <w:r w:rsidR="00930AE9" w:rsidRPr="00CA3E68">
        <w:rPr>
          <w:rFonts w:ascii="Aptos" w:hAnsi="Aptos" w:cs="0ÊÊL"/>
        </w:rPr>
        <w:t>slid</w:t>
      </w:r>
      <w:r w:rsidR="0032349F" w:rsidRPr="00CA3E68">
        <w:rPr>
          <w:rFonts w:ascii="Aptos" w:hAnsi="Aptos" w:cs="0ÊÊL"/>
        </w:rPr>
        <w:t>[]</w:t>
      </w:r>
      <w:r w:rsidR="00930AE9" w:rsidRPr="00CA3E68">
        <w:rPr>
          <w:rFonts w:ascii="Aptos" w:hAnsi="Aptos" w:cs="0ÊÊL"/>
        </w:rPr>
        <w:t xml:space="preserve"> back.</w:t>
      </w:r>
      <w:r w:rsidR="0032349F" w:rsidRPr="00CA3E68">
        <w:rPr>
          <w:rFonts w:ascii="Aptos" w:hAnsi="Aptos" w:cs="0ÊÊL"/>
        </w:rPr>
        <w:t>” He</w:t>
      </w:r>
      <w:r w:rsidR="00930AE9" w:rsidRPr="00CA3E68">
        <w:rPr>
          <w:rFonts w:ascii="Aptos" w:hAnsi="Aptos" w:cs="0ÊÊL"/>
        </w:rPr>
        <w:t xml:space="preserve"> </w:t>
      </w:r>
      <w:r w:rsidR="0032349F" w:rsidRPr="00CA3E68">
        <w:rPr>
          <w:rFonts w:ascii="Aptos" w:hAnsi="Aptos" w:cs="0ÊÊL"/>
        </w:rPr>
        <w:t>had “</w:t>
      </w:r>
      <w:r w:rsidR="00930AE9" w:rsidRPr="00CA3E68">
        <w:rPr>
          <w:rFonts w:ascii="Aptos" w:hAnsi="Aptos" w:cs="0ÊÊL"/>
        </w:rPr>
        <w:t xml:space="preserve">more control in his academic setting since the peers </w:t>
      </w:r>
      <w:r w:rsidR="0032349F" w:rsidRPr="00CA3E68">
        <w:rPr>
          <w:rFonts w:ascii="Aptos" w:hAnsi="Aptos" w:cs="0ÊÊL"/>
        </w:rPr>
        <w:t>[were]</w:t>
      </w:r>
      <w:r w:rsidR="00930AE9" w:rsidRPr="00CA3E68">
        <w:rPr>
          <w:rFonts w:ascii="Aptos" w:hAnsi="Aptos" w:cs="0ÊÊL"/>
        </w:rPr>
        <w:t xml:space="preserve"> supported and there could be less</w:t>
      </w:r>
      <w:r w:rsidR="00962094" w:rsidRPr="00CA3E68">
        <w:rPr>
          <w:rFonts w:ascii="Aptos" w:hAnsi="Aptos" w:cs="0ÊÊL"/>
        </w:rPr>
        <w:t xml:space="preserve"> </w:t>
      </w:r>
      <w:r w:rsidR="00930AE9" w:rsidRPr="00CA3E68">
        <w:rPr>
          <w:rFonts w:ascii="Aptos" w:hAnsi="Aptos" w:cs="0ÊÊL"/>
        </w:rPr>
        <w:t>control in public</w:t>
      </w:r>
      <w:r w:rsidR="00930AE9" w:rsidRPr="00CA3E68">
        <w:rPr>
          <w:rFonts w:ascii="Aptos" w:hAnsi="Aptos" w:cs="0ÊÊL"/>
          <w:i/>
          <w:iCs/>
        </w:rPr>
        <w:t>.</w:t>
      </w:r>
      <w:r w:rsidR="00C64D75" w:rsidRPr="00CA3E68">
        <w:rPr>
          <w:rFonts w:ascii="Aptos" w:hAnsi="Aptos" w:cs="0ÊÊL"/>
          <w:i/>
          <w:iCs/>
        </w:rPr>
        <w:t>”</w:t>
      </w:r>
      <w:r w:rsidR="00930AE9" w:rsidRPr="00CA3E68">
        <w:rPr>
          <w:rFonts w:ascii="Aptos" w:hAnsi="Aptos" w:cs="0ÊÊL"/>
        </w:rPr>
        <w:t xml:space="preserve"> </w:t>
      </w:r>
      <w:r w:rsidR="007B1A34" w:rsidRPr="00CA3E68">
        <w:rPr>
          <w:rFonts w:ascii="Aptos" w:hAnsi="Aptos"/>
        </w:rPr>
        <w:t>(</w:t>
      </w:r>
      <w:r w:rsidR="002304F3" w:rsidRPr="00CA3E68">
        <w:rPr>
          <w:rFonts w:ascii="Aptos" w:hAnsi="Aptos"/>
        </w:rPr>
        <w:t>P-Appendix 15</w:t>
      </w:r>
      <w:r w:rsidR="007B1A34" w:rsidRPr="00CA3E68">
        <w:rPr>
          <w:rFonts w:ascii="Aptos" w:hAnsi="Aptos"/>
        </w:rPr>
        <w:t>)</w:t>
      </w:r>
    </w:p>
    <w:p w14:paraId="2A1E6C69" w14:textId="4976F2ED" w:rsidR="004E747A" w:rsidRPr="00CA3E68" w:rsidRDefault="00851647" w:rsidP="00DD13C8">
      <w:pPr>
        <w:pStyle w:val="ListParagraph0"/>
        <w:numPr>
          <w:ilvl w:val="0"/>
          <w:numId w:val="2"/>
        </w:numPr>
        <w:autoSpaceDE w:val="0"/>
        <w:autoSpaceDN w:val="0"/>
        <w:adjustRightInd w:val="0"/>
        <w:rPr>
          <w:rFonts w:ascii="Aptos" w:hAnsi="Aptos"/>
        </w:rPr>
      </w:pPr>
      <w:r w:rsidRPr="00CA3E68">
        <w:rPr>
          <w:rFonts w:ascii="Aptos" w:hAnsi="Aptos"/>
        </w:rPr>
        <w:t>Liz Fahey, a Transition Services Consultant from the Integrated Center for Child</w:t>
      </w:r>
      <w:r w:rsidR="007B1A34" w:rsidRPr="00CA3E68">
        <w:rPr>
          <w:rFonts w:ascii="Aptos" w:hAnsi="Aptos"/>
        </w:rPr>
        <w:t xml:space="preserve"> </w:t>
      </w:r>
      <w:r w:rsidRPr="00CA3E68">
        <w:rPr>
          <w:rFonts w:ascii="Aptos" w:hAnsi="Aptos"/>
        </w:rPr>
        <w:t>Development, has work</w:t>
      </w:r>
      <w:r w:rsidR="00C6171F" w:rsidRPr="00CA3E68">
        <w:rPr>
          <w:rFonts w:ascii="Aptos" w:hAnsi="Aptos"/>
        </w:rPr>
        <w:t>ed</w:t>
      </w:r>
      <w:r w:rsidRPr="00CA3E68">
        <w:rPr>
          <w:rFonts w:ascii="Aptos" w:hAnsi="Aptos"/>
        </w:rPr>
        <w:t xml:space="preserve"> with the family since January 2024</w:t>
      </w:r>
      <w:r w:rsidR="00A2316F" w:rsidRPr="00CA3E68">
        <w:rPr>
          <w:rFonts w:ascii="Aptos" w:hAnsi="Aptos"/>
        </w:rPr>
        <w:t xml:space="preserve">. According to Ms. Fahey, “[i]n </w:t>
      </w:r>
      <w:r w:rsidR="00655F0E" w:rsidRPr="00CA3E68">
        <w:rPr>
          <w:rFonts w:ascii="Aptos" w:hAnsi="Aptos"/>
        </w:rPr>
        <w:t>[her]</w:t>
      </w:r>
      <w:r w:rsidR="00A2316F" w:rsidRPr="00CA3E68">
        <w:rPr>
          <w:rFonts w:ascii="Aptos" w:hAnsi="Aptos"/>
        </w:rPr>
        <w:t xml:space="preserve"> years as a transition consultant since 2018, </w:t>
      </w:r>
      <w:r w:rsidR="00655F0E" w:rsidRPr="00CA3E68">
        <w:rPr>
          <w:rFonts w:ascii="Aptos" w:hAnsi="Aptos"/>
        </w:rPr>
        <w:t>[she had]</w:t>
      </w:r>
      <w:r w:rsidR="00A2316F" w:rsidRPr="00CA3E68">
        <w:rPr>
          <w:rFonts w:ascii="Aptos" w:hAnsi="Aptos"/>
        </w:rPr>
        <w:t xml:space="preserve"> never seen a student less prepared to enter society as independently as possible (the goal of transition in special education) than [Student].”</w:t>
      </w:r>
      <w:r w:rsidRPr="00CA3E68">
        <w:rPr>
          <w:rFonts w:ascii="Aptos" w:hAnsi="Aptos"/>
        </w:rPr>
        <w:t xml:space="preserve"> </w:t>
      </w:r>
      <w:r w:rsidR="007B1A34" w:rsidRPr="00CA3E68">
        <w:rPr>
          <w:rFonts w:ascii="Aptos" w:hAnsi="Aptos"/>
        </w:rPr>
        <w:t>(P-</w:t>
      </w:r>
      <w:r w:rsidRPr="00CA3E68">
        <w:rPr>
          <w:rFonts w:ascii="Aptos" w:hAnsi="Aptos"/>
        </w:rPr>
        <w:t>Appendix 45</w:t>
      </w:r>
      <w:r w:rsidR="007B1A34" w:rsidRPr="00CA3E68">
        <w:rPr>
          <w:rFonts w:ascii="Aptos" w:hAnsi="Aptos"/>
        </w:rPr>
        <w:t>)</w:t>
      </w:r>
    </w:p>
    <w:p w14:paraId="5826F274" w14:textId="160E4D5B" w:rsidR="00C1568E" w:rsidRPr="00CA3E68" w:rsidRDefault="00C1568E" w:rsidP="00DD13C8">
      <w:pPr>
        <w:pStyle w:val="ListParagraph0"/>
        <w:numPr>
          <w:ilvl w:val="0"/>
          <w:numId w:val="2"/>
        </w:numPr>
        <w:autoSpaceDE w:val="0"/>
        <w:autoSpaceDN w:val="0"/>
        <w:adjustRightInd w:val="0"/>
        <w:rPr>
          <w:rFonts w:ascii="Aptos" w:hAnsi="Aptos"/>
        </w:rPr>
      </w:pPr>
      <w:r w:rsidRPr="00CA3E68">
        <w:rPr>
          <w:rFonts w:ascii="Aptos" w:hAnsi="Aptos"/>
        </w:rPr>
        <w:t xml:space="preserve">During Student’s tenure at Glenhaven, Parents met frequently </w:t>
      </w:r>
      <w:r w:rsidR="00C6171F" w:rsidRPr="00CA3E68">
        <w:rPr>
          <w:rFonts w:ascii="Aptos" w:hAnsi="Aptos"/>
        </w:rPr>
        <w:t xml:space="preserve">and regularly </w:t>
      </w:r>
      <w:r w:rsidRPr="00CA3E68">
        <w:rPr>
          <w:rFonts w:ascii="Aptos" w:hAnsi="Aptos"/>
        </w:rPr>
        <w:t>with Glenhaven staff to review Student’s progress. (S-R4 to S-R</w:t>
      </w:r>
      <w:r w:rsidR="00B64970" w:rsidRPr="00CA3E68">
        <w:rPr>
          <w:rFonts w:ascii="Aptos" w:hAnsi="Aptos"/>
        </w:rPr>
        <w:t>11)</w:t>
      </w:r>
    </w:p>
    <w:p w14:paraId="24C904D3" w14:textId="77777777" w:rsidR="00C24F2C" w:rsidRPr="00CA3E68" w:rsidRDefault="00C24F2C" w:rsidP="00BD62BB">
      <w:pPr>
        <w:tabs>
          <w:tab w:val="left" w:pos="2792"/>
        </w:tabs>
        <w:rPr>
          <w:rFonts w:ascii="Aptos" w:hAnsi="Aptos" w:cs="Times New Roman"/>
          <w:b/>
          <w:bCs/>
          <w:color w:val="000000" w:themeColor="text1"/>
        </w:rPr>
      </w:pPr>
    </w:p>
    <w:p w14:paraId="61A0138F" w14:textId="1AC94578"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b/>
          <w:bCs/>
          <w:color w:val="000000" w:themeColor="text1"/>
        </w:rPr>
        <w:t>I</w:t>
      </w:r>
      <w:r w:rsidR="009E768B" w:rsidRPr="00CA3E68">
        <w:rPr>
          <w:rFonts w:ascii="Aptos" w:hAnsi="Aptos" w:cs="Times New Roman"/>
          <w:b/>
          <w:bCs/>
          <w:color w:val="000000" w:themeColor="text1"/>
        </w:rPr>
        <w:t>II</w:t>
      </w:r>
      <w:r w:rsidRPr="00CA3E68">
        <w:rPr>
          <w:rFonts w:ascii="Aptos" w:hAnsi="Aptos" w:cs="Times New Roman"/>
          <w:b/>
          <w:bCs/>
          <w:color w:val="000000" w:themeColor="text1"/>
        </w:rPr>
        <w:t xml:space="preserve">. </w:t>
      </w:r>
      <w:r w:rsidR="00C866BB" w:rsidRPr="00CA3E68">
        <w:rPr>
          <w:rFonts w:ascii="Aptos" w:hAnsi="Aptos" w:cs="Times New Roman"/>
          <w:b/>
          <w:bCs/>
          <w:color w:val="000000" w:themeColor="text1"/>
        </w:rPr>
        <w:t>LEGAL STANDARDS:</w:t>
      </w:r>
    </w:p>
    <w:p w14:paraId="3C5EDD45" w14:textId="77777777" w:rsidR="00F95B49" w:rsidRPr="00CA3E68" w:rsidRDefault="00F95B49" w:rsidP="00BD62BB">
      <w:pPr>
        <w:tabs>
          <w:tab w:val="left" w:pos="2792"/>
        </w:tabs>
        <w:rPr>
          <w:rFonts w:ascii="Aptos" w:hAnsi="Aptos" w:cs="Times New Roman"/>
          <w:color w:val="000000" w:themeColor="text1"/>
        </w:rPr>
      </w:pPr>
    </w:p>
    <w:p w14:paraId="139336DF" w14:textId="73CE8BA5" w:rsidR="00F95B49" w:rsidRPr="00CA3E68" w:rsidRDefault="00F95B49" w:rsidP="00C7256E">
      <w:pPr>
        <w:pStyle w:val="ListParagraph0"/>
        <w:numPr>
          <w:ilvl w:val="0"/>
          <w:numId w:val="3"/>
        </w:numPr>
        <w:tabs>
          <w:tab w:val="left" w:pos="2792"/>
        </w:tabs>
        <w:rPr>
          <w:rFonts w:ascii="Aptos" w:hAnsi="Aptos"/>
          <w:i/>
          <w:iCs/>
          <w:color w:val="000000" w:themeColor="text1"/>
          <w:u w:val="single"/>
        </w:rPr>
      </w:pPr>
      <w:r w:rsidRPr="00CA3E68">
        <w:rPr>
          <w:rFonts w:ascii="Aptos" w:hAnsi="Aptos"/>
          <w:i/>
          <w:iCs/>
          <w:color w:val="000000" w:themeColor="text1"/>
          <w:u w:val="single"/>
        </w:rPr>
        <w:t>Jurisdiction of the Bureau of Special Education Appeals (BSEA)</w:t>
      </w:r>
    </w:p>
    <w:p w14:paraId="33D12871" w14:textId="77777777" w:rsidR="00F95B49" w:rsidRPr="00CA3E68" w:rsidRDefault="00F95B49" w:rsidP="00BD62BB">
      <w:pPr>
        <w:tabs>
          <w:tab w:val="left" w:pos="2792"/>
        </w:tabs>
        <w:rPr>
          <w:rFonts w:ascii="Aptos" w:hAnsi="Aptos" w:cs="Times New Roman"/>
          <w:color w:val="000000" w:themeColor="text1"/>
        </w:rPr>
      </w:pPr>
    </w:p>
    <w:p w14:paraId="11ACBBAB" w14:textId="31B7C1F6"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 xml:space="preserve">20 U.S.C. § 1415(b)(6) grants the Bureau of Special Education Appeals (BSEA) jurisdiction over timely complaints filed by a parent/guardian or a school district "with respect to any matter relating to the identification, evaluation, or educational placement of the child, or the provision </w:t>
      </w:r>
      <w:r w:rsidRPr="00CA3E68">
        <w:rPr>
          <w:rFonts w:ascii="Aptos" w:hAnsi="Aptos" w:cs="Times New Roman"/>
          <w:color w:val="000000" w:themeColor="text1"/>
        </w:rPr>
        <w:lastRenderedPageBreak/>
        <w:t>of a free appropriate public education to such child."</w:t>
      </w:r>
      <w:r w:rsidRPr="00CA3E68">
        <w:rPr>
          <w:rStyle w:val="FootnoteReference"/>
          <w:rFonts w:ascii="Aptos" w:hAnsi="Aptos" w:cs="Times New Roman"/>
          <w:color w:val="000000" w:themeColor="text1"/>
        </w:rPr>
        <w:footnoteReference w:id="8"/>
      </w:r>
      <w:r w:rsidRPr="00CA3E68">
        <w:rPr>
          <w:rFonts w:ascii="Aptos" w:hAnsi="Aptos" w:cs="Times New Roman"/>
          <w:color w:val="000000" w:themeColor="text1"/>
        </w:rPr>
        <w:t xml:space="preserve"> In Massachusetts, a parent or a school district, "may request mediation and/or a hearing at any time on any matter</w:t>
      </w:r>
      <w:r w:rsidRPr="00CA3E68">
        <w:rPr>
          <w:rStyle w:val="FootnoteReference"/>
          <w:rFonts w:ascii="Aptos" w:hAnsi="Aptos" w:cs="Times New Roman"/>
          <w:color w:val="000000" w:themeColor="text1"/>
        </w:rPr>
        <w:footnoteReference w:id="9"/>
      </w:r>
      <w:r w:rsidRPr="00CA3E68">
        <w:rPr>
          <w:rFonts w:ascii="Aptos" w:hAnsi="Aptos" w:cs="Times New Roman"/>
          <w:color w:val="000000" w:themeColor="text1"/>
        </w:rPr>
        <w:t>concerning the eligibility, evaluation, placement, IEP, provision of special education in accordance with state and federal law, or procedural protections of state and federal law for students with disabilities."</w:t>
      </w:r>
      <w:r w:rsidRPr="00CA3E68">
        <w:rPr>
          <w:rStyle w:val="FootnoteReference"/>
          <w:rFonts w:ascii="Aptos" w:hAnsi="Aptos" w:cs="Times New Roman"/>
          <w:color w:val="000000" w:themeColor="text1"/>
        </w:rPr>
        <w:footnoteReference w:id="10"/>
      </w:r>
      <w:r w:rsidRPr="00CA3E68">
        <w:rPr>
          <w:rFonts w:ascii="Aptos" w:hAnsi="Aptos" w:cs="Times New Roman"/>
          <w:color w:val="000000" w:themeColor="text1"/>
        </w:rPr>
        <w:t xml:space="preserve"> Nevertheless, it is well established that matters that come before the BSEA must involve a live or current dispute between the Parties.</w:t>
      </w:r>
      <w:r w:rsidRPr="00CA3E68">
        <w:rPr>
          <w:rStyle w:val="FootnoteReference"/>
          <w:rFonts w:ascii="Aptos" w:hAnsi="Aptos" w:cs="Times New Roman"/>
          <w:color w:val="000000" w:themeColor="text1"/>
        </w:rPr>
        <w:footnoteReference w:id="11"/>
      </w:r>
      <w:r w:rsidRPr="00CA3E68">
        <w:rPr>
          <w:rFonts w:ascii="Aptos" w:hAnsi="Aptos" w:cs="Times New Roman"/>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CA3E68">
        <w:rPr>
          <w:rStyle w:val="FootnoteReference"/>
          <w:rFonts w:ascii="Aptos" w:hAnsi="Aptos" w:cs="Times New Roman"/>
          <w:color w:val="000000" w:themeColor="text1"/>
        </w:rPr>
        <w:footnoteReference w:id="12"/>
      </w:r>
      <w:r w:rsidRPr="00CA3E68">
        <w:rPr>
          <w:rFonts w:ascii="Aptos" w:hAnsi="Aptos" w:cs="Times New Roman"/>
          <w:color w:val="000000" w:themeColor="text1"/>
        </w:rPr>
        <w:t xml:space="preserve"> </w:t>
      </w:r>
    </w:p>
    <w:p w14:paraId="17B46E5B" w14:textId="77777777" w:rsidR="00F95B49" w:rsidRPr="00CA3E68" w:rsidRDefault="00F95B49" w:rsidP="00BD62BB">
      <w:pPr>
        <w:tabs>
          <w:tab w:val="left" w:pos="2792"/>
        </w:tabs>
        <w:rPr>
          <w:rFonts w:ascii="Aptos" w:hAnsi="Aptos" w:cs="Times New Roman"/>
          <w:color w:val="000000" w:themeColor="text1"/>
        </w:rPr>
      </w:pPr>
    </w:p>
    <w:p w14:paraId="02FFE453" w14:textId="085E3902" w:rsidR="00B036F3" w:rsidRPr="00CA3E68" w:rsidRDefault="00430E92" w:rsidP="00C7256E">
      <w:pPr>
        <w:pStyle w:val="ListParagraph0"/>
        <w:numPr>
          <w:ilvl w:val="0"/>
          <w:numId w:val="3"/>
        </w:numPr>
        <w:tabs>
          <w:tab w:val="left" w:pos="2792"/>
        </w:tabs>
        <w:rPr>
          <w:rFonts w:ascii="Aptos" w:hAnsi="Aptos"/>
          <w:i/>
          <w:iCs/>
          <w:color w:val="000000" w:themeColor="text1"/>
          <w:u w:val="single"/>
        </w:rPr>
      </w:pPr>
      <w:r w:rsidRPr="00CA3E68">
        <w:rPr>
          <w:rFonts w:ascii="Aptos" w:hAnsi="Aptos"/>
          <w:i/>
          <w:iCs/>
          <w:color w:val="000000" w:themeColor="text1"/>
          <w:u w:val="single"/>
        </w:rPr>
        <w:t>Amending a Response</w:t>
      </w:r>
    </w:p>
    <w:p w14:paraId="07C60795" w14:textId="77777777" w:rsidR="00430E92" w:rsidRPr="00CA3E68" w:rsidRDefault="00430E92" w:rsidP="00430E92">
      <w:pPr>
        <w:tabs>
          <w:tab w:val="left" w:pos="2792"/>
        </w:tabs>
        <w:rPr>
          <w:rFonts w:ascii="Aptos" w:hAnsi="Aptos"/>
          <w:color w:val="000000" w:themeColor="text1"/>
        </w:rPr>
      </w:pPr>
    </w:p>
    <w:p w14:paraId="1B261EE4" w14:textId="1B0E87E0" w:rsidR="00602479" w:rsidRPr="00CA3E68" w:rsidRDefault="00602479" w:rsidP="00960612">
      <w:pPr>
        <w:tabs>
          <w:tab w:val="left" w:pos="2792"/>
        </w:tabs>
        <w:rPr>
          <w:rFonts w:ascii="Aptos" w:hAnsi="Aptos"/>
        </w:rPr>
      </w:pPr>
      <w:r w:rsidRPr="00CA3E68">
        <w:rPr>
          <w:rFonts w:ascii="Aptos" w:hAnsi="Aptos"/>
          <w:color w:val="000000" w:themeColor="text1"/>
        </w:rPr>
        <w:t>Pursuant to 801 CMR 1.0</w:t>
      </w:r>
      <w:r w:rsidR="00470E7D" w:rsidRPr="00CA3E68">
        <w:rPr>
          <w:rFonts w:ascii="Aptos" w:hAnsi="Aptos"/>
          <w:color w:val="000000" w:themeColor="text1"/>
        </w:rPr>
        <w:t>1</w:t>
      </w:r>
      <w:r w:rsidRPr="00CA3E68">
        <w:rPr>
          <w:rFonts w:ascii="Aptos" w:hAnsi="Aptos"/>
          <w:color w:val="000000" w:themeColor="text1"/>
        </w:rPr>
        <w:t xml:space="preserve">(6)(f), the Presiding Officer </w:t>
      </w:r>
      <w:r w:rsidR="00322281" w:rsidRPr="00CA3E68">
        <w:rPr>
          <w:rFonts w:ascii="Aptos" w:hAnsi="Aptos"/>
          <w:color w:val="000000" w:themeColor="text1"/>
        </w:rPr>
        <w:t>“</w:t>
      </w:r>
      <w:r w:rsidRPr="00CA3E68">
        <w:rPr>
          <w:rFonts w:ascii="Aptos" w:hAnsi="Aptos"/>
          <w:color w:val="000000" w:themeColor="text1"/>
        </w:rPr>
        <w:t>may allow the amendment of any pleading previously filed by a Party upon conditions just to all Parties, and may order any Party to file an Answer or other pleading, or to reply to any pleading.</w:t>
      </w:r>
      <w:r w:rsidR="00322281" w:rsidRPr="00CA3E68">
        <w:rPr>
          <w:rFonts w:ascii="Aptos" w:hAnsi="Aptos"/>
          <w:color w:val="000000" w:themeColor="text1"/>
        </w:rPr>
        <w:t>”</w:t>
      </w:r>
      <w:r w:rsidR="00C9635F" w:rsidRPr="00CA3E68">
        <w:rPr>
          <w:rFonts w:ascii="Aptos" w:hAnsi="Aptos"/>
          <w:color w:val="000000" w:themeColor="text1"/>
        </w:rPr>
        <w:t xml:space="preserve"> BSEA Hearing Rule </w:t>
      </w:r>
      <w:r w:rsidR="00482DAC" w:rsidRPr="00CA3E68">
        <w:rPr>
          <w:rFonts w:ascii="Aptos" w:hAnsi="Aptos"/>
          <w:color w:val="000000" w:themeColor="text1"/>
        </w:rPr>
        <w:t>I(</w:t>
      </w:r>
      <w:r w:rsidR="00714CB2" w:rsidRPr="00CA3E68">
        <w:rPr>
          <w:rFonts w:ascii="Aptos" w:hAnsi="Aptos"/>
          <w:color w:val="000000" w:themeColor="text1"/>
        </w:rPr>
        <w:t>G</w:t>
      </w:r>
      <w:r w:rsidR="00482DAC" w:rsidRPr="00CA3E68">
        <w:rPr>
          <w:rFonts w:ascii="Aptos" w:hAnsi="Aptos"/>
          <w:color w:val="000000" w:themeColor="text1"/>
        </w:rPr>
        <w:t>)</w:t>
      </w:r>
      <w:r w:rsidR="00D20AEF" w:rsidRPr="00CA3E68">
        <w:rPr>
          <w:rFonts w:ascii="Aptos" w:hAnsi="Aptos"/>
          <w:color w:val="000000" w:themeColor="text1"/>
        </w:rPr>
        <w:t>(2)</w:t>
      </w:r>
      <w:r w:rsidR="00714CB2" w:rsidRPr="00CA3E68">
        <w:rPr>
          <w:rFonts w:ascii="Aptos" w:hAnsi="Aptos"/>
          <w:color w:val="000000" w:themeColor="text1"/>
        </w:rPr>
        <w:t xml:space="preserve"> </w:t>
      </w:r>
      <w:r w:rsidR="00D20AEF" w:rsidRPr="00CA3E68">
        <w:rPr>
          <w:rFonts w:ascii="Aptos" w:hAnsi="Aptos"/>
          <w:color w:val="000000" w:themeColor="text1"/>
        </w:rPr>
        <w:t>allows a moving party to amend a complaint</w:t>
      </w:r>
      <w:r w:rsidR="00D20AEF" w:rsidRPr="00CA3E68">
        <w:rPr>
          <w:rFonts w:ascii="Aptos" w:hAnsi="Aptos"/>
        </w:rPr>
        <w:t xml:space="preserve"> i</w:t>
      </w:r>
      <w:r w:rsidR="00714CB2" w:rsidRPr="00CA3E68">
        <w:rPr>
          <w:rFonts w:ascii="Aptos" w:hAnsi="Aptos"/>
        </w:rPr>
        <w:t>f the other party consents in writing, or the Hearing Officer grants permission.  Whenever a hearing request is amended, the entire process starts over for the purpose of timelines, as if the amended hearing request were a new request.</w:t>
      </w:r>
      <w:r w:rsidR="009E25F0" w:rsidRPr="00CA3E68">
        <w:rPr>
          <w:rStyle w:val="FootnoteReference"/>
          <w:rFonts w:ascii="Aptos" w:hAnsi="Aptos"/>
        </w:rPr>
        <w:footnoteReference w:id="13"/>
      </w:r>
      <w:r w:rsidR="00714CB2" w:rsidRPr="00CA3E68">
        <w:rPr>
          <w:rFonts w:ascii="Aptos" w:hAnsi="Aptos"/>
        </w:rPr>
        <w:t xml:space="preserve"> </w:t>
      </w:r>
      <w:r w:rsidR="00C27C54" w:rsidRPr="00CA3E68">
        <w:rPr>
          <w:rFonts w:ascii="Aptos" w:hAnsi="Aptos"/>
        </w:rPr>
        <w:t xml:space="preserve"> </w:t>
      </w:r>
      <w:r w:rsidR="00004739" w:rsidRPr="00CA3E68">
        <w:rPr>
          <w:rFonts w:ascii="Aptos" w:hAnsi="Aptos"/>
          <w:color w:val="000000" w:themeColor="text1"/>
        </w:rPr>
        <w:t>Alth</w:t>
      </w:r>
      <w:r w:rsidR="00960612" w:rsidRPr="00CA3E68">
        <w:rPr>
          <w:rFonts w:ascii="Aptos" w:hAnsi="Aptos"/>
          <w:color w:val="000000" w:themeColor="text1"/>
        </w:rPr>
        <w:t>ough Hearing Officers are not bound by the Civil Rules of Civil Procedure, we often turn to them for guidance. Rule 15(a)(2) of the Federal Rules of Civil Procedure states that "a party may</w:t>
      </w:r>
      <w:r w:rsidR="00914881" w:rsidRPr="00CA3E68">
        <w:rPr>
          <w:rFonts w:ascii="Aptos" w:hAnsi="Aptos"/>
          <w:color w:val="000000" w:themeColor="text1"/>
        </w:rPr>
        <w:t xml:space="preserve"> </w:t>
      </w:r>
      <w:r w:rsidR="00960612" w:rsidRPr="00CA3E68">
        <w:rPr>
          <w:rFonts w:ascii="Aptos" w:hAnsi="Aptos"/>
          <w:color w:val="000000" w:themeColor="text1"/>
        </w:rPr>
        <w:t xml:space="preserve">amend its pleading only with the opposing party's written consent or the court's leave. The court should freely give leave when justice so requires."   </w:t>
      </w:r>
    </w:p>
    <w:p w14:paraId="063C09A8" w14:textId="77777777" w:rsidR="00960612" w:rsidRPr="00CA3E68" w:rsidRDefault="00960612" w:rsidP="00960612">
      <w:pPr>
        <w:tabs>
          <w:tab w:val="left" w:pos="2792"/>
        </w:tabs>
        <w:rPr>
          <w:rFonts w:ascii="Aptos" w:hAnsi="Aptos"/>
          <w:color w:val="000000" w:themeColor="text1"/>
        </w:rPr>
      </w:pPr>
    </w:p>
    <w:p w14:paraId="2AA83A82" w14:textId="46749EE0" w:rsidR="00F95B49" w:rsidRPr="00CA3E68" w:rsidRDefault="00F95B49" w:rsidP="00C7256E">
      <w:pPr>
        <w:pStyle w:val="ListParagraph0"/>
        <w:numPr>
          <w:ilvl w:val="0"/>
          <w:numId w:val="3"/>
        </w:numPr>
        <w:tabs>
          <w:tab w:val="left" w:pos="2792"/>
        </w:tabs>
        <w:rPr>
          <w:rFonts w:ascii="Aptos" w:hAnsi="Aptos"/>
          <w:i/>
          <w:iCs/>
          <w:color w:val="000000" w:themeColor="text1"/>
        </w:rPr>
      </w:pPr>
      <w:r w:rsidRPr="00CA3E68">
        <w:rPr>
          <w:rFonts w:ascii="Aptos" w:hAnsi="Aptos"/>
          <w:i/>
          <w:iCs/>
          <w:color w:val="000000" w:themeColor="text1"/>
        </w:rPr>
        <w:t>Summary Judgment</w:t>
      </w:r>
    </w:p>
    <w:p w14:paraId="400958EF" w14:textId="77777777" w:rsidR="00F95B49" w:rsidRPr="00CA3E68" w:rsidRDefault="00F95B49" w:rsidP="00BD62BB">
      <w:pPr>
        <w:tabs>
          <w:tab w:val="left" w:pos="2792"/>
        </w:tabs>
        <w:rPr>
          <w:rFonts w:ascii="Aptos" w:hAnsi="Aptos" w:cs="Times New Roman"/>
          <w:color w:val="000000" w:themeColor="text1"/>
        </w:rPr>
      </w:pPr>
    </w:p>
    <w:p w14:paraId="12D94739" w14:textId="496F558B"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Pursuant to 801 CMR 1.01(7)(h), summary decision may be granted when there is "no genuine issue of fact relating to all or part of a claim or defense and [the moving party] is entitled to prevail as a matter of law."</w:t>
      </w:r>
      <w:r w:rsidR="00991162" w:rsidRPr="00CA3E68">
        <w:rPr>
          <w:rStyle w:val="FootnoteReference"/>
          <w:rFonts w:ascii="Aptos" w:hAnsi="Aptos" w:cs="Times New Roman"/>
          <w:color w:val="000000" w:themeColor="text1"/>
        </w:rPr>
        <w:footnoteReference w:id="14"/>
      </w:r>
      <w:r w:rsidRPr="00CA3E68">
        <w:rPr>
          <w:rFonts w:ascii="Aptos" w:hAnsi="Aptos" w:cs="Times New Roman"/>
          <w:color w:val="000000" w:themeColor="text1"/>
        </w:rPr>
        <w:t> 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00CE6079" w:rsidRPr="00CA3E68">
        <w:rPr>
          <w:rStyle w:val="FootnoteReference"/>
          <w:rFonts w:ascii="Aptos" w:hAnsi="Aptos" w:cs="Times New Roman"/>
          <w:color w:val="000000" w:themeColor="text1"/>
        </w:rPr>
        <w:footnoteReference w:id="15"/>
      </w:r>
      <w:r w:rsidR="00CE6079" w:rsidRPr="00CA3E68">
        <w:rPr>
          <w:rFonts w:ascii="Aptos" w:hAnsi="Aptos" w:cs="Times New Roman"/>
          <w:color w:val="000000" w:themeColor="text1"/>
        </w:rPr>
        <w:t xml:space="preserve"> </w:t>
      </w:r>
      <w:r w:rsidRPr="00CA3E68">
        <w:rPr>
          <w:rFonts w:ascii="Aptos" w:hAnsi="Aptos" w:cs="Times New Roman"/>
          <w:color w:val="000000" w:themeColor="text1"/>
        </w:rPr>
        <w:t xml:space="preserve">A genuine dispute as to a material fact exists if a fact that "carries with it the potential to affect the outcome of the suit" is </w:t>
      </w:r>
      <w:r w:rsidR="00144B33" w:rsidRPr="00CA3E68">
        <w:rPr>
          <w:rFonts w:ascii="Aptos" w:hAnsi="Aptos" w:cs="Times New Roman"/>
          <w:color w:val="000000" w:themeColor="text1"/>
        </w:rPr>
        <w:t>contested</w:t>
      </w:r>
      <w:r w:rsidRPr="00CA3E68">
        <w:rPr>
          <w:rFonts w:ascii="Aptos" w:hAnsi="Aptos" w:cs="Times New Roman"/>
          <w:color w:val="000000" w:themeColor="text1"/>
        </w:rPr>
        <w:t xml:space="preserve"> such that "a reasonable jury could </w:t>
      </w:r>
      <w:r w:rsidRPr="00CA3E68">
        <w:rPr>
          <w:rFonts w:ascii="Aptos" w:hAnsi="Aptos" w:cs="Times New Roman"/>
          <w:color w:val="000000" w:themeColor="text1"/>
        </w:rPr>
        <w:lastRenderedPageBreak/>
        <w:t>resolve the point in the favor of the non-moving party."</w:t>
      </w:r>
      <w:r w:rsidR="00CE6079" w:rsidRPr="00CA3E68">
        <w:rPr>
          <w:rStyle w:val="FootnoteReference"/>
          <w:rFonts w:ascii="Aptos" w:hAnsi="Aptos" w:cs="Times New Roman"/>
          <w:color w:val="000000" w:themeColor="text1"/>
        </w:rPr>
        <w:footnoteReference w:id="16"/>
      </w:r>
      <w:r w:rsidRPr="00CA3E68">
        <w:rPr>
          <w:rFonts w:ascii="Aptos" w:hAnsi="Aptos" w:cs="Times New Roman"/>
          <w:color w:val="000000" w:themeColor="text1"/>
        </w:rPr>
        <w:t> The moving party bears the burden of proof, and all evidence and inferences must be viewed in the light most favorable to the party opposing summary judgment.</w:t>
      </w:r>
      <w:r w:rsidR="00CE6079" w:rsidRPr="00CA3E68">
        <w:rPr>
          <w:rStyle w:val="FootnoteReference"/>
          <w:rFonts w:ascii="Aptos" w:hAnsi="Aptos" w:cs="Times New Roman"/>
          <w:color w:val="000000" w:themeColor="text1"/>
        </w:rPr>
        <w:footnoteReference w:id="17"/>
      </w:r>
      <w:r w:rsidR="00CE6079" w:rsidRPr="00CA3E68">
        <w:rPr>
          <w:rFonts w:ascii="Aptos" w:hAnsi="Aptos" w:cs="Times New Roman"/>
          <w:color w:val="000000" w:themeColor="text1"/>
        </w:rPr>
        <w:t xml:space="preserve"> </w:t>
      </w:r>
    </w:p>
    <w:p w14:paraId="09BD2CAD" w14:textId="77777777" w:rsidR="00F95B49" w:rsidRPr="00CA3E68" w:rsidRDefault="00F95B49" w:rsidP="00BD62BB">
      <w:pPr>
        <w:tabs>
          <w:tab w:val="left" w:pos="2792"/>
        </w:tabs>
        <w:rPr>
          <w:rFonts w:ascii="Aptos" w:hAnsi="Aptos" w:cs="Times New Roman"/>
          <w:color w:val="000000" w:themeColor="text1"/>
        </w:rPr>
      </w:pPr>
    </w:p>
    <w:p w14:paraId="348E1FD0" w14:textId="62411773"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In response to a motion for summary judgment, the opposing party "must set forth specific facts showing that there is a genuine issue for trial."</w:t>
      </w:r>
      <w:r w:rsidR="00CE6079" w:rsidRPr="00CA3E68">
        <w:rPr>
          <w:rStyle w:val="FootnoteReference"/>
          <w:rFonts w:ascii="Aptos" w:hAnsi="Aptos" w:cs="Times New Roman"/>
          <w:color w:val="000000" w:themeColor="text1"/>
        </w:rPr>
        <w:footnoteReference w:id="18"/>
      </w:r>
      <w:r w:rsidRPr="00CA3E68">
        <w:rPr>
          <w:rFonts w:ascii="Aptos" w:hAnsi="Aptos" w:cs="Times New Roman"/>
          <w:color w:val="000000" w:themeColor="text1"/>
        </w:rPr>
        <w:t xml:space="preserve"> To survive this motion and proceed to hearing, the adverse party must show that there is "sufficient evidence" in </w:t>
      </w:r>
      <w:r w:rsidR="005834CB" w:rsidRPr="00CA3E68">
        <w:rPr>
          <w:rFonts w:ascii="Aptos" w:hAnsi="Aptos" w:cs="Times New Roman"/>
          <w:color w:val="000000" w:themeColor="text1"/>
        </w:rPr>
        <w:t>their</w:t>
      </w:r>
      <w:r w:rsidRPr="00CA3E68">
        <w:rPr>
          <w:rFonts w:ascii="Aptos" w:hAnsi="Aptos" w:cs="Times New Roman"/>
          <w:color w:val="000000" w:themeColor="text1"/>
        </w:rPr>
        <w:t xml:space="preserve"> favor that the fact finder could decide for </w:t>
      </w:r>
      <w:r w:rsidR="005834CB" w:rsidRPr="00CA3E68">
        <w:rPr>
          <w:rFonts w:ascii="Aptos" w:hAnsi="Aptos" w:cs="Times New Roman"/>
          <w:color w:val="000000" w:themeColor="text1"/>
        </w:rPr>
        <w:t>them</w:t>
      </w:r>
      <w:r w:rsidRPr="00CA3E68">
        <w:rPr>
          <w:rFonts w:ascii="Aptos" w:hAnsi="Aptos" w:cs="Times New Roman"/>
          <w:color w:val="000000" w:themeColor="text1"/>
        </w:rPr>
        <w:t>.</w:t>
      </w:r>
      <w:r w:rsidR="00CE6079" w:rsidRPr="00CA3E68">
        <w:rPr>
          <w:rStyle w:val="FootnoteReference"/>
          <w:rFonts w:ascii="Aptos" w:hAnsi="Aptos" w:cs="Times New Roman"/>
          <w:color w:val="000000" w:themeColor="text1"/>
        </w:rPr>
        <w:footnoteReference w:id="19"/>
      </w:r>
      <w:r w:rsidRPr="00CA3E68">
        <w:rPr>
          <w:rFonts w:ascii="Aptos" w:hAnsi="Aptos" w:cs="Times New Roman"/>
          <w:color w:val="000000" w:themeColor="text1"/>
        </w:rPr>
        <w:t> In other words, the evidence presented by the non-moving party "must have substance in the sense that it [demonstrates] differing versions of the truth which a factfinder must resolve at an ensuing trial."</w:t>
      </w:r>
      <w:r w:rsidR="00CE6079" w:rsidRPr="00CA3E68">
        <w:rPr>
          <w:rStyle w:val="FootnoteReference"/>
          <w:rFonts w:ascii="Aptos" w:hAnsi="Aptos" w:cs="Times New Roman"/>
          <w:color w:val="000000" w:themeColor="text1"/>
        </w:rPr>
        <w:footnoteReference w:id="20"/>
      </w:r>
      <w:r w:rsidRPr="00CA3E68">
        <w:rPr>
          <w:rFonts w:ascii="Aptos" w:hAnsi="Aptos" w:cs="Times New Roman"/>
          <w:color w:val="000000" w:themeColor="text1"/>
        </w:rPr>
        <w:t> The non-moving party's evidence will not suffice if it is comprised merely of "conclusory allegations, improbable inferences, and unsupported speculation."</w:t>
      </w:r>
      <w:r w:rsidR="00CE6079" w:rsidRPr="00CA3E68">
        <w:rPr>
          <w:rStyle w:val="FootnoteReference"/>
          <w:rFonts w:ascii="Aptos" w:hAnsi="Aptos" w:cs="Times New Roman"/>
          <w:color w:val="000000" w:themeColor="text1"/>
        </w:rPr>
        <w:footnoteReference w:id="21"/>
      </w:r>
      <w:r w:rsidR="00CE6079" w:rsidRPr="00CA3E68">
        <w:rPr>
          <w:rFonts w:ascii="Aptos" w:hAnsi="Aptos" w:cs="Times New Roman"/>
          <w:color w:val="000000" w:themeColor="text1"/>
        </w:rPr>
        <w:t xml:space="preserve"> </w:t>
      </w:r>
    </w:p>
    <w:p w14:paraId="7A3DDA11" w14:textId="77777777" w:rsidR="00F95B49" w:rsidRPr="00CA3E68" w:rsidRDefault="00F95B49" w:rsidP="00BD62BB">
      <w:pPr>
        <w:tabs>
          <w:tab w:val="left" w:pos="2792"/>
        </w:tabs>
        <w:rPr>
          <w:rFonts w:ascii="Aptos" w:hAnsi="Aptos" w:cs="Times New Roman"/>
          <w:color w:val="000000" w:themeColor="text1"/>
        </w:rPr>
      </w:pPr>
    </w:p>
    <w:p w14:paraId="4B673AB0" w14:textId="4E359FBC"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As such, to analyze whether the party moving for summary judgment has met its initial burden such that the burden shifts to the opposing party, I must view all the evidence it has submitted in the light most favorable to the opposing party and determine that there is no genuine issue of material fact related to the claims before me. Only if the moving party is successful in this first step does the burden then shift to the opposing party. </w:t>
      </w:r>
    </w:p>
    <w:p w14:paraId="66BBE524" w14:textId="77777777" w:rsidR="00F95B49" w:rsidRPr="00CA3E68" w:rsidRDefault="00F95B49" w:rsidP="00BD62BB">
      <w:pPr>
        <w:tabs>
          <w:tab w:val="left" w:pos="2792"/>
        </w:tabs>
        <w:rPr>
          <w:rFonts w:ascii="Aptos" w:hAnsi="Aptos" w:cs="Times New Roman"/>
          <w:color w:val="000000" w:themeColor="text1"/>
        </w:rPr>
      </w:pPr>
    </w:p>
    <w:p w14:paraId="7DE3BEC0" w14:textId="77777777"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Hence, I first turn to the legal standards regarding graduation and termination of special education eligibility. </w:t>
      </w:r>
    </w:p>
    <w:p w14:paraId="68171CEE" w14:textId="77777777" w:rsidR="00F95B49" w:rsidRPr="00CA3E68" w:rsidRDefault="00F95B49" w:rsidP="00BD62BB">
      <w:pPr>
        <w:tabs>
          <w:tab w:val="left" w:pos="2792"/>
        </w:tabs>
        <w:rPr>
          <w:rFonts w:ascii="Aptos" w:hAnsi="Aptos" w:cs="Times New Roman"/>
          <w:color w:val="000000" w:themeColor="text1"/>
        </w:rPr>
      </w:pPr>
    </w:p>
    <w:p w14:paraId="2519C882" w14:textId="3C810A98" w:rsidR="00F95B49" w:rsidRPr="00CA3E68" w:rsidRDefault="00F95B49" w:rsidP="00C7256E">
      <w:pPr>
        <w:pStyle w:val="ListParagraph0"/>
        <w:numPr>
          <w:ilvl w:val="0"/>
          <w:numId w:val="4"/>
        </w:numPr>
        <w:tabs>
          <w:tab w:val="left" w:pos="2792"/>
        </w:tabs>
        <w:rPr>
          <w:rFonts w:ascii="Aptos" w:hAnsi="Aptos"/>
          <w:i/>
          <w:iCs/>
          <w:color w:val="000000" w:themeColor="text1"/>
          <w:u w:val="single"/>
        </w:rPr>
      </w:pPr>
      <w:r w:rsidRPr="00CA3E68">
        <w:rPr>
          <w:rFonts w:ascii="Aptos" w:hAnsi="Aptos"/>
          <w:i/>
          <w:iCs/>
          <w:color w:val="000000" w:themeColor="text1"/>
          <w:u w:val="single"/>
        </w:rPr>
        <w:t>Substantive Legal Standard Regarding Graduation and Special Education Eligibility.</w:t>
      </w:r>
    </w:p>
    <w:p w14:paraId="22672D33" w14:textId="77777777" w:rsidR="00F95B49" w:rsidRPr="00CA3E68" w:rsidRDefault="00F95B49" w:rsidP="00BD62BB">
      <w:pPr>
        <w:tabs>
          <w:tab w:val="left" w:pos="2792"/>
        </w:tabs>
        <w:rPr>
          <w:rFonts w:ascii="Aptos" w:hAnsi="Aptos" w:cs="Times New Roman"/>
          <w:color w:val="000000" w:themeColor="text1"/>
        </w:rPr>
      </w:pPr>
    </w:p>
    <w:p w14:paraId="17B0D7EF" w14:textId="3FE64D5E" w:rsidR="00F95B49" w:rsidRPr="00CA3E68" w:rsidRDefault="00F95B49" w:rsidP="00C7256E">
      <w:pPr>
        <w:pStyle w:val="ListParagraph0"/>
        <w:numPr>
          <w:ilvl w:val="0"/>
          <w:numId w:val="1"/>
        </w:numPr>
        <w:tabs>
          <w:tab w:val="left" w:pos="2792"/>
        </w:tabs>
        <w:rPr>
          <w:rFonts w:ascii="Aptos" w:hAnsi="Aptos"/>
          <w:color w:val="000000" w:themeColor="text1"/>
        </w:rPr>
      </w:pPr>
      <w:r w:rsidRPr="00CA3E68">
        <w:rPr>
          <w:rFonts w:ascii="Aptos" w:hAnsi="Aptos"/>
          <w:color w:val="000000" w:themeColor="text1"/>
          <w:u w:val="single"/>
        </w:rPr>
        <w:t>Massachusetts Graduation Requirements</w:t>
      </w:r>
    </w:p>
    <w:p w14:paraId="6E2E9A1D" w14:textId="77777777" w:rsidR="00F95B49" w:rsidRPr="00CA3E68" w:rsidRDefault="00F95B49" w:rsidP="00BD62BB">
      <w:pPr>
        <w:tabs>
          <w:tab w:val="left" w:pos="2792"/>
        </w:tabs>
        <w:rPr>
          <w:rFonts w:ascii="Aptos" w:hAnsi="Aptos" w:cs="Times New Roman"/>
          <w:color w:val="000000" w:themeColor="text1"/>
        </w:rPr>
      </w:pPr>
    </w:p>
    <w:p w14:paraId="3F28BB97" w14:textId="5F0C7BF6" w:rsidR="00F95B49" w:rsidRPr="00CA3E68" w:rsidRDefault="00F95B49" w:rsidP="009B27D9">
      <w:pPr>
        <w:pStyle w:val="NormalWeb"/>
        <w:spacing w:before="0" w:beforeAutospacing="0"/>
        <w:rPr>
          <w:rFonts w:ascii="Aptos" w:hAnsi="Aptos"/>
          <w:color w:val="000000" w:themeColor="text1"/>
        </w:rPr>
      </w:pPr>
      <w:r w:rsidRPr="00CA3E68">
        <w:rPr>
          <w:rFonts w:ascii="Aptos" w:hAnsi="Aptos"/>
          <w:color w:val="000000" w:themeColor="text1"/>
        </w:rPr>
        <w:t>Under Massachusetts law, a student (whether disabled or not) must meet two criteria in order to graduate from high school: (1) the student must pass the Massachusetts Comprehensive Assessment System (MCAS) test, and (2) the student must meet local requirements for graduation.</w:t>
      </w:r>
      <w:r w:rsidR="00282C52" w:rsidRPr="00CA3E68">
        <w:rPr>
          <w:rStyle w:val="FootnoteReference"/>
          <w:rFonts w:ascii="Aptos" w:hAnsi="Aptos"/>
          <w:color w:val="000000" w:themeColor="text1"/>
        </w:rPr>
        <w:footnoteReference w:id="22"/>
      </w:r>
      <w:r w:rsidR="00282C52" w:rsidRPr="00CA3E68">
        <w:rPr>
          <w:rFonts w:ascii="Aptos" w:hAnsi="Aptos"/>
          <w:color w:val="000000" w:themeColor="text1"/>
        </w:rPr>
        <w:t xml:space="preserve"> </w:t>
      </w:r>
    </w:p>
    <w:p w14:paraId="656C3371" w14:textId="79F0C020" w:rsidR="00F95B49" w:rsidRPr="00CA3E68" w:rsidRDefault="00F95B49" w:rsidP="00C7256E">
      <w:pPr>
        <w:pStyle w:val="ListParagraph0"/>
        <w:numPr>
          <w:ilvl w:val="0"/>
          <w:numId w:val="1"/>
        </w:numPr>
        <w:tabs>
          <w:tab w:val="left" w:pos="2792"/>
        </w:tabs>
        <w:rPr>
          <w:rFonts w:ascii="Aptos" w:hAnsi="Aptos"/>
          <w:color w:val="000000" w:themeColor="text1"/>
          <w:u w:val="single"/>
        </w:rPr>
      </w:pPr>
      <w:r w:rsidRPr="00CA3E68">
        <w:rPr>
          <w:rFonts w:ascii="Aptos" w:hAnsi="Aptos"/>
          <w:color w:val="000000" w:themeColor="text1"/>
          <w:u w:val="single"/>
        </w:rPr>
        <w:t>IDEA and Graduation Requirements</w:t>
      </w:r>
    </w:p>
    <w:p w14:paraId="1B77D1B7" w14:textId="77777777" w:rsidR="00991162" w:rsidRPr="00CA3E68" w:rsidRDefault="00991162" w:rsidP="00BD62BB">
      <w:pPr>
        <w:tabs>
          <w:tab w:val="left" w:pos="2792"/>
        </w:tabs>
        <w:rPr>
          <w:rFonts w:ascii="Aptos" w:hAnsi="Aptos" w:cs="Times New Roman"/>
          <w:color w:val="000000" w:themeColor="text1"/>
        </w:rPr>
      </w:pPr>
    </w:p>
    <w:p w14:paraId="49A95084" w14:textId="6C2FB07F" w:rsidR="001A45F6" w:rsidRPr="00CA3E68" w:rsidRDefault="001A45F6" w:rsidP="001A45F6">
      <w:pPr>
        <w:pStyle w:val="ListParagraph0"/>
        <w:numPr>
          <w:ilvl w:val="0"/>
          <w:numId w:val="19"/>
        </w:numPr>
        <w:tabs>
          <w:tab w:val="left" w:pos="2792"/>
        </w:tabs>
        <w:rPr>
          <w:rFonts w:ascii="Aptos" w:hAnsi="Aptos"/>
          <w:i/>
          <w:iCs/>
          <w:color w:val="000000" w:themeColor="text1"/>
        </w:rPr>
      </w:pPr>
      <w:r w:rsidRPr="00CA3E68">
        <w:rPr>
          <w:rFonts w:ascii="Aptos" w:hAnsi="Aptos"/>
          <w:i/>
          <w:iCs/>
          <w:color w:val="000000" w:themeColor="text1"/>
        </w:rPr>
        <w:t>Graduation Requirements</w:t>
      </w:r>
    </w:p>
    <w:p w14:paraId="6DDB9AEE" w14:textId="77777777" w:rsidR="001A45F6" w:rsidRPr="00CA3E68" w:rsidRDefault="001A45F6" w:rsidP="001A45F6">
      <w:pPr>
        <w:tabs>
          <w:tab w:val="left" w:pos="2792"/>
        </w:tabs>
        <w:ind w:left="1080"/>
        <w:rPr>
          <w:rFonts w:ascii="Aptos" w:hAnsi="Aptos"/>
          <w:color w:val="000000" w:themeColor="text1"/>
        </w:rPr>
      </w:pPr>
    </w:p>
    <w:p w14:paraId="1A02BBF3" w14:textId="74664D02" w:rsidR="00F64F7A"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Typically, "award of academic credits, credit restoration and promotion" are "general education issues over which the BSEA has declined to take jurisdiction."</w:t>
      </w:r>
      <w:r w:rsidR="00C9509C" w:rsidRPr="00CA3E68">
        <w:rPr>
          <w:rStyle w:val="FootnoteReference"/>
          <w:rFonts w:ascii="Aptos" w:hAnsi="Aptos" w:cs="Times New Roman"/>
          <w:color w:val="000000" w:themeColor="text1"/>
        </w:rPr>
        <w:footnoteReference w:id="23"/>
      </w:r>
      <w:r w:rsidR="00C9509C" w:rsidRPr="00CA3E68">
        <w:rPr>
          <w:rFonts w:ascii="Aptos" w:hAnsi="Aptos" w:cs="Times New Roman"/>
          <w:color w:val="000000" w:themeColor="text1"/>
        </w:rPr>
        <w:t xml:space="preserve"> </w:t>
      </w:r>
      <w:r w:rsidR="00441894" w:rsidRPr="00CA3E68">
        <w:rPr>
          <w:rFonts w:ascii="Aptos" w:hAnsi="Aptos" w:cs="Times New Roman"/>
          <w:color w:val="000000" w:themeColor="text1"/>
        </w:rPr>
        <w:t xml:space="preserve"> </w:t>
      </w:r>
      <w:r w:rsidR="00747501" w:rsidRPr="00CA3E68">
        <w:rPr>
          <w:rFonts w:ascii="Aptos" w:hAnsi="Aptos" w:cs="Times New Roman"/>
          <w:color w:val="000000" w:themeColor="text1"/>
        </w:rPr>
        <w:t>T</w:t>
      </w:r>
      <w:r w:rsidR="00386BCC" w:rsidRPr="00CA3E68">
        <w:rPr>
          <w:rFonts w:ascii="Aptos" w:hAnsi="Aptos" w:cs="Times New Roman"/>
          <w:color w:val="000000" w:themeColor="text1"/>
        </w:rPr>
        <w:t xml:space="preserve">he </w:t>
      </w:r>
      <w:r w:rsidRPr="00CA3E68">
        <w:rPr>
          <w:rFonts w:ascii="Aptos" w:hAnsi="Aptos" w:cs="Times New Roman"/>
          <w:color w:val="000000" w:themeColor="text1"/>
        </w:rPr>
        <w:t>IDEA does not impose diploma requirements; "[g]raduation determinations are a regular education decision, [but] the BSEA retains jurisdiction over allegations involving a denial of FAPE regarding rejection of the final IEP."</w:t>
      </w:r>
      <w:r w:rsidR="00C9509C" w:rsidRPr="00CA3E68">
        <w:rPr>
          <w:rStyle w:val="FootnoteReference"/>
          <w:rFonts w:ascii="Aptos" w:hAnsi="Aptos" w:cs="Times New Roman"/>
          <w:color w:val="000000" w:themeColor="text1"/>
        </w:rPr>
        <w:footnoteReference w:id="24"/>
      </w:r>
      <w:r w:rsidR="00C9509C" w:rsidRPr="00CA3E68">
        <w:rPr>
          <w:rFonts w:ascii="Aptos" w:hAnsi="Aptos" w:cs="Times New Roman"/>
          <w:color w:val="000000" w:themeColor="text1"/>
        </w:rPr>
        <w:t xml:space="preserve"> </w:t>
      </w:r>
      <w:r w:rsidRPr="00CA3E68">
        <w:rPr>
          <w:rFonts w:ascii="Aptos" w:hAnsi="Aptos" w:cs="Times New Roman"/>
          <w:color w:val="000000" w:themeColor="text1"/>
        </w:rPr>
        <w:t>Pursuant to the IDEA, a student who has attained a high school diploma is no longer eligible for special education services, including transition services.</w:t>
      </w:r>
      <w:r w:rsidR="00991162" w:rsidRPr="00CA3E68">
        <w:rPr>
          <w:rStyle w:val="FootnoteReference"/>
          <w:rFonts w:ascii="Aptos" w:hAnsi="Aptos" w:cs="Times New Roman"/>
          <w:color w:val="000000" w:themeColor="text1"/>
        </w:rPr>
        <w:footnoteReference w:id="25"/>
      </w:r>
      <w:r w:rsidR="00991162" w:rsidRPr="00CA3E68">
        <w:rPr>
          <w:rFonts w:ascii="Aptos" w:hAnsi="Aptos" w:cs="Times New Roman"/>
          <w:color w:val="000000" w:themeColor="text1"/>
        </w:rPr>
        <w:t xml:space="preserve"> </w:t>
      </w:r>
    </w:p>
    <w:p w14:paraId="685ECCC6" w14:textId="77777777" w:rsidR="00F95B49" w:rsidRPr="00CA3E68" w:rsidRDefault="00F95B49" w:rsidP="00BD62BB">
      <w:pPr>
        <w:tabs>
          <w:tab w:val="left" w:pos="2792"/>
        </w:tabs>
        <w:rPr>
          <w:rFonts w:ascii="Aptos" w:hAnsi="Aptos" w:cs="Times New Roman"/>
          <w:color w:val="000000" w:themeColor="text1"/>
        </w:rPr>
      </w:pPr>
    </w:p>
    <w:p w14:paraId="76BAF0E7" w14:textId="323C2ED8"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The only requirement imposed by IDEA relative to graduation is that a school district may not properly graduate a student with a disability if he was not provided with a FAPE as required by the IDEA (e.g., a student did not receive appropriate transitional services, or his IEP was not reasonably calculated to provide him educational benefit).</w:t>
      </w:r>
      <w:r w:rsidR="00991162" w:rsidRPr="00CA3E68">
        <w:rPr>
          <w:rStyle w:val="FootnoteReference"/>
          <w:rFonts w:ascii="Aptos" w:hAnsi="Aptos" w:cs="Times New Roman"/>
          <w:color w:val="000000" w:themeColor="text1"/>
        </w:rPr>
        <w:footnoteReference w:id="26"/>
      </w:r>
      <w:r w:rsidR="00991162" w:rsidRPr="00CA3E68">
        <w:rPr>
          <w:rFonts w:ascii="Aptos" w:hAnsi="Aptos" w:cs="Times New Roman"/>
          <w:color w:val="000000" w:themeColor="text1"/>
        </w:rPr>
        <w:t xml:space="preserve"> </w:t>
      </w:r>
      <w:r w:rsidRPr="00CA3E68">
        <w:rPr>
          <w:rFonts w:ascii="Aptos" w:hAnsi="Aptos" w:cs="Times New Roman"/>
          <w:color w:val="000000" w:themeColor="text1"/>
        </w:rPr>
        <w:t xml:space="preserve">As articulated </w:t>
      </w:r>
      <w:r w:rsidR="00A96A58" w:rsidRPr="00CA3E68">
        <w:rPr>
          <w:rFonts w:ascii="Aptos" w:hAnsi="Aptos" w:cs="Times New Roman"/>
          <w:color w:val="000000" w:themeColor="text1"/>
        </w:rPr>
        <w:t xml:space="preserve">by the Court </w:t>
      </w:r>
      <w:r w:rsidRPr="00CA3E68">
        <w:rPr>
          <w:rFonts w:ascii="Aptos" w:hAnsi="Aptos" w:cs="Times New Roman"/>
          <w:color w:val="000000" w:themeColor="text1"/>
        </w:rPr>
        <w:t>in </w:t>
      </w:r>
      <w:r w:rsidRPr="00CA3E68">
        <w:rPr>
          <w:rFonts w:ascii="Aptos" w:hAnsi="Aptos" w:cs="Times New Roman"/>
          <w:i/>
          <w:iCs/>
          <w:color w:val="000000" w:themeColor="text1"/>
        </w:rPr>
        <w:t>Doe v. Marlborough Public Sc</w:t>
      </w:r>
      <w:r w:rsidRPr="00CA3E68">
        <w:rPr>
          <w:rFonts w:ascii="Aptos" w:hAnsi="Aptos" w:cs="Times New Roman"/>
          <w:color w:val="000000" w:themeColor="text1"/>
        </w:rPr>
        <w:t>hools, "nothing in the Massachusetts laws indicates that an eligible student </w:t>
      </w:r>
      <w:r w:rsidRPr="00CA3E68">
        <w:rPr>
          <w:rFonts w:ascii="Aptos" w:hAnsi="Aptos" w:cs="Times New Roman"/>
          <w:b/>
          <w:bCs/>
          <w:color w:val="000000" w:themeColor="text1"/>
        </w:rPr>
        <w:t>must</w:t>
      </w:r>
      <w:r w:rsidRPr="00CA3E68">
        <w:rPr>
          <w:rFonts w:ascii="Aptos" w:hAnsi="Aptos" w:cs="Times New Roman"/>
          <w:color w:val="000000" w:themeColor="text1"/>
        </w:rPr>
        <w:t> be graduated. Rather, eligibility requirements are set as prerequisites."</w:t>
      </w:r>
      <w:r w:rsidR="00991162" w:rsidRPr="00CA3E68">
        <w:rPr>
          <w:rStyle w:val="FootnoteReference"/>
          <w:rFonts w:ascii="Aptos" w:hAnsi="Aptos" w:cs="Times New Roman"/>
          <w:color w:val="000000" w:themeColor="text1"/>
        </w:rPr>
        <w:footnoteReference w:id="27"/>
      </w:r>
      <w:r w:rsidR="00991162" w:rsidRPr="00CA3E68">
        <w:rPr>
          <w:rFonts w:ascii="Aptos" w:hAnsi="Aptos" w:cs="Times New Roman"/>
          <w:color w:val="000000" w:themeColor="text1"/>
        </w:rPr>
        <w:t xml:space="preserve"> </w:t>
      </w:r>
      <w:r w:rsidRPr="00CA3E68">
        <w:rPr>
          <w:rFonts w:ascii="Aptos" w:hAnsi="Aptos" w:cs="Times New Roman"/>
          <w:color w:val="000000" w:themeColor="text1"/>
        </w:rPr>
        <w:t>Nevertheless, a parent or student with decision-making authority may not unilaterally "refuse" a diploma for which all requirements have been met. They may, however, reject the final IEP on the basis that the student did not receive FAPE. </w:t>
      </w:r>
      <w:r w:rsidR="00991162" w:rsidRPr="00CA3E68">
        <w:rPr>
          <w:rStyle w:val="FootnoteReference"/>
          <w:rFonts w:ascii="Aptos" w:hAnsi="Aptos" w:cs="Times New Roman"/>
          <w:color w:val="000000" w:themeColor="text1"/>
        </w:rPr>
        <w:footnoteReference w:id="28"/>
      </w:r>
      <w:r w:rsidR="00991162" w:rsidRPr="00CA3E68">
        <w:rPr>
          <w:rFonts w:ascii="Aptos" w:hAnsi="Aptos" w:cs="Times New Roman"/>
          <w:color w:val="000000" w:themeColor="text1"/>
        </w:rPr>
        <w:t xml:space="preserve"> </w:t>
      </w:r>
      <w:r w:rsidRPr="00CA3E68">
        <w:rPr>
          <w:rFonts w:ascii="Aptos" w:hAnsi="Aptos" w:cs="Times New Roman"/>
          <w:color w:val="000000" w:themeColor="text1"/>
        </w:rPr>
        <w:t>Moreover, once a diploma is issued, eligibility for special education may not be "continued," and the only "proper remedy" for a denial of a FAPE is compensatory services.</w:t>
      </w:r>
      <w:r w:rsidR="00991162" w:rsidRPr="00CA3E68">
        <w:rPr>
          <w:rStyle w:val="FootnoteReference"/>
          <w:rFonts w:ascii="Aptos" w:hAnsi="Aptos" w:cs="Times New Roman"/>
          <w:color w:val="000000" w:themeColor="text1"/>
        </w:rPr>
        <w:footnoteReference w:id="29"/>
      </w:r>
      <w:r w:rsidR="00991162" w:rsidRPr="00CA3E68">
        <w:rPr>
          <w:rFonts w:ascii="Aptos" w:hAnsi="Aptos" w:cs="Times New Roman"/>
          <w:color w:val="000000" w:themeColor="text1"/>
        </w:rPr>
        <w:t xml:space="preserve"> </w:t>
      </w:r>
    </w:p>
    <w:p w14:paraId="712A7D46" w14:textId="77777777" w:rsidR="00F95B49" w:rsidRPr="00CA3E68" w:rsidRDefault="00F95B49" w:rsidP="00BD62BB">
      <w:pPr>
        <w:tabs>
          <w:tab w:val="left" w:pos="2792"/>
        </w:tabs>
        <w:rPr>
          <w:rFonts w:ascii="Aptos" w:hAnsi="Aptos" w:cs="Times New Roman"/>
          <w:color w:val="000000" w:themeColor="text1"/>
        </w:rPr>
      </w:pPr>
    </w:p>
    <w:p w14:paraId="23873FA1" w14:textId="4BF6CC89" w:rsidR="00A737AF" w:rsidRPr="00CA3E68" w:rsidRDefault="00A737AF" w:rsidP="00A737AF">
      <w:pPr>
        <w:pStyle w:val="ListParagraph0"/>
        <w:numPr>
          <w:ilvl w:val="0"/>
          <w:numId w:val="19"/>
        </w:numPr>
        <w:tabs>
          <w:tab w:val="left" w:pos="2792"/>
        </w:tabs>
        <w:rPr>
          <w:rFonts w:ascii="Aptos" w:hAnsi="Aptos"/>
          <w:i/>
          <w:iCs/>
          <w:color w:val="000000" w:themeColor="text1"/>
        </w:rPr>
      </w:pPr>
      <w:r w:rsidRPr="00CA3E68">
        <w:rPr>
          <w:rFonts w:ascii="Aptos" w:hAnsi="Aptos"/>
          <w:i/>
          <w:iCs/>
          <w:color w:val="000000" w:themeColor="text1"/>
        </w:rPr>
        <w:t>FAPE Under IDEA</w:t>
      </w:r>
    </w:p>
    <w:p w14:paraId="7704273D" w14:textId="77777777" w:rsidR="00A737AF" w:rsidRPr="00CA3E68" w:rsidRDefault="00A737AF" w:rsidP="00A737AF">
      <w:pPr>
        <w:pStyle w:val="ListParagraph0"/>
        <w:tabs>
          <w:tab w:val="left" w:pos="2792"/>
        </w:tabs>
        <w:ind w:left="1440"/>
        <w:rPr>
          <w:rFonts w:ascii="Aptos" w:hAnsi="Aptos"/>
          <w:color w:val="000000" w:themeColor="text1"/>
        </w:rPr>
      </w:pPr>
    </w:p>
    <w:p w14:paraId="7CB8CDF8" w14:textId="32F84473"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In </w:t>
      </w:r>
      <w:r w:rsidRPr="00CA3E68">
        <w:rPr>
          <w:rFonts w:ascii="Aptos" w:hAnsi="Aptos" w:cs="Times New Roman"/>
          <w:i/>
          <w:iCs/>
          <w:color w:val="000000" w:themeColor="text1"/>
        </w:rPr>
        <w:t>Board of Education v. Rowley</w:t>
      </w:r>
      <w:r w:rsidRPr="00CA3E68">
        <w:rPr>
          <w:rFonts w:ascii="Aptos" w:hAnsi="Aptos" w:cs="Times New Roman"/>
          <w:color w:val="000000" w:themeColor="text1"/>
        </w:rPr>
        <w:t>, the Supreme Court set out a two-part test for determining whether there has been compliance with IDEA: (1) "has the State complied with the procedures set forth in [IDEA]" and (2) was the individualized educational program "reasonably calculated to enable the child to receive educational benefits."</w:t>
      </w:r>
      <w:r w:rsidR="00991162" w:rsidRPr="00CA3E68">
        <w:rPr>
          <w:rStyle w:val="FootnoteReference"/>
          <w:rFonts w:ascii="Aptos" w:hAnsi="Aptos" w:cs="Times New Roman"/>
          <w:color w:val="000000" w:themeColor="text1"/>
        </w:rPr>
        <w:footnoteReference w:id="30"/>
      </w:r>
      <w:r w:rsidR="00991162" w:rsidRPr="00CA3E68">
        <w:rPr>
          <w:rFonts w:ascii="Aptos" w:hAnsi="Aptos" w:cs="Times New Roman"/>
          <w:color w:val="000000" w:themeColor="text1"/>
        </w:rPr>
        <w:t xml:space="preserve"> </w:t>
      </w:r>
      <w:r w:rsidRPr="00CA3E68">
        <w:rPr>
          <w:rFonts w:ascii="Aptos" w:hAnsi="Aptos" w:cs="Times New Roman"/>
          <w:color w:val="000000" w:themeColor="text1"/>
        </w:rPr>
        <w:t>In addressing claims of procedural violations, 20 USC §1415(f)(3)(E)(ii) permits the Hearing Officer to find that they rose to the level of deprivation of a FAPE only when the alleged procedural violation impeded the child's right to a free appropriate public education; significantly impeded the parents' opportunity to participate in the decision-making process regarding the provision of a free appropriate public education to the parents' child; or caused a deprivation of educational benefits.</w:t>
      </w:r>
      <w:r w:rsidR="00991162" w:rsidRPr="00CA3E68">
        <w:rPr>
          <w:rStyle w:val="FootnoteReference"/>
          <w:rFonts w:ascii="Aptos" w:hAnsi="Aptos" w:cs="Times New Roman"/>
          <w:color w:val="000000" w:themeColor="text1"/>
        </w:rPr>
        <w:footnoteReference w:id="31"/>
      </w:r>
      <w:r w:rsidR="00991162" w:rsidRPr="00CA3E68">
        <w:rPr>
          <w:rFonts w:ascii="Aptos" w:hAnsi="Aptos" w:cs="Times New Roman"/>
          <w:color w:val="000000" w:themeColor="text1"/>
        </w:rPr>
        <w:t xml:space="preserve"> </w:t>
      </w:r>
    </w:p>
    <w:p w14:paraId="670C729F" w14:textId="77777777" w:rsidR="00F95B49" w:rsidRPr="00CA3E68" w:rsidRDefault="00F95B49" w:rsidP="00BD62BB">
      <w:pPr>
        <w:tabs>
          <w:tab w:val="left" w:pos="2792"/>
        </w:tabs>
        <w:rPr>
          <w:rFonts w:ascii="Aptos" w:hAnsi="Aptos" w:cs="Times New Roman"/>
          <w:color w:val="000000" w:themeColor="text1"/>
        </w:rPr>
      </w:pPr>
    </w:p>
    <w:p w14:paraId="3E816BF3" w14:textId="6BABC426" w:rsidR="00F95B49" w:rsidRPr="00CA3E68" w:rsidRDefault="00F95B49" w:rsidP="00BD62BB">
      <w:pPr>
        <w:tabs>
          <w:tab w:val="left" w:pos="2792"/>
        </w:tabs>
        <w:rPr>
          <w:rFonts w:ascii="Aptos" w:hAnsi="Aptos" w:cs="Times New Roman"/>
          <w:color w:val="000000" w:themeColor="text1"/>
        </w:rPr>
      </w:pPr>
      <w:r w:rsidRPr="00CA3E68">
        <w:rPr>
          <w:rFonts w:ascii="Aptos" w:hAnsi="Aptos" w:cs="Times New Roman"/>
          <w:color w:val="000000" w:themeColor="text1"/>
        </w:rPr>
        <w:t>FAPE is delivered through an educational program, including secondary transition services, that offers the student the chance to meet challenging objectives and, in light of the student's circumstances, is appropriately ambitious and reasonably calculated to enable a student to make progress.</w:t>
      </w:r>
      <w:r w:rsidR="00991162" w:rsidRPr="00CA3E68">
        <w:rPr>
          <w:rStyle w:val="FootnoteReference"/>
          <w:rFonts w:ascii="Aptos" w:hAnsi="Aptos" w:cs="Times New Roman"/>
          <w:color w:val="000000" w:themeColor="text1"/>
        </w:rPr>
        <w:footnoteReference w:id="32"/>
      </w:r>
      <w:r w:rsidR="00991162" w:rsidRPr="00CA3E68">
        <w:rPr>
          <w:rFonts w:ascii="Aptos" w:hAnsi="Aptos" w:cs="Times New Roman"/>
          <w:color w:val="000000" w:themeColor="text1"/>
        </w:rPr>
        <w:t xml:space="preserve"> </w:t>
      </w:r>
      <w:r w:rsidRPr="00CA3E68">
        <w:rPr>
          <w:rFonts w:ascii="Aptos" w:hAnsi="Aptos" w:cs="Times New Roman"/>
          <w:color w:val="000000" w:themeColor="text1"/>
        </w:rPr>
        <w:t>Educational "levels of progress must be judged with respect to the potential of the particular child."</w:t>
      </w:r>
      <w:r w:rsidR="00991162" w:rsidRPr="00CA3E68">
        <w:rPr>
          <w:rStyle w:val="FootnoteReference"/>
          <w:rFonts w:ascii="Aptos" w:hAnsi="Aptos" w:cs="Times New Roman"/>
          <w:color w:val="000000" w:themeColor="text1"/>
        </w:rPr>
        <w:footnoteReference w:id="33"/>
      </w:r>
      <w:r w:rsidR="00991162" w:rsidRPr="00CA3E68">
        <w:rPr>
          <w:rFonts w:ascii="Aptos" w:hAnsi="Aptos" w:cs="Times New Roman"/>
          <w:color w:val="000000" w:themeColor="text1"/>
        </w:rPr>
        <w:t xml:space="preserve"> </w:t>
      </w:r>
    </w:p>
    <w:p w14:paraId="55764257" w14:textId="311BA9DD" w:rsidR="00F95B49" w:rsidRPr="00CA3E68" w:rsidRDefault="00F95B49" w:rsidP="00BD62BB">
      <w:pPr>
        <w:tabs>
          <w:tab w:val="left" w:pos="2792"/>
        </w:tabs>
        <w:rPr>
          <w:rFonts w:ascii="Aptos" w:hAnsi="Aptos" w:cs="Times New Roman"/>
          <w:b/>
          <w:bCs/>
          <w:color w:val="000000" w:themeColor="text1"/>
        </w:rPr>
      </w:pPr>
    </w:p>
    <w:p w14:paraId="6F05E76A" w14:textId="367ADDBE" w:rsidR="00F95B49" w:rsidRPr="00CA3E68" w:rsidRDefault="009E768B" w:rsidP="00BD62BB">
      <w:pPr>
        <w:tabs>
          <w:tab w:val="left" w:pos="2792"/>
        </w:tabs>
        <w:rPr>
          <w:rFonts w:ascii="Aptos" w:hAnsi="Aptos" w:cs="Times New Roman"/>
          <w:b/>
          <w:bCs/>
          <w:color w:val="000000" w:themeColor="text1"/>
        </w:rPr>
      </w:pPr>
      <w:r w:rsidRPr="00CA3E68">
        <w:rPr>
          <w:rFonts w:ascii="Aptos" w:hAnsi="Aptos" w:cs="Times New Roman"/>
          <w:b/>
          <w:bCs/>
          <w:color w:val="000000" w:themeColor="text1"/>
        </w:rPr>
        <w:t>I</w:t>
      </w:r>
      <w:r w:rsidR="00C866BB" w:rsidRPr="00CA3E68">
        <w:rPr>
          <w:rFonts w:ascii="Aptos" w:hAnsi="Aptos" w:cs="Times New Roman"/>
          <w:b/>
          <w:bCs/>
          <w:color w:val="000000" w:themeColor="text1"/>
        </w:rPr>
        <w:t>V. APPLICATION OF LEGAL STANDARDS:</w:t>
      </w:r>
    </w:p>
    <w:p w14:paraId="7AEFBB20" w14:textId="77777777" w:rsidR="00467BAE" w:rsidRPr="00CA3E68" w:rsidRDefault="00467BAE" w:rsidP="00BD62BB">
      <w:pPr>
        <w:shd w:val="clear" w:color="auto" w:fill="FFFFFF"/>
        <w:rPr>
          <w:rFonts w:ascii="Aptos" w:hAnsi="Aptos"/>
          <w:color w:val="000000" w:themeColor="text1"/>
        </w:rPr>
      </w:pPr>
    </w:p>
    <w:p w14:paraId="6329D3E9" w14:textId="2A0CB4FC" w:rsidR="00960612" w:rsidRPr="00CA3E68" w:rsidRDefault="00960612" w:rsidP="00C7256E">
      <w:pPr>
        <w:pStyle w:val="ListParagraph0"/>
        <w:numPr>
          <w:ilvl w:val="0"/>
          <w:numId w:val="6"/>
        </w:numPr>
        <w:rPr>
          <w:rFonts w:ascii="Aptos" w:hAnsi="Aptos"/>
          <w:b/>
          <w:bCs/>
          <w:color w:val="000000" w:themeColor="text1"/>
          <w:u w:val="single"/>
        </w:rPr>
      </w:pPr>
      <w:r w:rsidRPr="00CA3E68">
        <w:rPr>
          <w:rFonts w:ascii="Aptos" w:hAnsi="Aptos"/>
          <w:b/>
          <w:bCs/>
          <w:color w:val="000000" w:themeColor="text1"/>
          <w:u w:val="single"/>
        </w:rPr>
        <w:t>Motion to Amend</w:t>
      </w:r>
    </w:p>
    <w:p w14:paraId="18E262C5" w14:textId="77777777" w:rsidR="00960612" w:rsidRPr="00CA3E68" w:rsidRDefault="00960612" w:rsidP="00960612">
      <w:pPr>
        <w:rPr>
          <w:rFonts w:ascii="Aptos" w:hAnsi="Aptos"/>
          <w:color w:val="000000" w:themeColor="text1"/>
        </w:rPr>
      </w:pPr>
    </w:p>
    <w:p w14:paraId="72427006" w14:textId="3D76B625" w:rsidR="00960612" w:rsidRPr="00CA3E68" w:rsidRDefault="00FD0B27" w:rsidP="00AA1C83">
      <w:pPr>
        <w:rPr>
          <w:rFonts w:ascii="Aptos" w:hAnsi="Aptos"/>
          <w:color w:val="000000" w:themeColor="text1"/>
        </w:rPr>
      </w:pPr>
      <w:r w:rsidRPr="00CA3E68">
        <w:rPr>
          <w:rFonts w:ascii="Aptos" w:hAnsi="Aptos"/>
          <w:color w:val="000000" w:themeColor="text1"/>
        </w:rPr>
        <w:t>Parent</w:t>
      </w:r>
      <w:r w:rsidR="00747501" w:rsidRPr="00CA3E68">
        <w:rPr>
          <w:rFonts w:ascii="Aptos" w:hAnsi="Aptos"/>
          <w:color w:val="000000" w:themeColor="text1"/>
        </w:rPr>
        <w:t>s</w:t>
      </w:r>
      <w:r w:rsidRPr="00CA3E68">
        <w:rPr>
          <w:rFonts w:ascii="Aptos" w:hAnsi="Aptos"/>
          <w:color w:val="000000" w:themeColor="text1"/>
        </w:rPr>
        <w:t xml:space="preserve"> assert that </w:t>
      </w:r>
      <w:r w:rsidR="00263264" w:rsidRPr="00CA3E68">
        <w:rPr>
          <w:rFonts w:ascii="Aptos" w:hAnsi="Aptos"/>
          <w:color w:val="000000" w:themeColor="text1"/>
        </w:rPr>
        <w:t>t</w:t>
      </w:r>
      <w:r w:rsidRPr="00CA3E68">
        <w:rPr>
          <w:rFonts w:ascii="Aptos" w:hAnsi="Aptos"/>
          <w:color w:val="000000" w:themeColor="text1"/>
        </w:rPr>
        <w:t xml:space="preserve">o the extent </w:t>
      </w:r>
      <w:r w:rsidR="00F67460" w:rsidRPr="00CA3E68">
        <w:rPr>
          <w:rFonts w:ascii="Aptos" w:hAnsi="Aptos"/>
          <w:color w:val="000000" w:themeColor="text1"/>
        </w:rPr>
        <w:t xml:space="preserve">that </w:t>
      </w:r>
      <w:r w:rsidRPr="00CA3E68">
        <w:rPr>
          <w:rFonts w:ascii="Aptos" w:hAnsi="Aptos"/>
          <w:color w:val="000000" w:themeColor="text1"/>
        </w:rPr>
        <w:t>their Counterclaims make them the moving party on those claims only,</w:t>
      </w:r>
      <w:r w:rsidR="00263264" w:rsidRPr="00CA3E68">
        <w:rPr>
          <w:rFonts w:ascii="Aptos" w:hAnsi="Aptos"/>
          <w:color w:val="000000" w:themeColor="text1"/>
        </w:rPr>
        <w:t xml:space="preserve"> they</w:t>
      </w:r>
      <w:r w:rsidRPr="00CA3E68">
        <w:rPr>
          <w:rFonts w:ascii="Aptos" w:hAnsi="Aptos"/>
          <w:color w:val="000000" w:themeColor="text1"/>
        </w:rPr>
        <w:t xml:space="preserve"> seek amendment pursuant to Rule I(G) of the Hearing Rules for Special</w:t>
      </w:r>
      <w:r w:rsidR="00F67460" w:rsidRPr="00CA3E68">
        <w:rPr>
          <w:rFonts w:ascii="Aptos" w:hAnsi="Aptos"/>
          <w:color w:val="000000" w:themeColor="text1"/>
        </w:rPr>
        <w:t xml:space="preserve"> </w:t>
      </w:r>
      <w:r w:rsidRPr="00CA3E68">
        <w:rPr>
          <w:rFonts w:ascii="Aptos" w:hAnsi="Aptos"/>
          <w:color w:val="000000" w:themeColor="text1"/>
        </w:rPr>
        <w:t xml:space="preserve">Education Appeals. </w:t>
      </w:r>
      <w:r w:rsidR="00263264" w:rsidRPr="00CA3E68">
        <w:rPr>
          <w:rFonts w:ascii="Aptos" w:hAnsi="Aptos"/>
          <w:color w:val="000000" w:themeColor="text1"/>
        </w:rPr>
        <w:t>They</w:t>
      </w:r>
      <w:r w:rsidRPr="00CA3E68">
        <w:rPr>
          <w:rFonts w:ascii="Aptos" w:hAnsi="Aptos"/>
          <w:color w:val="000000" w:themeColor="text1"/>
        </w:rPr>
        <w:t xml:space="preserve"> do not request a recalculation of the hearing timeline.</w:t>
      </w:r>
      <w:r w:rsidR="005444C9" w:rsidRPr="00CA3E68">
        <w:rPr>
          <w:rFonts w:ascii="Aptos" w:hAnsi="Aptos"/>
          <w:color w:val="000000" w:themeColor="text1"/>
        </w:rPr>
        <w:t xml:space="preserve"> </w:t>
      </w:r>
      <w:r w:rsidR="00AA1C83" w:rsidRPr="00CA3E68">
        <w:rPr>
          <w:rFonts w:ascii="Aptos" w:hAnsi="Aptos"/>
          <w:color w:val="000000" w:themeColor="text1"/>
        </w:rPr>
        <w:t xml:space="preserve"> </w:t>
      </w:r>
    </w:p>
    <w:p w14:paraId="1F99B225" w14:textId="77777777" w:rsidR="007F7A6F" w:rsidRPr="00CA3E68" w:rsidRDefault="007F7A6F" w:rsidP="00AA1C83">
      <w:pPr>
        <w:rPr>
          <w:rFonts w:ascii="Aptos" w:hAnsi="Aptos"/>
          <w:color w:val="000000" w:themeColor="text1"/>
        </w:rPr>
      </w:pPr>
    </w:p>
    <w:p w14:paraId="55CD04AE" w14:textId="7DE1F78A" w:rsidR="00AA1C83" w:rsidRPr="00CA3E68" w:rsidRDefault="00F243C4" w:rsidP="00AA1C83">
      <w:pPr>
        <w:rPr>
          <w:rFonts w:ascii="Aptos" w:hAnsi="Aptos"/>
          <w:color w:val="000000" w:themeColor="text1"/>
        </w:rPr>
      </w:pPr>
      <w:r w:rsidRPr="00CA3E68">
        <w:rPr>
          <w:rFonts w:ascii="Aptos" w:hAnsi="Aptos"/>
          <w:color w:val="000000" w:themeColor="text1"/>
        </w:rPr>
        <w:t xml:space="preserve">As the District has not objected to the </w:t>
      </w:r>
      <w:r w:rsidRPr="00CA3E68">
        <w:rPr>
          <w:rFonts w:ascii="Aptos" w:hAnsi="Aptos"/>
          <w:i/>
          <w:iCs/>
          <w:color w:val="000000" w:themeColor="text1"/>
        </w:rPr>
        <w:t>Motion</w:t>
      </w:r>
      <w:r w:rsidR="00284D23" w:rsidRPr="00CA3E68">
        <w:rPr>
          <w:rFonts w:ascii="Aptos" w:hAnsi="Aptos"/>
          <w:color w:val="000000" w:themeColor="text1"/>
        </w:rPr>
        <w:t xml:space="preserve">, it </w:t>
      </w:r>
      <w:r w:rsidR="00C95A58" w:rsidRPr="00CA3E68">
        <w:rPr>
          <w:rFonts w:ascii="Aptos" w:hAnsi="Aptos"/>
          <w:color w:val="000000" w:themeColor="text1"/>
        </w:rPr>
        <w:t>is ALLOWED.</w:t>
      </w:r>
    </w:p>
    <w:p w14:paraId="50B8EFB2" w14:textId="77777777" w:rsidR="00960612" w:rsidRPr="00CA3E68" w:rsidRDefault="00960612" w:rsidP="00960612">
      <w:pPr>
        <w:rPr>
          <w:rFonts w:ascii="Aptos" w:hAnsi="Aptos"/>
          <w:color w:val="000000" w:themeColor="text1"/>
        </w:rPr>
      </w:pPr>
    </w:p>
    <w:p w14:paraId="3053C885" w14:textId="04EED77B" w:rsidR="00960612" w:rsidRPr="00CA3E68" w:rsidRDefault="00960612" w:rsidP="00C7256E">
      <w:pPr>
        <w:pStyle w:val="ListParagraph0"/>
        <w:numPr>
          <w:ilvl w:val="0"/>
          <w:numId w:val="6"/>
        </w:numPr>
        <w:rPr>
          <w:rFonts w:ascii="Aptos" w:hAnsi="Aptos"/>
          <w:b/>
          <w:bCs/>
          <w:color w:val="000000" w:themeColor="text1"/>
          <w:u w:val="single"/>
        </w:rPr>
      </w:pPr>
      <w:r w:rsidRPr="00CA3E68">
        <w:rPr>
          <w:rFonts w:ascii="Aptos" w:hAnsi="Aptos"/>
          <w:b/>
          <w:bCs/>
          <w:color w:val="000000" w:themeColor="text1"/>
          <w:u w:val="single"/>
        </w:rPr>
        <w:t>Cross-Motions for Summary Judgment</w:t>
      </w:r>
    </w:p>
    <w:p w14:paraId="318AC140" w14:textId="77777777" w:rsidR="00960612" w:rsidRPr="00CA3E68" w:rsidRDefault="00960612" w:rsidP="00960612">
      <w:pPr>
        <w:pStyle w:val="ListParagraph0"/>
        <w:rPr>
          <w:rFonts w:ascii="Aptos" w:hAnsi="Aptos"/>
          <w:color w:val="000000" w:themeColor="text1"/>
        </w:rPr>
      </w:pPr>
    </w:p>
    <w:p w14:paraId="3D4AA20B" w14:textId="50A2D833" w:rsidR="009709D9" w:rsidRPr="00CA3E68" w:rsidRDefault="009709D9" w:rsidP="009709D9">
      <w:pPr>
        <w:shd w:val="clear" w:color="auto" w:fill="FFFFFF"/>
        <w:rPr>
          <w:rFonts w:ascii="Aptos" w:hAnsi="Aptos"/>
          <w:color w:val="000000" w:themeColor="text1"/>
        </w:rPr>
      </w:pPr>
      <w:r w:rsidRPr="00CA3E68">
        <w:rPr>
          <w:rFonts w:ascii="Aptos" w:hAnsi="Aptos"/>
          <w:color w:val="000000" w:themeColor="text1"/>
        </w:rPr>
        <w:t>Faced with</w:t>
      </w:r>
      <w:r w:rsidRPr="00CA3E68">
        <w:rPr>
          <w:rStyle w:val="apple-converted-space"/>
          <w:rFonts w:ascii="Aptos" w:hAnsi="Aptos"/>
          <w:color w:val="000000" w:themeColor="text1"/>
        </w:rPr>
        <w:t> </w:t>
      </w:r>
      <w:r w:rsidRPr="00CA3E68">
        <w:rPr>
          <w:rStyle w:val="coconcept4650"/>
          <w:rFonts w:ascii="Aptos" w:hAnsi="Aptos"/>
          <w:color w:val="000000" w:themeColor="text1"/>
          <w:bdr w:val="none" w:sz="0" w:space="0" w:color="auto" w:frame="1"/>
          <w:shd w:val="clear" w:color="auto" w:fill="FFFFFF"/>
        </w:rPr>
        <w:t>cross</w:t>
      </w:r>
      <w:r w:rsidRPr="00CA3E68">
        <w:rPr>
          <w:rFonts w:ascii="Aptos" w:hAnsi="Aptos"/>
          <w:color w:val="000000" w:themeColor="text1"/>
        </w:rPr>
        <w:t>-</w:t>
      </w:r>
      <w:r w:rsidRPr="00CA3E68">
        <w:rPr>
          <w:rStyle w:val="coconcept5257"/>
          <w:rFonts w:ascii="Aptos" w:hAnsi="Aptos"/>
          <w:color w:val="000000" w:themeColor="text1"/>
          <w:bdr w:val="none" w:sz="0" w:space="0" w:color="auto" w:frame="1"/>
          <w:shd w:val="clear" w:color="auto" w:fill="FFFFFF"/>
        </w:rPr>
        <w:t>motions</w:t>
      </w:r>
      <w:r w:rsidRPr="00CA3E68">
        <w:rPr>
          <w:rStyle w:val="apple-converted-space"/>
          <w:rFonts w:ascii="Aptos" w:hAnsi="Aptos"/>
          <w:color w:val="000000" w:themeColor="text1"/>
        </w:rPr>
        <w:t> </w:t>
      </w:r>
      <w:r w:rsidRPr="00CA3E68">
        <w:rPr>
          <w:rFonts w:ascii="Aptos" w:hAnsi="Aptos"/>
          <w:color w:val="000000" w:themeColor="text1"/>
        </w:rPr>
        <w:t xml:space="preserve">for summary judgment, I must review each motion separately on its own merits ‘to determine whether either of the parties deserves judgment as a matter of </w:t>
      </w:r>
      <w:r w:rsidRPr="00CA3E68">
        <w:rPr>
          <w:rFonts w:ascii="Aptos" w:hAnsi="Aptos"/>
          <w:color w:val="000000" w:themeColor="text1"/>
        </w:rPr>
        <w:lastRenderedPageBreak/>
        <w:t>law.</w:t>
      </w:r>
      <w:r w:rsidRPr="00CA3E68">
        <w:rPr>
          <w:rStyle w:val="FootnoteReference"/>
          <w:rFonts w:ascii="Aptos" w:hAnsi="Aptos"/>
          <w:color w:val="000000" w:themeColor="text1"/>
        </w:rPr>
        <w:footnoteReference w:id="34"/>
      </w:r>
      <w:r w:rsidRPr="00CA3E68">
        <w:rPr>
          <w:rStyle w:val="apple-converted-space"/>
          <w:rFonts w:ascii="Aptos" w:hAnsi="Aptos"/>
          <w:color w:val="000000" w:themeColor="text1"/>
        </w:rPr>
        <w:t> </w:t>
      </w:r>
      <w:r w:rsidRPr="00CA3E68">
        <w:rPr>
          <w:rFonts w:ascii="Aptos" w:hAnsi="Aptos"/>
          <w:color w:val="000000" w:themeColor="text1"/>
        </w:rPr>
        <w:t xml:space="preserve"> If I determine that one party is not entitled to summary judgment, I must turn to the “the</w:t>
      </w:r>
      <w:r w:rsidRPr="00CA3E68">
        <w:rPr>
          <w:rStyle w:val="apple-converted-space"/>
          <w:rFonts w:ascii="Aptos" w:hAnsi="Aptos"/>
          <w:color w:val="000000" w:themeColor="text1"/>
        </w:rPr>
        <w:t> </w:t>
      </w:r>
      <w:r w:rsidRPr="00CA3E68">
        <w:rPr>
          <w:rStyle w:val="coconcept4650"/>
          <w:rFonts w:ascii="Aptos" w:hAnsi="Aptos"/>
          <w:color w:val="000000" w:themeColor="text1"/>
          <w:bdr w:val="none" w:sz="0" w:space="0" w:color="auto" w:frame="1"/>
          <w:shd w:val="clear" w:color="auto" w:fill="FFFFFF"/>
        </w:rPr>
        <w:t>cross</w:t>
      </w:r>
      <w:r w:rsidRPr="00CA3E68">
        <w:rPr>
          <w:rStyle w:val="apple-converted-space"/>
          <w:rFonts w:ascii="Aptos" w:hAnsi="Aptos"/>
          <w:color w:val="000000" w:themeColor="text1"/>
        </w:rPr>
        <w:t> </w:t>
      </w:r>
      <w:r w:rsidRPr="00CA3E68">
        <w:rPr>
          <w:rStyle w:val="coconcept5257"/>
          <w:rFonts w:ascii="Aptos" w:hAnsi="Aptos"/>
          <w:color w:val="000000" w:themeColor="text1"/>
          <w:bdr w:val="none" w:sz="0" w:space="0" w:color="auto" w:frame="1"/>
          <w:shd w:val="clear" w:color="auto" w:fill="FFFFFF"/>
        </w:rPr>
        <w:t>motion</w:t>
      </w:r>
      <w:r w:rsidRPr="00CA3E68">
        <w:rPr>
          <w:rStyle w:val="apple-converted-space"/>
          <w:rFonts w:ascii="Aptos" w:hAnsi="Aptos"/>
          <w:color w:val="000000" w:themeColor="text1"/>
        </w:rPr>
        <w:t> </w:t>
      </w:r>
      <w:r w:rsidRPr="00CA3E68">
        <w:rPr>
          <w:rFonts w:ascii="Aptos" w:hAnsi="Aptos"/>
          <w:color w:val="000000" w:themeColor="text1"/>
        </w:rPr>
        <w:t>and give the unsuccessful movant ‘all of the favorable factual inferences that</w:t>
      </w:r>
      <w:r w:rsidR="00747501" w:rsidRPr="00CA3E68">
        <w:rPr>
          <w:rFonts w:ascii="Aptos" w:hAnsi="Aptos"/>
          <w:color w:val="000000" w:themeColor="text1"/>
        </w:rPr>
        <w:t xml:space="preserve"> </w:t>
      </w:r>
      <w:r w:rsidR="00441894" w:rsidRPr="00CA3E68">
        <w:rPr>
          <w:rFonts w:ascii="Aptos" w:hAnsi="Aptos"/>
          <w:color w:val="000000" w:themeColor="text1"/>
        </w:rPr>
        <w:t>[</w:t>
      </w:r>
      <w:r w:rsidR="00747501" w:rsidRPr="00CA3E68">
        <w:rPr>
          <w:rFonts w:ascii="Aptos" w:hAnsi="Aptos"/>
          <w:color w:val="000000" w:themeColor="text1"/>
        </w:rPr>
        <w:t>I have</w:t>
      </w:r>
      <w:r w:rsidR="00441894" w:rsidRPr="00CA3E68">
        <w:rPr>
          <w:rFonts w:ascii="Aptos" w:hAnsi="Aptos"/>
          <w:color w:val="000000" w:themeColor="text1"/>
        </w:rPr>
        <w:t xml:space="preserve">] </w:t>
      </w:r>
      <w:r w:rsidRPr="00CA3E68">
        <w:rPr>
          <w:rFonts w:ascii="Aptos" w:hAnsi="Aptos"/>
          <w:color w:val="000000" w:themeColor="text1"/>
        </w:rPr>
        <w:t>just given to the movant's opponent.’”</w:t>
      </w:r>
      <w:r w:rsidRPr="00CA3E68">
        <w:rPr>
          <w:rStyle w:val="FootnoteReference"/>
          <w:rFonts w:ascii="Aptos" w:hAnsi="Aptos"/>
          <w:color w:val="000000" w:themeColor="text1"/>
        </w:rPr>
        <w:footnoteReference w:id="35"/>
      </w:r>
      <w:r w:rsidRPr="00CA3E68">
        <w:rPr>
          <w:rStyle w:val="apple-converted-space"/>
          <w:rFonts w:ascii="Aptos" w:hAnsi="Aptos"/>
          <w:color w:val="000000" w:themeColor="text1"/>
        </w:rPr>
        <w:t> </w:t>
      </w:r>
      <w:r w:rsidRPr="00CA3E68">
        <w:rPr>
          <w:rFonts w:ascii="Aptos" w:hAnsi="Aptos"/>
          <w:color w:val="000000" w:themeColor="text1"/>
        </w:rPr>
        <w:t xml:space="preserve"> If the non-movant's evidence is “merely colorable” or “not significantly probative,” summary judgment may be granted.</w:t>
      </w:r>
      <w:r w:rsidRPr="00CA3E68">
        <w:rPr>
          <w:rStyle w:val="FootnoteReference"/>
          <w:rFonts w:ascii="Aptos" w:hAnsi="Aptos"/>
          <w:color w:val="000000" w:themeColor="text1"/>
        </w:rPr>
        <w:footnoteReference w:id="36"/>
      </w:r>
    </w:p>
    <w:p w14:paraId="77F641E3" w14:textId="77777777" w:rsidR="009709D9" w:rsidRPr="00CA3E68" w:rsidRDefault="009709D9" w:rsidP="00BD62BB">
      <w:pPr>
        <w:rPr>
          <w:rFonts w:ascii="Aptos" w:eastAsia="Times New Roman" w:hAnsi="Aptos" w:cs="Times New Roman"/>
          <w:color w:val="000000" w:themeColor="text1"/>
        </w:rPr>
      </w:pPr>
    </w:p>
    <w:p w14:paraId="2032AC05" w14:textId="755E0B8F" w:rsidR="00EB44F5" w:rsidRPr="00CA3E68" w:rsidRDefault="003F48DA" w:rsidP="00BD62BB">
      <w:pPr>
        <w:rPr>
          <w:rFonts w:ascii="Aptos" w:eastAsia="Times New Roman" w:hAnsi="Aptos" w:cs="Times New Roman"/>
          <w:color w:val="000000" w:themeColor="text1"/>
        </w:rPr>
      </w:pPr>
      <w:r w:rsidRPr="00CA3E68">
        <w:rPr>
          <w:rFonts w:ascii="Aptos" w:eastAsia="Times New Roman" w:hAnsi="Aptos" w:cs="Times New Roman"/>
          <w:color w:val="000000" w:themeColor="text1"/>
        </w:rPr>
        <w:t xml:space="preserve">After a review of the pleadings, the exhibits, and the thoughtful arguments of Counsel, I find that </w:t>
      </w:r>
      <w:r w:rsidR="0045197F" w:rsidRPr="00CA3E68">
        <w:rPr>
          <w:rFonts w:ascii="Aptos" w:eastAsia="Times New Roman" w:hAnsi="Aptos" w:cs="Times New Roman"/>
          <w:color w:val="000000" w:themeColor="text1"/>
        </w:rPr>
        <w:t xml:space="preserve">denial of </w:t>
      </w:r>
      <w:r w:rsidR="00A514CB" w:rsidRPr="00CA3E68">
        <w:rPr>
          <w:rFonts w:ascii="Aptos" w:eastAsia="Times New Roman" w:hAnsi="Aptos" w:cs="Times New Roman"/>
          <w:color w:val="000000" w:themeColor="text1"/>
        </w:rPr>
        <w:t>summary judgment for</w:t>
      </w:r>
      <w:r w:rsidR="0045197F" w:rsidRPr="00CA3E68">
        <w:rPr>
          <w:rFonts w:ascii="Aptos" w:eastAsia="Times New Roman" w:hAnsi="Aptos" w:cs="Times New Roman"/>
          <w:color w:val="000000" w:themeColor="text1"/>
        </w:rPr>
        <w:t xml:space="preserve"> </w:t>
      </w:r>
      <w:r w:rsidR="00A514CB" w:rsidRPr="00CA3E68">
        <w:rPr>
          <w:rFonts w:ascii="Aptos" w:eastAsia="Times New Roman" w:hAnsi="Aptos" w:cs="Times New Roman"/>
          <w:color w:val="000000" w:themeColor="text1"/>
        </w:rPr>
        <w:t>Wincheste</w:t>
      </w:r>
      <w:r w:rsidR="00CD335C" w:rsidRPr="00CA3E68">
        <w:rPr>
          <w:rFonts w:ascii="Aptos" w:eastAsia="Times New Roman" w:hAnsi="Aptos" w:cs="Times New Roman"/>
          <w:color w:val="000000" w:themeColor="text1"/>
        </w:rPr>
        <w:t>r, in part,</w:t>
      </w:r>
      <w:r w:rsidR="0045197F" w:rsidRPr="00CA3E68">
        <w:rPr>
          <w:rFonts w:ascii="Aptos" w:eastAsia="Times New Roman" w:hAnsi="Aptos" w:cs="Times New Roman"/>
          <w:color w:val="000000" w:themeColor="text1"/>
        </w:rPr>
        <w:t xml:space="preserve"> and </w:t>
      </w:r>
      <w:r w:rsidR="00CD335C" w:rsidRPr="00CA3E68">
        <w:rPr>
          <w:rFonts w:ascii="Aptos" w:eastAsia="Times New Roman" w:hAnsi="Aptos" w:cs="Times New Roman"/>
          <w:color w:val="000000" w:themeColor="text1"/>
        </w:rPr>
        <w:t xml:space="preserve">for </w:t>
      </w:r>
      <w:r w:rsidR="0045197F" w:rsidRPr="00CA3E68">
        <w:rPr>
          <w:rFonts w:ascii="Aptos" w:eastAsia="Times New Roman" w:hAnsi="Aptos" w:cs="Times New Roman"/>
          <w:color w:val="000000" w:themeColor="text1"/>
        </w:rPr>
        <w:t>Parents</w:t>
      </w:r>
      <w:r w:rsidR="00CD335C" w:rsidRPr="00CA3E68">
        <w:rPr>
          <w:rFonts w:ascii="Aptos" w:eastAsia="Times New Roman" w:hAnsi="Aptos" w:cs="Times New Roman"/>
          <w:color w:val="000000" w:themeColor="text1"/>
        </w:rPr>
        <w:t>, in the entirety,</w:t>
      </w:r>
      <w:r w:rsidR="00A514CB" w:rsidRPr="00CA3E68">
        <w:rPr>
          <w:rFonts w:ascii="Aptos" w:eastAsia="Times New Roman" w:hAnsi="Aptos" w:cs="Times New Roman"/>
          <w:color w:val="000000" w:themeColor="text1"/>
        </w:rPr>
        <w:t xml:space="preserve"> is</w:t>
      </w:r>
      <w:r w:rsidR="0045197F" w:rsidRPr="00CA3E68">
        <w:rPr>
          <w:rFonts w:ascii="Aptos" w:eastAsia="Times New Roman" w:hAnsi="Aptos" w:cs="Times New Roman"/>
          <w:color w:val="000000" w:themeColor="text1"/>
        </w:rPr>
        <w:t xml:space="preserve"> warranted.</w:t>
      </w:r>
      <w:r w:rsidR="00A8442A" w:rsidRPr="00CA3E68">
        <w:rPr>
          <w:rFonts w:ascii="Aptos" w:eastAsia="Times New Roman" w:hAnsi="Aptos" w:cs="Times New Roman"/>
          <w:color w:val="000000" w:themeColor="text1"/>
        </w:rPr>
        <w:t xml:space="preserve"> </w:t>
      </w:r>
      <w:r w:rsidR="00A514CB" w:rsidRPr="00CA3E68">
        <w:rPr>
          <w:rFonts w:ascii="Aptos" w:eastAsia="Times New Roman" w:hAnsi="Aptos" w:cs="Times New Roman"/>
          <w:color w:val="000000" w:themeColor="text1"/>
        </w:rPr>
        <w:t xml:space="preserve"> My reasoning follows. </w:t>
      </w:r>
    </w:p>
    <w:p w14:paraId="7A74A159" w14:textId="77777777" w:rsidR="00C33634" w:rsidRPr="00CA3E68" w:rsidRDefault="00C33634" w:rsidP="00BD62BB">
      <w:pPr>
        <w:rPr>
          <w:rFonts w:ascii="Aptos" w:eastAsia="Times New Roman" w:hAnsi="Aptos" w:cs="Times New Roman"/>
          <w:color w:val="000000" w:themeColor="text1"/>
        </w:rPr>
      </w:pPr>
    </w:p>
    <w:p w14:paraId="58BF194A" w14:textId="5618D5D0" w:rsidR="002B7409" w:rsidRPr="00CA3E68" w:rsidRDefault="00C33634" w:rsidP="00BD62BB">
      <w:pPr>
        <w:rPr>
          <w:rFonts w:ascii="Aptos" w:eastAsia="Times New Roman" w:hAnsi="Aptos" w:cs="Times New Roman"/>
          <w:color w:val="000000" w:themeColor="text1"/>
        </w:rPr>
      </w:pPr>
      <w:r w:rsidRPr="00CA3E68">
        <w:rPr>
          <w:rFonts w:ascii="Aptos" w:eastAsia="Times New Roman" w:hAnsi="Aptos" w:cs="Times New Roman"/>
          <w:color w:val="000000" w:themeColor="text1"/>
        </w:rPr>
        <w:t>For Winchester to prevail</w:t>
      </w:r>
      <w:r w:rsidR="000F1A93" w:rsidRPr="00CA3E68">
        <w:rPr>
          <w:rFonts w:ascii="Aptos" w:eastAsia="Times New Roman" w:hAnsi="Aptos" w:cs="Times New Roman"/>
          <w:color w:val="000000" w:themeColor="text1"/>
        </w:rPr>
        <w:t xml:space="preserve"> on its </w:t>
      </w:r>
      <w:r w:rsidR="000F1A93" w:rsidRPr="00CA3E68">
        <w:rPr>
          <w:rFonts w:ascii="Aptos" w:eastAsia="Times New Roman" w:hAnsi="Aptos" w:cs="Times New Roman"/>
          <w:i/>
          <w:iCs/>
          <w:color w:val="000000" w:themeColor="text1"/>
        </w:rPr>
        <w:t>Motion</w:t>
      </w:r>
      <w:r w:rsidRPr="00CA3E68">
        <w:rPr>
          <w:rFonts w:ascii="Aptos" w:eastAsia="Times New Roman" w:hAnsi="Aptos" w:cs="Times New Roman"/>
          <w:color w:val="000000" w:themeColor="text1"/>
        </w:rPr>
        <w:t>, it must demonstrate that no disputed issue of material fact</w:t>
      </w:r>
      <w:r w:rsidR="0038448D" w:rsidRPr="00CA3E68">
        <w:rPr>
          <w:rFonts w:ascii="Aptos" w:eastAsia="Times New Roman" w:hAnsi="Aptos" w:cs="Times New Roman"/>
          <w:color w:val="000000" w:themeColor="text1"/>
        </w:rPr>
        <w:t>s</w:t>
      </w:r>
      <w:r w:rsidRPr="00CA3E68">
        <w:rPr>
          <w:rFonts w:ascii="Aptos" w:eastAsia="Times New Roman" w:hAnsi="Aptos" w:cs="Times New Roman"/>
          <w:color w:val="000000" w:themeColor="text1"/>
        </w:rPr>
        <w:t xml:space="preserve"> exist such that Student met his competency determination and local graduation requirements and was provided a FAPE at Glenhaven</w:t>
      </w:r>
      <w:r w:rsidR="000F1A93" w:rsidRPr="00CA3E68">
        <w:rPr>
          <w:rFonts w:ascii="Aptos" w:eastAsia="Times New Roman" w:hAnsi="Aptos" w:cs="Times New Roman"/>
          <w:color w:val="000000" w:themeColor="text1"/>
        </w:rPr>
        <w:t xml:space="preserve">. </w:t>
      </w:r>
      <w:r w:rsidR="006869DF" w:rsidRPr="00CA3E68">
        <w:rPr>
          <w:rFonts w:ascii="Aptos" w:eastAsia="Times New Roman" w:hAnsi="Aptos" w:cs="Times New Roman"/>
          <w:color w:val="000000" w:themeColor="text1"/>
        </w:rPr>
        <w:t xml:space="preserve">If Parents can demonstrate that </w:t>
      </w:r>
      <w:r w:rsidR="0013768D" w:rsidRPr="00CA3E68">
        <w:rPr>
          <w:rFonts w:ascii="Aptos" w:hAnsi="Aptos" w:cs="Times New Roman"/>
          <w:color w:val="000000" w:themeColor="text1"/>
        </w:rPr>
        <w:t xml:space="preserve">there is "sufficient evidence" </w:t>
      </w:r>
      <w:r w:rsidR="00C6480D" w:rsidRPr="00CA3E68">
        <w:rPr>
          <w:rFonts w:ascii="Aptos" w:eastAsia="Times New Roman" w:hAnsi="Aptos" w:cs="Times New Roman"/>
          <w:color w:val="000000" w:themeColor="text1"/>
        </w:rPr>
        <w:t xml:space="preserve">such that Student failed to meet his competency determination </w:t>
      </w:r>
      <w:r w:rsidR="00500E8A" w:rsidRPr="00CA3E68">
        <w:rPr>
          <w:rFonts w:ascii="Aptos" w:eastAsia="Times New Roman" w:hAnsi="Aptos" w:cs="Times New Roman"/>
          <w:color w:val="000000" w:themeColor="text1"/>
        </w:rPr>
        <w:t xml:space="preserve">or </w:t>
      </w:r>
      <w:r w:rsidR="00C6480D" w:rsidRPr="00CA3E68">
        <w:rPr>
          <w:rFonts w:ascii="Aptos" w:eastAsia="Times New Roman" w:hAnsi="Aptos" w:cs="Times New Roman"/>
          <w:color w:val="000000" w:themeColor="text1"/>
        </w:rPr>
        <w:t>local graduation requirements and</w:t>
      </w:r>
      <w:r w:rsidR="00500E8A" w:rsidRPr="00CA3E68">
        <w:rPr>
          <w:rFonts w:ascii="Aptos" w:eastAsia="Times New Roman" w:hAnsi="Aptos" w:cs="Times New Roman"/>
          <w:color w:val="000000" w:themeColor="text1"/>
        </w:rPr>
        <w:t>/or</w:t>
      </w:r>
      <w:r w:rsidR="00C6480D" w:rsidRPr="00CA3E68">
        <w:rPr>
          <w:rFonts w:ascii="Aptos" w:eastAsia="Times New Roman" w:hAnsi="Aptos" w:cs="Times New Roman"/>
          <w:color w:val="000000" w:themeColor="text1"/>
        </w:rPr>
        <w:t xml:space="preserve"> was not</w:t>
      </w:r>
      <w:r w:rsidR="002B7409" w:rsidRPr="00CA3E68">
        <w:rPr>
          <w:rFonts w:ascii="Aptos" w:eastAsia="Times New Roman" w:hAnsi="Aptos" w:cs="Times New Roman"/>
          <w:color w:val="000000" w:themeColor="text1"/>
        </w:rPr>
        <w:t xml:space="preserve"> </w:t>
      </w:r>
      <w:r w:rsidR="00C6480D" w:rsidRPr="00CA3E68">
        <w:rPr>
          <w:rFonts w:ascii="Aptos" w:eastAsia="Times New Roman" w:hAnsi="Aptos" w:cs="Times New Roman"/>
          <w:color w:val="000000" w:themeColor="text1"/>
        </w:rPr>
        <w:t>provided a FAPE at Glenhaven</w:t>
      </w:r>
      <w:r w:rsidR="00444D98" w:rsidRPr="00CA3E68">
        <w:rPr>
          <w:rFonts w:ascii="Aptos" w:hAnsi="Aptos" w:cs="Times New Roman"/>
          <w:color w:val="000000" w:themeColor="text1"/>
        </w:rPr>
        <w:t xml:space="preserve">, then Winchester’s </w:t>
      </w:r>
      <w:r w:rsidR="00444D98" w:rsidRPr="00CA3E68">
        <w:rPr>
          <w:rFonts w:ascii="Aptos" w:hAnsi="Aptos" w:cs="Times New Roman"/>
          <w:i/>
          <w:iCs/>
          <w:color w:val="000000" w:themeColor="text1"/>
        </w:rPr>
        <w:t>Motion</w:t>
      </w:r>
      <w:r w:rsidR="00444D98" w:rsidRPr="00CA3E68">
        <w:rPr>
          <w:rFonts w:ascii="Aptos" w:hAnsi="Aptos" w:cs="Times New Roman"/>
          <w:color w:val="000000" w:themeColor="text1"/>
        </w:rPr>
        <w:t xml:space="preserve"> must be denied.</w:t>
      </w:r>
      <w:r w:rsidR="005834CB" w:rsidRPr="00CA3E68">
        <w:rPr>
          <w:rFonts w:ascii="Aptos" w:eastAsia="Times New Roman" w:hAnsi="Aptos" w:cs="Times New Roman"/>
          <w:color w:val="000000" w:themeColor="text1"/>
        </w:rPr>
        <w:t xml:space="preserve"> </w:t>
      </w:r>
      <w:r w:rsidR="006869DF" w:rsidRPr="00CA3E68">
        <w:rPr>
          <w:rFonts w:ascii="Aptos" w:eastAsia="Times New Roman" w:hAnsi="Aptos" w:cs="Times New Roman"/>
          <w:color w:val="000000" w:themeColor="text1"/>
        </w:rPr>
        <w:t xml:space="preserve"> </w:t>
      </w:r>
    </w:p>
    <w:p w14:paraId="6F360B1F" w14:textId="77777777" w:rsidR="002B7409" w:rsidRPr="00CA3E68" w:rsidRDefault="002B7409" w:rsidP="00BD62BB">
      <w:pPr>
        <w:rPr>
          <w:rFonts w:ascii="Aptos" w:eastAsia="Times New Roman" w:hAnsi="Aptos" w:cs="Times New Roman"/>
          <w:color w:val="000000" w:themeColor="text1"/>
        </w:rPr>
      </w:pPr>
    </w:p>
    <w:p w14:paraId="3C813989" w14:textId="10D8CA3D" w:rsidR="00C33634" w:rsidRPr="00CA3E68" w:rsidRDefault="002B7409" w:rsidP="00BD62BB">
      <w:pPr>
        <w:rPr>
          <w:rFonts w:ascii="Aptos" w:hAnsi="Aptos" w:cs="Times New Roman"/>
          <w:color w:val="000000" w:themeColor="text1"/>
        </w:rPr>
      </w:pPr>
      <w:r w:rsidRPr="00CA3E68">
        <w:rPr>
          <w:rFonts w:ascii="Aptos" w:eastAsia="Times New Roman" w:hAnsi="Aptos" w:cs="Times New Roman"/>
          <w:color w:val="000000" w:themeColor="text1"/>
        </w:rPr>
        <w:t>Meanwhile, f</w:t>
      </w:r>
      <w:r w:rsidR="000F1A93" w:rsidRPr="00CA3E68">
        <w:rPr>
          <w:rFonts w:ascii="Aptos" w:eastAsia="Times New Roman" w:hAnsi="Aptos" w:cs="Times New Roman"/>
          <w:color w:val="000000" w:themeColor="text1"/>
        </w:rPr>
        <w:t xml:space="preserve">or Parents to prevail on their </w:t>
      </w:r>
      <w:r w:rsidR="000F1A93" w:rsidRPr="00CA3E68">
        <w:rPr>
          <w:rFonts w:ascii="Aptos" w:eastAsia="Times New Roman" w:hAnsi="Aptos" w:cs="Times New Roman"/>
          <w:i/>
          <w:iCs/>
          <w:color w:val="000000" w:themeColor="text1"/>
        </w:rPr>
        <w:t>Cross-Motion</w:t>
      </w:r>
      <w:r w:rsidR="000F1A93" w:rsidRPr="00CA3E68">
        <w:rPr>
          <w:rFonts w:ascii="Aptos" w:eastAsia="Times New Roman" w:hAnsi="Aptos" w:cs="Times New Roman"/>
          <w:color w:val="000000" w:themeColor="text1"/>
        </w:rPr>
        <w:t>, they must show that</w:t>
      </w:r>
      <w:r w:rsidR="005834CB" w:rsidRPr="00CA3E68">
        <w:rPr>
          <w:rFonts w:ascii="Aptos" w:eastAsia="Times New Roman" w:hAnsi="Aptos" w:cs="Times New Roman"/>
          <w:color w:val="000000" w:themeColor="text1"/>
        </w:rPr>
        <w:t xml:space="preserve"> no disputed issue of material fact exists such that Student failed to meet his competency determination </w:t>
      </w:r>
      <w:r w:rsidR="00500E8A" w:rsidRPr="00CA3E68">
        <w:rPr>
          <w:rFonts w:ascii="Aptos" w:eastAsia="Times New Roman" w:hAnsi="Aptos" w:cs="Times New Roman"/>
          <w:color w:val="000000" w:themeColor="text1"/>
        </w:rPr>
        <w:t>or</w:t>
      </w:r>
      <w:r w:rsidR="005834CB" w:rsidRPr="00CA3E68">
        <w:rPr>
          <w:rFonts w:ascii="Aptos" w:eastAsia="Times New Roman" w:hAnsi="Aptos" w:cs="Times New Roman"/>
          <w:color w:val="000000" w:themeColor="text1"/>
        </w:rPr>
        <w:t xml:space="preserve"> local graduation requirements and</w:t>
      </w:r>
      <w:r w:rsidR="00500E8A" w:rsidRPr="00CA3E68">
        <w:rPr>
          <w:rFonts w:ascii="Aptos" w:eastAsia="Times New Roman" w:hAnsi="Aptos" w:cs="Times New Roman"/>
          <w:color w:val="000000" w:themeColor="text1"/>
        </w:rPr>
        <w:t>/or</w:t>
      </w:r>
      <w:r w:rsidR="005834CB" w:rsidRPr="00CA3E68">
        <w:rPr>
          <w:rFonts w:ascii="Aptos" w:eastAsia="Times New Roman" w:hAnsi="Aptos" w:cs="Times New Roman"/>
          <w:color w:val="000000" w:themeColor="text1"/>
        </w:rPr>
        <w:t xml:space="preserve"> was not provided a FAPE at Glenhaven. If Winchester can demonstrate that </w:t>
      </w:r>
      <w:r w:rsidR="005834CB" w:rsidRPr="00CA3E68">
        <w:rPr>
          <w:rFonts w:ascii="Aptos" w:hAnsi="Aptos" w:cs="Times New Roman"/>
          <w:color w:val="000000" w:themeColor="text1"/>
        </w:rPr>
        <w:t>there is "sufficient evidence"</w:t>
      </w:r>
      <w:r w:rsidRPr="00CA3E68">
        <w:rPr>
          <w:rFonts w:ascii="Aptos" w:hAnsi="Aptos" w:cs="Times New Roman"/>
          <w:color w:val="000000" w:themeColor="text1"/>
        </w:rPr>
        <w:t xml:space="preserve"> </w:t>
      </w:r>
      <w:r w:rsidRPr="00CA3E68">
        <w:rPr>
          <w:rFonts w:ascii="Aptos" w:eastAsia="Times New Roman" w:hAnsi="Aptos" w:cs="Times New Roman"/>
          <w:color w:val="000000" w:themeColor="text1"/>
        </w:rPr>
        <w:t>such that Student did, in fact, meet his competency determination and local graduation requirements and was provided a FAPE at Glenhaven</w:t>
      </w:r>
      <w:r w:rsidR="005834CB" w:rsidRPr="00CA3E68">
        <w:rPr>
          <w:rFonts w:ascii="Aptos" w:hAnsi="Aptos" w:cs="Times New Roman"/>
          <w:color w:val="000000" w:themeColor="text1"/>
        </w:rPr>
        <w:t xml:space="preserve">, then </w:t>
      </w:r>
      <w:r w:rsidRPr="00CA3E68">
        <w:rPr>
          <w:rFonts w:ascii="Aptos" w:hAnsi="Aptos" w:cs="Times New Roman"/>
          <w:color w:val="000000" w:themeColor="text1"/>
        </w:rPr>
        <w:t>Parents’</w:t>
      </w:r>
      <w:r w:rsidR="005834CB" w:rsidRPr="00CA3E68">
        <w:rPr>
          <w:rFonts w:ascii="Aptos" w:hAnsi="Aptos" w:cs="Times New Roman"/>
          <w:color w:val="000000" w:themeColor="text1"/>
        </w:rPr>
        <w:t xml:space="preserve"> </w:t>
      </w:r>
      <w:r w:rsidRPr="00CA3E68">
        <w:rPr>
          <w:rFonts w:ascii="Aptos" w:hAnsi="Aptos" w:cs="Times New Roman"/>
          <w:i/>
          <w:iCs/>
          <w:color w:val="000000" w:themeColor="text1"/>
        </w:rPr>
        <w:t>Cross</w:t>
      </w:r>
      <w:r w:rsidRPr="00CA3E68">
        <w:rPr>
          <w:rFonts w:ascii="Aptos" w:hAnsi="Aptos" w:cs="Times New Roman"/>
          <w:color w:val="000000" w:themeColor="text1"/>
        </w:rPr>
        <w:t>-</w:t>
      </w:r>
      <w:r w:rsidR="005834CB" w:rsidRPr="00CA3E68">
        <w:rPr>
          <w:rFonts w:ascii="Aptos" w:hAnsi="Aptos" w:cs="Times New Roman"/>
          <w:i/>
          <w:iCs/>
          <w:color w:val="000000" w:themeColor="text1"/>
        </w:rPr>
        <w:t>Motion</w:t>
      </w:r>
      <w:r w:rsidR="005834CB" w:rsidRPr="00CA3E68">
        <w:rPr>
          <w:rFonts w:ascii="Aptos" w:hAnsi="Aptos" w:cs="Times New Roman"/>
          <w:color w:val="000000" w:themeColor="text1"/>
        </w:rPr>
        <w:t xml:space="preserve"> must be denied.</w:t>
      </w:r>
      <w:r w:rsidR="005834CB" w:rsidRPr="00CA3E68">
        <w:rPr>
          <w:rStyle w:val="FootnoteReference"/>
          <w:rFonts w:ascii="Aptos" w:hAnsi="Aptos" w:cs="Times New Roman"/>
          <w:color w:val="000000" w:themeColor="text1"/>
        </w:rPr>
        <w:footnoteReference w:id="37"/>
      </w:r>
    </w:p>
    <w:p w14:paraId="24EEE377" w14:textId="77777777" w:rsidR="00834037" w:rsidRPr="00CA3E68" w:rsidRDefault="00834037" w:rsidP="00BD62BB">
      <w:pPr>
        <w:rPr>
          <w:rFonts w:ascii="Aptos" w:hAnsi="Aptos" w:cs="Times New Roman"/>
          <w:color w:val="000000" w:themeColor="text1"/>
        </w:rPr>
      </w:pPr>
    </w:p>
    <w:p w14:paraId="2B77D9E3" w14:textId="03C80C75" w:rsidR="00082BD1" w:rsidRPr="00CA3E68" w:rsidRDefault="00082BD1" w:rsidP="00BD62BB">
      <w:pPr>
        <w:rPr>
          <w:rFonts w:ascii="Aptos" w:eastAsia="Times New Roman" w:hAnsi="Aptos" w:cs="Times New Roman"/>
          <w:color w:val="000000" w:themeColor="text1"/>
        </w:rPr>
      </w:pPr>
      <w:r w:rsidRPr="00CA3E68">
        <w:rPr>
          <w:rFonts w:ascii="Aptos" w:hAnsi="Aptos" w:cs="Times New Roman"/>
          <w:color w:val="000000" w:themeColor="text1"/>
        </w:rPr>
        <w:t xml:space="preserve">The material facts in this case are whether 1) Student met competency determination; 2) Student met local graduation requirements; and 3) Student </w:t>
      </w:r>
      <w:r w:rsidR="00E85350" w:rsidRPr="00CA3E68">
        <w:rPr>
          <w:rFonts w:ascii="Aptos" w:hAnsi="Aptos" w:cs="Times New Roman"/>
          <w:color w:val="000000" w:themeColor="text1"/>
        </w:rPr>
        <w:t>was</w:t>
      </w:r>
      <w:r w:rsidRPr="00CA3E68">
        <w:rPr>
          <w:rFonts w:ascii="Aptos" w:hAnsi="Aptos" w:cs="Times New Roman"/>
          <w:color w:val="000000" w:themeColor="text1"/>
        </w:rPr>
        <w:t xml:space="preserve"> provided with a FAPE at Glenhaven.</w:t>
      </w:r>
      <w:r w:rsidR="003A1453" w:rsidRPr="00CA3E68">
        <w:rPr>
          <w:rStyle w:val="FootnoteReference"/>
          <w:rFonts w:ascii="Aptos" w:hAnsi="Aptos" w:cs="Times New Roman"/>
          <w:color w:val="000000" w:themeColor="text1"/>
        </w:rPr>
        <w:footnoteReference w:id="38"/>
      </w:r>
      <w:r w:rsidR="00657F28" w:rsidRPr="00CA3E68">
        <w:rPr>
          <w:rFonts w:ascii="Aptos" w:hAnsi="Aptos" w:cs="Times New Roman"/>
          <w:color w:val="000000" w:themeColor="text1"/>
        </w:rPr>
        <w:t xml:space="preserve"> </w:t>
      </w:r>
    </w:p>
    <w:p w14:paraId="4370DC4D" w14:textId="77777777" w:rsidR="00D20CB5" w:rsidRPr="00CA3E68" w:rsidRDefault="00D20CB5" w:rsidP="00BD62BB">
      <w:pPr>
        <w:rPr>
          <w:rFonts w:ascii="Aptos" w:hAnsi="Aptos"/>
          <w:color w:val="000000" w:themeColor="text1"/>
        </w:rPr>
      </w:pPr>
    </w:p>
    <w:p w14:paraId="2F0B2B3D" w14:textId="247F8844" w:rsidR="007410CE" w:rsidRPr="00CA3E68" w:rsidRDefault="00935FA0" w:rsidP="00C7256E">
      <w:pPr>
        <w:pStyle w:val="ListParagraph0"/>
        <w:numPr>
          <w:ilvl w:val="0"/>
          <w:numId w:val="5"/>
        </w:numPr>
        <w:rPr>
          <w:rFonts w:ascii="Aptos" w:hAnsi="Aptos"/>
          <w:color w:val="000000" w:themeColor="text1"/>
        </w:rPr>
      </w:pPr>
      <w:r w:rsidRPr="00CA3E68">
        <w:rPr>
          <w:rFonts w:ascii="Aptos" w:hAnsi="Aptos"/>
          <w:color w:val="000000" w:themeColor="text1"/>
          <w:u w:val="single"/>
        </w:rPr>
        <w:t>A</w:t>
      </w:r>
      <w:r w:rsidR="00B74A17" w:rsidRPr="00CA3E68">
        <w:rPr>
          <w:rFonts w:ascii="Aptos" w:hAnsi="Aptos"/>
          <w:color w:val="000000" w:themeColor="text1"/>
          <w:u w:val="single"/>
        </w:rPr>
        <w:t xml:space="preserve"> Disputed Issue Of Material Fact </w:t>
      </w:r>
      <w:r w:rsidR="008606E1" w:rsidRPr="00CA3E68">
        <w:rPr>
          <w:rFonts w:ascii="Aptos" w:hAnsi="Aptos"/>
          <w:color w:val="000000" w:themeColor="text1"/>
          <w:u w:val="single"/>
        </w:rPr>
        <w:t xml:space="preserve">Exists </w:t>
      </w:r>
      <w:r w:rsidRPr="00CA3E68">
        <w:rPr>
          <w:rFonts w:ascii="Aptos" w:hAnsi="Aptos"/>
          <w:color w:val="000000" w:themeColor="text1"/>
          <w:u w:val="single"/>
        </w:rPr>
        <w:t xml:space="preserve">As to Whether </w:t>
      </w:r>
      <w:r w:rsidR="00A85362" w:rsidRPr="00CA3E68">
        <w:rPr>
          <w:rFonts w:ascii="Aptos" w:hAnsi="Aptos"/>
          <w:color w:val="000000" w:themeColor="text1"/>
          <w:u w:val="single"/>
        </w:rPr>
        <w:t xml:space="preserve">Student </w:t>
      </w:r>
      <w:r w:rsidR="00B74A17" w:rsidRPr="00CA3E68">
        <w:rPr>
          <w:rFonts w:ascii="Aptos" w:hAnsi="Aptos"/>
          <w:color w:val="000000" w:themeColor="text1"/>
          <w:u w:val="single"/>
        </w:rPr>
        <w:t xml:space="preserve">Has </w:t>
      </w:r>
      <w:r w:rsidR="00516753" w:rsidRPr="00CA3E68">
        <w:rPr>
          <w:rFonts w:ascii="Aptos" w:hAnsi="Aptos"/>
          <w:color w:val="000000" w:themeColor="text1"/>
          <w:u w:val="single"/>
        </w:rPr>
        <w:t xml:space="preserve">Met </w:t>
      </w:r>
      <w:r w:rsidR="001F6BA1" w:rsidRPr="00CA3E68">
        <w:rPr>
          <w:rFonts w:ascii="Aptos" w:hAnsi="Aptos"/>
          <w:color w:val="000000" w:themeColor="text1"/>
          <w:u w:val="single"/>
        </w:rPr>
        <w:t>Competency Determination</w:t>
      </w:r>
      <w:r w:rsidR="00A85362" w:rsidRPr="00CA3E68">
        <w:rPr>
          <w:rFonts w:ascii="Aptos" w:hAnsi="Aptos"/>
          <w:color w:val="000000" w:themeColor="text1"/>
        </w:rPr>
        <w:t>.</w:t>
      </w:r>
    </w:p>
    <w:p w14:paraId="7FD2D7DF" w14:textId="77777777" w:rsidR="00A85362" w:rsidRPr="00CA3E68" w:rsidRDefault="00A85362" w:rsidP="00BD62BB">
      <w:pPr>
        <w:pStyle w:val="ListParagraph0"/>
        <w:rPr>
          <w:rFonts w:ascii="Aptos" w:hAnsi="Aptos"/>
          <w:color w:val="000000" w:themeColor="text1"/>
        </w:rPr>
      </w:pPr>
    </w:p>
    <w:p w14:paraId="546786A2" w14:textId="1A83B915" w:rsidR="00134634" w:rsidRPr="00CA3E68" w:rsidRDefault="00A4558A" w:rsidP="003D1272">
      <w:pPr>
        <w:pStyle w:val="NormalWeb"/>
        <w:spacing w:before="0" w:beforeAutospacing="0"/>
        <w:rPr>
          <w:rFonts w:ascii="Aptos" w:hAnsi="Aptos" w:cs="Segoe UI"/>
          <w:color w:val="212529"/>
        </w:rPr>
      </w:pPr>
      <w:r w:rsidRPr="00CA3E68">
        <w:rPr>
          <w:rFonts w:ascii="Aptos" w:hAnsi="Aptos"/>
          <w:color w:val="000000" w:themeColor="text1"/>
        </w:rPr>
        <w:t>F</w:t>
      </w:r>
      <w:r w:rsidR="00BE7236" w:rsidRPr="00CA3E68">
        <w:rPr>
          <w:rFonts w:ascii="Aptos" w:hAnsi="Aptos"/>
          <w:color w:val="000000" w:themeColor="text1"/>
        </w:rPr>
        <w:t xml:space="preserve">or Winchester to prevail on its Motion, </w:t>
      </w:r>
      <w:r w:rsidRPr="00CA3E68">
        <w:rPr>
          <w:rFonts w:ascii="Aptos" w:hAnsi="Aptos"/>
          <w:color w:val="000000" w:themeColor="text1"/>
        </w:rPr>
        <w:t xml:space="preserve">it must establish that there is no dispute that Student met his competency determination. Here, the evidence </w:t>
      </w:r>
      <w:r w:rsidR="00570A35" w:rsidRPr="00CA3E68">
        <w:rPr>
          <w:rFonts w:ascii="Aptos" w:hAnsi="Aptos"/>
          <w:color w:val="000000" w:themeColor="text1"/>
        </w:rPr>
        <w:t xml:space="preserve">establishes that Student’s scores </w:t>
      </w:r>
      <w:r w:rsidR="00570A35" w:rsidRPr="00CA3E68">
        <w:rPr>
          <w:rFonts w:ascii="Aptos" w:hAnsi="Aptos"/>
          <w:color w:val="000000" w:themeColor="text1"/>
        </w:rPr>
        <w:lastRenderedPageBreak/>
        <w:t>necessitated the completion of EPPs.</w:t>
      </w:r>
      <w:r w:rsidR="00392B3C" w:rsidRPr="00CA3E68">
        <w:rPr>
          <w:rStyle w:val="FootnoteReference"/>
          <w:rFonts w:ascii="Aptos" w:hAnsi="Aptos"/>
          <w:color w:val="000000" w:themeColor="text1"/>
        </w:rPr>
        <w:t xml:space="preserve"> </w:t>
      </w:r>
      <w:r w:rsidR="00392B3C" w:rsidRPr="00CA3E68">
        <w:rPr>
          <w:rStyle w:val="FootnoteReference"/>
          <w:rFonts w:ascii="Aptos" w:hAnsi="Aptos"/>
          <w:color w:val="000000" w:themeColor="text1"/>
        </w:rPr>
        <w:footnoteReference w:id="39"/>
      </w:r>
      <w:r w:rsidR="00392B3C" w:rsidRPr="00CA3E68">
        <w:rPr>
          <w:rFonts w:ascii="Aptos" w:hAnsi="Aptos"/>
          <w:color w:val="000000" w:themeColor="text1"/>
        </w:rPr>
        <w:t xml:space="preserve"> </w:t>
      </w:r>
      <w:r w:rsidR="006F6BA9" w:rsidRPr="00CA3E68">
        <w:rPr>
          <w:rFonts w:ascii="Aptos" w:hAnsi="Aptos"/>
          <w:color w:val="000000" w:themeColor="text1"/>
        </w:rPr>
        <w:t xml:space="preserve"> </w:t>
      </w:r>
      <w:r w:rsidR="00486AA3" w:rsidRPr="00CA3E68">
        <w:rPr>
          <w:rFonts w:ascii="Aptos" w:hAnsi="Aptos"/>
          <w:color w:val="000000" w:themeColor="text1"/>
        </w:rPr>
        <w:t xml:space="preserve">According to DESE, </w:t>
      </w:r>
      <w:r w:rsidR="00134634" w:rsidRPr="00CA3E68">
        <w:rPr>
          <w:rFonts w:ascii="Aptos" w:hAnsi="Aptos"/>
          <w:color w:val="000000" w:themeColor="text1"/>
        </w:rPr>
        <w:t>“</w:t>
      </w:r>
      <w:r w:rsidR="00486AA3" w:rsidRPr="00CA3E68">
        <w:rPr>
          <w:rFonts w:ascii="Aptos" w:hAnsi="Aptos"/>
          <w:color w:val="000000" w:themeColor="text1"/>
        </w:rPr>
        <w:t>[e]</w:t>
      </w:r>
      <w:r w:rsidR="00134634" w:rsidRPr="00CA3E68">
        <w:rPr>
          <w:rFonts w:ascii="Aptos" w:hAnsi="Aptos"/>
          <w:color w:val="000000" w:themeColor="text1"/>
        </w:rPr>
        <w:t>ach EPP includes, at a minimum</w:t>
      </w:r>
      <w:r w:rsidR="006F6BA9" w:rsidRPr="00CA3E68">
        <w:rPr>
          <w:rFonts w:ascii="Aptos" w:hAnsi="Aptos"/>
          <w:color w:val="000000" w:themeColor="text1"/>
        </w:rPr>
        <w:t xml:space="preserve"> </w:t>
      </w:r>
      <w:r w:rsidR="00134634" w:rsidRPr="00CA3E68">
        <w:rPr>
          <w:rFonts w:ascii="Aptos" w:hAnsi="Aptos"/>
          <w:color w:val="000000" w:themeColor="text1"/>
        </w:rPr>
        <w:t>a review of the student's strengths and weaknesses, based on MCAS and other assessment results, coursework, grades, and teacher input the courses the student will be required to take and successfully complete in grades 11 and 12 a description of the assessments the school will administer on a regular basis to determine whether the student is moving toward proficiency.”</w:t>
      </w:r>
      <w:r w:rsidR="00134634" w:rsidRPr="00CA3E68">
        <w:rPr>
          <w:rStyle w:val="FootnoteReference"/>
          <w:rFonts w:ascii="Aptos" w:hAnsi="Aptos"/>
          <w:color w:val="000000" w:themeColor="text1"/>
        </w:rPr>
        <w:footnoteReference w:id="40"/>
      </w:r>
    </w:p>
    <w:p w14:paraId="715F9D53" w14:textId="22A4D284" w:rsidR="00155670" w:rsidRPr="00CA3E68" w:rsidRDefault="00570A35" w:rsidP="00BD62BB">
      <w:pPr>
        <w:tabs>
          <w:tab w:val="left" w:pos="2792"/>
        </w:tabs>
        <w:rPr>
          <w:rFonts w:ascii="Aptos" w:eastAsia="Times New Roman" w:hAnsi="Aptos" w:cs="Times New Roman"/>
          <w:color w:val="000000" w:themeColor="text1"/>
        </w:rPr>
      </w:pPr>
      <w:r w:rsidRPr="00CA3E68">
        <w:rPr>
          <w:rFonts w:ascii="Aptos" w:eastAsia="Times New Roman" w:hAnsi="Aptos" w:cs="Times New Roman"/>
          <w:color w:val="000000" w:themeColor="text1"/>
        </w:rPr>
        <w:t xml:space="preserve"> </w:t>
      </w:r>
      <w:r w:rsidR="00155670" w:rsidRPr="00CA3E68">
        <w:rPr>
          <w:rFonts w:ascii="Aptos" w:eastAsia="Times New Roman" w:hAnsi="Aptos" w:cs="Times New Roman"/>
          <w:color w:val="000000" w:themeColor="text1"/>
        </w:rPr>
        <w:t xml:space="preserve">In its </w:t>
      </w:r>
      <w:r w:rsidR="00155670" w:rsidRPr="00CA3E68">
        <w:rPr>
          <w:rFonts w:ascii="Aptos" w:eastAsia="Times New Roman" w:hAnsi="Aptos" w:cs="Times New Roman"/>
          <w:i/>
          <w:iCs/>
          <w:color w:val="000000" w:themeColor="text1"/>
        </w:rPr>
        <w:t>Opposition</w:t>
      </w:r>
      <w:r w:rsidR="00155670" w:rsidRPr="00CA3E68">
        <w:rPr>
          <w:rFonts w:ascii="Aptos" w:eastAsia="Times New Roman" w:hAnsi="Aptos" w:cs="Times New Roman"/>
          <w:color w:val="000000" w:themeColor="text1"/>
        </w:rPr>
        <w:t xml:space="preserve">, Winchester contends that </w:t>
      </w:r>
    </w:p>
    <w:p w14:paraId="7752C941" w14:textId="1C70D920" w:rsidR="00155670" w:rsidRPr="00CA3E68" w:rsidRDefault="00155670" w:rsidP="00155670">
      <w:pPr>
        <w:tabs>
          <w:tab w:val="left" w:pos="2792"/>
        </w:tabs>
        <w:ind w:left="2160"/>
        <w:rPr>
          <w:rFonts w:ascii="Aptos" w:hAnsi="Aptos"/>
        </w:rPr>
      </w:pPr>
      <w:r w:rsidRPr="00CA3E68">
        <w:rPr>
          <w:rFonts w:ascii="Aptos" w:eastAsia="Times New Roman" w:hAnsi="Aptos" w:cs="Times New Roman"/>
          <w:color w:val="000000" w:themeColor="text1"/>
        </w:rPr>
        <w:t>“</w:t>
      </w:r>
      <w:r w:rsidRPr="00CA3E68">
        <w:rPr>
          <w:rFonts w:ascii="Aptos" w:hAnsi="Aptos"/>
        </w:rPr>
        <w:t xml:space="preserve">Although an actual, stand-alone Educational Proficiency Plan [] document was not created, the Student met the requirements of an EPP because the Student successfully completed the required courses in the relevant content areas – English Language Arts [] and Mathematics [] – and earned academic credit for those courses. Furthermore, the Student’s strengths and weaknesses were assessed and progress toward an EPP was reviewed to assess whether the Student was making progress in ELA and Math. This progress was updated regularly during his 11th and 12th grade years. Moreover, the Student’s Parents were also active participants in developing the plan to ensure that the Student’s competency requirements were met.” </w:t>
      </w:r>
    </w:p>
    <w:p w14:paraId="2E860255" w14:textId="09E8220F" w:rsidR="0080778A" w:rsidRPr="00CA3E68" w:rsidRDefault="00C11ACA" w:rsidP="00155670">
      <w:pPr>
        <w:tabs>
          <w:tab w:val="left" w:pos="2792"/>
        </w:tabs>
        <w:rPr>
          <w:rFonts w:ascii="Aptos" w:hAnsi="Aptos" w:cs="Times New Roman"/>
          <w:color w:val="000000" w:themeColor="text1"/>
        </w:rPr>
      </w:pPr>
      <w:r w:rsidRPr="00CA3E68">
        <w:rPr>
          <w:rFonts w:ascii="Aptos" w:eastAsia="Times New Roman" w:hAnsi="Aptos" w:cs="Times New Roman"/>
          <w:color w:val="000000" w:themeColor="text1"/>
        </w:rPr>
        <w:t xml:space="preserve">As Winchester has not established that </w:t>
      </w:r>
      <w:r w:rsidR="00114394" w:rsidRPr="00CA3E68">
        <w:rPr>
          <w:rFonts w:ascii="Aptos" w:eastAsia="Times New Roman" w:hAnsi="Aptos" w:cs="Times New Roman"/>
          <w:color w:val="000000" w:themeColor="text1"/>
        </w:rPr>
        <w:t xml:space="preserve">Student’s coursework and </w:t>
      </w:r>
      <w:r w:rsidR="009F3A8A" w:rsidRPr="00CA3E68">
        <w:rPr>
          <w:rFonts w:ascii="Aptos" w:eastAsia="Times New Roman" w:hAnsi="Aptos" w:cs="Times New Roman"/>
          <w:color w:val="000000" w:themeColor="text1"/>
        </w:rPr>
        <w:t>Glenhaven’s actions</w:t>
      </w:r>
      <w:r w:rsidR="00884705" w:rsidRPr="00CA3E68">
        <w:rPr>
          <w:rFonts w:ascii="Aptos" w:eastAsia="Times New Roman" w:hAnsi="Aptos" w:cs="Times New Roman"/>
          <w:color w:val="000000" w:themeColor="text1"/>
        </w:rPr>
        <w:t xml:space="preserve"> </w:t>
      </w:r>
      <w:r w:rsidR="00114394" w:rsidRPr="00CA3E68">
        <w:rPr>
          <w:rFonts w:ascii="Aptos" w:eastAsia="Times New Roman" w:hAnsi="Aptos" w:cs="Times New Roman"/>
          <w:color w:val="000000" w:themeColor="text1"/>
        </w:rPr>
        <w:t>“</w:t>
      </w:r>
      <w:r w:rsidR="00114394" w:rsidRPr="00CA3E68">
        <w:rPr>
          <w:rFonts w:ascii="Aptos" w:hAnsi="Aptos"/>
        </w:rPr>
        <w:t>met the requirements of an EPP” where no “actual, stand-alone Educational Proficiency Plan [] document was not created</w:t>
      </w:r>
      <w:r w:rsidR="00114394" w:rsidRPr="00CA3E68">
        <w:rPr>
          <w:rFonts w:ascii="Aptos" w:eastAsia="Times New Roman" w:hAnsi="Aptos" w:cs="Times New Roman"/>
          <w:color w:val="000000" w:themeColor="text1"/>
        </w:rPr>
        <w:t xml:space="preserve">,” </w:t>
      </w:r>
      <w:r w:rsidRPr="00CA3E68">
        <w:rPr>
          <w:rFonts w:ascii="Aptos" w:eastAsia="Times New Roman" w:hAnsi="Aptos" w:cs="Times New Roman"/>
          <w:color w:val="000000" w:themeColor="text1"/>
        </w:rPr>
        <w:t xml:space="preserve">this fact remains disputed. </w:t>
      </w:r>
      <w:r w:rsidR="00392B3C" w:rsidRPr="00CA3E68">
        <w:rPr>
          <w:rFonts w:ascii="Aptos" w:eastAsia="Times New Roman" w:hAnsi="Aptos" w:cs="Times New Roman"/>
          <w:color w:val="000000" w:themeColor="text1"/>
        </w:rPr>
        <w:t xml:space="preserve"> </w:t>
      </w:r>
    </w:p>
    <w:p w14:paraId="4616243E" w14:textId="77777777" w:rsidR="00AB6DF9" w:rsidRPr="00CA3E68" w:rsidRDefault="00AB6DF9" w:rsidP="00BD62BB">
      <w:pPr>
        <w:tabs>
          <w:tab w:val="left" w:pos="2792"/>
        </w:tabs>
        <w:rPr>
          <w:rFonts w:ascii="Aptos" w:hAnsi="Aptos" w:cs="Times New Roman"/>
          <w:color w:val="000000" w:themeColor="text1"/>
        </w:rPr>
      </w:pPr>
    </w:p>
    <w:p w14:paraId="65752A7A" w14:textId="0A452ECE" w:rsidR="00D73E96" w:rsidRPr="00CA3E68" w:rsidRDefault="007C4BAA" w:rsidP="00487C59">
      <w:pPr>
        <w:pStyle w:val="NormalWeb"/>
        <w:spacing w:before="0" w:beforeAutospacing="0"/>
        <w:rPr>
          <w:rFonts w:ascii="Aptos" w:hAnsi="Aptos" w:cs="Segoe UI"/>
          <w:color w:val="212529"/>
        </w:rPr>
      </w:pPr>
      <w:r w:rsidRPr="00CA3E68">
        <w:rPr>
          <w:rFonts w:ascii="Aptos" w:hAnsi="Aptos" w:cs="Segoe UI"/>
          <w:color w:val="212529"/>
        </w:rPr>
        <w:t xml:space="preserve">Turning to Parents’ </w:t>
      </w:r>
      <w:r w:rsidRPr="00CA3E68">
        <w:rPr>
          <w:rFonts w:ascii="Aptos" w:hAnsi="Aptos" w:cs="Segoe UI"/>
          <w:i/>
          <w:iCs/>
          <w:color w:val="212529"/>
        </w:rPr>
        <w:t>Cross-Mot</w:t>
      </w:r>
      <w:r w:rsidRPr="00CA3E68">
        <w:rPr>
          <w:rFonts w:ascii="Aptos" w:hAnsi="Aptos" w:cs="Segoe UI"/>
          <w:color w:val="212529"/>
        </w:rPr>
        <w:t>ion,</w:t>
      </w:r>
      <w:r w:rsidR="00B75031" w:rsidRPr="00CA3E68">
        <w:rPr>
          <w:rFonts w:ascii="Aptos" w:hAnsi="Aptos" w:cs="Segoe UI"/>
          <w:color w:val="212529"/>
        </w:rPr>
        <w:t xml:space="preserve"> I note at the outset that for Parents to prevail, they must establish that EPPs wer</w:t>
      </w:r>
      <w:r w:rsidR="009E3942" w:rsidRPr="00CA3E68">
        <w:rPr>
          <w:rFonts w:ascii="Aptos" w:hAnsi="Aptos" w:cs="Segoe UI"/>
          <w:color w:val="212529"/>
        </w:rPr>
        <w:t>e</w:t>
      </w:r>
      <w:r w:rsidR="00B75031" w:rsidRPr="00CA3E68">
        <w:rPr>
          <w:rFonts w:ascii="Aptos" w:hAnsi="Aptos" w:cs="Segoe UI"/>
          <w:color w:val="212529"/>
        </w:rPr>
        <w:t xml:space="preserve"> not completed. </w:t>
      </w:r>
      <w:r w:rsidR="00B21FC0" w:rsidRPr="00CA3E68">
        <w:rPr>
          <w:rFonts w:ascii="Aptos" w:hAnsi="Aptos"/>
          <w:color w:val="000000" w:themeColor="text1"/>
        </w:rPr>
        <w:t>He</w:t>
      </w:r>
      <w:r w:rsidR="00164F03" w:rsidRPr="00CA3E68">
        <w:rPr>
          <w:rFonts w:ascii="Aptos" w:hAnsi="Aptos"/>
          <w:color w:val="000000" w:themeColor="text1"/>
        </w:rPr>
        <w:t xml:space="preserve">re, it is indisputable that no </w:t>
      </w:r>
      <w:r w:rsidR="00164F03" w:rsidRPr="00CA3E68">
        <w:rPr>
          <w:rFonts w:ascii="Aptos" w:hAnsi="Aptos"/>
        </w:rPr>
        <w:t>“actual, stand-alone Educational Proficiency Plan [] document was not created</w:t>
      </w:r>
      <w:r w:rsidR="004A4F26" w:rsidRPr="00CA3E68">
        <w:rPr>
          <w:rFonts w:ascii="Aptos" w:hAnsi="Aptos"/>
          <w:color w:val="000000" w:themeColor="text1"/>
        </w:rPr>
        <w:t>.</w:t>
      </w:r>
      <w:r w:rsidR="00164F03" w:rsidRPr="00CA3E68">
        <w:rPr>
          <w:rFonts w:ascii="Aptos" w:hAnsi="Aptos"/>
          <w:color w:val="000000" w:themeColor="text1"/>
        </w:rPr>
        <w:t xml:space="preserve">” </w:t>
      </w:r>
      <w:r w:rsidR="004A4F26" w:rsidRPr="00CA3E68">
        <w:rPr>
          <w:rFonts w:ascii="Aptos" w:hAnsi="Aptos" w:cs="Segoe UI"/>
          <w:color w:val="212529"/>
        </w:rPr>
        <w:t>However,</w:t>
      </w:r>
      <w:r w:rsidR="007D24CD" w:rsidRPr="00CA3E68">
        <w:rPr>
          <w:rFonts w:ascii="Aptos" w:hAnsi="Aptos" w:cs="Segoe UI"/>
          <w:color w:val="212529"/>
        </w:rPr>
        <w:t xml:space="preserve"> it remains </w:t>
      </w:r>
      <w:r w:rsidR="008952C9" w:rsidRPr="00CA3E68">
        <w:rPr>
          <w:rFonts w:ascii="Aptos" w:hAnsi="Aptos" w:cs="Segoe UI"/>
          <w:color w:val="212529"/>
        </w:rPr>
        <w:t>disputed</w:t>
      </w:r>
      <w:r w:rsidR="007D24CD" w:rsidRPr="00CA3E68">
        <w:rPr>
          <w:rFonts w:ascii="Aptos" w:hAnsi="Aptos" w:cs="Segoe UI"/>
          <w:color w:val="212529"/>
        </w:rPr>
        <w:t xml:space="preserve"> whether Student’s </w:t>
      </w:r>
      <w:r w:rsidR="00BE39DA" w:rsidRPr="00CA3E68">
        <w:rPr>
          <w:rFonts w:ascii="Aptos" w:hAnsi="Aptos" w:cs="Segoe UI"/>
          <w:color w:val="212529"/>
        </w:rPr>
        <w:t xml:space="preserve">completion of “ELA and Math courses </w:t>
      </w:r>
      <w:r w:rsidR="008952C9" w:rsidRPr="00CA3E68">
        <w:rPr>
          <w:rFonts w:ascii="Aptos" w:hAnsi="Aptos" w:cs="Segoe UI"/>
          <w:color w:val="212529"/>
        </w:rPr>
        <w:t xml:space="preserve">[] earning </w:t>
      </w:r>
      <w:r w:rsidR="00BE39DA" w:rsidRPr="00CA3E68">
        <w:rPr>
          <w:rFonts w:ascii="Aptos" w:hAnsi="Aptos" w:cs="Segoe UI"/>
          <w:color w:val="212529"/>
        </w:rPr>
        <w:t>academic credit for those courses during his 11th and 12th grade years</w:t>
      </w:r>
      <w:r w:rsidR="008952C9" w:rsidRPr="00CA3E68">
        <w:rPr>
          <w:rFonts w:ascii="Aptos" w:hAnsi="Aptos" w:cs="Segoe UI"/>
          <w:color w:val="212529"/>
        </w:rPr>
        <w:t xml:space="preserve">,” </w:t>
      </w:r>
      <w:r w:rsidR="00C63E1C" w:rsidRPr="00CA3E68">
        <w:rPr>
          <w:rFonts w:ascii="Aptos" w:hAnsi="Aptos" w:cs="Segoe UI"/>
          <w:color w:val="212529"/>
        </w:rPr>
        <w:t>Student’s Transition Planning Form on the IEP dated June 16, 2021 to June 15, 2022 detailing the steps to help the Student make progress in ELA and Math</w:t>
      </w:r>
      <w:r w:rsidR="00063702" w:rsidRPr="00CA3E68">
        <w:rPr>
          <w:rFonts w:ascii="Aptos" w:hAnsi="Aptos" w:cs="Segoe UI"/>
          <w:color w:val="212529"/>
        </w:rPr>
        <w:t xml:space="preserve">, </w:t>
      </w:r>
      <w:r w:rsidR="00A358CB" w:rsidRPr="00CA3E68">
        <w:rPr>
          <w:rFonts w:ascii="Aptos" w:hAnsi="Aptos"/>
        </w:rPr>
        <w:t>information  in Student’s IEPs</w:t>
      </w:r>
      <w:r w:rsidR="00AF74C1" w:rsidRPr="00CA3E68">
        <w:rPr>
          <w:rFonts w:ascii="Aptos" w:hAnsi="Aptos"/>
        </w:rPr>
        <w:t xml:space="preserve"> regarding </w:t>
      </w:r>
      <w:r w:rsidR="00A358CB" w:rsidRPr="00CA3E68">
        <w:rPr>
          <w:rFonts w:ascii="Aptos" w:hAnsi="Aptos"/>
        </w:rPr>
        <w:t xml:space="preserve">his </w:t>
      </w:r>
      <w:r w:rsidR="00AF74C1" w:rsidRPr="00CA3E68">
        <w:rPr>
          <w:rFonts w:ascii="Aptos" w:hAnsi="Aptos"/>
        </w:rPr>
        <w:t xml:space="preserve"> strengths and weaknesses in ELA and Math</w:t>
      </w:r>
      <w:r w:rsidR="0057319E" w:rsidRPr="00CA3E68">
        <w:rPr>
          <w:rFonts w:ascii="Aptos" w:hAnsi="Aptos"/>
        </w:rPr>
        <w:t xml:space="preserve">, and </w:t>
      </w:r>
      <w:r w:rsidR="008952C9" w:rsidRPr="00CA3E68">
        <w:rPr>
          <w:rFonts w:ascii="Aptos" w:hAnsi="Aptos" w:cs="Segoe UI"/>
          <w:color w:val="212529"/>
        </w:rPr>
        <w:t xml:space="preserve">Glenhaven’s review and assessment of </w:t>
      </w:r>
      <w:r w:rsidR="0057319E" w:rsidRPr="00CA3E68">
        <w:rPr>
          <w:rFonts w:ascii="Aptos" w:hAnsi="Aptos" w:cs="Segoe UI"/>
          <w:color w:val="212529"/>
        </w:rPr>
        <w:t>Student’s</w:t>
      </w:r>
      <w:r w:rsidR="008952C9" w:rsidRPr="00CA3E68">
        <w:rPr>
          <w:rFonts w:ascii="Aptos" w:hAnsi="Aptos" w:cs="Segoe UI"/>
          <w:color w:val="212529"/>
        </w:rPr>
        <w:t xml:space="preserve"> progress, </w:t>
      </w:r>
      <w:r w:rsidR="00D73E96" w:rsidRPr="00CA3E68">
        <w:rPr>
          <w:rFonts w:ascii="Aptos" w:hAnsi="Aptos"/>
          <w:color w:val="000000" w:themeColor="text1"/>
        </w:rPr>
        <w:t>“</w:t>
      </w:r>
      <w:r w:rsidR="00D73E96" w:rsidRPr="00CA3E68">
        <w:rPr>
          <w:rFonts w:ascii="Aptos" w:hAnsi="Aptos"/>
        </w:rPr>
        <w:t xml:space="preserve">met the requirements of an EPP.” </w:t>
      </w:r>
      <w:r w:rsidR="00CA6265" w:rsidRPr="00CA3E68">
        <w:rPr>
          <w:rFonts w:ascii="Aptos" w:hAnsi="Aptos"/>
          <w:color w:val="000000" w:themeColor="text1"/>
        </w:rPr>
        <w:t xml:space="preserve"> </w:t>
      </w:r>
      <w:r w:rsidR="00123C25" w:rsidRPr="00CA3E68">
        <w:rPr>
          <w:rFonts w:ascii="Aptos" w:hAnsi="Aptos" w:cs="Segoe UI"/>
          <w:color w:val="212529"/>
        </w:rPr>
        <w:t xml:space="preserve"> </w:t>
      </w:r>
    </w:p>
    <w:p w14:paraId="58F71C56" w14:textId="585C3BF6" w:rsidR="00516753" w:rsidRPr="00CA3E68" w:rsidRDefault="00CA6265" w:rsidP="00487C59">
      <w:pPr>
        <w:pStyle w:val="NormalWeb"/>
        <w:spacing w:before="0" w:beforeAutospacing="0"/>
        <w:rPr>
          <w:rFonts w:ascii="Aptos" w:hAnsi="Aptos" w:cs="Segoe UI"/>
          <w:color w:val="212529"/>
        </w:rPr>
      </w:pPr>
      <w:r w:rsidRPr="00CA3E68">
        <w:rPr>
          <w:rFonts w:ascii="Aptos" w:hAnsi="Aptos"/>
          <w:color w:val="000000" w:themeColor="text1"/>
        </w:rPr>
        <w:t xml:space="preserve">As </w:t>
      </w:r>
      <w:r w:rsidR="00F552FE" w:rsidRPr="00CA3E68">
        <w:rPr>
          <w:rFonts w:ascii="Aptos" w:hAnsi="Aptos"/>
          <w:color w:val="000000" w:themeColor="text1"/>
        </w:rPr>
        <w:t xml:space="preserve">neither party has </w:t>
      </w:r>
      <w:r w:rsidRPr="00CA3E68">
        <w:rPr>
          <w:rFonts w:ascii="Aptos" w:hAnsi="Aptos"/>
          <w:color w:val="000000" w:themeColor="text1"/>
        </w:rPr>
        <w:t xml:space="preserve">met </w:t>
      </w:r>
      <w:r w:rsidR="00F552FE" w:rsidRPr="00CA3E68">
        <w:rPr>
          <w:rFonts w:ascii="Aptos" w:hAnsi="Aptos"/>
          <w:color w:val="000000" w:themeColor="text1"/>
        </w:rPr>
        <w:t>its</w:t>
      </w:r>
      <w:r w:rsidRPr="00CA3E68">
        <w:rPr>
          <w:rFonts w:ascii="Aptos" w:hAnsi="Aptos"/>
          <w:color w:val="000000" w:themeColor="text1"/>
        </w:rPr>
        <w:t xml:space="preserve"> burden</w:t>
      </w:r>
      <w:r w:rsidR="00F552FE" w:rsidRPr="00CA3E68">
        <w:rPr>
          <w:rFonts w:ascii="Aptos" w:hAnsi="Aptos"/>
          <w:color w:val="000000" w:themeColor="text1"/>
        </w:rPr>
        <w:t xml:space="preserve">, </w:t>
      </w:r>
      <w:r w:rsidRPr="00CA3E68">
        <w:rPr>
          <w:rFonts w:ascii="Aptos" w:hAnsi="Aptos"/>
          <w:color w:val="000000" w:themeColor="text1"/>
        </w:rPr>
        <w:t xml:space="preserve">a genuine issue of fact </w:t>
      </w:r>
      <w:r w:rsidR="00014D41" w:rsidRPr="00CA3E68">
        <w:rPr>
          <w:rFonts w:ascii="Aptos" w:hAnsi="Aptos"/>
          <w:color w:val="000000" w:themeColor="text1"/>
        </w:rPr>
        <w:t xml:space="preserve">is </w:t>
      </w:r>
      <w:r w:rsidRPr="00CA3E68">
        <w:rPr>
          <w:rFonts w:ascii="Aptos" w:hAnsi="Aptos"/>
          <w:color w:val="000000" w:themeColor="text1"/>
        </w:rPr>
        <w:t xml:space="preserve">outstanding concerning </w:t>
      </w:r>
      <w:r w:rsidR="00111CBC" w:rsidRPr="00CA3E68">
        <w:rPr>
          <w:rFonts w:ascii="Aptos" w:hAnsi="Aptos"/>
          <w:color w:val="000000" w:themeColor="text1"/>
        </w:rPr>
        <w:t>Student’s</w:t>
      </w:r>
      <w:r w:rsidR="00014D41" w:rsidRPr="00CA3E68">
        <w:rPr>
          <w:rFonts w:ascii="Aptos" w:hAnsi="Aptos"/>
          <w:color w:val="000000" w:themeColor="text1"/>
        </w:rPr>
        <w:t xml:space="preserve"> competency determination</w:t>
      </w:r>
      <w:r w:rsidR="00F552FE" w:rsidRPr="00CA3E68">
        <w:rPr>
          <w:rFonts w:ascii="Aptos" w:hAnsi="Aptos"/>
          <w:color w:val="000000" w:themeColor="text1"/>
        </w:rPr>
        <w:t xml:space="preserve">. Therefore, </w:t>
      </w:r>
      <w:r w:rsidRPr="00CA3E68">
        <w:rPr>
          <w:rFonts w:ascii="Aptos" w:hAnsi="Aptos"/>
          <w:color w:val="000000" w:themeColor="text1"/>
        </w:rPr>
        <w:t xml:space="preserve">summary judgement </w:t>
      </w:r>
      <w:r w:rsidR="00111CBC" w:rsidRPr="00CA3E68">
        <w:rPr>
          <w:rFonts w:ascii="Aptos" w:hAnsi="Aptos"/>
          <w:color w:val="000000" w:themeColor="text1"/>
        </w:rPr>
        <w:t xml:space="preserve">for </w:t>
      </w:r>
      <w:r w:rsidR="00F552FE" w:rsidRPr="00CA3E68">
        <w:rPr>
          <w:rFonts w:ascii="Aptos" w:hAnsi="Aptos"/>
          <w:color w:val="000000" w:themeColor="text1"/>
        </w:rPr>
        <w:t>n</w:t>
      </w:r>
      <w:r w:rsidR="00111CBC" w:rsidRPr="00CA3E68">
        <w:rPr>
          <w:rFonts w:ascii="Aptos" w:hAnsi="Aptos"/>
          <w:color w:val="000000" w:themeColor="text1"/>
        </w:rPr>
        <w:t xml:space="preserve">either party </w:t>
      </w:r>
      <w:r w:rsidRPr="00CA3E68">
        <w:rPr>
          <w:rFonts w:ascii="Aptos" w:hAnsi="Aptos"/>
          <w:color w:val="000000" w:themeColor="text1"/>
        </w:rPr>
        <w:t xml:space="preserve">is </w:t>
      </w:r>
      <w:r w:rsidR="00F552FE" w:rsidRPr="00CA3E68">
        <w:rPr>
          <w:rFonts w:ascii="Aptos" w:hAnsi="Aptos"/>
          <w:color w:val="000000" w:themeColor="text1"/>
        </w:rPr>
        <w:t>appropriate</w:t>
      </w:r>
      <w:r w:rsidR="00B93CC8" w:rsidRPr="00CA3E68">
        <w:rPr>
          <w:rFonts w:ascii="Aptos" w:hAnsi="Aptos"/>
          <w:color w:val="000000" w:themeColor="text1"/>
        </w:rPr>
        <w:t xml:space="preserve"> on this material issue</w:t>
      </w:r>
      <w:r w:rsidR="00111CBC" w:rsidRPr="00CA3E68">
        <w:rPr>
          <w:rFonts w:ascii="Aptos" w:hAnsi="Aptos"/>
          <w:color w:val="000000" w:themeColor="text1"/>
        </w:rPr>
        <w:t>.</w:t>
      </w:r>
    </w:p>
    <w:p w14:paraId="7C0D11B3" w14:textId="0ACD1486" w:rsidR="00516753" w:rsidRPr="00CA3E68" w:rsidRDefault="00516753" w:rsidP="00C7256E">
      <w:pPr>
        <w:pStyle w:val="ListParagraph0"/>
        <w:numPr>
          <w:ilvl w:val="0"/>
          <w:numId w:val="5"/>
        </w:numPr>
        <w:rPr>
          <w:rFonts w:ascii="Aptos" w:hAnsi="Aptos"/>
          <w:color w:val="000000" w:themeColor="text1"/>
        </w:rPr>
      </w:pPr>
      <w:r w:rsidRPr="00CA3E68">
        <w:rPr>
          <w:rFonts w:ascii="Aptos" w:hAnsi="Aptos"/>
          <w:color w:val="000000" w:themeColor="text1"/>
          <w:u w:val="single"/>
        </w:rPr>
        <w:lastRenderedPageBreak/>
        <w:t xml:space="preserve">There Is </w:t>
      </w:r>
      <w:r w:rsidR="00111CBC" w:rsidRPr="00CA3E68">
        <w:rPr>
          <w:rFonts w:ascii="Aptos" w:hAnsi="Aptos"/>
          <w:color w:val="000000" w:themeColor="text1"/>
          <w:u w:val="single"/>
        </w:rPr>
        <w:t xml:space="preserve">No </w:t>
      </w:r>
      <w:r w:rsidRPr="00CA3E68">
        <w:rPr>
          <w:rFonts w:ascii="Aptos" w:hAnsi="Aptos"/>
          <w:color w:val="000000" w:themeColor="text1"/>
          <w:u w:val="single"/>
        </w:rPr>
        <w:t>Disputed Issue Of Material Fact As to Whether Student Has Satisfied Local Graduation Requirements</w:t>
      </w:r>
      <w:r w:rsidRPr="00CA3E68">
        <w:rPr>
          <w:rFonts w:ascii="Aptos" w:hAnsi="Aptos"/>
          <w:color w:val="000000" w:themeColor="text1"/>
        </w:rPr>
        <w:t>.</w:t>
      </w:r>
    </w:p>
    <w:p w14:paraId="2F9F8C5B" w14:textId="77777777" w:rsidR="004D7D95" w:rsidRPr="00CA3E68" w:rsidRDefault="004D7D95" w:rsidP="00BD62BB">
      <w:pPr>
        <w:tabs>
          <w:tab w:val="left" w:pos="2792"/>
        </w:tabs>
        <w:rPr>
          <w:rFonts w:ascii="Aptos" w:eastAsia="Times New Roman" w:hAnsi="Aptos" w:cs="Times New Roman"/>
          <w:color w:val="000000" w:themeColor="text1"/>
        </w:rPr>
      </w:pPr>
    </w:p>
    <w:p w14:paraId="207B9EDD" w14:textId="704B00B0" w:rsidR="002C6C59" w:rsidRDefault="008277E0" w:rsidP="00BD62BB">
      <w:pPr>
        <w:tabs>
          <w:tab w:val="left" w:pos="2792"/>
        </w:tabs>
        <w:rPr>
          <w:rFonts w:ascii="Aptos" w:hAnsi="Aptos" w:cs="Times New Roman"/>
          <w:color w:val="000000" w:themeColor="text1"/>
        </w:rPr>
      </w:pPr>
      <w:r w:rsidRPr="00CA3E68">
        <w:rPr>
          <w:rFonts w:ascii="Aptos" w:eastAsia="Times New Roman" w:hAnsi="Aptos" w:cs="Times New Roman"/>
          <w:color w:val="000000" w:themeColor="text1"/>
        </w:rPr>
        <w:t>With regard to Student’s earning sufficient graduation credits</w:t>
      </w:r>
      <w:r w:rsidR="0015509D" w:rsidRPr="00CA3E68">
        <w:rPr>
          <w:rFonts w:ascii="Aptos" w:eastAsia="Times New Roman" w:hAnsi="Aptos" w:cs="Times New Roman"/>
          <w:color w:val="000000" w:themeColor="text1"/>
        </w:rPr>
        <w:t>, there</w:t>
      </w:r>
      <w:r w:rsidR="00861747" w:rsidRPr="00CA3E68">
        <w:rPr>
          <w:rFonts w:ascii="Aptos" w:eastAsia="Times New Roman" w:hAnsi="Aptos" w:cs="Times New Roman"/>
          <w:color w:val="000000" w:themeColor="text1"/>
        </w:rPr>
        <w:t xml:space="preserve"> is no dispute that Student did in fact meet graduation requirements by earning a sufficient number of academic credits in required courses. </w:t>
      </w:r>
      <w:r w:rsidR="002C6C59" w:rsidRPr="00CA3E68">
        <w:rPr>
          <w:rFonts w:ascii="Aptos" w:hAnsi="Aptos" w:cs="Times New Roman"/>
          <w:color w:val="000000" w:themeColor="text1"/>
        </w:rPr>
        <w:t>Massachusetts "authorizes one regular high school diploma for all publicly funded students, including students with IEPs."</w:t>
      </w:r>
      <w:r w:rsidR="002C6C59" w:rsidRPr="00CA3E68">
        <w:rPr>
          <w:rStyle w:val="FootnoteReference"/>
          <w:rFonts w:ascii="Aptos" w:hAnsi="Aptos" w:cs="Times New Roman"/>
          <w:color w:val="000000" w:themeColor="text1"/>
        </w:rPr>
        <w:footnoteReference w:id="41"/>
      </w:r>
      <w:r w:rsidR="002C6C59" w:rsidRPr="00CA3E68">
        <w:rPr>
          <w:rFonts w:ascii="Aptos" w:hAnsi="Aptos" w:cs="Times New Roman"/>
          <w:color w:val="000000" w:themeColor="text1"/>
        </w:rPr>
        <w:t xml:space="preserve"> According to the Department of Elementary and Secondary Education (DESE), “by choosing to send a student to an out-of-district program, the public school district is accepting the out-of-district program as sufficient to meet local requirements that are necessary for graduation in addition to the competency determination."</w:t>
      </w:r>
      <w:r w:rsidR="002C6C59" w:rsidRPr="00CA3E68">
        <w:rPr>
          <w:rStyle w:val="FootnoteReference"/>
          <w:rFonts w:ascii="Aptos" w:hAnsi="Aptos" w:cs="Times New Roman"/>
          <w:color w:val="000000" w:themeColor="text1"/>
        </w:rPr>
        <w:footnoteReference w:id="42"/>
      </w:r>
      <w:r w:rsidR="002C6C59" w:rsidRPr="00CA3E68">
        <w:rPr>
          <w:rFonts w:ascii="Aptos" w:hAnsi="Aptos" w:cs="Times New Roman"/>
          <w:color w:val="000000" w:themeColor="text1"/>
        </w:rPr>
        <w:t xml:space="preserve">  For programs approved by DESE in accordance with 603 CMR 28.09, "the sending public school district shall assume that the approved special education school has aligned the school curriculum with the state curriculum frameworks consistent with 603 CMR 28.09(9)(b)."</w:t>
      </w:r>
      <w:r w:rsidR="002C6C59" w:rsidRPr="00CA3E68">
        <w:rPr>
          <w:rStyle w:val="FootnoteReference"/>
          <w:rFonts w:ascii="Aptos" w:hAnsi="Aptos" w:cs="Times New Roman"/>
          <w:color w:val="000000" w:themeColor="text1"/>
        </w:rPr>
        <w:footnoteReference w:id="43"/>
      </w:r>
    </w:p>
    <w:p w14:paraId="57DCB558" w14:textId="77777777" w:rsidR="00ED7AA5" w:rsidRPr="00CA3E68" w:rsidRDefault="00ED7AA5" w:rsidP="00BD62BB">
      <w:pPr>
        <w:tabs>
          <w:tab w:val="left" w:pos="2792"/>
        </w:tabs>
        <w:rPr>
          <w:rFonts w:ascii="Aptos" w:eastAsia="Times New Roman" w:hAnsi="Aptos" w:cs="Times New Roman"/>
          <w:color w:val="000000" w:themeColor="text1"/>
        </w:rPr>
      </w:pPr>
    </w:p>
    <w:p w14:paraId="214AF58B" w14:textId="4EAFDF08" w:rsidR="00244D48" w:rsidRPr="00CA3E68" w:rsidRDefault="00757917" w:rsidP="00244D48">
      <w:pPr>
        <w:tabs>
          <w:tab w:val="left" w:pos="2792"/>
        </w:tabs>
        <w:rPr>
          <w:rFonts w:ascii="Aptos" w:eastAsia="Times New Roman" w:hAnsi="Aptos" w:cs="Times New Roman"/>
          <w:color w:val="000000" w:themeColor="text1"/>
        </w:rPr>
      </w:pPr>
      <w:r w:rsidRPr="00CA3E68">
        <w:rPr>
          <w:rFonts w:ascii="Aptos" w:eastAsia="Times New Roman" w:hAnsi="Aptos" w:cs="Times New Roman"/>
          <w:color w:val="000000" w:themeColor="text1"/>
        </w:rPr>
        <w:t>Winchester offers Student’s transcript as proof of Student</w:t>
      </w:r>
      <w:r w:rsidR="00A358CB" w:rsidRPr="00CA3E68">
        <w:rPr>
          <w:rFonts w:ascii="Aptos" w:eastAsia="Times New Roman" w:hAnsi="Aptos" w:cs="Times New Roman"/>
          <w:color w:val="000000" w:themeColor="text1"/>
        </w:rPr>
        <w:t>’s</w:t>
      </w:r>
      <w:r w:rsidRPr="00CA3E68">
        <w:rPr>
          <w:rFonts w:ascii="Aptos" w:eastAsia="Times New Roman" w:hAnsi="Aptos" w:cs="Times New Roman"/>
          <w:color w:val="000000" w:themeColor="text1"/>
        </w:rPr>
        <w:t xml:space="preserve"> having satisfied local credit requirements. In opposition, Parents argue that </w:t>
      </w:r>
      <w:r w:rsidR="007D3FF7" w:rsidRPr="00CA3E68">
        <w:rPr>
          <w:rFonts w:ascii="Aptos" w:eastAsia="Times New Roman" w:hAnsi="Aptos" w:cs="Times New Roman"/>
          <w:color w:val="000000" w:themeColor="text1"/>
        </w:rPr>
        <w:t xml:space="preserve">Winchester </w:t>
      </w:r>
      <w:r w:rsidR="00C871BF" w:rsidRPr="00CA3E68">
        <w:rPr>
          <w:rFonts w:ascii="Aptos" w:eastAsia="Times New Roman" w:hAnsi="Aptos" w:cs="Times New Roman"/>
          <w:color w:val="000000" w:themeColor="text1"/>
        </w:rPr>
        <w:t>improperly</w:t>
      </w:r>
      <w:r w:rsidR="007D3FF7" w:rsidRPr="00CA3E68">
        <w:rPr>
          <w:rFonts w:ascii="Aptos" w:eastAsia="Times New Roman" w:hAnsi="Aptos" w:cs="Times New Roman"/>
          <w:color w:val="000000" w:themeColor="text1"/>
        </w:rPr>
        <w:t xml:space="preserve"> waived </w:t>
      </w:r>
      <w:r w:rsidRPr="00CA3E68">
        <w:rPr>
          <w:rFonts w:ascii="Aptos" w:eastAsia="Times New Roman" w:hAnsi="Aptos" w:cs="Times New Roman"/>
          <w:color w:val="000000" w:themeColor="text1"/>
        </w:rPr>
        <w:t>a World Language</w:t>
      </w:r>
      <w:r w:rsidR="007D3FF7" w:rsidRPr="00CA3E68">
        <w:rPr>
          <w:rFonts w:ascii="Aptos" w:eastAsia="Times New Roman" w:hAnsi="Aptos" w:cs="Times New Roman"/>
          <w:color w:val="000000" w:themeColor="text1"/>
        </w:rPr>
        <w:t xml:space="preserve"> graduation requirement for </w:t>
      </w:r>
      <w:r w:rsidR="001F7552" w:rsidRPr="00CA3E68">
        <w:rPr>
          <w:rFonts w:ascii="Aptos" w:eastAsia="Times New Roman" w:hAnsi="Aptos" w:cs="Times New Roman"/>
          <w:color w:val="000000" w:themeColor="text1"/>
        </w:rPr>
        <w:t>Student</w:t>
      </w:r>
      <w:r w:rsidR="007D3FF7" w:rsidRPr="00CA3E68">
        <w:rPr>
          <w:rFonts w:ascii="Aptos" w:eastAsia="Times New Roman" w:hAnsi="Aptos" w:cs="Times New Roman"/>
          <w:color w:val="000000" w:themeColor="text1"/>
        </w:rPr>
        <w:t>.</w:t>
      </w:r>
      <w:r w:rsidR="001F7552" w:rsidRPr="00CA3E68">
        <w:rPr>
          <w:rStyle w:val="FootnoteReference"/>
          <w:rFonts w:ascii="Aptos" w:eastAsia="Times New Roman" w:hAnsi="Aptos" w:cs="Times New Roman"/>
          <w:color w:val="000000" w:themeColor="text1"/>
        </w:rPr>
        <w:footnoteReference w:id="44"/>
      </w:r>
      <w:r w:rsidRPr="00CA3E68">
        <w:rPr>
          <w:rFonts w:ascii="Aptos" w:eastAsia="Times New Roman" w:hAnsi="Aptos" w:cs="Times New Roman"/>
          <w:color w:val="000000" w:themeColor="text1"/>
        </w:rPr>
        <w:t xml:space="preserve"> However</w:t>
      </w:r>
      <w:r w:rsidR="00457AB5" w:rsidRPr="00CA3E68">
        <w:rPr>
          <w:rFonts w:ascii="Aptos" w:eastAsia="Times New Roman" w:hAnsi="Aptos" w:cs="Times New Roman"/>
          <w:color w:val="000000" w:themeColor="text1"/>
        </w:rPr>
        <w:t xml:space="preserve">, </w:t>
      </w:r>
      <w:r w:rsidR="00171049" w:rsidRPr="00CA3E68">
        <w:rPr>
          <w:rFonts w:ascii="Aptos" w:eastAsia="Times New Roman" w:hAnsi="Aptos" w:cs="Times New Roman"/>
          <w:color w:val="000000" w:themeColor="text1"/>
        </w:rPr>
        <w:t>t</w:t>
      </w:r>
      <w:r w:rsidR="001D7BAB" w:rsidRPr="00CA3E68">
        <w:rPr>
          <w:rFonts w:ascii="Aptos" w:eastAsia="Times New Roman" w:hAnsi="Aptos" w:cs="Times New Roman"/>
          <w:color w:val="000000" w:themeColor="text1"/>
        </w:rPr>
        <w:t>he</w:t>
      </w:r>
      <w:r w:rsidR="00BF4854" w:rsidRPr="00CA3E68">
        <w:rPr>
          <w:rFonts w:ascii="Aptos" w:eastAsia="Times New Roman" w:hAnsi="Aptos" w:cs="Times New Roman"/>
          <w:color w:val="000000" w:themeColor="text1"/>
        </w:rPr>
        <w:t xml:space="preserve"> regulations do not </w:t>
      </w:r>
      <w:r w:rsidR="007C4CD4" w:rsidRPr="00CA3E68">
        <w:rPr>
          <w:rFonts w:ascii="Aptos" w:eastAsia="Times New Roman" w:hAnsi="Aptos" w:cs="Times New Roman"/>
          <w:color w:val="000000" w:themeColor="text1"/>
        </w:rPr>
        <w:t>require</w:t>
      </w:r>
      <w:r w:rsidR="00DE5CC2" w:rsidRPr="00CA3E68">
        <w:rPr>
          <w:rFonts w:ascii="Aptos" w:eastAsia="Times New Roman" w:hAnsi="Aptos" w:cs="Times New Roman"/>
          <w:color w:val="000000" w:themeColor="text1"/>
        </w:rPr>
        <w:t xml:space="preserve"> a student attending an out-of-district placement </w:t>
      </w:r>
      <w:r w:rsidR="007C4CD4" w:rsidRPr="00CA3E68">
        <w:rPr>
          <w:rFonts w:ascii="Aptos" w:eastAsia="Times New Roman" w:hAnsi="Aptos" w:cs="Times New Roman"/>
          <w:color w:val="000000" w:themeColor="text1"/>
        </w:rPr>
        <w:t xml:space="preserve">to </w:t>
      </w:r>
      <w:r w:rsidR="00DE5CC2" w:rsidRPr="00CA3E68">
        <w:rPr>
          <w:rFonts w:ascii="Aptos" w:eastAsia="Times New Roman" w:hAnsi="Aptos" w:cs="Times New Roman"/>
          <w:color w:val="000000" w:themeColor="text1"/>
        </w:rPr>
        <w:t>satisfy all the graduation requirements of his sending school district.</w:t>
      </w:r>
      <w:r w:rsidR="00441894" w:rsidRPr="00CA3E68">
        <w:rPr>
          <w:rStyle w:val="FootnoteReference"/>
          <w:rFonts w:ascii="Aptos" w:eastAsia="Times New Roman" w:hAnsi="Aptos" w:cs="Times New Roman"/>
          <w:color w:val="000000" w:themeColor="text1"/>
        </w:rPr>
        <w:footnoteReference w:id="45"/>
      </w:r>
      <w:r w:rsidR="00441894" w:rsidRPr="00CA3E68">
        <w:rPr>
          <w:rFonts w:ascii="Aptos" w:eastAsia="Times New Roman" w:hAnsi="Aptos" w:cs="Times New Roman"/>
          <w:color w:val="000000" w:themeColor="text1"/>
        </w:rPr>
        <w:t xml:space="preserve"> </w:t>
      </w:r>
      <w:r w:rsidR="00EF4DAD" w:rsidRPr="00CA3E68">
        <w:rPr>
          <w:rFonts w:ascii="Aptos" w:eastAsia="Times New Roman" w:hAnsi="Aptos" w:cs="Times New Roman"/>
          <w:color w:val="000000" w:themeColor="text1"/>
        </w:rPr>
        <w:t xml:space="preserve">As such, Student is not required to satisfy </w:t>
      </w:r>
      <w:r w:rsidR="00EB464C" w:rsidRPr="00CA3E68">
        <w:rPr>
          <w:rFonts w:ascii="Aptos" w:eastAsia="Times New Roman" w:hAnsi="Aptos" w:cs="Times New Roman"/>
          <w:color w:val="000000" w:themeColor="text1"/>
        </w:rPr>
        <w:t xml:space="preserve">Winchester’s </w:t>
      </w:r>
      <w:r w:rsidR="00240F70" w:rsidRPr="00CA3E68">
        <w:rPr>
          <w:rFonts w:ascii="Aptos" w:eastAsia="Times New Roman" w:hAnsi="Aptos" w:cs="Times New Roman"/>
          <w:color w:val="000000" w:themeColor="text1"/>
        </w:rPr>
        <w:t>World</w:t>
      </w:r>
      <w:r w:rsidR="00EB464C" w:rsidRPr="00CA3E68">
        <w:rPr>
          <w:rFonts w:ascii="Aptos" w:eastAsia="Times New Roman" w:hAnsi="Aptos" w:cs="Times New Roman"/>
          <w:color w:val="000000" w:themeColor="text1"/>
        </w:rPr>
        <w:t xml:space="preserve"> Language requirement in order to earn his diploma.</w:t>
      </w:r>
      <w:r w:rsidR="00240F70" w:rsidRPr="00CA3E68">
        <w:rPr>
          <w:rFonts w:ascii="Aptos" w:eastAsia="Times New Roman" w:hAnsi="Aptos" w:cs="Times New Roman"/>
          <w:color w:val="000000" w:themeColor="text1"/>
        </w:rPr>
        <w:t xml:space="preserve"> </w:t>
      </w:r>
    </w:p>
    <w:p w14:paraId="5017BE81" w14:textId="77777777" w:rsidR="00041120" w:rsidRPr="00CA3E68" w:rsidRDefault="00041120" w:rsidP="00BD62BB">
      <w:pPr>
        <w:tabs>
          <w:tab w:val="left" w:pos="2792"/>
        </w:tabs>
        <w:rPr>
          <w:rFonts w:ascii="Aptos" w:eastAsia="Times New Roman" w:hAnsi="Aptos" w:cs="Times New Roman"/>
          <w:color w:val="000000" w:themeColor="text1"/>
        </w:rPr>
      </w:pPr>
    </w:p>
    <w:p w14:paraId="152E3A19" w14:textId="10E098FD" w:rsidR="0027625E" w:rsidRPr="00CA3E68" w:rsidRDefault="001908BF" w:rsidP="00BD62BB">
      <w:pPr>
        <w:tabs>
          <w:tab w:val="left" w:pos="2792"/>
        </w:tabs>
        <w:rPr>
          <w:rFonts w:ascii="Aptos" w:eastAsia="Times New Roman" w:hAnsi="Aptos" w:cs="Times New Roman"/>
          <w:color w:val="000000" w:themeColor="text1"/>
        </w:rPr>
      </w:pPr>
      <w:r w:rsidRPr="00CA3E68">
        <w:rPr>
          <w:rFonts w:ascii="Aptos" w:eastAsia="Times New Roman" w:hAnsi="Aptos" w:cs="Times New Roman"/>
          <w:color w:val="000000" w:themeColor="text1"/>
        </w:rPr>
        <w:lastRenderedPageBreak/>
        <w:t xml:space="preserve">Parents </w:t>
      </w:r>
      <w:r w:rsidR="00CC453B" w:rsidRPr="00CA3E68">
        <w:rPr>
          <w:rFonts w:ascii="Aptos" w:eastAsia="Times New Roman" w:hAnsi="Aptos" w:cs="Times New Roman"/>
          <w:color w:val="000000" w:themeColor="text1"/>
        </w:rPr>
        <w:t xml:space="preserve">further assert </w:t>
      </w:r>
      <w:r w:rsidRPr="00CA3E68">
        <w:rPr>
          <w:rFonts w:ascii="Aptos" w:eastAsia="Times New Roman" w:hAnsi="Aptos" w:cs="Times New Roman"/>
          <w:color w:val="000000" w:themeColor="text1"/>
        </w:rPr>
        <w:t xml:space="preserve">that Student’s classes at Glenhaven were </w:t>
      </w:r>
      <w:r w:rsidR="00A358CB" w:rsidRPr="00CA3E68">
        <w:rPr>
          <w:rFonts w:ascii="Aptos" w:eastAsia="Times New Roman" w:hAnsi="Aptos" w:cs="Times New Roman"/>
          <w:color w:val="000000" w:themeColor="text1"/>
        </w:rPr>
        <w:t xml:space="preserve">not </w:t>
      </w:r>
      <w:r w:rsidRPr="00CA3E68">
        <w:rPr>
          <w:rFonts w:ascii="Aptos" w:eastAsia="Times New Roman" w:hAnsi="Aptos" w:cs="Times New Roman"/>
          <w:color w:val="000000" w:themeColor="text1"/>
        </w:rPr>
        <w:t xml:space="preserve">comparable to </w:t>
      </w:r>
      <w:r w:rsidR="008237AC" w:rsidRPr="00CA3E68">
        <w:rPr>
          <w:rFonts w:ascii="Aptos" w:eastAsia="Times New Roman" w:hAnsi="Aptos" w:cs="Times New Roman"/>
          <w:color w:val="000000" w:themeColor="text1"/>
        </w:rPr>
        <w:t>those at Winchester High School</w:t>
      </w:r>
      <w:r w:rsidR="00223D46" w:rsidRPr="00CA3E68">
        <w:rPr>
          <w:rFonts w:ascii="Aptos" w:eastAsia="Times New Roman" w:hAnsi="Aptos" w:cs="Times New Roman"/>
          <w:color w:val="000000" w:themeColor="text1"/>
        </w:rPr>
        <w:t xml:space="preserve"> and offer as evidence Student’s sample work product in a Pre-Calculus class</w:t>
      </w:r>
      <w:r w:rsidR="00502D23" w:rsidRPr="00CA3E68">
        <w:rPr>
          <w:rFonts w:ascii="Aptos" w:eastAsia="Times New Roman" w:hAnsi="Aptos" w:cs="Times New Roman"/>
          <w:color w:val="000000" w:themeColor="text1"/>
        </w:rPr>
        <w:t>. However, such disputed issue of fact is not material</w:t>
      </w:r>
      <w:r w:rsidR="00A560FA" w:rsidRPr="00CA3E68">
        <w:rPr>
          <w:rFonts w:ascii="Aptos" w:eastAsia="Times New Roman" w:hAnsi="Aptos" w:cs="Times New Roman"/>
          <w:color w:val="000000" w:themeColor="text1"/>
        </w:rPr>
        <w:t xml:space="preserve"> </w:t>
      </w:r>
      <w:r w:rsidR="000B0FC2" w:rsidRPr="00CA3E68">
        <w:rPr>
          <w:rFonts w:ascii="Aptos" w:eastAsia="Times New Roman" w:hAnsi="Aptos" w:cs="Times New Roman"/>
          <w:color w:val="000000" w:themeColor="text1"/>
        </w:rPr>
        <w:t>First,</w:t>
      </w:r>
      <w:r w:rsidR="00A560FA" w:rsidRPr="00CA3E68">
        <w:rPr>
          <w:rFonts w:ascii="Aptos" w:eastAsia="Times New Roman" w:hAnsi="Aptos" w:cs="Times New Roman"/>
          <w:color w:val="000000" w:themeColor="text1"/>
        </w:rPr>
        <w:t xml:space="preserve">, </w:t>
      </w:r>
      <w:r w:rsidR="008E7331" w:rsidRPr="00CA3E68">
        <w:rPr>
          <w:rFonts w:ascii="Aptos" w:eastAsia="Times New Roman" w:hAnsi="Aptos" w:cs="Times New Roman"/>
          <w:color w:val="000000" w:themeColor="text1"/>
        </w:rPr>
        <w:t>Glenhaven, a</w:t>
      </w:r>
      <w:r w:rsidR="00CA74E8" w:rsidRPr="00CA3E68">
        <w:rPr>
          <w:rFonts w:ascii="Aptos" w:eastAsia="Times New Roman" w:hAnsi="Aptos" w:cs="Times New Roman"/>
          <w:color w:val="000000" w:themeColor="text1"/>
        </w:rPr>
        <w:t>s a</w:t>
      </w:r>
      <w:r w:rsidR="00CA74E8" w:rsidRPr="00CA3E68">
        <w:rPr>
          <w:rFonts w:ascii="Aptos" w:hAnsi="Aptos" w:cs="Times New Roman"/>
          <w:color w:val="000000" w:themeColor="text1"/>
        </w:rPr>
        <w:t xml:space="preserve"> program approved by DESE in accordance with 603 CMR 28.09, </w:t>
      </w:r>
      <w:r w:rsidR="00861657" w:rsidRPr="00CA3E68">
        <w:rPr>
          <w:rFonts w:ascii="Aptos" w:hAnsi="Aptos" w:cs="Times New Roman"/>
          <w:color w:val="000000" w:themeColor="text1"/>
        </w:rPr>
        <w:t>offers a curriculum</w:t>
      </w:r>
      <w:r w:rsidR="00CA74E8" w:rsidRPr="00CA3E68">
        <w:rPr>
          <w:rFonts w:ascii="Aptos" w:hAnsi="Aptos" w:cs="Times New Roman"/>
          <w:color w:val="000000" w:themeColor="text1"/>
        </w:rPr>
        <w:t xml:space="preserve"> </w:t>
      </w:r>
      <w:r w:rsidR="00861657" w:rsidRPr="00CA3E68">
        <w:rPr>
          <w:rFonts w:ascii="Aptos" w:hAnsi="Aptos" w:cs="Times New Roman"/>
          <w:color w:val="000000" w:themeColor="text1"/>
        </w:rPr>
        <w:t xml:space="preserve">that is </w:t>
      </w:r>
      <w:r w:rsidR="00CA74E8" w:rsidRPr="00CA3E68">
        <w:rPr>
          <w:rFonts w:ascii="Aptos" w:hAnsi="Aptos" w:cs="Times New Roman"/>
          <w:color w:val="000000" w:themeColor="text1"/>
        </w:rPr>
        <w:t>align</w:t>
      </w:r>
      <w:r w:rsidR="00861657" w:rsidRPr="00CA3E68">
        <w:rPr>
          <w:rFonts w:ascii="Aptos" w:hAnsi="Aptos" w:cs="Times New Roman"/>
          <w:color w:val="000000" w:themeColor="text1"/>
        </w:rPr>
        <w:t>ed</w:t>
      </w:r>
      <w:r w:rsidR="00CA74E8" w:rsidRPr="00CA3E68">
        <w:rPr>
          <w:rFonts w:ascii="Aptos" w:hAnsi="Aptos" w:cs="Times New Roman"/>
          <w:color w:val="000000" w:themeColor="text1"/>
        </w:rPr>
        <w:t xml:space="preserve"> of with the state curriculum frameworks consistent with 603 CMR 28.09(9)(b)</w:t>
      </w:r>
      <w:r w:rsidR="00861657" w:rsidRPr="00CA3E68">
        <w:rPr>
          <w:rFonts w:ascii="Aptos" w:hAnsi="Aptos" w:cs="Times New Roman"/>
          <w:color w:val="000000" w:themeColor="text1"/>
        </w:rPr>
        <w:t>.</w:t>
      </w:r>
      <w:r w:rsidR="00433457" w:rsidRPr="00CA3E68">
        <w:rPr>
          <w:rStyle w:val="FootnoteReference"/>
          <w:rFonts w:ascii="Aptos" w:hAnsi="Aptos" w:cs="Times New Roman"/>
          <w:color w:val="000000" w:themeColor="text1"/>
        </w:rPr>
        <w:footnoteReference w:id="46"/>
      </w:r>
      <w:r w:rsidR="007256C2" w:rsidRPr="00CA3E68">
        <w:rPr>
          <w:rFonts w:ascii="Aptos" w:hAnsi="Aptos" w:cs="Times New Roman"/>
          <w:color w:val="000000" w:themeColor="text1"/>
        </w:rPr>
        <w:t xml:space="preserve"> Hence, it is reasonable of Winchester to rely on Student’s grades at Glenhaven in determining whether he was making academic progress and meeting his graduation requirements.</w:t>
      </w:r>
      <w:r w:rsidR="007256C2" w:rsidRPr="00CA3E68">
        <w:rPr>
          <w:rStyle w:val="FootnoteReference"/>
          <w:rFonts w:ascii="Aptos" w:hAnsi="Aptos" w:cs="Times New Roman"/>
          <w:color w:val="000000" w:themeColor="text1"/>
        </w:rPr>
        <w:footnoteReference w:id="47"/>
      </w:r>
      <w:r w:rsidR="007256C2" w:rsidRPr="00CA3E68">
        <w:rPr>
          <w:rFonts w:ascii="Aptos" w:hAnsi="Aptos" w:cs="Times New Roman"/>
          <w:color w:val="000000" w:themeColor="text1"/>
        </w:rPr>
        <w:t xml:space="preserve"> </w:t>
      </w:r>
      <w:r w:rsidR="000B0FC2" w:rsidRPr="00CA3E68">
        <w:rPr>
          <w:rFonts w:ascii="Aptos" w:hAnsi="Aptos" w:cs="Times New Roman"/>
          <w:color w:val="000000" w:themeColor="text1"/>
        </w:rPr>
        <w:t xml:space="preserve"> Moreover,</w:t>
      </w:r>
      <w:r w:rsidR="000B0FC2" w:rsidRPr="00CA3E68">
        <w:rPr>
          <w:rFonts w:ascii="Aptos" w:eastAsia="Times New Roman" w:hAnsi="Aptos" w:cs="Times New Roman"/>
          <w:color w:val="000000" w:themeColor="text1"/>
        </w:rPr>
        <w:t xml:space="preserve"> Student’s MCAS score in Math shows a 63% Growth Percentile.</w:t>
      </w:r>
      <w:r w:rsidR="00861657" w:rsidRPr="00CA3E68">
        <w:rPr>
          <w:rFonts w:ascii="Aptos" w:eastAsia="Times New Roman" w:hAnsi="Aptos" w:cs="Times New Roman"/>
          <w:color w:val="000000" w:themeColor="text1"/>
        </w:rPr>
        <w:t xml:space="preserve"> </w:t>
      </w:r>
      <w:r w:rsidR="005A3B98" w:rsidRPr="00CA3E68">
        <w:rPr>
          <w:rFonts w:ascii="Aptos" w:eastAsia="Times New Roman" w:hAnsi="Aptos" w:cs="Times New Roman"/>
          <w:color w:val="000000" w:themeColor="text1"/>
        </w:rPr>
        <w:t>In addition,</w:t>
      </w:r>
      <w:r w:rsidR="00502D23" w:rsidRPr="00CA3E68">
        <w:rPr>
          <w:rFonts w:ascii="Aptos" w:eastAsia="Times New Roman" w:hAnsi="Aptos" w:cs="Times New Roman"/>
          <w:color w:val="000000" w:themeColor="text1"/>
        </w:rPr>
        <w:t xml:space="preserve"> because t</w:t>
      </w:r>
      <w:r w:rsidR="008D7D15" w:rsidRPr="00CA3E68">
        <w:rPr>
          <w:rFonts w:ascii="Aptos" w:hAnsi="Aptos" w:cs="Times New Roman"/>
          <w:color w:val="000000" w:themeColor="text1"/>
        </w:rPr>
        <w:t>he BSEA has no authority over regular education disputes</w:t>
      </w:r>
      <w:r w:rsidR="00433457" w:rsidRPr="00CA3E68">
        <w:rPr>
          <w:rStyle w:val="FootnoteReference"/>
          <w:rFonts w:ascii="Aptos" w:hAnsi="Aptos" w:cs="Times New Roman"/>
          <w:color w:val="000000" w:themeColor="text1"/>
        </w:rPr>
        <w:footnoteReference w:id="48"/>
      </w:r>
      <w:r w:rsidR="00861657" w:rsidRPr="00CA3E68">
        <w:rPr>
          <w:rFonts w:ascii="Aptos" w:eastAsia="Times New Roman" w:hAnsi="Aptos" w:cs="Times New Roman"/>
          <w:color w:val="000000" w:themeColor="text1"/>
        </w:rPr>
        <w:t>,</w:t>
      </w:r>
      <w:r w:rsidR="009C6116" w:rsidRPr="00CA3E68">
        <w:rPr>
          <w:rFonts w:ascii="Aptos" w:hAnsi="Aptos" w:cs="Times New Roman"/>
          <w:color w:val="000000" w:themeColor="text1"/>
        </w:rPr>
        <w:t xml:space="preserve"> if Parents believe that Glenhaven’s curriculum does not align with that </w:t>
      </w:r>
      <w:r w:rsidR="00EE28F0" w:rsidRPr="00CA3E68">
        <w:rPr>
          <w:rFonts w:ascii="Aptos" w:hAnsi="Aptos" w:cs="Times New Roman"/>
          <w:color w:val="000000" w:themeColor="text1"/>
        </w:rPr>
        <w:t>established by DESE</w:t>
      </w:r>
      <w:r w:rsidR="009C6116" w:rsidRPr="00CA3E68">
        <w:rPr>
          <w:rFonts w:ascii="Aptos" w:hAnsi="Aptos" w:cs="Times New Roman"/>
          <w:color w:val="000000" w:themeColor="text1"/>
        </w:rPr>
        <w:t>, they must raise this concern with DESE.</w:t>
      </w:r>
      <w:r w:rsidR="002065C2" w:rsidRPr="00CA3E68">
        <w:rPr>
          <w:rStyle w:val="FootnoteReference"/>
          <w:rFonts w:ascii="Aptos" w:hAnsi="Aptos" w:cs="Times New Roman"/>
          <w:color w:val="000000" w:themeColor="text1"/>
        </w:rPr>
        <w:footnoteReference w:id="49"/>
      </w:r>
      <w:r w:rsidR="00CC1860" w:rsidRPr="00CA3E68">
        <w:rPr>
          <w:rFonts w:ascii="Aptos" w:eastAsia="Times New Roman" w:hAnsi="Aptos" w:cs="Times New Roman"/>
          <w:color w:val="000000" w:themeColor="text1"/>
        </w:rPr>
        <w:t xml:space="preserve"> </w:t>
      </w:r>
      <w:r w:rsidR="00B74A17" w:rsidRPr="00CA3E68">
        <w:rPr>
          <w:rFonts w:ascii="Aptos" w:eastAsia="Times New Roman" w:hAnsi="Aptos" w:cs="Times New Roman"/>
          <w:color w:val="000000" w:themeColor="text1"/>
        </w:rPr>
        <w:t xml:space="preserve"> </w:t>
      </w:r>
      <w:r w:rsidR="00062E5B" w:rsidRPr="00CA3E68">
        <w:rPr>
          <w:rFonts w:ascii="Aptos" w:eastAsia="Times New Roman" w:hAnsi="Aptos" w:cs="Times New Roman"/>
          <w:color w:val="000000" w:themeColor="text1"/>
        </w:rPr>
        <w:t>Parents have not set forth facts showing</w:t>
      </w:r>
      <w:r w:rsidR="00701145" w:rsidRPr="00CA3E68">
        <w:rPr>
          <w:rFonts w:ascii="Aptos" w:eastAsia="Times New Roman" w:hAnsi="Aptos" w:cs="Times New Roman"/>
          <w:color w:val="000000" w:themeColor="text1"/>
        </w:rPr>
        <w:t xml:space="preserve"> there is a genuine issue for hearing.</w:t>
      </w:r>
      <w:r w:rsidR="00701145" w:rsidRPr="00CA3E68">
        <w:rPr>
          <w:rStyle w:val="FootnoteReference"/>
          <w:rFonts w:ascii="Aptos" w:eastAsia="Times New Roman" w:hAnsi="Aptos" w:cs="Times New Roman"/>
          <w:color w:val="000000" w:themeColor="text1"/>
        </w:rPr>
        <w:footnoteReference w:id="50"/>
      </w:r>
      <w:r w:rsidR="00701145" w:rsidRPr="00CA3E68">
        <w:rPr>
          <w:rFonts w:ascii="Aptos" w:eastAsia="Times New Roman" w:hAnsi="Aptos" w:cs="Times New Roman"/>
          <w:color w:val="000000" w:themeColor="text1"/>
        </w:rPr>
        <w:t xml:space="preserve"> </w:t>
      </w:r>
      <w:r w:rsidR="006D47D5" w:rsidRPr="00CA3E68">
        <w:rPr>
          <w:rFonts w:ascii="Aptos" w:eastAsia="Times New Roman" w:hAnsi="Aptos" w:cs="Times New Roman"/>
          <w:color w:val="000000" w:themeColor="text1"/>
        </w:rPr>
        <w:t xml:space="preserve">Therefore, </w:t>
      </w:r>
      <w:r w:rsidR="006D47D5" w:rsidRPr="00CA3E68">
        <w:rPr>
          <w:rFonts w:ascii="Aptos" w:hAnsi="Aptos"/>
          <w:color w:val="000000" w:themeColor="text1"/>
        </w:rPr>
        <w:t>there is no disputed issue of material fact that Student has satisfied local graduation requirements.</w:t>
      </w:r>
      <w:r w:rsidR="006D47D5" w:rsidRPr="00CA3E68">
        <w:rPr>
          <w:rFonts w:ascii="Aptos" w:eastAsia="Times New Roman" w:hAnsi="Aptos" w:cs="Times New Roman"/>
          <w:color w:val="000000" w:themeColor="text1"/>
        </w:rPr>
        <w:t xml:space="preserve"> </w:t>
      </w:r>
      <w:r w:rsidR="00F619E7" w:rsidRPr="00CA3E68">
        <w:rPr>
          <w:rFonts w:ascii="Aptos" w:eastAsia="Times New Roman" w:hAnsi="Aptos" w:cs="Times New Roman"/>
          <w:color w:val="000000" w:themeColor="text1"/>
        </w:rPr>
        <w:t>As such, summary judgment is appropriate for Winchester on this issue.</w:t>
      </w:r>
    </w:p>
    <w:p w14:paraId="6A1988A0" w14:textId="77777777" w:rsidR="0027625E" w:rsidRPr="00CA3E68" w:rsidRDefault="0027625E" w:rsidP="00BD62BB">
      <w:pPr>
        <w:tabs>
          <w:tab w:val="left" w:pos="2792"/>
        </w:tabs>
        <w:rPr>
          <w:rFonts w:ascii="Aptos" w:eastAsia="Times New Roman" w:hAnsi="Aptos" w:cs="Times New Roman"/>
          <w:color w:val="000000" w:themeColor="text1"/>
        </w:rPr>
      </w:pPr>
    </w:p>
    <w:p w14:paraId="52FE07B8" w14:textId="0BC4F841" w:rsidR="00EB44F5" w:rsidRPr="00CA3E68" w:rsidRDefault="006D47D5" w:rsidP="00BD62BB">
      <w:pPr>
        <w:tabs>
          <w:tab w:val="left" w:pos="2792"/>
        </w:tabs>
        <w:rPr>
          <w:rFonts w:ascii="Aptos" w:eastAsia="Times New Roman" w:hAnsi="Aptos" w:cs="Times New Roman"/>
          <w:color w:val="000000" w:themeColor="text1"/>
        </w:rPr>
      </w:pPr>
      <w:r w:rsidRPr="00CA3E68">
        <w:rPr>
          <w:rFonts w:ascii="Aptos" w:eastAsia="Times New Roman" w:hAnsi="Aptos" w:cs="Times New Roman"/>
          <w:color w:val="000000" w:themeColor="text1"/>
        </w:rPr>
        <w:t>Because I have found that</w:t>
      </w:r>
      <w:r w:rsidR="00E15480" w:rsidRPr="00CA3E68">
        <w:rPr>
          <w:rFonts w:ascii="Aptos" w:eastAsia="Times New Roman" w:hAnsi="Aptos" w:cs="Times New Roman"/>
          <w:color w:val="000000" w:themeColor="text1"/>
        </w:rPr>
        <w:t xml:space="preserve"> </w:t>
      </w:r>
      <w:r w:rsidR="00E15480" w:rsidRPr="00CA3E68">
        <w:rPr>
          <w:rFonts w:ascii="Aptos" w:hAnsi="Aptos"/>
          <w:color w:val="000000" w:themeColor="text1"/>
        </w:rPr>
        <w:t>there is no disputed issue of material fact that Student has satisfied local graduation requirements</w:t>
      </w:r>
      <w:r w:rsidRPr="00CA3E68">
        <w:rPr>
          <w:rFonts w:ascii="Aptos" w:hAnsi="Aptos"/>
          <w:color w:val="000000" w:themeColor="text1"/>
        </w:rPr>
        <w:t>,</w:t>
      </w:r>
      <w:r w:rsidR="008002EB" w:rsidRPr="00CA3E68">
        <w:rPr>
          <w:rFonts w:ascii="Aptos" w:hAnsi="Aptos"/>
          <w:color w:val="000000" w:themeColor="text1"/>
        </w:rPr>
        <w:t xml:space="preserve"> Parents will be unable to establish the opposite, that is, that Student has undisputably not satisfied </w:t>
      </w:r>
      <w:r w:rsidR="004B27B4" w:rsidRPr="00CA3E68">
        <w:rPr>
          <w:rFonts w:ascii="Aptos" w:hAnsi="Aptos"/>
          <w:color w:val="000000" w:themeColor="text1"/>
        </w:rPr>
        <w:t xml:space="preserve">local graduation requirements. Therefore, </w:t>
      </w:r>
      <w:r w:rsidRPr="00CA3E68">
        <w:rPr>
          <w:rFonts w:ascii="Aptos" w:hAnsi="Aptos"/>
          <w:i/>
          <w:iCs/>
          <w:color w:val="000000" w:themeColor="text1"/>
        </w:rPr>
        <w:t>Parents’</w:t>
      </w:r>
      <w:r w:rsidRPr="00CA3E68">
        <w:rPr>
          <w:rFonts w:ascii="Aptos" w:hAnsi="Aptos"/>
          <w:color w:val="000000" w:themeColor="text1"/>
        </w:rPr>
        <w:t xml:space="preserve"> </w:t>
      </w:r>
      <w:r w:rsidRPr="00CA3E68">
        <w:rPr>
          <w:rFonts w:ascii="Aptos" w:hAnsi="Aptos"/>
          <w:i/>
          <w:iCs/>
          <w:color w:val="000000" w:themeColor="text1"/>
        </w:rPr>
        <w:t>Cross-Motion</w:t>
      </w:r>
      <w:r w:rsidR="004B27B4" w:rsidRPr="00CA3E68">
        <w:rPr>
          <w:rFonts w:ascii="Aptos" w:hAnsi="Aptos"/>
          <w:color w:val="000000" w:themeColor="text1"/>
        </w:rPr>
        <w:t xml:space="preserve"> fails on this issue.</w:t>
      </w:r>
    </w:p>
    <w:p w14:paraId="44890947" w14:textId="77777777" w:rsidR="00637CC7" w:rsidRPr="00CA3E68" w:rsidRDefault="00637CC7" w:rsidP="00BD62BB">
      <w:pPr>
        <w:rPr>
          <w:rFonts w:ascii="Aptos" w:eastAsia="Times New Roman" w:hAnsi="Aptos" w:cs="Times New Roman"/>
          <w:color w:val="000000" w:themeColor="text1"/>
        </w:rPr>
      </w:pPr>
    </w:p>
    <w:p w14:paraId="5EBAAC70" w14:textId="359B3B0B" w:rsidR="00A85362" w:rsidRPr="00CA3E68" w:rsidRDefault="005D686E" w:rsidP="00C7256E">
      <w:pPr>
        <w:pStyle w:val="ListParagraph0"/>
        <w:numPr>
          <w:ilvl w:val="0"/>
          <w:numId w:val="5"/>
        </w:numPr>
        <w:rPr>
          <w:rFonts w:ascii="Aptos" w:hAnsi="Aptos"/>
          <w:color w:val="000000" w:themeColor="text1"/>
          <w:u w:val="single"/>
        </w:rPr>
      </w:pPr>
      <w:r w:rsidRPr="00CA3E68">
        <w:rPr>
          <w:rFonts w:ascii="Aptos" w:hAnsi="Aptos"/>
          <w:color w:val="000000" w:themeColor="text1"/>
          <w:u w:val="single"/>
        </w:rPr>
        <w:t xml:space="preserve">There </w:t>
      </w:r>
      <w:r w:rsidR="00B74A17" w:rsidRPr="00CA3E68">
        <w:rPr>
          <w:rFonts w:ascii="Aptos" w:hAnsi="Aptos"/>
          <w:color w:val="000000" w:themeColor="text1"/>
          <w:u w:val="single"/>
        </w:rPr>
        <w:t xml:space="preserve">Is No Disputed Issue Of Material Fact That </w:t>
      </w:r>
      <w:r w:rsidR="00A85362" w:rsidRPr="00CA3E68">
        <w:rPr>
          <w:rFonts w:ascii="Aptos" w:hAnsi="Aptos"/>
          <w:color w:val="000000" w:themeColor="text1"/>
          <w:u w:val="single"/>
        </w:rPr>
        <w:t xml:space="preserve">Winchester </w:t>
      </w:r>
      <w:r w:rsidR="00B74A17" w:rsidRPr="00CA3E68">
        <w:rPr>
          <w:rFonts w:ascii="Aptos" w:hAnsi="Aptos"/>
          <w:color w:val="000000" w:themeColor="text1"/>
          <w:u w:val="single"/>
        </w:rPr>
        <w:t xml:space="preserve">Offered </w:t>
      </w:r>
      <w:r w:rsidR="00A85362" w:rsidRPr="00CA3E68">
        <w:rPr>
          <w:rFonts w:ascii="Aptos" w:hAnsi="Aptos"/>
          <w:color w:val="000000" w:themeColor="text1"/>
          <w:u w:val="single"/>
        </w:rPr>
        <w:t xml:space="preserve">Student </w:t>
      </w:r>
      <w:r w:rsidR="00B74A17" w:rsidRPr="00CA3E68">
        <w:rPr>
          <w:rFonts w:ascii="Aptos" w:hAnsi="Aptos"/>
          <w:color w:val="000000" w:themeColor="text1"/>
          <w:u w:val="single"/>
        </w:rPr>
        <w:t xml:space="preserve">A </w:t>
      </w:r>
      <w:r w:rsidR="00A85362" w:rsidRPr="00CA3E68">
        <w:rPr>
          <w:rFonts w:ascii="Aptos" w:hAnsi="Aptos"/>
          <w:color w:val="000000" w:themeColor="text1"/>
          <w:u w:val="single"/>
        </w:rPr>
        <w:t xml:space="preserve">FAPE </w:t>
      </w:r>
      <w:r w:rsidR="00B74A17" w:rsidRPr="00CA3E68">
        <w:rPr>
          <w:rFonts w:ascii="Aptos" w:hAnsi="Aptos"/>
          <w:color w:val="000000" w:themeColor="text1"/>
          <w:u w:val="single"/>
        </w:rPr>
        <w:t>During The 2020-2021</w:t>
      </w:r>
      <w:r w:rsidR="00812F72" w:rsidRPr="00CA3E68">
        <w:rPr>
          <w:rFonts w:ascii="Aptos" w:hAnsi="Aptos"/>
          <w:color w:val="000000" w:themeColor="text1"/>
          <w:u w:val="single"/>
        </w:rPr>
        <w:t xml:space="preserve"> </w:t>
      </w:r>
      <w:r w:rsidR="00B74A17" w:rsidRPr="00CA3E68">
        <w:rPr>
          <w:rFonts w:ascii="Aptos" w:hAnsi="Aptos"/>
          <w:color w:val="000000" w:themeColor="text1"/>
          <w:u w:val="single"/>
        </w:rPr>
        <w:t>And 2021-2022 School Years</w:t>
      </w:r>
      <w:r w:rsidR="00E75392" w:rsidRPr="00CA3E68">
        <w:rPr>
          <w:rFonts w:ascii="Aptos" w:hAnsi="Aptos"/>
          <w:color w:val="000000" w:themeColor="text1"/>
          <w:u w:val="single"/>
        </w:rPr>
        <w:t>.</w:t>
      </w:r>
    </w:p>
    <w:p w14:paraId="35CA6068" w14:textId="77777777" w:rsidR="00E75392" w:rsidRPr="00CA3E68" w:rsidRDefault="00E75392" w:rsidP="00BD62BB">
      <w:pPr>
        <w:pStyle w:val="ListParagraph0"/>
        <w:rPr>
          <w:rFonts w:ascii="Aptos" w:hAnsi="Aptos"/>
          <w:color w:val="000000" w:themeColor="text1"/>
        </w:rPr>
      </w:pPr>
    </w:p>
    <w:p w14:paraId="45A75ADF" w14:textId="77777777" w:rsidR="00CD335C" w:rsidRPr="00CA3E68" w:rsidRDefault="003C09E4" w:rsidP="00436E1E">
      <w:pPr>
        <w:rPr>
          <w:rFonts w:ascii="Aptos" w:eastAsia="Times New Roman" w:hAnsi="Aptos" w:cs="Times New Roman"/>
          <w:color w:val="000000" w:themeColor="text1"/>
        </w:rPr>
      </w:pPr>
      <w:r w:rsidRPr="00CA3E68">
        <w:rPr>
          <w:rFonts w:ascii="Aptos" w:hAnsi="Aptos" w:cs="Arial"/>
          <w:color w:val="000000" w:themeColor="text1"/>
          <w:shd w:val="clear" w:color="auto" w:fill="FFFFFF"/>
        </w:rPr>
        <w:lastRenderedPageBreak/>
        <w:t>The U.S. District Court for the District of</w:t>
      </w:r>
      <w:r w:rsidR="00FE217F" w:rsidRPr="00CA3E68">
        <w:rPr>
          <w:rFonts w:ascii="Aptos" w:hAnsi="Aptos" w:cs="Arial"/>
          <w:color w:val="000000" w:themeColor="text1"/>
          <w:shd w:val="clear" w:color="auto" w:fill="FFFFFF"/>
        </w:rPr>
        <w:t xml:space="preserve"> Massachusetts</w:t>
      </w:r>
      <w:r w:rsidR="00954468" w:rsidRPr="00CA3E68">
        <w:rPr>
          <w:rFonts w:ascii="Aptos" w:hAnsi="Aptos" w:cs="Arial"/>
          <w:color w:val="000000" w:themeColor="text1"/>
          <w:shd w:val="clear" w:color="auto" w:fill="FFFFFF"/>
        </w:rPr>
        <w:t xml:space="preserve"> held in </w:t>
      </w:r>
      <w:r w:rsidR="00954468" w:rsidRPr="00CA3E68">
        <w:rPr>
          <w:rFonts w:ascii="Aptos" w:hAnsi="Aptos" w:cs="Arial"/>
          <w:i/>
          <w:iCs/>
          <w:color w:val="000000" w:themeColor="text1"/>
          <w:shd w:val="clear" w:color="auto" w:fill="FFFFFF"/>
        </w:rPr>
        <w:t>Doe v. Marlborough Public Schools</w:t>
      </w:r>
      <w:r w:rsidR="00FE217F" w:rsidRPr="00CA3E68">
        <w:rPr>
          <w:rFonts w:ascii="Aptos" w:hAnsi="Aptos" w:cs="Arial"/>
          <w:color w:val="000000" w:themeColor="text1"/>
          <w:shd w:val="clear" w:color="auto" w:fill="FFFFFF"/>
        </w:rPr>
        <w:t xml:space="preserve"> that</w:t>
      </w:r>
      <w:r w:rsidR="00954468" w:rsidRPr="00CA3E68">
        <w:rPr>
          <w:rFonts w:ascii="Aptos" w:hAnsi="Aptos" w:cs="Arial"/>
          <w:color w:val="000000" w:themeColor="text1"/>
          <w:shd w:val="clear" w:color="auto" w:fill="FFFFFF"/>
        </w:rPr>
        <w:t xml:space="preserve"> a school district may not properly graduate a student with disabilities if the student was not provided with FAPE as required by IDEA (e.g., a student did not receive appropriate transitional services, or his IEP was not reasonably calculated to provide him educational benefit).</w:t>
      </w:r>
      <w:r w:rsidR="00E1600C" w:rsidRPr="00CA3E68">
        <w:rPr>
          <w:rStyle w:val="FootnoteReference"/>
          <w:rFonts w:ascii="Aptos" w:hAnsi="Aptos" w:cs="Arial"/>
          <w:color w:val="000000" w:themeColor="text1"/>
          <w:shd w:val="clear" w:color="auto" w:fill="FFFFFF"/>
        </w:rPr>
        <w:footnoteReference w:id="51"/>
      </w:r>
      <w:r w:rsidR="00954468" w:rsidRPr="00CA3E68">
        <w:rPr>
          <w:rFonts w:ascii="Aptos" w:hAnsi="Aptos" w:cs="Arial"/>
          <w:color w:val="000000" w:themeColor="text1"/>
          <w:shd w:val="clear" w:color="auto" w:fill="FFFFFF"/>
        </w:rPr>
        <w:t xml:space="preserve"> </w:t>
      </w:r>
      <w:r w:rsidR="00E1600C" w:rsidRPr="00CA3E68">
        <w:rPr>
          <w:rFonts w:ascii="Aptos" w:eastAsia="Times New Roman" w:hAnsi="Aptos" w:cs="Times New Roman"/>
          <w:color w:val="000000" w:themeColor="text1"/>
        </w:rPr>
        <w:t>Nevertheless, e</w:t>
      </w:r>
      <w:r w:rsidR="008E3FEB" w:rsidRPr="00CA3E68">
        <w:rPr>
          <w:rFonts w:ascii="Aptos" w:eastAsia="Times New Roman" w:hAnsi="Aptos" w:cs="Times New Roman"/>
          <w:color w:val="000000" w:themeColor="text1"/>
        </w:rPr>
        <w:t>ven</w:t>
      </w:r>
      <w:r w:rsidR="00EB44F5" w:rsidRPr="00CA3E68">
        <w:rPr>
          <w:rFonts w:ascii="Aptos" w:eastAsia="Times New Roman" w:hAnsi="Aptos" w:cs="Times New Roman"/>
          <w:color w:val="000000" w:themeColor="text1"/>
        </w:rPr>
        <w:t xml:space="preserve"> if I view all evidence and inferences in the light most favorable to the Parents, I cannot find that a genuine issue of material fact exists as to whether </w:t>
      </w:r>
      <w:r w:rsidR="00322EBD" w:rsidRPr="00CA3E68">
        <w:rPr>
          <w:rFonts w:ascii="Aptos" w:eastAsia="Times New Roman" w:hAnsi="Aptos" w:cs="Times New Roman"/>
          <w:color w:val="000000" w:themeColor="text1"/>
        </w:rPr>
        <w:t>Winchester</w:t>
      </w:r>
      <w:r w:rsidR="00EB44F5" w:rsidRPr="00CA3E68">
        <w:rPr>
          <w:rFonts w:ascii="Aptos" w:eastAsia="Times New Roman" w:hAnsi="Aptos" w:cs="Times New Roman"/>
          <w:color w:val="000000" w:themeColor="text1"/>
        </w:rPr>
        <w:t xml:space="preserve"> offered Student </w:t>
      </w:r>
      <w:r w:rsidR="00322EBD" w:rsidRPr="00CA3E68">
        <w:rPr>
          <w:rFonts w:ascii="Aptos" w:eastAsia="Times New Roman" w:hAnsi="Aptos" w:cs="Times New Roman"/>
          <w:color w:val="000000" w:themeColor="text1"/>
        </w:rPr>
        <w:t xml:space="preserve">a </w:t>
      </w:r>
      <w:r w:rsidR="00EB44F5" w:rsidRPr="00CA3E68">
        <w:rPr>
          <w:rFonts w:ascii="Aptos" w:eastAsia="Times New Roman" w:hAnsi="Aptos" w:cs="Times New Roman"/>
          <w:color w:val="000000" w:themeColor="text1"/>
        </w:rPr>
        <w:t>FAPE during 2020-2021</w:t>
      </w:r>
      <w:r w:rsidR="001D265E" w:rsidRPr="00CA3E68">
        <w:rPr>
          <w:rFonts w:ascii="Aptos" w:eastAsia="Times New Roman" w:hAnsi="Aptos" w:cs="Times New Roman"/>
          <w:color w:val="000000" w:themeColor="text1"/>
        </w:rPr>
        <w:t xml:space="preserve"> and</w:t>
      </w:r>
      <w:r w:rsidR="00F87D06" w:rsidRPr="00CA3E68">
        <w:rPr>
          <w:rFonts w:ascii="Aptos" w:eastAsia="Times New Roman" w:hAnsi="Aptos" w:cs="Times New Roman"/>
          <w:color w:val="000000" w:themeColor="text1"/>
        </w:rPr>
        <w:t xml:space="preserve"> </w:t>
      </w:r>
      <w:r w:rsidR="00322EBD" w:rsidRPr="00CA3E68">
        <w:rPr>
          <w:rFonts w:ascii="Aptos" w:eastAsia="Times New Roman" w:hAnsi="Aptos" w:cs="Times New Roman"/>
          <w:color w:val="000000" w:themeColor="text1"/>
        </w:rPr>
        <w:t>2021-2022</w:t>
      </w:r>
      <w:r w:rsidR="001D265E" w:rsidRPr="00CA3E68">
        <w:rPr>
          <w:rFonts w:ascii="Aptos" w:eastAsia="Times New Roman" w:hAnsi="Aptos" w:cs="Times New Roman"/>
          <w:color w:val="000000" w:themeColor="text1"/>
        </w:rPr>
        <w:t xml:space="preserve"> </w:t>
      </w:r>
      <w:r w:rsidR="00322EBD" w:rsidRPr="00CA3E68">
        <w:rPr>
          <w:rFonts w:ascii="Aptos" w:eastAsia="Times New Roman" w:hAnsi="Aptos" w:cs="Times New Roman"/>
          <w:color w:val="000000" w:themeColor="text1"/>
        </w:rPr>
        <w:t>school years</w:t>
      </w:r>
      <w:r w:rsidR="00EB44F5" w:rsidRPr="00CA3E68">
        <w:rPr>
          <w:rFonts w:ascii="Aptos" w:eastAsia="Times New Roman" w:hAnsi="Aptos" w:cs="Times New Roman"/>
          <w:color w:val="000000" w:themeColor="text1"/>
        </w:rPr>
        <w:t>. </w:t>
      </w:r>
    </w:p>
    <w:p w14:paraId="68066DA5" w14:textId="77777777" w:rsidR="00CD335C" w:rsidRPr="00CA3E68" w:rsidRDefault="00CD335C" w:rsidP="00436E1E">
      <w:pPr>
        <w:rPr>
          <w:rFonts w:ascii="Aptos" w:eastAsia="Times New Roman" w:hAnsi="Aptos" w:cs="Times New Roman"/>
          <w:color w:val="000000" w:themeColor="text1"/>
        </w:rPr>
      </w:pPr>
    </w:p>
    <w:p w14:paraId="645DF7FC" w14:textId="1F34D2BD" w:rsidR="00EB2BB4" w:rsidRPr="00CA3E68" w:rsidRDefault="00441894" w:rsidP="00436E1E">
      <w:pPr>
        <w:rPr>
          <w:rFonts w:ascii="Aptos" w:eastAsia="Times New Roman" w:hAnsi="Aptos" w:cs="Times New Roman"/>
          <w:color w:val="000000" w:themeColor="text1"/>
        </w:rPr>
      </w:pPr>
      <w:r w:rsidRPr="00CA3E68">
        <w:rPr>
          <w:rFonts w:ascii="Aptos" w:eastAsia="Times New Roman" w:hAnsi="Aptos" w:cs="Times New Roman"/>
          <w:color w:val="000000" w:themeColor="text1"/>
        </w:rPr>
        <w:t xml:space="preserve">First, the statute of limitations limits my ability to examine any claims prior to </w:t>
      </w:r>
      <w:r w:rsidR="009B5E89" w:rsidRPr="00CA3E68">
        <w:rPr>
          <w:rFonts w:ascii="Aptos" w:hAnsi="Aptos"/>
          <w:color w:val="000000" w:themeColor="text1"/>
        </w:rPr>
        <w:t>April 9, 2022.</w:t>
      </w:r>
      <w:r w:rsidR="009B5E89" w:rsidRPr="00CA3E68">
        <w:rPr>
          <w:rStyle w:val="FootnoteReference"/>
          <w:rFonts w:ascii="Aptos" w:hAnsi="Aptos"/>
          <w:color w:val="000000" w:themeColor="text1"/>
        </w:rPr>
        <w:footnoteReference w:id="52"/>
      </w:r>
      <w:r w:rsidR="009B5E89" w:rsidRPr="00CA3E68">
        <w:rPr>
          <w:rFonts w:ascii="Aptos" w:hAnsi="Aptos"/>
          <w:color w:val="000000" w:themeColor="text1"/>
        </w:rPr>
        <w:t xml:space="preserve"> In addition, </w:t>
      </w:r>
      <w:r w:rsidR="009B5E89" w:rsidRPr="00CA3E68">
        <w:rPr>
          <w:rFonts w:ascii="Aptos" w:eastAsia="Times New Roman" w:hAnsi="Aptos" w:cs="Times New Roman"/>
          <w:color w:val="000000" w:themeColor="text1"/>
        </w:rPr>
        <w:t>p</w:t>
      </w:r>
      <w:r w:rsidR="001D265E" w:rsidRPr="00CA3E68">
        <w:rPr>
          <w:rFonts w:ascii="Aptos" w:eastAsia="Times New Roman" w:hAnsi="Aptos" w:cs="Times New Roman"/>
          <w:color w:val="000000" w:themeColor="text1"/>
        </w:rPr>
        <w:t>rior to January 23, 2023, Parents accepted in full all IEPs for Student</w:t>
      </w:r>
      <w:r w:rsidR="00E41DFA" w:rsidRPr="00CA3E68">
        <w:rPr>
          <w:rFonts w:ascii="Aptos" w:eastAsia="Times New Roman" w:hAnsi="Aptos" w:cs="Times New Roman"/>
          <w:color w:val="000000" w:themeColor="text1"/>
        </w:rPr>
        <w:t>.</w:t>
      </w:r>
      <w:r w:rsidR="001D265E" w:rsidRPr="00CA3E68">
        <w:rPr>
          <w:rFonts w:ascii="Aptos" w:eastAsia="Times New Roman" w:hAnsi="Aptos" w:cs="Times New Roman"/>
          <w:color w:val="000000" w:themeColor="text1"/>
        </w:rPr>
        <w:t xml:space="preserve"> </w:t>
      </w:r>
      <w:r w:rsidR="00436E1E" w:rsidRPr="00CA3E68">
        <w:rPr>
          <w:rFonts w:ascii="Aptos" w:eastAsia="Times New Roman" w:hAnsi="Aptos" w:cs="Times New Roman"/>
          <w:color w:val="000000" w:themeColor="text1"/>
        </w:rPr>
        <w:t>As such, even if</w:t>
      </w:r>
      <w:r w:rsidR="003F1026" w:rsidRPr="00CA3E68">
        <w:rPr>
          <w:rFonts w:ascii="Aptos" w:eastAsia="Times New Roman" w:hAnsi="Aptos" w:cs="Times New Roman"/>
        </w:rPr>
        <w:t xml:space="preserve"> </w:t>
      </w:r>
      <w:r w:rsidR="003F1026" w:rsidRPr="00CA3E68">
        <w:rPr>
          <w:rFonts w:ascii="Aptos" w:hAnsi="Aptos"/>
        </w:rPr>
        <w:t>“</w:t>
      </w:r>
      <w:r w:rsidR="003F1026" w:rsidRPr="00CA3E68">
        <w:rPr>
          <w:rFonts w:ascii="Aptos" w:eastAsia="Times New Roman" w:hAnsi="Aptos" w:cs="Times New Roman"/>
        </w:rPr>
        <w:t xml:space="preserve">there was no Transition IEP goal in </w:t>
      </w:r>
      <w:r w:rsidR="00436E1E" w:rsidRPr="00CA3E68">
        <w:rPr>
          <w:rFonts w:ascii="Aptos" w:eastAsia="Times New Roman" w:hAnsi="Aptos" w:cs="Times New Roman"/>
        </w:rPr>
        <w:t>[Student’s]</w:t>
      </w:r>
      <w:r w:rsidR="003F1026" w:rsidRPr="00CA3E68">
        <w:rPr>
          <w:rFonts w:ascii="Aptos" w:eastAsia="Times New Roman" w:hAnsi="Aptos" w:cs="Times New Roman"/>
        </w:rPr>
        <w:t xml:space="preserve"> IEP</w:t>
      </w:r>
      <w:r w:rsidR="00493E15" w:rsidRPr="00CA3E68">
        <w:rPr>
          <w:rFonts w:ascii="Aptos" w:eastAsia="Times New Roman" w:hAnsi="Aptos" w:cs="Times New Roman"/>
        </w:rPr>
        <w:t xml:space="preserve">” and </w:t>
      </w:r>
      <w:r w:rsidR="003F1026" w:rsidRPr="00CA3E68">
        <w:rPr>
          <w:rFonts w:ascii="Aptos" w:hAnsi="Aptos"/>
        </w:rPr>
        <w:t>“</w:t>
      </w:r>
      <w:r w:rsidR="003F1026" w:rsidRPr="00CA3E68">
        <w:rPr>
          <w:rFonts w:ascii="Aptos" w:eastAsia="Times New Roman" w:hAnsi="Aptos" w:cs="Times New Roman"/>
        </w:rPr>
        <w:t xml:space="preserve">no transition or vocational specialists in </w:t>
      </w:r>
      <w:r w:rsidR="003F1026" w:rsidRPr="00CA3E68">
        <w:rPr>
          <w:rFonts w:ascii="Aptos" w:hAnsi="Aptos"/>
        </w:rPr>
        <w:t>[the]</w:t>
      </w:r>
      <w:r w:rsidR="003F1026" w:rsidRPr="00CA3E68">
        <w:rPr>
          <w:rFonts w:ascii="Aptos" w:eastAsia="Times New Roman" w:hAnsi="Aptos" w:cs="Times New Roman"/>
        </w:rPr>
        <w:t xml:space="preserve"> 2021-2022 IEP</w:t>
      </w:r>
      <w:r w:rsidR="00493E15" w:rsidRPr="00CA3E68">
        <w:rPr>
          <w:rFonts w:ascii="Aptos" w:eastAsia="Times New Roman" w:hAnsi="Aptos" w:cs="Times New Roman"/>
        </w:rPr>
        <w:t>,</w:t>
      </w:r>
      <w:r w:rsidR="003F1026" w:rsidRPr="00CA3E68">
        <w:rPr>
          <w:rFonts w:ascii="Aptos" w:hAnsi="Aptos"/>
        </w:rPr>
        <w:t xml:space="preserve">” </w:t>
      </w:r>
      <w:r w:rsidR="00493E15" w:rsidRPr="00CA3E68">
        <w:rPr>
          <w:rFonts w:ascii="Aptos" w:eastAsia="Times New Roman" w:hAnsi="Aptos" w:cs="Times New Roman"/>
        </w:rPr>
        <w:t>such IEP was accepted in full</w:t>
      </w:r>
      <w:r w:rsidR="000B0FC2" w:rsidRPr="00CA3E68">
        <w:rPr>
          <w:rFonts w:ascii="Aptos" w:eastAsia="Times New Roman" w:hAnsi="Aptos" w:cs="Times New Roman"/>
        </w:rPr>
        <w:t xml:space="preserve"> during the term of its pendency</w:t>
      </w:r>
      <w:r w:rsidR="00493E15" w:rsidRPr="00CA3E68">
        <w:rPr>
          <w:rFonts w:ascii="Aptos" w:eastAsia="Times New Roman" w:hAnsi="Aptos" w:cs="Times New Roman"/>
        </w:rPr>
        <w:t xml:space="preserve"> and may not be revisited at this t</w:t>
      </w:r>
      <w:r w:rsidR="00320874" w:rsidRPr="00CA3E68">
        <w:rPr>
          <w:rFonts w:ascii="Aptos" w:eastAsia="Times New Roman" w:hAnsi="Aptos" w:cs="Times New Roman"/>
        </w:rPr>
        <w:t>ime</w:t>
      </w:r>
      <w:r w:rsidR="000B0FC2" w:rsidRPr="00CA3E68">
        <w:rPr>
          <w:rFonts w:ascii="Aptos" w:eastAsia="Times New Roman" w:hAnsi="Aptos" w:cs="Times New Roman"/>
        </w:rPr>
        <w:t xml:space="preserve"> absent a showing of lack of implementation, which, as discussed below, was not made here</w:t>
      </w:r>
      <w:r w:rsidR="00320874" w:rsidRPr="00CA3E68">
        <w:rPr>
          <w:rFonts w:ascii="Aptos" w:eastAsia="Times New Roman" w:hAnsi="Aptos" w:cs="Times New Roman"/>
        </w:rPr>
        <w:t>.</w:t>
      </w:r>
    </w:p>
    <w:p w14:paraId="24CD0229" w14:textId="77777777" w:rsidR="00EB2BB4" w:rsidRPr="00CA3E68" w:rsidRDefault="00EB2BB4" w:rsidP="00BD62BB">
      <w:pPr>
        <w:rPr>
          <w:rFonts w:ascii="Aptos" w:eastAsia="Times New Roman" w:hAnsi="Aptos" w:cs="Times New Roman"/>
          <w:color w:val="000000" w:themeColor="text1"/>
        </w:rPr>
      </w:pPr>
    </w:p>
    <w:p w14:paraId="62115142" w14:textId="72AE1B25" w:rsidR="00E41DFA" w:rsidRPr="00CA3E68" w:rsidRDefault="000B293B" w:rsidP="00E41DFA">
      <w:pPr>
        <w:rPr>
          <w:rFonts w:ascii="Aptos" w:eastAsia="Times New Roman" w:hAnsi="Aptos" w:cs="Times New Roman"/>
          <w:color w:val="000000" w:themeColor="text1"/>
        </w:rPr>
      </w:pPr>
      <w:r w:rsidRPr="00CA3E68">
        <w:rPr>
          <w:rFonts w:ascii="Aptos" w:eastAsia="Times New Roman" w:hAnsi="Aptos" w:cs="Times New Roman"/>
          <w:color w:val="000000" w:themeColor="text1"/>
        </w:rPr>
        <w:t xml:space="preserve">For the first time, </w:t>
      </w:r>
      <w:r w:rsidR="00E41DFA" w:rsidRPr="00CA3E68">
        <w:rPr>
          <w:rFonts w:ascii="Aptos" w:eastAsia="Times New Roman" w:hAnsi="Aptos" w:cs="Times New Roman"/>
          <w:color w:val="000000" w:themeColor="text1"/>
        </w:rPr>
        <w:t>Parents now assert</w:t>
      </w:r>
      <w:r w:rsidRPr="00CA3E68">
        <w:rPr>
          <w:rFonts w:ascii="Aptos" w:eastAsia="Times New Roman" w:hAnsi="Aptos" w:cs="Times New Roman"/>
          <w:color w:val="000000" w:themeColor="text1"/>
        </w:rPr>
        <w:t xml:space="preserve"> </w:t>
      </w:r>
      <w:r w:rsidR="00E41DFA" w:rsidRPr="00CA3E68">
        <w:rPr>
          <w:rFonts w:ascii="Aptos" w:eastAsia="Times New Roman" w:hAnsi="Aptos" w:cs="Times New Roman"/>
          <w:color w:val="000000" w:themeColor="text1"/>
        </w:rPr>
        <w:t>that “Glenhaven failed to implement [Student’s] IEP.” As evidence thereof, Parents point to the fact that Student</w:t>
      </w:r>
      <w:r w:rsidR="00E41DFA" w:rsidRPr="00CA3E68">
        <w:rPr>
          <w:rFonts w:ascii="Aptos" w:eastAsia="Times New Roman" w:hAnsi="Aptos" w:cs="Times New Roman"/>
          <w:i/>
          <w:iCs/>
          <w:color w:val="000000" w:themeColor="text1"/>
        </w:rPr>
        <w:t xml:space="preserve"> “</w:t>
      </w:r>
      <w:r w:rsidR="00E41DFA" w:rsidRPr="00CA3E68">
        <w:rPr>
          <w:rFonts w:ascii="Aptos" w:eastAsia="Times New Roman" w:hAnsi="Aptos" w:cs="Times New Roman"/>
          <w:color w:val="000000" w:themeColor="text1"/>
        </w:rPr>
        <w:t>was frequently and persistently</w:t>
      </w:r>
    </w:p>
    <w:p w14:paraId="492858B3" w14:textId="4A801A3E" w:rsidR="00422752" w:rsidRPr="00CA3E68" w:rsidRDefault="00E41DFA" w:rsidP="00BD62BB">
      <w:pPr>
        <w:rPr>
          <w:rFonts w:ascii="Aptos" w:hAnsi="Aptos"/>
          <w:color w:val="000000" w:themeColor="text1"/>
        </w:rPr>
      </w:pPr>
      <w:r w:rsidRPr="00CA3E68">
        <w:rPr>
          <w:rFonts w:ascii="Aptos" w:eastAsia="Times New Roman" w:hAnsi="Aptos" w:cs="Times New Roman"/>
          <w:color w:val="000000" w:themeColor="text1"/>
        </w:rPr>
        <w:t xml:space="preserve">restricted in what he could access, from school, in the community, and at home, thereby keeping him from services and instruction that would allow him to develop necessary skills and generalize them.” </w:t>
      </w:r>
      <w:r w:rsidR="00C25299" w:rsidRPr="00CA3E68">
        <w:rPr>
          <w:rFonts w:ascii="Aptos" w:eastAsia="Times New Roman" w:hAnsi="Aptos" w:cs="Times New Roman"/>
          <w:color w:val="000000" w:themeColor="text1"/>
        </w:rPr>
        <w:t>However</w:t>
      </w:r>
      <w:r w:rsidR="00075E8B" w:rsidRPr="00CA3E68">
        <w:rPr>
          <w:rFonts w:ascii="Aptos" w:eastAsia="Times New Roman" w:hAnsi="Aptos" w:cs="Times New Roman"/>
          <w:color w:val="000000" w:themeColor="text1"/>
        </w:rPr>
        <w:t xml:space="preserve">, that Student was unable to access </w:t>
      </w:r>
      <w:r w:rsidR="002E4BDF" w:rsidRPr="00CA3E68">
        <w:rPr>
          <w:rFonts w:ascii="Aptos" w:eastAsia="Times New Roman" w:hAnsi="Aptos" w:cs="Times New Roman"/>
          <w:color w:val="000000" w:themeColor="text1"/>
        </w:rPr>
        <w:t xml:space="preserve">the </w:t>
      </w:r>
      <w:r w:rsidR="00C25299" w:rsidRPr="00CA3E68">
        <w:rPr>
          <w:rFonts w:ascii="Aptos" w:eastAsia="Times New Roman" w:hAnsi="Aptos" w:cs="Times New Roman"/>
          <w:color w:val="000000" w:themeColor="text1"/>
        </w:rPr>
        <w:t xml:space="preserve">community and </w:t>
      </w:r>
      <w:r w:rsidR="002E4BDF" w:rsidRPr="00CA3E68">
        <w:rPr>
          <w:rFonts w:ascii="Aptos" w:eastAsia="Times New Roman" w:hAnsi="Aptos" w:cs="Times New Roman"/>
          <w:color w:val="000000" w:themeColor="text1"/>
        </w:rPr>
        <w:t xml:space="preserve">his </w:t>
      </w:r>
      <w:r w:rsidR="00C25299" w:rsidRPr="00CA3E68">
        <w:rPr>
          <w:rFonts w:ascii="Aptos" w:eastAsia="Times New Roman" w:hAnsi="Aptos" w:cs="Times New Roman"/>
          <w:color w:val="000000" w:themeColor="text1"/>
        </w:rPr>
        <w:t xml:space="preserve">home </w:t>
      </w:r>
      <w:r w:rsidR="00777C3B" w:rsidRPr="00CA3E68">
        <w:rPr>
          <w:rFonts w:ascii="Aptos" w:eastAsia="Times New Roman" w:hAnsi="Aptos" w:cs="Times New Roman"/>
          <w:color w:val="000000" w:themeColor="text1"/>
        </w:rPr>
        <w:t xml:space="preserve">due to inconsistent </w:t>
      </w:r>
      <w:r w:rsidR="000B7583" w:rsidRPr="00CA3E68">
        <w:rPr>
          <w:rFonts w:ascii="Aptos" w:eastAsia="Times New Roman" w:hAnsi="Aptos" w:cs="Times New Roman"/>
          <w:color w:val="000000" w:themeColor="text1"/>
        </w:rPr>
        <w:t>behavioral</w:t>
      </w:r>
      <w:r w:rsidR="00777C3B" w:rsidRPr="00CA3E68">
        <w:rPr>
          <w:rFonts w:ascii="Aptos" w:eastAsia="Times New Roman" w:hAnsi="Aptos" w:cs="Times New Roman"/>
          <w:color w:val="000000" w:themeColor="text1"/>
        </w:rPr>
        <w:t xml:space="preserve"> regulation consistent with his profile</w:t>
      </w:r>
      <w:r w:rsidR="007D4742" w:rsidRPr="00CA3E68">
        <w:rPr>
          <w:rStyle w:val="FootnoteReference"/>
          <w:rFonts w:ascii="Aptos" w:eastAsia="Times New Roman" w:hAnsi="Aptos" w:cs="Times New Roman"/>
          <w:color w:val="000000" w:themeColor="text1"/>
        </w:rPr>
        <w:footnoteReference w:id="53"/>
      </w:r>
      <w:r w:rsidR="00777C3B" w:rsidRPr="00CA3E68">
        <w:rPr>
          <w:rFonts w:ascii="Aptos" w:eastAsia="Times New Roman" w:hAnsi="Aptos" w:cs="Times New Roman"/>
          <w:color w:val="000000" w:themeColor="text1"/>
        </w:rPr>
        <w:t xml:space="preserve"> </w:t>
      </w:r>
      <w:r w:rsidR="00C25299" w:rsidRPr="00CA3E68">
        <w:rPr>
          <w:rFonts w:ascii="Aptos" w:eastAsia="Times New Roman" w:hAnsi="Aptos" w:cs="Times New Roman"/>
          <w:color w:val="000000" w:themeColor="text1"/>
        </w:rPr>
        <w:t>does not equate to lack of implementation</w:t>
      </w:r>
      <w:r w:rsidR="004134C3" w:rsidRPr="00CA3E68">
        <w:rPr>
          <w:rFonts w:ascii="Aptos" w:eastAsia="Times New Roman" w:hAnsi="Aptos" w:cs="Times New Roman"/>
          <w:color w:val="000000" w:themeColor="text1"/>
        </w:rPr>
        <w:t xml:space="preserve"> on the part of Glenhaven</w:t>
      </w:r>
      <w:r w:rsidR="00DF1BE5" w:rsidRPr="00CA3E68">
        <w:rPr>
          <w:rFonts w:ascii="Aptos" w:eastAsia="Times New Roman" w:hAnsi="Aptos" w:cs="Times New Roman"/>
          <w:color w:val="000000" w:themeColor="text1"/>
        </w:rPr>
        <w:t>. Parents offered no evidence that Glenhaven</w:t>
      </w:r>
      <w:r w:rsidR="000B7583" w:rsidRPr="00CA3E68">
        <w:rPr>
          <w:rFonts w:ascii="Aptos" w:eastAsia="Times New Roman" w:hAnsi="Aptos" w:cs="Times New Roman"/>
          <w:color w:val="000000" w:themeColor="text1"/>
        </w:rPr>
        <w:t xml:space="preserve"> </w:t>
      </w:r>
      <w:r w:rsidR="00DF1BE5" w:rsidRPr="00CA3E68">
        <w:rPr>
          <w:rFonts w:ascii="Aptos" w:eastAsia="Times New Roman" w:hAnsi="Aptos" w:cs="Times New Roman"/>
          <w:color w:val="000000" w:themeColor="text1"/>
        </w:rPr>
        <w:t>failed</w:t>
      </w:r>
      <w:r w:rsidR="000B7583" w:rsidRPr="00CA3E68">
        <w:rPr>
          <w:rFonts w:ascii="Aptos" w:eastAsia="Times New Roman" w:hAnsi="Aptos" w:cs="Times New Roman"/>
          <w:color w:val="000000" w:themeColor="text1"/>
        </w:rPr>
        <w:t xml:space="preserve"> to respond to Student’s behavioral challenges</w:t>
      </w:r>
      <w:r w:rsidR="00444E62" w:rsidRPr="00CA3E68">
        <w:rPr>
          <w:rStyle w:val="FootnoteReference"/>
          <w:rFonts w:ascii="Aptos" w:eastAsia="Times New Roman" w:hAnsi="Aptos" w:cs="Times New Roman"/>
          <w:color w:val="000000" w:themeColor="text1"/>
        </w:rPr>
        <w:footnoteReference w:id="54"/>
      </w:r>
      <w:r w:rsidR="000B7583" w:rsidRPr="00CA3E68">
        <w:rPr>
          <w:rFonts w:ascii="Aptos" w:eastAsia="Times New Roman" w:hAnsi="Aptos" w:cs="Times New Roman"/>
          <w:color w:val="000000" w:themeColor="text1"/>
        </w:rPr>
        <w:t xml:space="preserve">, </w:t>
      </w:r>
      <w:r w:rsidR="00DF1BE5" w:rsidRPr="00CA3E68">
        <w:rPr>
          <w:rFonts w:ascii="Aptos" w:eastAsia="Times New Roman" w:hAnsi="Aptos" w:cs="Times New Roman"/>
          <w:color w:val="000000" w:themeColor="text1"/>
        </w:rPr>
        <w:t>or that</w:t>
      </w:r>
      <w:r w:rsidR="002E4BDF" w:rsidRPr="00CA3E68">
        <w:rPr>
          <w:rFonts w:ascii="Aptos" w:eastAsia="Times New Roman" w:hAnsi="Aptos" w:cs="Times New Roman"/>
          <w:color w:val="000000" w:themeColor="text1"/>
        </w:rPr>
        <w:t xml:space="preserve"> the services </w:t>
      </w:r>
      <w:r w:rsidR="00D94F4A" w:rsidRPr="00CA3E68">
        <w:rPr>
          <w:rFonts w:ascii="Aptos" w:eastAsia="Times New Roman" w:hAnsi="Aptos" w:cs="Times New Roman"/>
          <w:color w:val="000000" w:themeColor="text1"/>
        </w:rPr>
        <w:t xml:space="preserve">in the IEP </w:t>
      </w:r>
      <w:r w:rsidR="00DF1BE5" w:rsidRPr="00CA3E68">
        <w:rPr>
          <w:rFonts w:ascii="Aptos" w:eastAsia="Times New Roman" w:hAnsi="Aptos" w:cs="Times New Roman"/>
          <w:color w:val="000000" w:themeColor="text1"/>
        </w:rPr>
        <w:t xml:space="preserve">did not </w:t>
      </w:r>
      <w:r w:rsidR="00D94F4A" w:rsidRPr="00CA3E68">
        <w:rPr>
          <w:rFonts w:ascii="Aptos" w:eastAsia="Times New Roman" w:hAnsi="Aptos" w:cs="Times New Roman"/>
          <w:color w:val="000000" w:themeColor="text1"/>
        </w:rPr>
        <w:t xml:space="preserve">continue to be made </w:t>
      </w:r>
      <w:r w:rsidR="002E4BDF" w:rsidRPr="00CA3E68">
        <w:rPr>
          <w:rFonts w:ascii="Aptos" w:eastAsia="Times New Roman" w:hAnsi="Aptos" w:cs="Times New Roman"/>
          <w:color w:val="000000" w:themeColor="text1"/>
        </w:rPr>
        <w:t>available to Student</w:t>
      </w:r>
      <w:r w:rsidR="00F50776" w:rsidRPr="00CA3E68">
        <w:rPr>
          <w:rFonts w:ascii="Aptos" w:eastAsia="Times New Roman" w:hAnsi="Aptos" w:cs="Times New Roman"/>
          <w:color w:val="000000" w:themeColor="text1"/>
        </w:rPr>
        <w:t>.</w:t>
      </w:r>
      <w:r w:rsidR="00DF1BE5" w:rsidRPr="00CA3E68">
        <w:rPr>
          <w:rFonts w:ascii="Aptos" w:eastAsia="Times New Roman" w:hAnsi="Aptos" w:cs="Times New Roman"/>
          <w:color w:val="000000" w:themeColor="text1"/>
        </w:rPr>
        <w:t xml:space="preserve"> </w:t>
      </w:r>
      <w:r w:rsidR="00F50776" w:rsidRPr="00CA3E68">
        <w:rPr>
          <w:rFonts w:ascii="Aptos" w:eastAsia="Times New Roman" w:hAnsi="Aptos" w:cs="Times New Roman"/>
          <w:color w:val="000000" w:themeColor="text1"/>
        </w:rPr>
        <w:t>A</w:t>
      </w:r>
      <w:r w:rsidR="00DF1BE5" w:rsidRPr="00CA3E68">
        <w:rPr>
          <w:rFonts w:ascii="Aptos" w:eastAsia="Times New Roman" w:hAnsi="Aptos" w:cs="Times New Roman"/>
          <w:color w:val="000000" w:themeColor="text1"/>
        </w:rPr>
        <w:t>s such,</w:t>
      </w:r>
      <w:r w:rsidR="002E4BDF" w:rsidRPr="00CA3E68">
        <w:rPr>
          <w:rFonts w:ascii="Aptos" w:eastAsia="Times New Roman" w:hAnsi="Aptos" w:cs="Times New Roman"/>
          <w:color w:val="000000" w:themeColor="text1"/>
        </w:rPr>
        <w:t xml:space="preserve"> Parents cannot </w:t>
      </w:r>
      <w:r w:rsidR="00C6199F" w:rsidRPr="00CA3E68">
        <w:rPr>
          <w:rFonts w:ascii="Aptos" w:eastAsia="Times New Roman" w:hAnsi="Aptos" w:cs="Times New Roman"/>
          <w:color w:val="000000" w:themeColor="text1"/>
        </w:rPr>
        <w:t xml:space="preserve">now </w:t>
      </w:r>
      <w:r w:rsidR="002E4BDF" w:rsidRPr="00CA3E68">
        <w:rPr>
          <w:rFonts w:ascii="Aptos" w:eastAsia="Times New Roman" w:hAnsi="Aptos" w:cs="Times New Roman"/>
          <w:color w:val="000000" w:themeColor="text1"/>
        </w:rPr>
        <w:t>argue lack of implem</w:t>
      </w:r>
      <w:r w:rsidR="00D94F4A" w:rsidRPr="00CA3E68">
        <w:rPr>
          <w:rFonts w:ascii="Aptos" w:eastAsia="Times New Roman" w:hAnsi="Aptos" w:cs="Times New Roman"/>
          <w:color w:val="000000" w:themeColor="text1"/>
        </w:rPr>
        <w:t>en</w:t>
      </w:r>
      <w:r w:rsidR="002E4BDF" w:rsidRPr="00CA3E68">
        <w:rPr>
          <w:rFonts w:ascii="Aptos" w:eastAsia="Times New Roman" w:hAnsi="Aptos" w:cs="Times New Roman"/>
          <w:color w:val="000000" w:themeColor="text1"/>
        </w:rPr>
        <w:t>tation.</w:t>
      </w:r>
      <w:r w:rsidR="00D94F4A" w:rsidRPr="00CA3E68">
        <w:rPr>
          <w:rStyle w:val="FootnoteReference"/>
          <w:rFonts w:ascii="Aptos" w:eastAsia="Times New Roman" w:hAnsi="Aptos" w:cs="Times New Roman"/>
          <w:color w:val="000000" w:themeColor="text1"/>
        </w:rPr>
        <w:footnoteReference w:id="55"/>
      </w:r>
      <w:r w:rsidR="00C25299" w:rsidRPr="00CA3E68">
        <w:rPr>
          <w:rFonts w:ascii="Aptos" w:eastAsia="Times New Roman" w:hAnsi="Aptos" w:cs="Times New Roman"/>
          <w:color w:val="000000" w:themeColor="text1"/>
        </w:rPr>
        <w:t xml:space="preserve"> </w:t>
      </w:r>
      <w:r w:rsidR="004134C3" w:rsidRPr="00CA3E68">
        <w:rPr>
          <w:rFonts w:ascii="Aptos" w:eastAsia="Times New Roman" w:hAnsi="Aptos" w:cs="Times New Roman"/>
          <w:color w:val="000000" w:themeColor="text1"/>
        </w:rPr>
        <w:t xml:space="preserve"> </w:t>
      </w:r>
      <w:r w:rsidR="00C4569C" w:rsidRPr="00CA3E68">
        <w:rPr>
          <w:rFonts w:ascii="Aptos" w:eastAsia="Times New Roman" w:hAnsi="Aptos" w:cs="Times New Roman"/>
          <w:color w:val="000000" w:themeColor="text1"/>
        </w:rPr>
        <w:t>In short, there is no evidence offered by Parents that</w:t>
      </w:r>
      <w:r w:rsidR="00586888" w:rsidRPr="00CA3E68">
        <w:rPr>
          <w:rFonts w:ascii="Aptos" w:eastAsia="Times New Roman" w:hAnsi="Aptos" w:cs="Times New Roman"/>
          <w:color w:val="000000" w:themeColor="text1"/>
        </w:rPr>
        <w:t xml:space="preserve"> </w:t>
      </w:r>
      <w:r w:rsidR="00F16C78" w:rsidRPr="00CA3E68">
        <w:rPr>
          <w:rFonts w:ascii="Aptos" w:eastAsia="Times New Roman" w:hAnsi="Aptos" w:cs="Times New Roman"/>
          <w:color w:val="000000" w:themeColor="text1"/>
        </w:rPr>
        <w:t>Student’s</w:t>
      </w:r>
      <w:r w:rsidR="00586888" w:rsidRPr="00CA3E68">
        <w:rPr>
          <w:rFonts w:ascii="Aptos" w:eastAsia="Times New Roman" w:hAnsi="Aptos" w:cs="Times New Roman"/>
          <w:color w:val="000000" w:themeColor="text1"/>
        </w:rPr>
        <w:t xml:space="preserve"> fully accepted and expired IEP</w:t>
      </w:r>
      <w:r w:rsidR="00F16C78" w:rsidRPr="00CA3E68">
        <w:rPr>
          <w:rFonts w:ascii="Aptos" w:eastAsia="Times New Roman" w:hAnsi="Aptos" w:cs="Times New Roman"/>
          <w:color w:val="000000" w:themeColor="text1"/>
        </w:rPr>
        <w:t>s</w:t>
      </w:r>
      <w:r w:rsidR="00EC707D" w:rsidRPr="00CA3E68">
        <w:rPr>
          <w:rFonts w:ascii="Aptos" w:eastAsia="Times New Roman" w:hAnsi="Aptos" w:cs="Times New Roman"/>
          <w:color w:val="000000" w:themeColor="text1"/>
        </w:rPr>
        <w:t xml:space="preserve"> were not implemented</w:t>
      </w:r>
      <w:r w:rsidR="00F16C78" w:rsidRPr="00CA3E68">
        <w:rPr>
          <w:rFonts w:ascii="Aptos" w:eastAsia="Times New Roman" w:hAnsi="Aptos" w:cs="Times New Roman"/>
          <w:color w:val="000000" w:themeColor="text1"/>
        </w:rPr>
        <w:t>.</w:t>
      </w:r>
      <w:r w:rsidR="003C76CF" w:rsidRPr="00CA3E68">
        <w:rPr>
          <w:rStyle w:val="FootnoteReference"/>
          <w:rFonts w:ascii="Aptos" w:eastAsia="Times New Roman" w:hAnsi="Aptos" w:cs="Times New Roman"/>
          <w:color w:val="000000" w:themeColor="text1"/>
        </w:rPr>
        <w:footnoteReference w:id="56"/>
      </w:r>
      <w:r w:rsidR="00586888" w:rsidRPr="00CA3E68">
        <w:rPr>
          <w:rFonts w:ascii="Aptos" w:eastAsia="Times New Roman" w:hAnsi="Aptos" w:cs="Times New Roman"/>
          <w:color w:val="000000" w:themeColor="text1"/>
        </w:rPr>
        <w:t xml:space="preserve"> </w:t>
      </w:r>
      <w:r w:rsidR="00F16C78" w:rsidRPr="00CA3E68">
        <w:rPr>
          <w:rFonts w:ascii="Aptos" w:eastAsia="Times New Roman" w:hAnsi="Aptos" w:cs="Times New Roman"/>
          <w:color w:val="000000" w:themeColor="text1"/>
        </w:rPr>
        <w:t xml:space="preserve"> </w:t>
      </w:r>
      <w:r w:rsidR="00E15480" w:rsidRPr="00CA3E68">
        <w:rPr>
          <w:rFonts w:ascii="Aptos" w:eastAsia="Times New Roman" w:hAnsi="Aptos" w:cs="Times New Roman"/>
          <w:color w:val="000000" w:themeColor="text1"/>
        </w:rPr>
        <w:t xml:space="preserve">Therfore, </w:t>
      </w:r>
      <w:r w:rsidR="00E15480" w:rsidRPr="00CA3E68">
        <w:rPr>
          <w:rFonts w:ascii="Aptos" w:hAnsi="Aptos"/>
          <w:color w:val="000000" w:themeColor="text1"/>
        </w:rPr>
        <w:t xml:space="preserve">there is no disputed issue of material fact that </w:t>
      </w:r>
      <w:r w:rsidR="00E15480" w:rsidRPr="00CA3E68">
        <w:rPr>
          <w:rFonts w:ascii="Aptos" w:eastAsia="Times New Roman" w:hAnsi="Aptos" w:cs="Times New Roman"/>
          <w:color w:val="000000" w:themeColor="text1"/>
        </w:rPr>
        <w:t xml:space="preserve">Winchester </w:t>
      </w:r>
      <w:r w:rsidR="00E15480" w:rsidRPr="00CA3E68">
        <w:rPr>
          <w:rFonts w:ascii="Aptos" w:hAnsi="Aptos"/>
          <w:color w:val="000000" w:themeColor="text1"/>
        </w:rPr>
        <w:t xml:space="preserve">offered </w:t>
      </w:r>
      <w:r w:rsidR="00E15480" w:rsidRPr="00CA3E68">
        <w:rPr>
          <w:rFonts w:ascii="Aptos" w:eastAsia="Times New Roman" w:hAnsi="Aptos" w:cs="Times New Roman"/>
          <w:color w:val="000000" w:themeColor="text1"/>
        </w:rPr>
        <w:t xml:space="preserve">student </w:t>
      </w:r>
      <w:r w:rsidR="00E15480" w:rsidRPr="00CA3E68">
        <w:rPr>
          <w:rFonts w:ascii="Aptos" w:hAnsi="Aptos"/>
          <w:color w:val="000000" w:themeColor="text1"/>
        </w:rPr>
        <w:t xml:space="preserve">a </w:t>
      </w:r>
      <w:r w:rsidR="00E15480" w:rsidRPr="00CA3E68">
        <w:rPr>
          <w:rFonts w:ascii="Aptos" w:eastAsia="Times New Roman" w:hAnsi="Aptos" w:cs="Times New Roman"/>
          <w:color w:val="000000" w:themeColor="text1"/>
        </w:rPr>
        <w:t xml:space="preserve">FAPE </w:t>
      </w:r>
      <w:r w:rsidR="00E15480" w:rsidRPr="00CA3E68">
        <w:rPr>
          <w:rFonts w:ascii="Aptos" w:hAnsi="Aptos"/>
          <w:color w:val="000000" w:themeColor="text1"/>
        </w:rPr>
        <w:t>during the 2020-2021 and 2021-2022 school years.</w:t>
      </w:r>
      <w:r w:rsidR="006D47D5" w:rsidRPr="00CA3E68">
        <w:rPr>
          <w:rFonts w:ascii="Aptos" w:hAnsi="Aptos"/>
          <w:color w:val="000000" w:themeColor="text1"/>
        </w:rPr>
        <w:t xml:space="preserve"> </w:t>
      </w:r>
    </w:p>
    <w:p w14:paraId="46480D56" w14:textId="77777777" w:rsidR="00513B1F" w:rsidRPr="00CA3E68" w:rsidRDefault="00513B1F" w:rsidP="00BD62BB">
      <w:pPr>
        <w:rPr>
          <w:rFonts w:ascii="Aptos" w:hAnsi="Aptos"/>
          <w:color w:val="000000" w:themeColor="text1"/>
        </w:rPr>
      </w:pPr>
    </w:p>
    <w:p w14:paraId="6E3780C8" w14:textId="488569E9" w:rsidR="00E75392" w:rsidRPr="00CA3E68" w:rsidRDefault="006D47D5" w:rsidP="00BD62BB">
      <w:pPr>
        <w:rPr>
          <w:rFonts w:ascii="Aptos" w:hAnsi="Aptos"/>
          <w:color w:val="000000" w:themeColor="text1"/>
        </w:rPr>
      </w:pPr>
      <w:r w:rsidRPr="00CA3E68">
        <w:rPr>
          <w:rFonts w:ascii="Aptos" w:hAnsi="Aptos"/>
          <w:color w:val="000000" w:themeColor="text1"/>
        </w:rPr>
        <w:t xml:space="preserve">Because I have found that there is no disputed issue of material fact that </w:t>
      </w:r>
      <w:r w:rsidRPr="00CA3E68">
        <w:rPr>
          <w:rFonts w:ascii="Aptos" w:eastAsia="Times New Roman" w:hAnsi="Aptos" w:cs="Times New Roman"/>
          <w:color w:val="000000" w:themeColor="text1"/>
        </w:rPr>
        <w:t xml:space="preserve">Winchester </w:t>
      </w:r>
      <w:r w:rsidRPr="00CA3E68">
        <w:rPr>
          <w:rFonts w:ascii="Aptos" w:hAnsi="Aptos"/>
          <w:color w:val="000000" w:themeColor="text1"/>
        </w:rPr>
        <w:t xml:space="preserve">offered </w:t>
      </w:r>
      <w:r w:rsidRPr="00CA3E68">
        <w:rPr>
          <w:rFonts w:ascii="Aptos" w:eastAsia="Times New Roman" w:hAnsi="Aptos" w:cs="Times New Roman"/>
          <w:color w:val="000000" w:themeColor="text1"/>
        </w:rPr>
        <w:t xml:space="preserve">student </w:t>
      </w:r>
      <w:r w:rsidRPr="00CA3E68">
        <w:rPr>
          <w:rFonts w:ascii="Aptos" w:hAnsi="Aptos"/>
          <w:color w:val="000000" w:themeColor="text1"/>
        </w:rPr>
        <w:t xml:space="preserve">a </w:t>
      </w:r>
      <w:r w:rsidRPr="00CA3E68">
        <w:rPr>
          <w:rFonts w:ascii="Aptos" w:eastAsia="Times New Roman" w:hAnsi="Aptos" w:cs="Times New Roman"/>
          <w:color w:val="000000" w:themeColor="text1"/>
        </w:rPr>
        <w:t xml:space="preserve">FAPE </w:t>
      </w:r>
      <w:r w:rsidRPr="00CA3E68">
        <w:rPr>
          <w:rFonts w:ascii="Aptos" w:hAnsi="Aptos"/>
          <w:color w:val="000000" w:themeColor="text1"/>
        </w:rPr>
        <w:t xml:space="preserve">during the 2020-2021 and 2021-2022 school years, </w:t>
      </w:r>
      <w:r w:rsidR="00513B1F" w:rsidRPr="00CA3E68">
        <w:rPr>
          <w:rFonts w:ascii="Aptos" w:hAnsi="Aptos"/>
          <w:color w:val="000000" w:themeColor="text1"/>
        </w:rPr>
        <w:t xml:space="preserve">Parents will be unable to establish the </w:t>
      </w:r>
      <w:r w:rsidR="000B0FC2" w:rsidRPr="00CA3E68">
        <w:rPr>
          <w:rFonts w:ascii="Aptos" w:hAnsi="Aptos"/>
          <w:color w:val="000000" w:themeColor="text1"/>
        </w:rPr>
        <w:t>contrary</w:t>
      </w:r>
      <w:r w:rsidR="00513B1F" w:rsidRPr="00CA3E68">
        <w:rPr>
          <w:rFonts w:ascii="Aptos" w:hAnsi="Aptos"/>
          <w:color w:val="000000" w:themeColor="text1"/>
        </w:rPr>
        <w:t>, that is, that</w:t>
      </w:r>
      <w:r w:rsidR="00342BD4" w:rsidRPr="00CA3E68">
        <w:rPr>
          <w:rFonts w:ascii="Aptos" w:hAnsi="Aptos"/>
          <w:color w:val="000000" w:themeColor="text1"/>
        </w:rPr>
        <w:t>, undisputably</w:t>
      </w:r>
      <w:r w:rsidR="000B0FC2" w:rsidRPr="00CA3E68">
        <w:rPr>
          <w:rFonts w:ascii="Aptos" w:hAnsi="Aptos"/>
          <w:color w:val="000000" w:themeColor="text1"/>
        </w:rPr>
        <w:t>,</w:t>
      </w:r>
      <w:r w:rsidR="00513B1F" w:rsidRPr="00CA3E68">
        <w:rPr>
          <w:rFonts w:ascii="Aptos" w:hAnsi="Aptos"/>
          <w:color w:val="000000" w:themeColor="text1"/>
        </w:rPr>
        <w:t xml:space="preserve"> Student </w:t>
      </w:r>
      <w:r w:rsidR="00342BD4" w:rsidRPr="00CA3E68">
        <w:rPr>
          <w:rFonts w:ascii="Aptos" w:hAnsi="Aptos"/>
          <w:color w:val="000000" w:themeColor="text1"/>
        </w:rPr>
        <w:t>was</w:t>
      </w:r>
      <w:r w:rsidR="00513B1F" w:rsidRPr="00CA3E68">
        <w:rPr>
          <w:rFonts w:ascii="Aptos" w:hAnsi="Aptos"/>
          <w:color w:val="000000" w:themeColor="text1"/>
        </w:rPr>
        <w:t xml:space="preserve"> not </w:t>
      </w:r>
      <w:r w:rsidR="00342BD4" w:rsidRPr="00CA3E68">
        <w:rPr>
          <w:rFonts w:ascii="Aptos" w:hAnsi="Aptos"/>
          <w:color w:val="000000" w:themeColor="text1"/>
        </w:rPr>
        <w:t>offered a FAPE during this time period</w:t>
      </w:r>
      <w:r w:rsidR="00513B1F" w:rsidRPr="00CA3E68">
        <w:rPr>
          <w:rFonts w:ascii="Aptos" w:hAnsi="Aptos"/>
          <w:color w:val="000000" w:themeColor="text1"/>
        </w:rPr>
        <w:t xml:space="preserve">. Therefore, </w:t>
      </w:r>
      <w:r w:rsidR="00513B1F" w:rsidRPr="00CA3E68">
        <w:rPr>
          <w:rFonts w:ascii="Aptos" w:hAnsi="Aptos"/>
          <w:i/>
          <w:iCs/>
          <w:color w:val="000000" w:themeColor="text1"/>
        </w:rPr>
        <w:t>Parents’</w:t>
      </w:r>
      <w:r w:rsidR="00513B1F" w:rsidRPr="00CA3E68">
        <w:rPr>
          <w:rFonts w:ascii="Aptos" w:hAnsi="Aptos"/>
          <w:color w:val="000000" w:themeColor="text1"/>
        </w:rPr>
        <w:t xml:space="preserve"> </w:t>
      </w:r>
      <w:r w:rsidR="00513B1F" w:rsidRPr="00CA3E68">
        <w:rPr>
          <w:rFonts w:ascii="Aptos" w:hAnsi="Aptos"/>
          <w:i/>
          <w:iCs/>
          <w:color w:val="000000" w:themeColor="text1"/>
        </w:rPr>
        <w:t>Cross-Motion</w:t>
      </w:r>
      <w:r w:rsidR="00513B1F" w:rsidRPr="00CA3E68">
        <w:rPr>
          <w:rFonts w:ascii="Aptos" w:hAnsi="Aptos"/>
          <w:color w:val="000000" w:themeColor="text1"/>
        </w:rPr>
        <w:t xml:space="preserve"> fails on this issue.</w:t>
      </w:r>
    </w:p>
    <w:p w14:paraId="69F1DE1C" w14:textId="77777777" w:rsidR="00342BD4" w:rsidRPr="00CA3E68" w:rsidRDefault="00342BD4" w:rsidP="00BD62BB">
      <w:pPr>
        <w:rPr>
          <w:rFonts w:ascii="Aptos" w:eastAsia="Times New Roman" w:hAnsi="Aptos" w:cs="Times New Roman"/>
          <w:color w:val="000000" w:themeColor="text1"/>
        </w:rPr>
      </w:pPr>
    </w:p>
    <w:p w14:paraId="0241E404" w14:textId="34323A83" w:rsidR="008D48D7" w:rsidRPr="00CA3E68" w:rsidRDefault="00E75392" w:rsidP="00C7256E">
      <w:pPr>
        <w:pStyle w:val="ListParagraph0"/>
        <w:numPr>
          <w:ilvl w:val="0"/>
          <w:numId w:val="5"/>
        </w:numPr>
        <w:rPr>
          <w:rFonts w:ascii="Aptos" w:hAnsi="Aptos"/>
          <w:color w:val="000000" w:themeColor="text1"/>
        </w:rPr>
      </w:pPr>
      <w:r w:rsidRPr="00CA3E68">
        <w:rPr>
          <w:rFonts w:ascii="Aptos" w:hAnsi="Aptos"/>
          <w:color w:val="000000" w:themeColor="text1"/>
          <w:u w:val="single"/>
        </w:rPr>
        <w:t xml:space="preserve">There </w:t>
      </w:r>
      <w:r w:rsidR="00E15480" w:rsidRPr="00CA3E68">
        <w:rPr>
          <w:rFonts w:ascii="Aptos" w:hAnsi="Aptos"/>
          <w:color w:val="000000" w:themeColor="text1"/>
          <w:u w:val="single"/>
        </w:rPr>
        <w:t xml:space="preserve">Is </w:t>
      </w:r>
      <w:r w:rsidR="003349F0" w:rsidRPr="00CA3E68">
        <w:rPr>
          <w:rFonts w:ascii="Aptos" w:hAnsi="Aptos"/>
          <w:color w:val="000000" w:themeColor="text1"/>
          <w:u w:val="single"/>
        </w:rPr>
        <w:t xml:space="preserve">A </w:t>
      </w:r>
      <w:r w:rsidR="00E15480" w:rsidRPr="00CA3E68">
        <w:rPr>
          <w:rFonts w:ascii="Aptos" w:hAnsi="Aptos"/>
          <w:color w:val="000000" w:themeColor="text1"/>
          <w:u w:val="single"/>
        </w:rPr>
        <w:t xml:space="preserve">Disputed Issue Of Material Fact </w:t>
      </w:r>
      <w:r w:rsidR="004C5B2B" w:rsidRPr="00CA3E68">
        <w:rPr>
          <w:rFonts w:ascii="Aptos" w:hAnsi="Aptos"/>
          <w:color w:val="000000" w:themeColor="text1"/>
          <w:u w:val="single"/>
        </w:rPr>
        <w:t>Whether</w:t>
      </w:r>
      <w:r w:rsidR="00E15480" w:rsidRPr="00CA3E68">
        <w:rPr>
          <w:rFonts w:ascii="Aptos" w:hAnsi="Aptos"/>
          <w:color w:val="000000" w:themeColor="text1"/>
          <w:u w:val="single"/>
        </w:rPr>
        <w:t xml:space="preserve"> The </w:t>
      </w:r>
      <w:r w:rsidRPr="00CA3E68">
        <w:rPr>
          <w:rFonts w:ascii="Aptos" w:hAnsi="Aptos"/>
          <w:color w:val="000000" w:themeColor="text1"/>
          <w:u w:val="single"/>
        </w:rPr>
        <w:t xml:space="preserve">November </w:t>
      </w:r>
      <w:r w:rsidR="00E15480" w:rsidRPr="00CA3E68">
        <w:rPr>
          <w:rFonts w:ascii="Aptos" w:hAnsi="Aptos"/>
          <w:color w:val="000000" w:themeColor="text1"/>
          <w:u w:val="single"/>
        </w:rPr>
        <w:t xml:space="preserve">2022 </w:t>
      </w:r>
      <w:r w:rsidR="00EB3DDE" w:rsidRPr="00CA3E68">
        <w:rPr>
          <w:rFonts w:ascii="Aptos" w:hAnsi="Aptos"/>
          <w:color w:val="000000" w:themeColor="text1"/>
          <w:u w:val="single"/>
        </w:rPr>
        <w:t xml:space="preserve">and January </w:t>
      </w:r>
      <w:r w:rsidR="006C3155" w:rsidRPr="00CA3E68">
        <w:rPr>
          <w:rFonts w:ascii="Aptos" w:hAnsi="Aptos"/>
          <w:color w:val="000000" w:themeColor="text1"/>
          <w:u w:val="single"/>
        </w:rPr>
        <w:t>20</w:t>
      </w:r>
      <w:r w:rsidR="00EB3DDE" w:rsidRPr="00CA3E68">
        <w:rPr>
          <w:rFonts w:ascii="Aptos" w:hAnsi="Aptos"/>
          <w:color w:val="000000" w:themeColor="text1"/>
          <w:u w:val="single"/>
        </w:rPr>
        <w:t xml:space="preserve">23 </w:t>
      </w:r>
      <w:r w:rsidRPr="00CA3E68">
        <w:rPr>
          <w:rFonts w:ascii="Aptos" w:hAnsi="Aptos"/>
          <w:color w:val="000000" w:themeColor="text1"/>
          <w:u w:val="single"/>
        </w:rPr>
        <w:t>IEP</w:t>
      </w:r>
      <w:r w:rsidR="00EB3DDE" w:rsidRPr="00CA3E68">
        <w:rPr>
          <w:rFonts w:ascii="Aptos" w:hAnsi="Aptos"/>
          <w:color w:val="000000" w:themeColor="text1"/>
          <w:u w:val="single"/>
        </w:rPr>
        <w:t>s</w:t>
      </w:r>
      <w:r w:rsidR="00667D7D" w:rsidRPr="00CA3E68">
        <w:rPr>
          <w:rFonts w:ascii="Aptos" w:hAnsi="Aptos"/>
          <w:color w:val="000000" w:themeColor="text1"/>
          <w:u w:val="single"/>
        </w:rPr>
        <w:t xml:space="preserve"> </w:t>
      </w:r>
      <w:r w:rsidR="00E15480" w:rsidRPr="00CA3E68">
        <w:rPr>
          <w:rFonts w:ascii="Aptos" w:hAnsi="Aptos"/>
          <w:color w:val="000000" w:themeColor="text1"/>
          <w:u w:val="single"/>
        </w:rPr>
        <w:t xml:space="preserve">Offered </w:t>
      </w:r>
      <w:r w:rsidR="0003651E" w:rsidRPr="00CA3E68">
        <w:rPr>
          <w:rFonts w:ascii="Aptos" w:hAnsi="Aptos"/>
          <w:color w:val="000000" w:themeColor="text1"/>
          <w:u w:val="single"/>
        </w:rPr>
        <w:t xml:space="preserve">Student </w:t>
      </w:r>
      <w:r w:rsidR="00E15480" w:rsidRPr="00CA3E68">
        <w:rPr>
          <w:rFonts w:ascii="Aptos" w:hAnsi="Aptos"/>
          <w:color w:val="000000" w:themeColor="text1"/>
          <w:u w:val="single"/>
        </w:rPr>
        <w:t xml:space="preserve">A </w:t>
      </w:r>
      <w:r w:rsidR="0003651E" w:rsidRPr="00CA3E68">
        <w:rPr>
          <w:rFonts w:ascii="Aptos" w:hAnsi="Aptos"/>
          <w:color w:val="000000" w:themeColor="text1"/>
          <w:u w:val="single"/>
        </w:rPr>
        <w:t xml:space="preserve">FAPE </w:t>
      </w:r>
      <w:r w:rsidR="00E15480" w:rsidRPr="00CA3E68">
        <w:rPr>
          <w:rFonts w:ascii="Aptos" w:hAnsi="Aptos"/>
          <w:color w:val="000000" w:themeColor="text1"/>
          <w:u w:val="single"/>
        </w:rPr>
        <w:t xml:space="preserve">In The </w:t>
      </w:r>
      <w:r w:rsidR="00A81C26" w:rsidRPr="00CA3E68">
        <w:rPr>
          <w:rFonts w:ascii="Aptos" w:hAnsi="Aptos"/>
          <w:color w:val="000000" w:themeColor="text1"/>
          <w:u w:val="single"/>
        </w:rPr>
        <w:t>Least Restrictive Environment (</w:t>
      </w:r>
      <w:r w:rsidR="0003651E" w:rsidRPr="00CA3E68">
        <w:rPr>
          <w:rFonts w:ascii="Aptos" w:hAnsi="Aptos"/>
          <w:color w:val="000000" w:themeColor="text1"/>
          <w:u w:val="single"/>
        </w:rPr>
        <w:t>LRE</w:t>
      </w:r>
      <w:r w:rsidR="00A81C26" w:rsidRPr="00CA3E68">
        <w:rPr>
          <w:rFonts w:ascii="Aptos" w:hAnsi="Aptos"/>
          <w:color w:val="000000" w:themeColor="text1"/>
          <w:u w:val="single"/>
        </w:rPr>
        <w:t>)</w:t>
      </w:r>
      <w:r w:rsidR="0003651E" w:rsidRPr="00CA3E68">
        <w:rPr>
          <w:rFonts w:ascii="Aptos" w:hAnsi="Aptos"/>
          <w:color w:val="000000" w:themeColor="text1"/>
        </w:rPr>
        <w:t>.</w:t>
      </w:r>
    </w:p>
    <w:p w14:paraId="79C0DA9C" w14:textId="77777777" w:rsidR="00E230D2" w:rsidRPr="00CA3E68" w:rsidRDefault="00E230D2" w:rsidP="00BD62BB">
      <w:pPr>
        <w:tabs>
          <w:tab w:val="left" w:pos="2792"/>
        </w:tabs>
        <w:rPr>
          <w:rFonts w:ascii="Aptos" w:hAnsi="Aptos"/>
          <w:color w:val="000000" w:themeColor="text1"/>
        </w:rPr>
      </w:pPr>
    </w:p>
    <w:p w14:paraId="3036629A" w14:textId="06C7EA0A" w:rsidR="00C71E56" w:rsidRPr="00CA3E68" w:rsidRDefault="00F41074" w:rsidP="000F25B1">
      <w:pPr>
        <w:tabs>
          <w:tab w:val="left" w:pos="2792"/>
        </w:tabs>
        <w:rPr>
          <w:rFonts w:ascii="Aptos" w:eastAsia="Times New Roman" w:hAnsi="Aptos" w:cs="Times New Roman"/>
          <w:color w:val="000000" w:themeColor="text1"/>
        </w:rPr>
      </w:pPr>
      <w:r w:rsidRPr="00CA3E68">
        <w:rPr>
          <w:rFonts w:ascii="Aptos" w:eastAsia="Times New Roman" w:hAnsi="Aptos" w:cs="Times New Roman"/>
          <w:color w:val="000000" w:themeColor="text1"/>
        </w:rPr>
        <w:t xml:space="preserve">As an initial matter, I address </w:t>
      </w:r>
      <w:r w:rsidR="008C2566" w:rsidRPr="00CA3E68">
        <w:rPr>
          <w:rFonts w:ascii="Aptos" w:eastAsia="Times New Roman" w:hAnsi="Aptos" w:cs="Times New Roman"/>
          <w:color w:val="000000" w:themeColor="text1"/>
        </w:rPr>
        <w:t>Parents</w:t>
      </w:r>
      <w:r w:rsidRPr="00CA3E68">
        <w:rPr>
          <w:rFonts w:ascii="Aptos" w:eastAsia="Times New Roman" w:hAnsi="Aptos" w:cs="Times New Roman"/>
          <w:color w:val="000000" w:themeColor="text1"/>
        </w:rPr>
        <w:t>’</w:t>
      </w:r>
      <w:r w:rsidR="008C2566" w:rsidRPr="00CA3E68">
        <w:rPr>
          <w:rFonts w:ascii="Aptos" w:eastAsia="Times New Roman" w:hAnsi="Aptos" w:cs="Times New Roman"/>
          <w:color w:val="000000" w:themeColor="text1"/>
        </w:rPr>
        <w:t xml:space="preserve"> </w:t>
      </w:r>
      <w:r w:rsidRPr="00CA3E68">
        <w:rPr>
          <w:rFonts w:ascii="Aptos" w:eastAsia="Times New Roman" w:hAnsi="Aptos" w:cs="Times New Roman"/>
          <w:color w:val="000000" w:themeColor="text1"/>
        </w:rPr>
        <w:t xml:space="preserve">argument that because </w:t>
      </w:r>
      <w:r w:rsidR="008C2566" w:rsidRPr="00CA3E68">
        <w:rPr>
          <w:rFonts w:ascii="Aptos" w:eastAsia="Times New Roman" w:hAnsi="Aptos" w:cs="Times New Roman"/>
          <w:color w:val="000000" w:themeColor="text1"/>
        </w:rPr>
        <w:t xml:space="preserve">Winchester proposed an IEP and placement at Glenhaven for </w:t>
      </w:r>
      <w:r w:rsidR="00812F72" w:rsidRPr="00CA3E68">
        <w:rPr>
          <w:rFonts w:ascii="Aptos" w:eastAsia="Times New Roman" w:hAnsi="Aptos" w:cs="Times New Roman"/>
          <w:color w:val="000000" w:themeColor="text1"/>
        </w:rPr>
        <w:t>Student</w:t>
      </w:r>
      <w:r w:rsidR="008C2566" w:rsidRPr="00CA3E68">
        <w:rPr>
          <w:rFonts w:ascii="Aptos" w:eastAsia="Times New Roman" w:hAnsi="Aptos" w:cs="Times New Roman"/>
          <w:color w:val="000000" w:themeColor="text1"/>
        </w:rPr>
        <w:t xml:space="preserve"> from January through March 2024, Winchester agreed that </w:t>
      </w:r>
      <w:r w:rsidR="005C0C06" w:rsidRPr="00CA3E68">
        <w:rPr>
          <w:rFonts w:ascii="Aptos" w:eastAsia="Times New Roman" w:hAnsi="Aptos" w:cs="Times New Roman"/>
          <w:color w:val="000000" w:themeColor="text1"/>
        </w:rPr>
        <w:t>[Student]</w:t>
      </w:r>
      <w:r w:rsidR="008C2566" w:rsidRPr="00CA3E68">
        <w:rPr>
          <w:rFonts w:ascii="Aptos" w:eastAsia="Times New Roman" w:hAnsi="Aptos" w:cs="Times New Roman"/>
          <w:color w:val="000000" w:themeColor="text1"/>
        </w:rPr>
        <w:t xml:space="preserve"> continued to be eligible for special education at that</w:t>
      </w:r>
      <w:r w:rsidR="00755C54" w:rsidRPr="00CA3E68">
        <w:rPr>
          <w:rFonts w:ascii="Aptos" w:eastAsia="Times New Roman" w:hAnsi="Aptos" w:cs="Times New Roman"/>
          <w:color w:val="000000" w:themeColor="text1"/>
        </w:rPr>
        <w:t xml:space="preserve"> </w:t>
      </w:r>
      <w:r w:rsidR="008C2566" w:rsidRPr="00CA3E68">
        <w:rPr>
          <w:rFonts w:ascii="Aptos" w:eastAsia="Times New Roman" w:hAnsi="Aptos" w:cs="Times New Roman"/>
          <w:color w:val="000000" w:themeColor="text1"/>
        </w:rPr>
        <w:t>time and required a free appropriate public education.</w:t>
      </w:r>
      <w:r w:rsidRPr="00CA3E68">
        <w:rPr>
          <w:rFonts w:ascii="Aptos" w:eastAsia="Times New Roman" w:hAnsi="Aptos" w:cs="Times New Roman"/>
          <w:color w:val="000000" w:themeColor="text1"/>
        </w:rPr>
        <w:t xml:space="preserve"> This</w:t>
      </w:r>
      <w:r w:rsidR="00755C54" w:rsidRPr="00CA3E68">
        <w:rPr>
          <w:rFonts w:ascii="Aptos" w:eastAsia="Times New Roman" w:hAnsi="Aptos" w:cs="Times New Roman"/>
          <w:color w:val="000000" w:themeColor="text1"/>
        </w:rPr>
        <w:t xml:space="preserve"> argument is </w:t>
      </w:r>
      <w:r w:rsidRPr="00CA3E68">
        <w:rPr>
          <w:rFonts w:ascii="Aptos" w:eastAsia="Times New Roman" w:hAnsi="Aptos" w:cs="Times New Roman"/>
          <w:color w:val="000000" w:themeColor="text1"/>
        </w:rPr>
        <w:t xml:space="preserve">not only </w:t>
      </w:r>
      <w:r w:rsidR="00755C54" w:rsidRPr="00CA3E68">
        <w:rPr>
          <w:rFonts w:ascii="Aptos" w:eastAsia="Times New Roman" w:hAnsi="Aptos" w:cs="Times New Roman"/>
          <w:color w:val="000000" w:themeColor="text1"/>
        </w:rPr>
        <w:t>unpersuasive</w:t>
      </w:r>
      <w:r w:rsidRPr="00CA3E68">
        <w:rPr>
          <w:rFonts w:ascii="Aptos" w:eastAsia="Times New Roman" w:hAnsi="Aptos" w:cs="Times New Roman"/>
          <w:color w:val="000000" w:themeColor="text1"/>
        </w:rPr>
        <w:t xml:space="preserve"> but it is also disingenuous</w:t>
      </w:r>
      <w:r w:rsidR="00755C54" w:rsidRPr="00CA3E68">
        <w:rPr>
          <w:rFonts w:ascii="Aptos" w:eastAsia="Times New Roman" w:hAnsi="Aptos" w:cs="Times New Roman"/>
          <w:color w:val="000000" w:themeColor="text1"/>
        </w:rPr>
        <w:t xml:space="preserve">. </w:t>
      </w:r>
      <w:r w:rsidR="007A5C34" w:rsidRPr="00CA3E68">
        <w:rPr>
          <w:rFonts w:ascii="Aptos" w:eastAsia="Times New Roman" w:hAnsi="Aptos" w:cs="Times New Roman"/>
          <w:color w:val="000000" w:themeColor="text1"/>
        </w:rPr>
        <w:t xml:space="preserve">The District </w:t>
      </w:r>
      <w:r w:rsidR="005C0C06" w:rsidRPr="00CA3E68">
        <w:rPr>
          <w:rFonts w:ascii="Aptos" w:eastAsia="Times New Roman" w:hAnsi="Aptos" w:cs="Times New Roman"/>
          <w:color w:val="000000" w:themeColor="text1"/>
        </w:rPr>
        <w:t xml:space="preserve">clearly </w:t>
      </w:r>
      <w:r w:rsidR="004D188C" w:rsidRPr="00CA3E68">
        <w:rPr>
          <w:rFonts w:ascii="Aptos" w:eastAsia="Times New Roman" w:hAnsi="Aptos" w:cs="Times New Roman"/>
          <w:color w:val="000000" w:themeColor="text1"/>
        </w:rPr>
        <w:t>notified</w:t>
      </w:r>
      <w:r w:rsidR="007A5C34" w:rsidRPr="00CA3E68">
        <w:rPr>
          <w:rFonts w:ascii="Aptos" w:eastAsia="Times New Roman" w:hAnsi="Aptos" w:cs="Times New Roman"/>
          <w:color w:val="000000" w:themeColor="text1"/>
        </w:rPr>
        <w:t xml:space="preserve"> Parents of their intention to graduate Student</w:t>
      </w:r>
      <w:r w:rsidR="00724115" w:rsidRPr="00CA3E68">
        <w:rPr>
          <w:rFonts w:ascii="Aptos" w:eastAsia="Times New Roman" w:hAnsi="Aptos" w:cs="Times New Roman"/>
          <w:color w:val="000000" w:themeColor="text1"/>
        </w:rPr>
        <w:t xml:space="preserve"> when proposing the November 2022 IEP as that IEP was set to conclude in June </w:t>
      </w:r>
      <w:r w:rsidR="00140A7B" w:rsidRPr="00CA3E68">
        <w:rPr>
          <w:rFonts w:ascii="Aptos" w:eastAsia="Times New Roman" w:hAnsi="Aptos" w:cs="Times New Roman"/>
          <w:color w:val="000000" w:themeColor="text1"/>
        </w:rPr>
        <w:t>2023 upon Student’s anticipated graduation date</w:t>
      </w:r>
      <w:r w:rsidR="005C0C06" w:rsidRPr="00CA3E68">
        <w:rPr>
          <w:rFonts w:ascii="Aptos" w:eastAsia="Times New Roman" w:hAnsi="Aptos" w:cs="Times New Roman"/>
          <w:color w:val="000000" w:themeColor="text1"/>
        </w:rPr>
        <w:t xml:space="preserve">. </w:t>
      </w:r>
      <w:r w:rsidR="00140A7B" w:rsidRPr="00CA3E68">
        <w:rPr>
          <w:rFonts w:ascii="Aptos" w:eastAsia="Times New Roman" w:hAnsi="Aptos" w:cs="Times New Roman"/>
          <w:color w:val="000000" w:themeColor="text1"/>
        </w:rPr>
        <w:t xml:space="preserve">In addition, in May 2023, Parents and Winchester </w:t>
      </w:r>
      <w:r w:rsidR="009429BE" w:rsidRPr="00CA3E68">
        <w:rPr>
          <w:rFonts w:ascii="Aptos" w:eastAsia="Times New Roman" w:hAnsi="Aptos" w:cs="Times New Roman"/>
          <w:color w:val="000000" w:themeColor="text1"/>
        </w:rPr>
        <w:t>participated in mediation specifically because Winchester and Parents disagreed that Student continued to be eligible for a FAPE</w:t>
      </w:r>
      <w:r w:rsidR="00812F72" w:rsidRPr="00CA3E68">
        <w:rPr>
          <w:rFonts w:ascii="Aptos" w:eastAsia="Times New Roman" w:hAnsi="Aptos" w:cs="Times New Roman"/>
          <w:color w:val="000000" w:themeColor="text1"/>
        </w:rPr>
        <w:t>, and Winchester agreed to extend his placement at Glenhaven beyond his graduation date as a courtesy pending a response from DMH as to an opening in its</w:t>
      </w:r>
      <w:r w:rsidR="0098028D" w:rsidRPr="00CA3E68">
        <w:rPr>
          <w:rFonts w:ascii="Aptos" w:eastAsia="Times New Roman" w:hAnsi="Aptos" w:cs="Times New Roman"/>
          <w:color w:val="000000" w:themeColor="text1"/>
        </w:rPr>
        <w:t xml:space="preserve"> residential</w:t>
      </w:r>
      <w:r w:rsidR="00812F72" w:rsidRPr="00CA3E68">
        <w:rPr>
          <w:rFonts w:ascii="Aptos" w:eastAsia="Times New Roman" w:hAnsi="Aptos" w:cs="Times New Roman"/>
          <w:color w:val="000000" w:themeColor="text1"/>
        </w:rPr>
        <w:t xml:space="preserve"> adult </w:t>
      </w:r>
      <w:r w:rsidR="0098028D" w:rsidRPr="00CA3E68">
        <w:rPr>
          <w:rFonts w:ascii="Aptos" w:eastAsia="Times New Roman" w:hAnsi="Aptos" w:cs="Times New Roman"/>
          <w:color w:val="000000" w:themeColor="text1"/>
        </w:rPr>
        <w:t>services</w:t>
      </w:r>
      <w:r w:rsidR="00812F72" w:rsidRPr="00CA3E68">
        <w:rPr>
          <w:rFonts w:ascii="Aptos" w:eastAsia="Times New Roman" w:hAnsi="Aptos" w:cs="Times New Roman"/>
          <w:color w:val="000000" w:themeColor="text1"/>
        </w:rPr>
        <w:t xml:space="preserve"> program</w:t>
      </w:r>
      <w:r w:rsidR="0098028D" w:rsidRPr="00CA3E68">
        <w:rPr>
          <w:rFonts w:ascii="Aptos" w:eastAsia="Times New Roman" w:hAnsi="Aptos" w:cs="Times New Roman"/>
          <w:color w:val="000000" w:themeColor="text1"/>
        </w:rPr>
        <w:t>.</w:t>
      </w:r>
      <w:r w:rsidR="00812F72" w:rsidRPr="00CA3E68">
        <w:rPr>
          <w:rFonts w:ascii="Aptos" w:eastAsia="Times New Roman" w:hAnsi="Aptos" w:cs="Times New Roman"/>
          <w:color w:val="000000" w:themeColor="text1"/>
        </w:rPr>
        <w:t xml:space="preserve">  </w:t>
      </w:r>
      <w:r w:rsidR="009429BE" w:rsidRPr="00CA3E68">
        <w:rPr>
          <w:rFonts w:ascii="Aptos" w:eastAsia="Times New Roman" w:hAnsi="Aptos" w:cs="Times New Roman"/>
          <w:color w:val="000000" w:themeColor="text1"/>
        </w:rPr>
        <w:t xml:space="preserve"> As such, </w:t>
      </w:r>
      <w:r w:rsidR="00755C54" w:rsidRPr="00CA3E68">
        <w:rPr>
          <w:rFonts w:ascii="Aptos" w:eastAsia="Times New Roman" w:hAnsi="Aptos" w:cs="Times New Roman"/>
          <w:color w:val="000000" w:themeColor="text1"/>
        </w:rPr>
        <w:t xml:space="preserve">Parents </w:t>
      </w:r>
      <w:r w:rsidR="005C0C06" w:rsidRPr="00CA3E68">
        <w:rPr>
          <w:rFonts w:ascii="Aptos" w:eastAsia="Times New Roman" w:hAnsi="Aptos" w:cs="Times New Roman"/>
          <w:color w:val="000000" w:themeColor="text1"/>
        </w:rPr>
        <w:t>cannot now assert that Winchester</w:t>
      </w:r>
      <w:r w:rsidR="00CB1275" w:rsidRPr="00CA3E68">
        <w:rPr>
          <w:rFonts w:ascii="Aptos" w:eastAsia="Times New Roman" w:hAnsi="Aptos" w:cs="Times New Roman"/>
          <w:color w:val="000000" w:themeColor="text1"/>
        </w:rPr>
        <w:t xml:space="preserve"> in fact,</w:t>
      </w:r>
      <w:r w:rsidR="005C0C06" w:rsidRPr="00CA3E68">
        <w:rPr>
          <w:rFonts w:ascii="Aptos" w:eastAsia="Times New Roman" w:hAnsi="Aptos" w:cs="Times New Roman"/>
          <w:color w:val="000000" w:themeColor="text1"/>
        </w:rPr>
        <w:t xml:space="preserve"> “agreed that [Student] continued to be eligible for special education at that time and required a free appropriate public education.”</w:t>
      </w:r>
    </w:p>
    <w:p w14:paraId="53F92903" w14:textId="77777777" w:rsidR="00755C54" w:rsidRPr="00CA3E68" w:rsidRDefault="00755C54" w:rsidP="00BD62BB">
      <w:pPr>
        <w:shd w:val="clear" w:color="auto" w:fill="FFFFFF"/>
        <w:rPr>
          <w:rFonts w:ascii="Aptos" w:eastAsia="Times New Roman" w:hAnsi="Aptos"/>
          <w:color w:val="000000" w:themeColor="text1"/>
        </w:rPr>
      </w:pPr>
    </w:p>
    <w:p w14:paraId="0C79BBB9" w14:textId="3E6A3735" w:rsidR="005258A2" w:rsidRPr="00CA3E68" w:rsidRDefault="00F41074" w:rsidP="00AD0DFB">
      <w:pPr>
        <w:rPr>
          <w:rFonts w:ascii="Aptos" w:hAnsi="Aptos"/>
          <w:color w:val="000000" w:themeColor="text1"/>
        </w:rPr>
      </w:pPr>
      <w:r w:rsidRPr="00CA3E68">
        <w:rPr>
          <w:rFonts w:ascii="Aptos" w:eastAsia="Times New Roman" w:hAnsi="Aptos"/>
          <w:color w:val="000000" w:themeColor="text1"/>
        </w:rPr>
        <w:t xml:space="preserve">Parents’ </w:t>
      </w:r>
      <w:r w:rsidR="0025567D" w:rsidRPr="00CA3E68">
        <w:rPr>
          <w:rFonts w:ascii="Aptos" w:eastAsia="Times New Roman" w:hAnsi="Aptos"/>
          <w:color w:val="000000" w:themeColor="text1"/>
        </w:rPr>
        <w:t xml:space="preserve">argument that Glenhaven failed to implement Students IEPs while Student </w:t>
      </w:r>
      <w:r w:rsidR="0025567D" w:rsidRPr="00CA3E68">
        <w:rPr>
          <w:rFonts w:ascii="Aptos" w:eastAsia="Times New Roman" w:hAnsi="Aptos" w:cs="Times New Roman"/>
          <w:i/>
          <w:iCs/>
          <w:color w:val="000000" w:themeColor="text1"/>
        </w:rPr>
        <w:t>“</w:t>
      </w:r>
      <w:r w:rsidR="0025567D" w:rsidRPr="00CA3E68">
        <w:rPr>
          <w:rFonts w:ascii="Aptos" w:eastAsia="Times New Roman" w:hAnsi="Aptos" w:cs="Times New Roman"/>
          <w:color w:val="000000" w:themeColor="text1"/>
        </w:rPr>
        <w:t>was frequently and persistently restricted in what he could access, from school, in the community, and at home”</w:t>
      </w:r>
      <w:r w:rsidR="0025567D" w:rsidRPr="00CA3E68">
        <w:rPr>
          <w:rFonts w:ascii="Aptos" w:eastAsia="Times New Roman" w:hAnsi="Aptos"/>
          <w:color w:val="000000" w:themeColor="text1"/>
        </w:rPr>
        <w:t xml:space="preserve"> is also unpersuasive. </w:t>
      </w:r>
      <w:r w:rsidR="0025567D" w:rsidRPr="00CA3E68">
        <w:rPr>
          <w:rFonts w:ascii="Aptos" w:eastAsia="Times New Roman" w:hAnsi="Aptos" w:cs="Times New Roman"/>
          <w:color w:val="000000" w:themeColor="text1"/>
        </w:rPr>
        <w:t>A</w:t>
      </w:r>
      <w:r w:rsidR="004A3FE6" w:rsidRPr="00CA3E68">
        <w:rPr>
          <w:rFonts w:ascii="Aptos" w:hAnsi="Aptos"/>
          <w:color w:val="000000" w:themeColor="text1"/>
        </w:rPr>
        <w:t>lthough Student’s behaviors, at times, limited his access to some components of Glenhaven</w:t>
      </w:r>
      <w:r w:rsidR="0098028D" w:rsidRPr="00CA3E68">
        <w:rPr>
          <w:rFonts w:ascii="Aptos" w:hAnsi="Aptos"/>
          <w:color w:val="000000" w:themeColor="text1"/>
        </w:rPr>
        <w:t>’s program</w:t>
      </w:r>
      <w:r w:rsidR="004A3FE6" w:rsidRPr="00CA3E68">
        <w:rPr>
          <w:rFonts w:ascii="Aptos" w:hAnsi="Aptos"/>
          <w:color w:val="000000" w:themeColor="text1"/>
        </w:rPr>
        <w:t xml:space="preserve">, Student’s behavior vacillated and restrictions were imposed and then lifted based on his presentation. Moreover, such restrictions </w:t>
      </w:r>
      <w:r w:rsidR="0098028D" w:rsidRPr="00CA3E68">
        <w:rPr>
          <w:rFonts w:ascii="Aptos" w:hAnsi="Aptos"/>
          <w:color w:val="000000" w:themeColor="text1"/>
        </w:rPr>
        <w:t>do not</w:t>
      </w:r>
      <w:r w:rsidR="004A3FE6" w:rsidRPr="00CA3E68">
        <w:rPr>
          <w:rFonts w:ascii="Aptos" w:hAnsi="Aptos"/>
          <w:color w:val="000000" w:themeColor="text1"/>
        </w:rPr>
        <w:t xml:space="preserve"> equate to lack of implementation,</w:t>
      </w:r>
      <w:r w:rsidR="0098028D" w:rsidRPr="00CA3E68">
        <w:rPr>
          <w:rFonts w:ascii="Aptos" w:hAnsi="Aptos"/>
          <w:color w:val="000000" w:themeColor="text1"/>
        </w:rPr>
        <w:t xml:space="preserve"> nor do they render the IEP substantively deficient,</w:t>
      </w:r>
      <w:r w:rsidR="004A3FE6" w:rsidRPr="00CA3E68">
        <w:rPr>
          <w:rFonts w:ascii="Aptos" w:hAnsi="Aptos"/>
          <w:color w:val="000000" w:themeColor="text1"/>
        </w:rPr>
        <w:t xml:space="preserve"> as the IEP continued to address Student’s behavior needs, and Student’s access was adjusted as needed.</w:t>
      </w:r>
      <w:r w:rsidR="004A3FE6" w:rsidRPr="00CA3E68">
        <w:rPr>
          <w:rStyle w:val="FootnoteReference"/>
          <w:rFonts w:ascii="Aptos" w:hAnsi="Aptos"/>
          <w:color w:val="000000" w:themeColor="text1"/>
        </w:rPr>
        <w:footnoteReference w:id="57"/>
      </w:r>
    </w:p>
    <w:p w14:paraId="2BA8D5E8" w14:textId="77777777" w:rsidR="005258A2" w:rsidRPr="00CA3E68" w:rsidRDefault="005258A2" w:rsidP="00AD0DFB">
      <w:pPr>
        <w:rPr>
          <w:rFonts w:ascii="Aptos" w:hAnsi="Aptos"/>
          <w:color w:val="000000" w:themeColor="text1"/>
        </w:rPr>
      </w:pPr>
    </w:p>
    <w:p w14:paraId="06635301" w14:textId="7A2AEAD2" w:rsidR="00AD0C52" w:rsidRPr="00CA3E68" w:rsidRDefault="00B2163C" w:rsidP="009C5122">
      <w:pPr>
        <w:rPr>
          <w:rFonts w:ascii="Aptos" w:hAnsi="Aptos"/>
          <w:color w:val="000000" w:themeColor="text1"/>
        </w:rPr>
      </w:pPr>
      <w:r w:rsidRPr="00CA3E68">
        <w:rPr>
          <w:rFonts w:ascii="Aptos" w:hAnsi="Aptos"/>
          <w:color w:val="000000" w:themeColor="text1"/>
        </w:rPr>
        <w:t xml:space="preserve">However, there is clearly a </w:t>
      </w:r>
      <w:r w:rsidR="00554460" w:rsidRPr="00CA3E68">
        <w:rPr>
          <w:rFonts w:ascii="Aptos" w:hAnsi="Aptos"/>
          <w:color w:val="000000" w:themeColor="text1"/>
        </w:rPr>
        <w:t xml:space="preserve">disputed issue of material fact </w:t>
      </w:r>
      <w:r w:rsidR="0098028D" w:rsidRPr="00CA3E68">
        <w:rPr>
          <w:rFonts w:ascii="Aptos" w:hAnsi="Aptos"/>
          <w:color w:val="000000" w:themeColor="text1"/>
        </w:rPr>
        <w:t xml:space="preserve"> as to </w:t>
      </w:r>
      <w:r w:rsidR="004C5B2B" w:rsidRPr="00CA3E68">
        <w:rPr>
          <w:rFonts w:ascii="Aptos" w:hAnsi="Aptos"/>
          <w:color w:val="000000" w:themeColor="text1"/>
        </w:rPr>
        <w:t>whether</w:t>
      </w:r>
      <w:r w:rsidR="00554460" w:rsidRPr="00CA3E68">
        <w:rPr>
          <w:rFonts w:ascii="Aptos" w:hAnsi="Aptos"/>
          <w:color w:val="000000" w:themeColor="text1"/>
        </w:rPr>
        <w:t xml:space="preserve"> the November 2022 and January 2023 IEPs offered student a FAPE in the LRE.</w:t>
      </w:r>
      <w:r w:rsidR="00352FE9" w:rsidRPr="00CA3E68">
        <w:rPr>
          <w:rFonts w:ascii="Aptos" w:hAnsi="Aptos"/>
          <w:color w:val="000000" w:themeColor="text1"/>
        </w:rPr>
        <w:t xml:space="preserve"> </w:t>
      </w:r>
      <w:r w:rsidR="00200754" w:rsidRPr="00CA3E68">
        <w:rPr>
          <w:rFonts w:ascii="Aptos" w:hAnsi="Aptos"/>
          <w:color w:val="000000" w:themeColor="text1"/>
        </w:rPr>
        <w:t>According to Winchester,</w:t>
      </w:r>
      <w:r w:rsidR="009C5122" w:rsidRPr="00CA3E68">
        <w:rPr>
          <w:rFonts w:ascii="Aptos" w:hAnsi="Aptos"/>
          <w:color w:val="000000" w:themeColor="text1"/>
        </w:rPr>
        <w:t xml:space="preserve"> </w:t>
      </w:r>
      <w:r w:rsidR="00200754" w:rsidRPr="00CA3E68">
        <w:rPr>
          <w:rFonts w:ascii="Aptos" w:eastAsia="Times New Roman" w:hAnsi="Aptos"/>
          <w:color w:val="000000" w:themeColor="text1"/>
        </w:rPr>
        <w:t>Glenhaven’s progress reports</w:t>
      </w:r>
      <w:r w:rsidR="00C249F4" w:rsidRPr="00CA3E68">
        <w:rPr>
          <w:rFonts w:ascii="Aptos" w:eastAsia="Times New Roman" w:hAnsi="Aptos"/>
          <w:color w:val="000000" w:themeColor="text1"/>
        </w:rPr>
        <w:t xml:space="preserve"> demonstrate</w:t>
      </w:r>
      <w:r w:rsidR="00200754" w:rsidRPr="00CA3E68">
        <w:rPr>
          <w:rFonts w:ascii="Aptos" w:eastAsia="Times New Roman" w:hAnsi="Aptos"/>
          <w:color w:val="000000" w:themeColor="text1"/>
        </w:rPr>
        <w:t xml:space="preserve"> </w:t>
      </w:r>
      <w:r w:rsidR="00DF0652" w:rsidRPr="00CA3E68">
        <w:rPr>
          <w:rFonts w:ascii="Aptos" w:eastAsia="Times New Roman" w:hAnsi="Aptos"/>
          <w:color w:val="000000" w:themeColor="text1"/>
        </w:rPr>
        <w:t xml:space="preserve">that </w:t>
      </w:r>
      <w:r w:rsidR="00200754" w:rsidRPr="00CA3E68">
        <w:rPr>
          <w:rFonts w:ascii="Aptos" w:eastAsia="Times New Roman" w:hAnsi="Aptos"/>
          <w:color w:val="000000" w:themeColor="text1"/>
        </w:rPr>
        <w:t xml:space="preserve">Student made </w:t>
      </w:r>
      <w:r w:rsidR="00200754" w:rsidRPr="00CA3E68">
        <w:rPr>
          <w:rFonts w:ascii="Aptos" w:hAnsi="Aptos"/>
          <w:color w:val="000000" w:themeColor="text1"/>
        </w:rPr>
        <w:t xml:space="preserve">consistent progress on many of his IEP goals and objectives, and </w:t>
      </w:r>
      <w:r w:rsidR="0098028D" w:rsidRPr="00CA3E68">
        <w:rPr>
          <w:rFonts w:ascii="Aptos" w:hAnsi="Aptos"/>
          <w:color w:val="000000" w:themeColor="text1"/>
        </w:rPr>
        <w:t xml:space="preserve">his </w:t>
      </w:r>
      <w:r w:rsidR="00200754" w:rsidRPr="00CA3E68">
        <w:rPr>
          <w:rFonts w:ascii="Aptos" w:hAnsi="Aptos"/>
          <w:color w:val="000000" w:themeColor="text1"/>
        </w:rPr>
        <w:t xml:space="preserve">engagement in his Transition </w:t>
      </w:r>
      <w:r w:rsidR="0098028D" w:rsidRPr="00CA3E68">
        <w:rPr>
          <w:rFonts w:ascii="Aptos" w:hAnsi="Aptos"/>
          <w:color w:val="000000" w:themeColor="text1"/>
        </w:rPr>
        <w:t>g</w:t>
      </w:r>
      <w:r w:rsidR="00200754" w:rsidRPr="00CA3E68">
        <w:rPr>
          <w:rFonts w:ascii="Aptos" w:hAnsi="Aptos"/>
          <w:color w:val="000000" w:themeColor="text1"/>
        </w:rPr>
        <w:t xml:space="preserve">oal, while not achieved to the level in the IEP, had “increased.” Moreover, by spring of 2024, Student’s long-term clinician at Glenhaven and Parents reported to Dr. Bernstein an improvement “in the last six months” in Student’s emotional and behavioral presentation. </w:t>
      </w:r>
      <w:r w:rsidR="00721E30" w:rsidRPr="00CA3E68">
        <w:rPr>
          <w:rFonts w:ascii="Aptos" w:hAnsi="Aptos"/>
          <w:color w:val="000000" w:themeColor="text1"/>
        </w:rPr>
        <w:t xml:space="preserve">Parents stated that they were “grateful to Glenhaven </w:t>
      </w:r>
      <w:r w:rsidR="00721E30" w:rsidRPr="00CA3E68">
        <w:rPr>
          <w:rFonts w:ascii="Aptos" w:hAnsi="Aptos"/>
          <w:color w:val="000000" w:themeColor="text1"/>
        </w:rPr>
        <w:lastRenderedPageBreak/>
        <w:t xml:space="preserve">for the years that [Student] </w:t>
      </w:r>
      <w:r w:rsidR="006A62FC" w:rsidRPr="00CA3E68">
        <w:rPr>
          <w:rFonts w:ascii="Aptos" w:hAnsi="Aptos"/>
          <w:color w:val="000000" w:themeColor="text1"/>
        </w:rPr>
        <w:t>[was]</w:t>
      </w:r>
      <w:r w:rsidR="00721E30" w:rsidRPr="00CA3E68">
        <w:rPr>
          <w:rFonts w:ascii="Aptos" w:hAnsi="Aptos"/>
          <w:color w:val="000000" w:themeColor="text1"/>
        </w:rPr>
        <w:t xml:space="preserve"> stable and made good progress there.”  Similarly, Ms. Falconi stated that Student had “made wonderful gains at Glenhaven over the years.” Dr. Bernstein found that “[o]n a standardized measure of intellectual functioning, [Student] performed better than in previous assessments” and noted that an improvement “in the last six months” in Student’s “antisocial behaviors” and emotional dysregulation such that, while “still pronounced,” Student’s emotional and behavioral problems were, in 2024, “less acute than in 2022.” </w:t>
      </w:r>
    </w:p>
    <w:p w14:paraId="5E2B1698" w14:textId="77777777" w:rsidR="00CC6399" w:rsidRPr="00CA3E68" w:rsidRDefault="00CC6399" w:rsidP="009C5122">
      <w:pPr>
        <w:rPr>
          <w:rFonts w:ascii="Aptos" w:hAnsi="Aptos"/>
          <w:color w:val="000000" w:themeColor="text1"/>
        </w:rPr>
      </w:pPr>
    </w:p>
    <w:p w14:paraId="5E40469C" w14:textId="62B099A9" w:rsidR="008D7F85" w:rsidRPr="00CA3E68" w:rsidRDefault="004152D3" w:rsidP="007A7B33">
      <w:pPr>
        <w:rPr>
          <w:rFonts w:ascii="Aptos" w:hAnsi="Aptos"/>
        </w:rPr>
      </w:pPr>
      <w:r w:rsidRPr="00CA3E68">
        <w:rPr>
          <w:rFonts w:ascii="Aptos" w:hAnsi="Aptos"/>
          <w:color w:val="000000" w:themeColor="text1"/>
        </w:rPr>
        <w:t xml:space="preserve">Parents dispute that the above evidence establishes provision of FAPE, and </w:t>
      </w:r>
      <w:r w:rsidR="009C5122" w:rsidRPr="00CA3E68">
        <w:rPr>
          <w:rFonts w:ascii="Aptos" w:hAnsi="Aptos"/>
          <w:color w:val="000000" w:themeColor="text1"/>
        </w:rPr>
        <w:t xml:space="preserve"> </w:t>
      </w:r>
      <w:r w:rsidR="00AC3C0D" w:rsidRPr="00CA3E68">
        <w:rPr>
          <w:rFonts w:ascii="Aptos" w:hAnsi="Aptos"/>
          <w:color w:val="000000" w:themeColor="text1"/>
        </w:rPr>
        <w:t>offer that</w:t>
      </w:r>
      <w:r w:rsidR="004859F5" w:rsidRPr="00CA3E68">
        <w:rPr>
          <w:rFonts w:ascii="Aptos" w:hAnsi="Aptos"/>
          <w:color w:val="000000" w:themeColor="text1"/>
        </w:rPr>
        <w:t xml:space="preserve"> </w:t>
      </w:r>
      <w:r w:rsidR="00E94CCF" w:rsidRPr="00CA3E68">
        <w:rPr>
          <w:rFonts w:ascii="Aptos" w:hAnsi="Aptos"/>
          <w:color w:val="000000" w:themeColor="text1"/>
        </w:rPr>
        <w:t xml:space="preserve">Student has </w:t>
      </w:r>
      <w:r w:rsidR="00AC3C0D" w:rsidRPr="00CA3E68">
        <w:rPr>
          <w:rFonts w:ascii="Aptos" w:hAnsi="Aptos"/>
          <w:color w:val="000000" w:themeColor="text1"/>
        </w:rPr>
        <w:t xml:space="preserve">not </w:t>
      </w:r>
      <w:r w:rsidR="00E94CCF" w:rsidRPr="00CA3E68">
        <w:rPr>
          <w:rFonts w:ascii="Aptos" w:hAnsi="Aptos"/>
          <w:color w:val="000000" w:themeColor="text1"/>
        </w:rPr>
        <w:t>made effective progress.</w:t>
      </w:r>
      <w:r w:rsidR="00751575" w:rsidRPr="00CA3E68">
        <w:rPr>
          <w:rFonts w:ascii="Aptos" w:hAnsi="Aptos"/>
          <w:color w:val="000000" w:themeColor="text1"/>
        </w:rPr>
        <w:t xml:space="preserve"> </w:t>
      </w:r>
      <w:r w:rsidR="00FE77E5" w:rsidRPr="00CA3E68">
        <w:rPr>
          <w:rFonts w:ascii="Aptos" w:hAnsi="Aptos"/>
        </w:rPr>
        <w:t xml:space="preserve">Notably, Glenhaven noted minimal or insufficient progress on all goals other than academic ones, and the N1 issued from a March 2023 Team meeting states that </w:t>
      </w:r>
      <w:r w:rsidR="00FE77E5" w:rsidRPr="00CA3E68">
        <w:rPr>
          <w:rFonts w:ascii="Aptos" w:hAnsi="Aptos" w:cs="Times New Roman"/>
        </w:rPr>
        <w:t xml:space="preserve">Glenhaven staff agreed that </w:t>
      </w:r>
      <w:r w:rsidR="00FE77E5" w:rsidRPr="00CA3E68">
        <w:rPr>
          <w:rFonts w:ascii="Aptos" w:hAnsi="Aptos"/>
        </w:rPr>
        <w:t xml:space="preserve">Student </w:t>
      </w:r>
      <w:r w:rsidR="00FE77E5" w:rsidRPr="00CA3E68">
        <w:rPr>
          <w:rFonts w:ascii="Aptos" w:hAnsi="Aptos" w:cs="Times New Roman"/>
        </w:rPr>
        <w:t>has not met his IEP goals and will require</w:t>
      </w:r>
      <w:r w:rsidR="00FE77E5" w:rsidRPr="00CA3E68">
        <w:rPr>
          <w:rFonts w:ascii="Aptos" w:hAnsi="Aptos"/>
        </w:rPr>
        <w:t xml:space="preserve"> </w:t>
      </w:r>
      <w:r w:rsidR="00FE77E5" w:rsidRPr="00CA3E68">
        <w:rPr>
          <w:rFonts w:ascii="Aptos" w:hAnsi="Aptos" w:cs="Times New Roman"/>
        </w:rPr>
        <w:t>additional support vocationally and residentially after June of 2023.</w:t>
      </w:r>
      <w:r w:rsidR="00FE77E5" w:rsidRPr="00CA3E68">
        <w:rPr>
          <w:rFonts w:ascii="Aptos" w:hAnsi="Aptos" w:cs="0ÊÊL"/>
        </w:rPr>
        <w:t xml:space="preserve"> In addition, </w:t>
      </w:r>
      <w:r w:rsidR="00751575" w:rsidRPr="00CA3E68">
        <w:rPr>
          <w:rFonts w:ascii="Aptos" w:hAnsi="Aptos"/>
          <w:color w:val="000000" w:themeColor="text1"/>
        </w:rPr>
        <w:t>Dr. Bernstein</w:t>
      </w:r>
      <w:r w:rsidR="00FE77E5" w:rsidRPr="00CA3E68">
        <w:rPr>
          <w:rFonts w:ascii="Aptos" w:hAnsi="Aptos"/>
          <w:color w:val="000000" w:themeColor="text1"/>
        </w:rPr>
        <w:t xml:space="preserve"> </w:t>
      </w:r>
      <w:r w:rsidR="00D41FF3" w:rsidRPr="00CA3E68">
        <w:rPr>
          <w:rFonts w:ascii="Aptos" w:hAnsi="Aptos"/>
          <w:color w:val="000000" w:themeColor="text1"/>
        </w:rPr>
        <w:t xml:space="preserve">described </w:t>
      </w:r>
      <w:r w:rsidR="008A2E0B" w:rsidRPr="00CA3E68">
        <w:rPr>
          <w:rFonts w:ascii="Aptos" w:hAnsi="Aptos"/>
          <w:color w:val="000000" w:themeColor="text1"/>
        </w:rPr>
        <w:t>Student’s</w:t>
      </w:r>
      <w:r w:rsidR="00D41FF3" w:rsidRPr="00CA3E68">
        <w:rPr>
          <w:rFonts w:ascii="Aptos" w:hAnsi="Aptos"/>
          <w:color w:val="000000" w:themeColor="text1"/>
        </w:rPr>
        <w:t xml:space="preserve"> progress as “slow” </w:t>
      </w:r>
      <w:r w:rsidR="001C74E4" w:rsidRPr="00CA3E68">
        <w:rPr>
          <w:rFonts w:ascii="Aptos" w:hAnsi="Aptos"/>
          <w:color w:val="000000" w:themeColor="text1"/>
        </w:rPr>
        <w:t xml:space="preserve">and commented on </w:t>
      </w:r>
      <w:r w:rsidR="001C74E4" w:rsidRPr="00CA3E68">
        <w:rPr>
          <w:rFonts w:ascii="Aptos" w:hAnsi="Aptos" w:cs="0ÊÊL"/>
        </w:rPr>
        <w:t xml:space="preserve">“vocational and IEP living skills that [Student] has not yet met.” She </w:t>
      </w:r>
      <w:r w:rsidR="00414BCA" w:rsidRPr="00CA3E68">
        <w:rPr>
          <w:rFonts w:ascii="Aptos" w:hAnsi="Aptos"/>
          <w:color w:val="000000" w:themeColor="text1"/>
        </w:rPr>
        <w:t xml:space="preserve">pointed to weaker adaptive living skills in all major areas compared to 2022. </w:t>
      </w:r>
      <w:r w:rsidR="001C74E4" w:rsidRPr="00CA3E68">
        <w:rPr>
          <w:rFonts w:ascii="Aptos" w:hAnsi="Aptos"/>
          <w:color w:val="000000" w:themeColor="text1"/>
        </w:rPr>
        <w:t>Dr. Bernstein</w:t>
      </w:r>
      <w:r w:rsidR="00D41FF3" w:rsidRPr="00CA3E68">
        <w:rPr>
          <w:rFonts w:ascii="Aptos" w:hAnsi="Aptos"/>
          <w:color w:val="000000" w:themeColor="text1"/>
        </w:rPr>
        <w:t xml:space="preserve"> </w:t>
      </w:r>
      <w:r w:rsidR="00751575" w:rsidRPr="00CA3E68">
        <w:rPr>
          <w:rFonts w:ascii="Aptos" w:hAnsi="Aptos"/>
          <w:color w:val="000000" w:themeColor="text1"/>
        </w:rPr>
        <w:t>found that Student’s “decline in adaptive functioning contrasted sharply with his improvement in cognitive functioning. It highlighted the dramatic discrepancy between his intellectual strengths and mental health disabilities.”</w:t>
      </w:r>
      <w:r w:rsidR="001C74E4" w:rsidRPr="00CA3E68">
        <w:rPr>
          <w:rFonts w:ascii="Aptos" w:hAnsi="Aptos"/>
          <w:color w:val="000000" w:themeColor="text1"/>
        </w:rPr>
        <w:t xml:space="preserve"> </w:t>
      </w:r>
      <w:r w:rsidR="002B60E8" w:rsidRPr="00CA3E68">
        <w:rPr>
          <w:rFonts w:ascii="Aptos" w:hAnsi="Aptos"/>
          <w:color w:val="000000" w:themeColor="text1"/>
        </w:rPr>
        <w:t xml:space="preserve"> </w:t>
      </w:r>
      <w:r w:rsidR="00AC5E6B" w:rsidRPr="00CA3E68">
        <w:rPr>
          <w:rFonts w:ascii="Aptos" w:hAnsi="Aptos"/>
          <w:color w:val="000000" w:themeColor="text1"/>
        </w:rPr>
        <w:t>Similarly</w:t>
      </w:r>
      <w:r w:rsidR="00505BF4" w:rsidRPr="00CA3E68">
        <w:rPr>
          <w:rFonts w:ascii="Aptos" w:hAnsi="Aptos"/>
          <w:color w:val="000000" w:themeColor="text1"/>
        </w:rPr>
        <w:t>, Ms. Falconi concluded that “</w:t>
      </w:r>
      <w:r w:rsidR="00505BF4" w:rsidRPr="00CA3E68">
        <w:rPr>
          <w:rFonts w:ascii="Aptos" w:hAnsi="Aptos"/>
        </w:rPr>
        <w:t>especially for his profile, [Student] has not made effective progress in many other areas of disability-related need, including transition-related, social pragmatics, and social emotional and behavior skills, as evidenced by [Student’s] continued struggles, the results of his recent neuropsychological report, and the ongoing feedback and data from Glenhaven.”</w:t>
      </w:r>
      <w:r w:rsidR="00AC5E6B" w:rsidRPr="00CA3E68">
        <w:rPr>
          <w:rFonts w:ascii="Aptos" w:hAnsi="Aptos"/>
        </w:rPr>
        <w:t xml:space="preserve"> </w:t>
      </w:r>
      <w:r w:rsidR="000078AB" w:rsidRPr="00CA3E68">
        <w:rPr>
          <w:rFonts w:ascii="Aptos" w:hAnsi="Aptos"/>
        </w:rPr>
        <w:t>As such, a</w:t>
      </w:r>
      <w:r w:rsidR="0086447D" w:rsidRPr="00CA3E68">
        <w:rPr>
          <w:rFonts w:ascii="Aptos" w:hAnsi="Aptos"/>
        </w:rPr>
        <w:t xml:space="preserve"> genuine dispute of material fact exists as to whether Student</w:t>
      </w:r>
      <w:r w:rsidRPr="00CA3E68">
        <w:rPr>
          <w:rFonts w:ascii="Aptos" w:hAnsi="Aptos"/>
        </w:rPr>
        <w:t>’</w:t>
      </w:r>
      <w:r w:rsidR="0086447D" w:rsidRPr="00CA3E68">
        <w:rPr>
          <w:rFonts w:ascii="Aptos" w:hAnsi="Aptos"/>
        </w:rPr>
        <w:t xml:space="preserve">s progress was commensurate with </w:t>
      </w:r>
      <w:r w:rsidRPr="00CA3E68">
        <w:rPr>
          <w:rFonts w:ascii="Aptos" w:hAnsi="Aptos"/>
        </w:rPr>
        <w:t>h</w:t>
      </w:r>
      <w:r w:rsidR="0086447D" w:rsidRPr="00CA3E68">
        <w:rPr>
          <w:rFonts w:ascii="Aptos" w:hAnsi="Aptos"/>
        </w:rPr>
        <w:t>is abilities.</w:t>
      </w:r>
      <w:r w:rsidR="0086447D" w:rsidRPr="00CA3E68">
        <w:rPr>
          <w:rStyle w:val="FootnoteReference"/>
          <w:rFonts w:ascii="Aptos" w:hAnsi="Aptos"/>
        </w:rPr>
        <w:footnoteReference w:id="58"/>
      </w:r>
      <w:r w:rsidR="0086447D" w:rsidRPr="00CA3E68">
        <w:rPr>
          <w:rFonts w:ascii="Aptos" w:hAnsi="Aptos"/>
        </w:rPr>
        <w:t xml:space="preserve">  </w:t>
      </w:r>
    </w:p>
    <w:p w14:paraId="28752FCB" w14:textId="77777777" w:rsidR="00963525" w:rsidRPr="00CA3E68" w:rsidRDefault="00963525" w:rsidP="007A7B33">
      <w:pPr>
        <w:rPr>
          <w:rFonts w:ascii="Aptos" w:hAnsi="Aptos"/>
        </w:rPr>
      </w:pPr>
    </w:p>
    <w:p w14:paraId="536A2BE3" w14:textId="7918415C" w:rsidR="00963525" w:rsidRPr="00CA3E68" w:rsidRDefault="00D63017" w:rsidP="007A7B33">
      <w:pPr>
        <w:rPr>
          <w:rFonts w:ascii="Aptos" w:hAnsi="Aptos" w:cs="0ÊÊL"/>
        </w:rPr>
      </w:pPr>
      <w:r w:rsidRPr="00CA3E68">
        <w:rPr>
          <w:rFonts w:ascii="Aptos" w:hAnsi="Aptos"/>
          <w:color w:val="000000" w:themeColor="text1"/>
        </w:rPr>
        <w:t>In addition, t</w:t>
      </w:r>
      <w:r w:rsidR="00963525" w:rsidRPr="00CA3E68">
        <w:rPr>
          <w:rFonts w:ascii="Aptos" w:hAnsi="Aptos"/>
          <w:color w:val="000000" w:themeColor="text1"/>
        </w:rPr>
        <w:t xml:space="preserve">hat Student’s progress was not consistent among all goals </w:t>
      </w:r>
      <w:r w:rsidR="00963525" w:rsidRPr="00CA3E68">
        <w:rPr>
          <w:rFonts w:ascii="Aptos" w:hAnsi="Aptos"/>
        </w:rPr>
        <w:t xml:space="preserve">does not by itself suggest an inadequate IEP </w:t>
      </w:r>
      <w:r w:rsidR="00963525" w:rsidRPr="00CA3E68">
        <w:rPr>
          <w:rFonts w:ascii="Aptos" w:hAnsi="Aptos"/>
          <w:color w:val="000000" w:themeColor="text1"/>
        </w:rPr>
        <w:t>While goal-oriented, the IDEA does not guarantee any specific results,</w:t>
      </w:r>
      <w:r w:rsidR="00963525" w:rsidRPr="00CA3E68">
        <w:rPr>
          <w:rStyle w:val="FootnoteReference"/>
          <w:rFonts w:ascii="Aptos" w:hAnsi="Aptos"/>
          <w:color w:val="000000" w:themeColor="text1"/>
        </w:rPr>
        <w:footnoteReference w:id="59"/>
      </w:r>
      <w:r w:rsidR="00963525" w:rsidRPr="00CA3E68">
        <w:rPr>
          <w:rFonts w:ascii="Aptos" w:hAnsi="Aptos"/>
          <w:color w:val="000000" w:themeColor="text1"/>
        </w:rPr>
        <w:t xml:space="preserve"> and, the determination as to whether a FAPE has been   provided does not require the court to examine whether all transition goals were met.</w:t>
      </w:r>
      <w:r w:rsidR="00963525" w:rsidRPr="00CA3E68">
        <w:rPr>
          <w:rStyle w:val="FootnoteReference"/>
          <w:rFonts w:ascii="Aptos" w:hAnsi="Aptos"/>
          <w:color w:val="000000" w:themeColor="text1"/>
        </w:rPr>
        <w:footnoteReference w:id="60"/>
      </w:r>
      <w:r w:rsidR="00963525" w:rsidRPr="00CA3E68">
        <w:rPr>
          <w:rFonts w:ascii="Aptos" w:hAnsi="Aptos"/>
          <w:color w:val="000000" w:themeColor="text1"/>
        </w:rPr>
        <w:t xml:space="preserve"> In fact, a “district is not required to ensure a Student is successful in fulfilling all desired goals. The IDEA is meant to create opportunities for disabled children, not to guarantee a specific result.”</w:t>
      </w:r>
      <w:r w:rsidR="00963525" w:rsidRPr="00CA3E68">
        <w:rPr>
          <w:rStyle w:val="FootnoteReference"/>
          <w:rFonts w:ascii="Aptos" w:hAnsi="Aptos"/>
          <w:color w:val="000000" w:themeColor="text1"/>
        </w:rPr>
        <w:footnoteReference w:id="61"/>
      </w:r>
      <w:r w:rsidR="00963525" w:rsidRPr="00CA3E68">
        <w:rPr>
          <w:rFonts w:ascii="Aptos" w:hAnsi="Aptos"/>
          <w:color w:val="000000" w:themeColor="text1"/>
        </w:rPr>
        <w:t xml:space="preserve">  Moreover, as noted by Dr. Bernstein, Student’s challenges are “life-long.” Ms. Falconi’s and Ms. Fahey’s focus on Student’s continued deficits and his unpreparedness for independent living outside of Glenhaven is improper when assessing FAPE. </w:t>
      </w:r>
      <w:r w:rsidR="00963525" w:rsidRPr="00CA3E68">
        <w:rPr>
          <w:rFonts w:ascii="Aptos" w:hAnsi="Aptos" w:cs="Times New Roman"/>
          <w:color w:val="000000" w:themeColor="text1"/>
        </w:rPr>
        <w:t xml:space="preserve">"[T]he inquiry is not whether the student was fully </w:t>
      </w:r>
      <w:r w:rsidR="00963525" w:rsidRPr="00CA3E68">
        <w:rPr>
          <w:rFonts w:ascii="Aptos" w:hAnsi="Aptos" w:cs="Times New Roman"/>
          <w:color w:val="000000" w:themeColor="text1"/>
        </w:rPr>
        <w:lastRenderedPageBreak/>
        <w:t>prepared for independent living or whether he continued to have significant problems in some areas. All these arguments tend to look at the </w:t>
      </w:r>
      <w:r w:rsidR="00963525" w:rsidRPr="00CA3E68">
        <w:rPr>
          <w:rFonts w:ascii="Aptos" w:hAnsi="Aptos" w:cs="Times New Roman"/>
          <w:b/>
          <w:bCs/>
          <w:color w:val="000000" w:themeColor="text1"/>
        </w:rPr>
        <w:t>result,</w:t>
      </w:r>
      <w:r w:rsidR="00963525" w:rsidRPr="00CA3E68">
        <w:rPr>
          <w:rFonts w:ascii="Aptos" w:hAnsi="Aptos" w:cs="Times New Roman"/>
          <w:color w:val="000000" w:themeColor="text1"/>
        </w:rPr>
        <w:t> where the correct standard is to look at whether the school, by virtue of a reasonably calculated IEP, made educational benefit available to the Student."</w:t>
      </w:r>
      <w:r w:rsidR="00963525" w:rsidRPr="00CA3E68">
        <w:rPr>
          <w:rStyle w:val="FootnoteReference"/>
          <w:rFonts w:ascii="Aptos" w:hAnsi="Aptos" w:cs="Times New Roman"/>
          <w:color w:val="000000" w:themeColor="text1"/>
        </w:rPr>
        <w:footnoteReference w:id="62"/>
      </w:r>
    </w:p>
    <w:p w14:paraId="05DF5D35" w14:textId="77777777" w:rsidR="008D7F85" w:rsidRPr="00CA3E68" w:rsidRDefault="008D7F85" w:rsidP="007A7B33">
      <w:pPr>
        <w:rPr>
          <w:rFonts w:ascii="Aptos" w:hAnsi="Aptos" w:cs="0ÊÊL"/>
        </w:rPr>
      </w:pPr>
    </w:p>
    <w:p w14:paraId="27FA4E3E" w14:textId="683C7F9D" w:rsidR="0034694A" w:rsidRPr="00CA3E68" w:rsidRDefault="002B248E" w:rsidP="007A7B33">
      <w:pPr>
        <w:rPr>
          <w:rFonts w:ascii="Aptos" w:eastAsia="Times New Roman" w:hAnsi="Aptos" w:cs="Times New Roman"/>
          <w:color w:val="000000" w:themeColor="text1"/>
        </w:rPr>
      </w:pPr>
      <w:r w:rsidRPr="00CA3E68">
        <w:rPr>
          <w:rFonts w:ascii="Aptos" w:eastAsia="Times New Roman" w:hAnsi="Aptos" w:cs="Times New Roman"/>
          <w:color w:val="000000" w:themeColor="text1"/>
        </w:rPr>
        <w:t xml:space="preserve">Moreover, </w:t>
      </w:r>
      <w:r w:rsidRPr="00CA3E68">
        <w:rPr>
          <w:rFonts w:ascii="Aptos" w:hAnsi="Aptos"/>
          <w:color w:val="000000" w:themeColor="text1"/>
        </w:rPr>
        <w:t xml:space="preserve">Parents raise a genuine issue of material fact </w:t>
      </w:r>
      <w:r w:rsidR="004152D3" w:rsidRPr="00CA3E68">
        <w:rPr>
          <w:rFonts w:ascii="Aptos" w:hAnsi="Aptos"/>
          <w:color w:val="000000" w:themeColor="text1"/>
        </w:rPr>
        <w:t xml:space="preserve">as to </w:t>
      </w:r>
      <w:r w:rsidR="001F4D77" w:rsidRPr="00CA3E68">
        <w:rPr>
          <w:rFonts w:ascii="Aptos" w:hAnsi="Aptos"/>
          <w:color w:val="000000" w:themeColor="text1"/>
        </w:rPr>
        <w:t>whether</w:t>
      </w:r>
      <w:r w:rsidR="008D40BD" w:rsidRPr="00CA3E68">
        <w:rPr>
          <w:rFonts w:ascii="Aptos" w:hAnsi="Aptos"/>
          <w:color w:val="000000" w:themeColor="text1"/>
        </w:rPr>
        <w:t xml:space="preserve"> </w:t>
      </w:r>
      <w:r w:rsidRPr="00CA3E68">
        <w:rPr>
          <w:rFonts w:ascii="Aptos" w:hAnsi="Aptos"/>
          <w:color w:val="000000" w:themeColor="text1"/>
        </w:rPr>
        <w:t xml:space="preserve">Student’s </w:t>
      </w:r>
      <w:r w:rsidR="00FE3A85" w:rsidRPr="00CA3E68">
        <w:rPr>
          <w:rFonts w:ascii="Aptos" w:hAnsi="Aptos"/>
          <w:color w:val="000000" w:themeColor="text1"/>
        </w:rPr>
        <w:t xml:space="preserve">November 2022 and January 2023 IEPs </w:t>
      </w:r>
      <w:r w:rsidRPr="00CA3E68">
        <w:rPr>
          <w:rFonts w:ascii="Aptos" w:hAnsi="Aptos"/>
          <w:color w:val="000000" w:themeColor="text1"/>
        </w:rPr>
        <w:t xml:space="preserve">failed to </w:t>
      </w:r>
      <w:r w:rsidRPr="00CA3E68">
        <w:rPr>
          <w:rFonts w:ascii="Aptos" w:eastAsia="Times New Roman" w:hAnsi="Aptos" w:cs="Times New Roman"/>
          <w:color w:val="000000" w:themeColor="text1"/>
        </w:rPr>
        <w:t xml:space="preserve">“include sufficient goals, objectives, and services in vocational, transition, and independent living skills, as required by his needs and recommended by various providers” and </w:t>
      </w:r>
      <w:r w:rsidR="00FE3A85" w:rsidRPr="00CA3E68">
        <w:rPr>
          <w:rFonts w:ascii="Aptos" w:eastAsia="Times New Roman" w:hAnsi="Aptos" w:cs="Times New Roman"/>
          <w:color w:val="000000" w:themeColor="text1"/>
        </w:rPr>
        <w:t>whether</w:t>
      </w:r>
      <w:r w:rsidRPr="00CA3E68">
        <w:rPr>
          <w:rFonts w:ascii="Aptos" w:eastAsia="Times New Roman" w:hAnsi="Aptos" w:cs="Times New Roman"/>
          <w:color w:val="000000" w:themeColor="text1"/>
        </w:rPr>
        <w:t xml:space="preserve"> </w:t>
      </w:r>
      <w:r w:rsidR="00FE3A85" w:rsidRPr="00CA3E68">
        <w:rPr>
          <w:rFonts w:ascii="Aptos" w:eastAsia="Times New Roman" w:hAnsi="Aptos" w:cs="Times New Roman"/>
          <w:color w:val="000000" w:themeColor="text1"/>
        </w:rPr>
        <w:t>his</w:t>
      </w:r>
      <w:r w:rsidRPr="00CA3E68">
        <w:rPr>
          <w:rFonts w:ascii="Aptos" w:eastAsia="Times New Roman" w:hAnsi="Aptos" w:cs="Times New Roman"/>
          <w:color w:val="000000" w:themeColor="text1"/>
        </w:rPr>
        <w:t xml:space="preserve"> Transition </w:t>
      </w:r>
      <w:r w:rsidR="004152D3" w:rsidRPr="00CA3E68">
        <w:rPr>
          <w:rFonts w:ascii="Aptos" w:eastAsia="Times New Roman" w:hAnsi="Aptos" w:cs="Times New Roman"/>
          <w:color w:val="000000" w:themeColor="text1"/>
        </w:rPr>
        <w:t>g</w:t>
      </w:r>
      <w:r w:rsidRPr="00CA3E68">
        <w:rPr>
          <w:rFonts w:ascii="Aptos" w:eastAsia="Times New Roman" w:hAnsi="Aptos" w:cs="Times New Roman"/>
          <w:color w:val="000000" w:themeColor="text1"/>
        </w:rPr>
        <w:t xml:space="preserve">oal in </w:t>
      </w:r>
      <w:r w:rsidR="00FE3A85" w:rsidRPr="00CA3E68">
        <w:rPr>
          <w:rFonts w:ascii="Aptos" w:eastAsia="Times New Roman" w:hAnsi="Aptos" w:cs="Times New Roman"/>
          <w:color w:val="000000" w:themeColor="text1"/>
        </w:rPr>
        <w:t>the 2023</w:t>
      </w:r>
      <w:r w:rsidRPr="00CA3E68">
        <w:rPr>
          <w:rFonts w:ascii="Aptos" w:eastAsia="Times New Roman" w:hAnsi="Aptos" w:cs="Times New Roman"/>
          <w:color w:val="000000" w:themeColor="text1"/>
        </w:rPr>
        <w:t xml:space="preserve"> IEP was  based on a Transition Assessment.  </w:t>
      </w:r>
      <w:r w:rsidR="008D40BD" w:rsidRPr="00CA3E68">
        <w:rPr>
          <w:rFonts w:ascii="Aptos" w:eastAsia="Times New Roman" w:hAnsi="Aptos" w:cs="Times New Roman"/>
          <w:color w:val="000000" w:themeColor="text1"/>
        </w:rPr>
        <w:t>In fact</w:t>
      </w:r>
      <w:r w:rsidR="007A1A98" w:rsidRPr="00CA3E68">
        <w:rPr>
          <w:rFonts w:ascii="Aptos" w:eastAsia="Times New Roman" w:hAnsi="Aptos" w:cs="Times New Roman"/>
          <w:color w:val="000000" w:themeColor="text1"/>
        </w:rPr>
        <w:t>,</w:t>
      </w:r>
      <w:r w:rsidR="008D40BD" w:rsidRPr="00CA3E68">
        <w:rPr>
          <w:rFonts w:ascii="Aptos" w:eastAsia="Times New Roman" w:hAnsi="Aptos" w:cs="Times New Roman"/>
          <w:color w:val="000000" w:themeColor="text1"/>
        </w:rPr>
        <w:t xml:space="preserve"> Parents raised such concerns in their rejection letters in January 2023 and March 2024. </w:t>
      </w:r>
      <w:r w:rsidRPr="00CA3E68">
        <w:rPr>
          <w:rFonts w:ascii="Aptos" w:eastAsia="Times New Roman" w:hAnsi="Aptos" w:cs="Times New Roman"/>
          <w:color w:val="000000" w:themeColor="text1"/>
        </w:rPr>
        <w:t xml:space="preserve"> </w:t>
      </w:r>
      <w:r w:rsidR="009947FF" w:rsidRPr="00CA3E68">
        <w:rPr>
          <w:rFonts w:ascii="Aptos" w:eastAsia="Times New Roman" w:hAnsi="Aptos" w:cs="Times New Roman"/>
          <w:color w:val="000000" w:themeColor="text1"/>
        </w:rPr>
        <w:t>As such, Winchester is not entitled to summary judgment on the issue of whether</w:t>
      </w:r>
      <w:r w:rsidR="00553A3A" w:rsidRPr="00CA3E68">
        <w:rPr>
          <w:rFonts w:ascii="Aptos" w:eastAsia="Times New Roman" w:hAnsi="Aptos" w:cs="Times New Roman"/>
          <w:color w:val="000000" w:themeColor="text1"/>
        </w:rPr>
        <w:t xml:space="preserve"> </w:t>
      </w:r>
      <w:r w:rsidR="00553A3A" w:rsidRPr="00CA3E68">
        <w:rPr>
          <w:rFonts w:ascii="Aptos" w:hAnsi="Aptos"/>
          <w:color w:val="000000" w:themeColor="text1"/>
        </w:rPr>
        <w:t>the November 2022 and January 2023 IEPs offered student a FAPE in the LRE.</w:t>
      </w:r>
    </w:p>
    <w:p w14:paraId="19F4B1FB" w14:textId="77777777" w:rsidR="0034694A" w:rsidRPr="00CA3E68" w:rsidRDefault="0034694A" w:rsidP="007A7B33">
      <w:pPr>
        <w:rPr>
          <w:rFonts w:ascii="Aptos" w:hAnsi="Aptos" w:cs="0ÊÊL"/>
        </w:rPr>
      </w:pPr>
    </w:p>
    <w:p w14:paraId="4EA2B130" w14:textId="1732C251" w:rsidR="005D5DF5" w:rsidRPr="00CA3E68" w:rsidRDefault="00553A3A" w:rsidP="00CC62F3">
      <w:pPr>
        <w:tabs>
          <w:tab w:val="left" w:pos="2792"/>
        </w:tabs>
        <w:rPr>
          <w:rFonts w:ascii="Aptos" w:hAnsi="Aptos"/>
          <w:color w:val="000000" w:themeColor="text1"/>
        </w:rPr>
      </w:pPr>
      <w:r w:rsidRPr="00CA3E68">
        <w:rPr>
          <w:rFonts w:ascii="Aptos" w:hAnsi="Aptos"/>
          <w:color w:val="000000" w:themeColor="text1"/>
        </w:rPr>
        <w:t>Nevertheless, a</w:t>
      </w:r>
      <w:r w:rsidR="00962DDB" w:rsidRPr="00CA3E68">
        <w:rPr>
          <w:rFonts w:ascii="Aptos" w:hAnsi="Aptos"/>
          <w:color w:val="000000" w:themeColor="text1"/>
        </w:rPr>
        <w:t>lthough</w:t>
      </w:r>
      <w:r w:rsidR="007A7B33" w:rsidRPr="00CA3E68">
        <w:rPr>
          <w:rFonts w:ascii="Aptos" w:hAnsi="Aptos"/>
          <w:color w:val="000000" w:themeColor="text1"/>
        </w:rPr>
        <w:t xml:space="preserve"> e</w:t>
      </w:r>
      <w:r w:rsidR="00CD2473" w:rsidRPr="00CA3E68">
        <w:rPr>
          <w:rFonts w:ascii="Aptos" w:hAnsi="Aptos"/>
          <w:color w:val="000000" w:themeColor="text1"/>
        </w:rPr>
        <w:t>vi</w:t>
      </w:r>
      <w:r w:rsidR="007A0539" w:rsidRPr="00CA3E68">
        <w:rPr>
          <w:rFonts w:ascii="Aptos" w:hAnsi="Aptos"/>
          <w:color w:val="000000" w:themeColor="text1"/>
        </w:rPr>
        <w:t xml:space="preserve">dence </w:t>
      </w:r>
      <w:r w:rsidR="0082491E" w:rsidRPr="00CA3E68">
        <w:rPr>
          <w:rFonts w:ascii="Aptos" w:hAnsi="Aptos"/>
          <w:color w:val="000000" w:themeColor="text1"/>
        </w:rPr>
        <w:t>of inconsistent progress</w:t>
      </w:r>
      <w:r w:rsidR="007A7B33" w:rsidRPr="00CA3E68">
        <w:rPr>
          <w:rFonts w:ascii="Aptos" w:hAnsi="Aptos"/>
          <w:color w:val="000000" w:themeColor="text1"/>
        </w:rPr>
        <w:t xml:space="preserve"> </w:t>
      </w:r>
      <w:r w:rsidR="00553237" w:rsidRPr="00CA3E68">
        <w:rPr>
          <w:rFonts w:ascii="Aptos" w:hAnsi="Aptos"/>
          <w:color w:val="000000" w:themeColor="text1"/>
        </w:rPr>
        <w:t>allows</w:t>
      </w:r>
      <w:r w:rsidR="007A0539" w:rsidRPr="00CA3E68">
        <w:rPr>
          <w:rFonts w:ascii="Aptos" w:hAnsi="Aptos"/>
          <w:color w:val="000000" w:themeColor="text1"/>
        </w:rPr>
        <w:t xml:space="preserve"> Parents </w:t>
      </w:r>
      <w:r w:rsidR="007A0539" w:rsidRPr="00CA3E68">
        <w:rPr>
          <w:rFonts w:ascii="Aptos" w:eastAsia="Times New Roman" w:hAnsi="Aptos" w:cs="Times New Roman"/>
          <w:color w:val="000000"/>
        </w:rPr>
        <w:t xml:space="preserve">to survive the District’s </w:t>
      </w:r>
      <w:r w:rsidR="007A0539" w:rsidRPr="00CA3E68">
        <w:rPr>
          <w:rFonts w:ascii="Aptos" w:eastAsia="Times New Roman" w:hAnsi="Aptos" w:cs="Times New Roman"/>
          <w:i/>
          <w:iCs/>
          <w:color w:val="000000"/>
        </w:rPr>
        <w:t>Motion</w:t>
      </w:r>
      <w:r w:rsidR="00C97479" w:rsidRPr="00CA3E68">
        <w:rPr>
          <w:rStyle w:val="FootnoteReference"/>
          <w:rFonts w:ascii="Aptos" w:eastAsia="Times New Roman" w:hAnsi="Aptos" w:cs="Times New Roman"/>
          <w:color w:val="000000"/>
        </w:rPr>
        <w:footnoteReference w:id="63"/>
      </w:r>
      <w:r w:rsidR="007A7B33" w:rsidRPr="00CA3E68">
        <w:rPr>
          <w:rFonts w:ascii="Aptos" w:eastAsia="Times New Roman" w:hAnsi="Aptos" w:cs="Times New Roman"/>
          <w:color w:val="000000"/>
        </w:rPr>
        <w:t xml:space="preserve">, </w:t>
      </w:r>
      <w:r w:rsidR="00962DDB" w:rsidRPr="00CA3E68">
        <w:rPr>
          <w:rFonts w:ascii="Aptos" w:eastAsia="Times New Roman" w:hAnsi="Aptos" w:cs="Times New Roman"/>
          <w:color w:val="000000"/>
        </w:rPr>
        <w:t>it</w:t>
      </w:r>
      <w:r w:rsidR="00553237" w:rsidRPr="00CA3E68">
        <w:rPr>
          <w:rFonts w:ascii="Aptos" w:eastAsia="Times New Roman" w:hAnsi="Aptos" w:cs="Times New Roman"/>
          <w:color w:val="000000"/>
        </w:rPr>
        <w:t xml:space="preserve"> does not</w:t>
      </w:r>
      <w:r w:rsidR="0034694A" w:rsidRPr="00CA3E68">
        <w:rPr>
          <w:rFonts w:ascii="Aptos" w:eastAsia="Times New Roman" w:hAnsi="Aptos" w:cs="Times New Roman"/>
          <w:color w:val="000000"/>
        </w:rPr>
        <w:t xml:space="preserve"> render summary judgment for Parents appropriate</w:t>
      </w:r>
      <w:r w:rsidRPr="00CA3E68">
        <w:rPr>
          <w:rFonts w:ascii="Aptos" w:eastAsia="Times New Roman" w:hAnsi="Aptos" w:cs="Times New Roman"/>
          <w:color w:val="000000"/>
        </w:rPr>
        <w:t xml:space="preserve"> either</w:t>
      </w:r>
      <w:r w:rsidR="0034694A" w:rsidRPr="00CA3E68">
        <w:rPr>
          <w:rFonts w:ascii="Aptos" w:eastAsia="Times New Roman" w:hAnsi="Aptos" w:cs="Times New Roman"/>
          <w:color w:val="000000"/>
        </w:rPr>
        <w:t>.</w:t>
      </w:r>
      <w:r w:rsidR="007A7B33" w:rsidRPr="00CA3E68">
        <w:rPr>
          <w:rFonts w:ascii="Aptos" w:eastAsia="Times New Roman" w:hAnsi="Aptos" w:cs="Times New Roman"/>
          <w:color w:val="000000"/>
        </w:rPr>
        <w:t xml:space="preserve"> </w:t>
      </w:r>
      <w:r w:rsidR="005A6AED" w:rsidRPr="00CA3E68">
        <w:rPr>
          <w:rFonts w:ascii="Aptos" w:hAnsi="Aptos"/>
          <w:color w:val="000000" w:themeColor="text1"/>
        </w:rPr>
        <w:t>Rather than relying</w:t>
      </w:r>
      <w:r w:rsidR="004152D3" w:rsidRPr="00CA3E68">
        <w:rPr>
          <w:rFonts w:ascii="Aptos" w:hAnsi="Aptos"/>
          <w:color w:val="000000" w:themeColor="text1"/>
        </w:rPr>
        <w:t xml:space="preserve"> solely</w:t>
      </w:r>
      <w:r w:rsidR="005A6AED" w:rsidRPr="00CA3E68">
        <w:rPr>
          <w:rFonts w:ascii="Aptos" w:hAnsi="Aptos"/>
          <w:color w:val="000000" w:themeColor="text1"/>
        </w:rPr>
        <w:t xml:space="preserve"> on progres</w:t>
      </w:r>
      <w:r w:rsidR="00444F3B" w:rsidRPr="00CA3E68">
        <w:rPr>
          <w:rFonts w:ascii="Aptos" w:hAnsi="Aptos"/>
          <w:color w:val="000000" w:themeColor="text1"/>
        </w:rPr>
        <w:t>s (or lack-thereof)</w:t>
      </w:r>
      <w:r w:rsidR="00D54001" w:rsidRPr="00CA3E68">
        <w:rPr>
          <w:rFonts w:ascii="Aptos" w:hAnsi="Aptos"/>
          <w:color w:val="000000" w:themeColor="text1"/>
        </w:rPr>
        <w:t>,</w:t>
      </w:r>
      <w:r w:rsidR="00444F3B" w:rsidRPr="00CA3E68">
        <w:rPr>
          <w:rFonts w:ascii="Aptos" w:hAnsi="Aptos"/>
          <w:color w:val="000000" w:themeColor="text1"/>
        </w:rPr>
        <w:t xml:space="preserve"> BSEA decisions look at whether a student’s progress is </w:t>
      </w:r>
      <w:r w:rsidR="001025D8" w:rsidRPr="00CA3E68">
        <w:rPr>
          <w:rFonts w:ascii="Aptos" w:hAnsi="Aptos"/>
          <w:color w:val="000000" w:themeColor="text1"/>
        </w:rPr>
        <w:t>commensurate</w:t>
      </w:r>
      <w:r w:rsidR="00444F3B" w:rsidRPr="00CA3E68">
        <w:rPr>
          <w:rFonts w:ascii="Aptos" w:hAnsi="Aptos"/>
          <w:color w:val="000000" w:themeColor="text1"/>
        </w:rPr>
        <w:t xml:space="preserve"> with </w:t>
      </w:r>
      <w:r w:rsidR="001025D8" w:rsidRPr="00CA3E68">
        <w:rPr>
          <w:rFonts w:ascii="Aptos" w:hAnsi="Aptos"/>
          <w:color w:val="000000" w:themeColor="text1"/>
        </w:rPr>
        <w:t>his abilities.</w:t>
      </w:r>
      <w:r w:rsidR="001025D8" w:rsidRPr="00CA3E68">
        <w:rPr>
          <w:rStyle w:val="FootnoteReference"/>
          <w:rFonts w:ascii="Aptos" w:hAnsi="Aptos"/>
          <w:color w:val="000000" w:themeColor="text1"/>
        </w:rPr>
        <w:footnoteReference w:id="64"/>
      </w:r>
      <w:r w:rsidR="00D54001" w:rsidRPr="00CA3E68">
        <w:rPr>
          <w:rFonts w:ascii="Aptos" w:hAnsi="Aptos"/>
          <w:color w:val="000000" w:themeColor="text1"/>
        </w:rPr>
        <w:t xml:space="preserve"> </w:t>
      </w:r>
      <w:r w:rsidR="005D5DF5" w:rsidRPr="00CA3E68">
        <w:rPr>
          <w:rFonts w:ascii="Aptos" w:eastAsia="Times New Roman" w:hAnsi="Aptos" w:cs="Times New Roman"/>
          <w:color w:val="000000" w:themeColor="text1"/>
        </w:rPr>
        <w:t xml:space="preserve">It is undisputed that </w:t>
      </w:r>
      <w:r w:rsidR="005D5DF5" w:rsidRPr="00CA3E68">
        <w:rPr>
          <w:rFonts w:ascii="Aptos" w:hAnsi="Aptos" w:cs="Arial"/>
          <w:color w:val="000000" w:themeColor="text1"/>
        </w:rPr>
        <w:t>Parents did not contest any aspect of Student's education until 6 months prior to his anticipated graduation date</w:t>
      </w:r>
      <w:r w:rsidR="00CD335C" w:rsidRPr="00CA3E68">
        <w:rPr>
          <w:rFonts w:ascii="Aptos" w:hAnsi="Aptos" w:cs="Arial"/>
          <w:color w:val="000000" w:themeColor="text1"/>
        </w:rPr>
        <w:t xml:space="preserve">. </w:t>
      </w:r>
      <w:r w:rsidR="005D5DF5" w:rsidRPr="00CA3E68">
        <w:rPr>
          <w:rFonts w:ascii="Aptos" w:eastAsia="Times New Roman" w:hAnsi="Aptos" w:cs="Times New Roman"/>
          <w:color w:val="000000" w:themeColor="text1"/>
        </w:rPr>
        <w:t xml:space="preserve">It is furthermore undisputed that Parents at all times accepted Glenhaven as an appropriate placement for Student. Although Parents were open to exploring other programs  in January 2023, they accepted the placement on the placement page of the November 2022 IEP.  </w:t>
      </w:r>
      <w:r w:rsidR="005D5DF5" w:rsidRPr="00CA3E68">
        <w:rPr>
          <w:rFonts w:ascii="Aptos" w:hAnsi="Aptos"/>
          <w:color w:val="000000" w:themeColor="text1"/>
        </w:rPr>
        <w:t xml:space="preserve">Similarly, in March 2024, while Parents questioned “whether there is a program for [Student] better tailored to [Student’s] current and future needs, or whether Glenhaven is the best available for him,” they again accepted the placement at Glenhaven. </w:t>
      </w:r>
      <w:r w:rsidR="00962DDB" w:rsidRPr="00CA3E68">
        <w:rPr>
          <w:rFonts w:ascii="Aptos" w:hAnsi="Aptos"/>
          <w:color w:val="000000" w:themeColor="text1"/>
        </w:rPr>
        <w:t xml:space="preserve">While </w:t>
      </w:r>
      <w:r w:rsidR="00962DDB" w:rsidRPr="00CA3E68">
        <w:rPr>
          <w:rFonts w:ascii="Aptos" w:eastAsia="Times New Roman" w:hAnsi="Aptos" w:cs="Times New Roman"/>
          <w:color w:val="000000" w:themeColor="text1"/>
        </w:rPr>
        <w:t xml:space="preserve">Parents’ experts have raised an inference of progress not commensurate with ability, there is no specific evidence </w:t>
      </w:r>
      <w:r w:rsidR="00962DDB" w:rsidRPr="00CA3E68">
        <w:rPr>
          <w:rFonts w:ascii="Aptos" w:hAnsi="Aptos"/>
          <w:color w:val="000000" w:themeColor="text1"/>
        </w:rPr>
        <w:t>thereof</w:t>
      </w:r>
      <w:r w:rsidR="00264407" w:rsidRPr="00CA3E68">
        <w:rPr>
          <w:rFonts w:ascii="Aptos" w:hAnsi="Aptos"/>
          <w:color w:val="000000" w:themeColor="text1"/>
        </w:rPr>
        <w:t xml:space="preserve"> in the submitted exhibits</w:t>
      </w:r>
      <w:r w:rsidR="00A40EEE" w:rsidRPr="00CA3E68">
        <w:rPr>
          <w:rStyle w:val="FootnoteReference"/>
          <w:rFonts w:ascii="Aptos" w:hAnsi="Aptos"/>
          <w:color w:val="000000" w:themeColor="text1"/>
        </w:rPr>
        <w:footnoteReference w:id="65"/>
      </w:r>
      <w:r w:rsidR="00A40EEE" w:rsidRPr="00CA3E68">
        <w:rPr>
          <w:rStyle w:val="FootnoteReference"/>
          <w:rFonts w:ascii="Aptos" w:eastAsia="Times New Roman" w:hAnsi="Aptos" w:cs="Times New Roman"/>
          <w:color w:val="000000" w:themeColor="text1"/>
        </w:rPr>
        <w:t xml:space="preserve"> </w:t>
      </w:r>
      <w:r w:rsidR="00962DDB" w:rsidRPr="00CA3E68">
        <w:rPr>
          <w:rFonts w:ascii="Aptos" w:eastAsia="Times New Roman" w:hAnsi="Aptos" w:cs="Times New Roman"/>
          <w:color w:val="000000" w:themeColor="text1"/>
        </w:rPr>
        <w:t xml:space="preserve">; specifically, </w:t>
      </w:r>
      <w:r w:rsidR="003C2673" w:rsidRPr="00CA3E68">
        <w:rPr>
          <w:rFonts w:ascii="Aptos" w:hAnsi="Aptos"/>
        </w:rPr>
        <w:t xml:space="preserve">where Parents accepted the placement at Glenhaven as appropriate in </w:t>
      </w:r>
      <w:r w:rsidR="003C2673" w:rsidRPr="00CA3E68">
        <w:rPr>
          <w:rFonts w:ascii="Aptos" w:hAnsi="Aptos"/>
        </w:rPr>
        <w:lastRenderedPageBreak/>
        <w:t>January 2023 and March 2024 (even while partially rejecting the IEPs)</w:t>
      </w:r>
      <w:r w:rsidR="00786370" w:rsidRPr="00CA3E68">
        <w:rPr>
          <w:rFonts w:ascii="Aptos" w:hAnsi="Aptos"/>
        </w:rPr>
        <w:t xml:space="preserve">, </w:t>
      </w:r>
      <w:r w:rsidR="00962DDB" w:rsidRPr="00CA3E68">
        <w:rPr>
          <w:rFonts w:ascii="Aptos" w:hAnsi="Aptos"/>
        </w:rPr>
        <w:t xml:space="preserve">I am disinclined to find </w:t>
      </w:r>
      <w:r w:rsidR="003C2673" w:rsidRPr="00CA3E68">
        <w:rPr>
          <w:rFonts w:ascii="Aptos" w:hAnsi="Aptos"/>
        </w:rPr>
        <w:t xml:space="preserve">as a matter of law that </w:t>
      </w:r>
      <w:r w:rsidR="00786370" w:rsidRPr="00CA3E68">
        <w:rPr>
          <w:rFonts w:ascii="Aptos" w:hAnsi="Aptos"/>
        </w:rPr>
        <w:t xml:space="preserve">Glenhaven was not </w:t>
      </w:r>
      <w:r w:rsidR="000569EA" w:rsidRPr="00CA3E68">
        <w:rPr>
          <w:rFonts w:ascii="Aptos" w:hAnsi="Aptos"/>
        </w:rPr>
        <w:t>appropriate</w:t>
      </w:r>
      <w:r w:rsidR="00786370" w:rsidRPr="00CA3E68">
        <w:rPr>
          <w:rFonts w:ascii="Aptos" w:hAnsi="Aptos"/>
        </w:rPr>
        <w:t xml:space="preserve"> to meet </w:t>
      </w:r>
      <w:r w:rsidR="000569EA" w:rsidRPr="00CA3E68">
        <w:rPr>
          <w:rFonts w:ascii="Aptos" w:hAnsi="Aptos"/>
        </w:rPr>
        <w:t>Student’s</w:t>
      </w:r>
      <w:r w:rsidR="00786370" w:rsidRPr="00CA3E68">
        <w:rPr>
          <w:rFonts w:ascii="Aptos" w:hAnsi="Aptos"/>
        </w:rPr>
        <w:t xml:space="preserve"> needs. </w:t>
      </w:r>
      <w:r w:rsidR="000569EA" w:rsidRPr="00CA3E68">
        <w:rPr>
          <w:rFonts w:ascii="Aptos" w:hAnsi="Aptos"/>
        </w:rPr>
        <w:t xml:space="preserve"> </w:t>
      </w:r>
    </w:p>
    <w:p w14:paraId="52DBDF71" w14:textId="77777777" w:rsidR="005D5DF5" w:rsidRPr="00CA3E68" w:rsidRDefault="005D5DF5" w:rsidP="00553A3A">
      <w:pPr>
        <w:rPr>
          <w:rFonts w:ascii="Aptos" w:hAnsi="Aptos"/>
        </w:rPr>
      </w:pPr>
    </w:p>
    <w:p w14:paraId="4D9FBA6A" w14:textId="52744DDC" w:rsidR="00553A3A" w:rsidRPr="00CA3E68" w:rsidRDefault="00553A3A" w:rsidP="00553A3A">
      <w:pPr>
        <w:rPr>
          <w:rFonts w:ascii="Aptos" w:hAnsi="Aptos"/>
          <w:color w:val="000000" w:themeColor="text1"/>
        </w:rPr>
      </w:pPr>
      <w:r w:rsidRPr="00CA3E68">
        <w:rPr>
          <w:rFonts w:ascii="Aptos" w:eastAsia="Times New Roman" w:hAnsi="Aptos" w:cs="Times New Roman"/>
          <w:color w:val="000000" w:themeColor="text1"/>
        </w:rPr>
        <w:t xml:space="preserve">As such, Parents too are not entitled to summary judgment on the issue of whether </w:t>
      </w:r>
      <w:r w:rsidRPr="00CA3E68">
        <w:rPr>
          <w:rFonts w:ascii="Aptos" w:hAnsi="Aptos"/>
          <w:color w:val="000000" w:themeColor="text1"/>
        </w:rPr>
        <w:t>the November 2022 and January 2023 IEPs failed to offer Student a FAPE in the LRE.</w:t>
      </w:r>
    </w:p>
    <w:p w14:paraId="06DE5505" w14:textId="77777777" w:rsidR="0086447D" w:rsidRPr="00CA3E68" w:rsidRDefault="0086447D" w:rsidP="00553A3A">
      <w:pPr>
        <w:rPr>
          <w:rFonts w:ascii="Aptos" w:hAnsi="Aptos"/>
          <w:color w:val="000000" w:themeColor="text1"/>
        </w:rPr>
      </w:pPr>
    </w:p>
    <w:p w14:paraId="1FEB2A9D" w14:textId="12EAAA20" w:rsidR="00851193" w:rsidRPr="00CA3E68" w:rsidRDefault="00811004" w:rsidP="00811004">
      <w:pPr>
        <w:pStyle w:val="ListParagraph0"/>
        <w:numPr>
          <w:ilvl w:val="0"/>
          <w:numId w:val="5"/>
        </w:numPr>
        <w:rPr>
          <w:rFonts w:ascii="Aptos" w:hAnsi="Aptos"/>
          <w:color w:val="000000" w:themeColor="text1"/>
        </w:rPr>
      </w:pPr>
      <w:r w:rsidRPr="00CA3E68">
        <w:rPr>
          <w:rFonts w:ascii="Aptos" w:hAnsi="Aptos"/>
          <w:color w:val="000000" w:themeColor="text1"/>
          <w:u w:val="single"/>
        </w:rPr>
        <w:t>There Is a Dispute</w:t>
      </w:r>
      <w:r w:rsidR="00E3397D" w:rsidRPr="00CA3E68">
        <w:rPr>
          <w:rFonts w:ascii="Aptos" w:hAnsi="Aptos"/>
          <w:color w:val="000000" w:themeColor="text1"/>
          <w:u w:val="single"/>
        </w:rPr>
        <w:t xml:space="preserve">d </w:t>
      </w:r>
      <w:r w:rsidRPr="00CA3E68">
        <w:rPr>
          <w:rFonts w:ascii="Aptos" w:hAnsi="Aptos"/>
          <w:color w:val="000000" w:themeColor="text1"/>
          <w:u w:val="single"/>
        </w:rPr>
        <w:t>Issue Of Material Fact Whether</w:t>
      </w:r>
      <w:r w:rsidR="008A4E28" w:rsidRPr="00CA3E68">
        <w:rPr>
          <w:rFonts w:ascii="Aptos" w:hAnsi="Aptos"/>
          <w:color w:val="000000" w:themeColor="text1"/>
          <w:u w:val="single"/>
        </w:rPr>
        <w:t xml:space="preserve">, In the Event that Student’s Diploma Was Improperly </w:t>
      </w:r>
      <w:r w:rsidR="00533D7C" w:rsidRPr="00CA3E68">
        <w:rPr>
          <w:rFonts w:ascii="Aptos" w:hAnsi="Aptos"/>
          <w:color w:val="000000" w:themeColor="text1"/>
          <w:u w:val="single"/>
        </w:rPr>
        <w:t>Issued</w:t>
      </w:r>
      <w:r w:rsidR="00264407" w:rsidRPr="00CA3E68">
        <w:rPr>
          <w:rFonts w:ascii="Aptos" w:hAnsi="Aptos"/>
          <w:color w:val="000000" w:themeColor="text1"/>
          <w:u w:val="single"/>
        </w:rPr>
        <w:t>,</w:t>
      </w:r>
      <w:r w:rsidR="008A4E28" w:rsidRPr="00CA3E68">
        <w:rPr>
          <w:rFonts w:ascii="Aptos" w:hAnsi="Aptos"/>
          <w:color w:val="000000" w:themeColor="text1"/>
          <w:u w:val="single"/>
        </w:rPr>
        <w:t xml:space="preserve"> and the District Denied Student a F</w:t>
      </w:r>
      <w:r w:rsidR="00E3397D" w:rsidRPr="00CA3E68">
        <w:rPr>
          <w:rFonts w:ascii="Aptos" w:hAnsi="Aptos"/>
          <w:color w:val="000000" w:themeColor="text1"/>
          <w:u w:val="single"/>
        </w:rPr>
        <w:t>A</w:t>
      </w:r>
      <w:r w:rsidR="008A4E28" w:rsidRPr="00CA3E68">
        <w:rPr>
          <w:rFonts w:ascii="Aptos" w:hAnsi="Aptos"/>
          <w:color w:val="000000" w:themeColor="text1"/>
          <w:u w:val="single"/>
        </w:rPr>
        <w:t xml:space="preserve">PE, </w:t>
      </w:r>
      <w:r w:rsidR="00930DDA" w:rsidRPr="00CA3E68">
        <w:rPr>
          <w:rFonts w:ascii="Aptos" w:hAnsi="Aptos"/>
          <w:u w:val="single"/>
        </w:rPr>
        <w:t>The District’s Provision Of Continued Residential Placement At Glenhaven For Twelve (12) Months After The Student Met His Graduation Requirements More Than Offset Any Compensatory Services Owed</w:t>
      </w:r>
      <w:r w:rsidRPr="00CA3E68">
        <w:rPr>
          <w:rFonts w:ascii="Aptos" w:hAnsi="Aptos"/>
          <w:color w:val="000000" w:themeColor="text1"/>
        </w:rPr>
        <w:t>.</w:t>
      </w:r>
    </w:p>
    <w:p w14:paraId="69613A29" w14:textId="77777777" w:rsidR="00811004" w:rsidRPr="00CA3E68" w:rsidRDefault="00811004" w:rsidP="00811004">
      <w:pPr>
        <w:pStyle w:val="ListParagraph0"/>
        <w:rPr>
          <w:rFonts w:ascii="Aptos" w:hAnsi="Aptos"/>
          <w:color w:val="000000" w:themeColor="text1"/>
        </w:rPr>
      </w:pPr>
    </w:p>
    <w:p w14:paraId="645E24D7" w14:textId="234587C7" w:rsidR="00F060CC" w:rsidRPr="00CA3E68" w:rsidRDefault="008243B3" w:rsidP="00F43C29">
      <w:pPr>
        <w:rPr>
          <w:rFonts w:ascii="Aptos" w:eastAsia="Times New Roman" w:hAnsi="Aptos" w:cs="Times New Roman"/>
          <w:color w:val="000000" w:themeColor="text1"/>
        </w:rPr>
      </w:pPr>
      <w:r w:rsidRPr="00CA3E68">
        <w:rPr>
          <w:rFonts w:ascii="Aptos" w:hAnsi="Aptos" w:cs="Times New Roman"/>
          <w:color w:val="000000" w:themeColor="text1"/>
        </w:rPr>
        <w:t>Once a diploma is issued, eligibility for special education may not be "continued," and the only "proper remedy" for a denial of a FAPE is compensatory services.</w:t>
      </w:r>
      <w:r w:rsidRPr="00CA3E68">
        <w:rPr>
          <w:rStyle w:val="FootnoteReference"/>
          <w:rFonts w:ascii="Aptos" w:hAnsi="Aptos" w:cs="Times New Roman"/>
          <w:color w:val="000000" w:themeColor="text1"/>
        </w:rPr>
        <w:footnoteReference w:id="66"/>
      </w:r>
      <w:r w:rsidR="00F43C29" w:rsidRPr="00CA3E68">
        <w:rPr>
          <w:rFonts w:ascii="Aptos" w:hAnsi="Aptos" w:cs="Times New Roman"/>
          <w:color w:val="000000" w:themeColor="text1"/>
        </w:rPr>
        <w:t xml:space="preserve"> Here</w:t>
      </w:r>
      <w:r w:rsidR="00F14A35" w:rsidRPr="00CA3E68">
        <w:rPr>
          <w:rFonts w:ascii="Aptos" w:hAnsi="Aptos"/>
        </w:rPr>
        <w:t>, t</w:t>
      </w:r>
      <w:r w:rsidR="00E458CF" w:rsidRPr="00CA3E68">
        <w:rPr>
          <w:rFonts w:ascii="Aptos" w:hAnsi="Aptos"/>
        </w:rPr>
        <w:t>he District contends that i</w:t>
      </w:r>
      <w:r w:rsidR="00811004" w:rsidRPr="00CA3E68">
        <w:rPr>
          <w:rFonts w:ascii="Aptos" w:hAnsi="Aptos"/>
        </w:rPr>
        <w:t xml:space="preserve">f </w:t>
      </w:r>
      <w:r w:rsidR="00E458CF" w:rsidRPr="00CA3E68">
        <w:rPr>
          <w:rFonts w:ascii="Aptos" w:hAnsi="Aptos"/>
        </w:rPr>
        <w:t>the</w:t>
      </w:r>
      <w:r w:rsidR="00811004" w:rsidRPr="00CA3E68">
        <w:rPr>
          <w:rFonts w:ascii="Aptos" w:hAnsi="Aptos"/>
        </w:rPr>
        <w:t xml:space="preserve"> Hearing Officer finds that Student is owed compensatory services, the District’s provision of continued residential placement at Glenhaven for the last twelve (12) months was equitably sufficient. </w:t>
      </w:r>
    </w:p>
    <w:p w14:paraId="41316438" w14:textId="77777777" w:rsidR="000A368E" w:rsidRPr="00CA3E68" w:rsidRDefault="000A368E" w:rsidP="00811004">
      <w:pPr>
        <w:pStyle w:val="Default"/>
        <w:rPr>
          <w:rFonts w:ascii="Aptos" w:hAnsi="Aptos"/>
        </w:rPr>
      </w:pPr>
    </w:p>
    <w:p w14:paraId="13526FC4" w14:textId="4F8D4718" w:rsidR="00811004" w:rsidRPr="00CA3E68" w:rsidRDefault="000A368E" w:rsidP="006C14CB">
      <w:pPr>
        <w:textAlignment w:val="baseline"/>
      </w:pPr>
      <w:r w:rsidRPr="00CA3E68">
        <w:rPr>
          <w:rFonts w:ascii="Aptos" w:hAnsi="Aptos"/>
        </w:rPr>
        <w:t xml:space="preserve">However, </w:t>
      </w:r>
      <w:r w:rsidR="00862C97" w:rsidRPr="00CA3E68">
        <w:rPr>
          <w:rFonts w:ascii="Aptos" w:hAnsi="Aptos"/>
        </w:rPr>
        <w:t>because c</w:t>
      </w:r>
      <w:r w:rsidR="00811004" w:rsidRPr="00CA3E68">
        <w:rPr>
          <w:rFonts w:ascii="Aptos" w:hAnsi="Aptos"/>
        </w:rPr>
        <w:t xml:space="preserve">ompensatory education is </w:t>
      </w:r>
      <w:r w:rsidR="00862C97" w:rsidRPr="00CA3E68">
        <w:rPr>
          <w:rFonts w:ascii="Aptos" w:hAnsi="Aptos"/>
        </w:rPr>
        <w:t>“</w:t>
      </w:r>
      <w:r w:rsidR="00811004" w:rsidRPr="00CA3E68">
        <w:rPr>
          <w:rFonts w:ascii="Aptos" w:hAnsi="Aptos"/>
        </w:rPr>
        <w:t>an equitable remedy fashioned to fit an individual student’s need</w:t>
      </w:r>
      <w:r w:rsidR="00A65367" w:rsidRPr="00CA3E68">
        <w:rPr>
          <w:rFonts w:ascii="Aptos" w:hAnsi="Aptos"/>
        </w:rPr>
        <w:t>,</w:t>
      </w:r>
      <w:r w:rsidR="00811004" w:rsidRPr="00CA3E68">
        <w:rPr>
          <w:rFonts w:ascii="Aptos" w:hAnsi="Aptos"/>
        </w:rPr>
        <w:t>”</w:t>
      </w:r>
      <w:r w:rsidR="00E22AAC" w:rsidRPr="00CA3E68">
        <w:rPr>
          <w:rFonts w:ascii="Aptos" w:hAnsi="Aptos"/>
        </w:rPr>
        <w:t xml:space="preserve"> </w:t>
      </w:r>
      <w:r w:rsidR="008A017A" w:rsidRPr="00CA3E68">
        <w:rPr>
          <w:rFonts w:ascii="Aptos" w:hAnsi="Aptos"/>
        </w:rPr>
        <w:t xml:space="preserve">it is premature at this stage to determine whether </w:t>
      </w:r>
      <w:r w:rsidR="003C6E8C" w:rsidRPr="00CA3E68">
        <w:rPr>
          <w:rFonts w:ascii="Aptos" w:hAnsi="Aptos"/>
        </w:rPr>
        <w:t>12 months of compensatory services are sufficient</w:t>
      </w:r>
      <w:r w:rsidR="00A65367" w:rsidRPr="00CA3E68">
        <w:rPr>
          <w:rFonts w:ascii="Aptos" w:hAnsi="Aptos"/>
        </w:rPr>
        <w:t>ly “</w:t>
      </w:r>
      <w:r w:rsidR="00A65367" w:rsidRPr="00CA3E68">
        <w:rPr>
          <w:sz w:val="25"/>
          <w:szCs w:val="25"/>
        </w:rPr>
        <w:t xml:space="preserve">’equal in time and scope’ </w:t>
      </w:r>
      <w:r w:rsidR="008041C9" w:rsidRPr="00CA3E68">
        <w:rPr>
          <w:sz w:val="25"/>
          <w:szCs w:val="25"/>
        </w:rPr>
        <w:t>to</w:t>
      </w:r>
      <w:r w:rsidR="00A65367" w:rsidRPr="00CA3E68">
        <w:rPr>
          <w:sz w:val="25"/>
          <w:szCs w:val="25"/>
        </w:rPr>
        <w:t xml:space="preserve"> what [Student] would have received while eligible</w:t>
      </w:r>
      <w:r w:rsidR="00A65367" w:rsidRPr="00CA3E68">
        <w:rPr>
          <w:rStyle w:val="FootnoteReference"/>
          <w:rFonts w:ascii="Aptos" w:hAnsi="Aptos"/>
        </w:rPr>
        <w:t xml:space="preserve"> </w:t>
      </w:r>
      <w:r w:rsidR="00542530" w:rsidRPr="00CA3E68">
        <w:rPr>
          <w:rFonts w:ascii="Aptos" w:hAnsi="Aptos"/>
        </w:rPr>
        <w:t>.</w:t>
      </w:r>
      <w:r w:rsidR="00A65367" w:rsidRPr="00CA3E68">
        <w:rPr>
          <w:rFonts w:ascii="Aptos" w:hAnsi="Aptos"/>
        </w:rPr>
        <w:t>”</w:t>
      </w:r>
      <w:r w:rsidR="00A65367" w:rsidRPr="00CA3E68">
        <w:rPr>
          <w:rStyle w:val="FootnoteReference"/>
          <w:rFonts w:ascii="Aptos" w:hAnsi="Aptos"/>
        </w:rPr>
        <w:footnoteReference w:id="67"/>
      </w:r>
      <w:r w:rsidR="003C6E8C" w:rsidRPr="00CA3E68">
        <w:rPr>
          <w:rFonts w:ascii="Aptos" w:hAnsi="Aptos"/>
        </w:rPr>
        <w:t xml:space="preserve"> </w:t>
      </w:r>
      <w:r w:rsidR="00E84DCA" w:rsidRPr="00CA3E68">
        <w:rPr>
          <w:sz w:val="25"/>
          <w:szCs w:val="25"/>
        </w:rPr>
        <w:t xml:space="preserve"> After all, if </w:t>
      </w:r>
      <w:r w:rsidR="008041C9" w:rsidRPr="00CA3E68">
        <w:rPr>
          <w:sz w:val="25"/>
          <w:szCs w:val="25"/>
        </w:rPr>
        <w:t xml:space="preserve">it is ultimately determined that </w:t>
      </w:r>
      <w:r w:rsidR="00E84DCA" w:rsidRPr="00CA3E68">
        <w:rPr>
          <w:sz w:val="25"/>
          <w:szCs w:val="25"/>
        </w:rPr>
        <w:t xml:space="preserve">Student was improperly graduated in June 2023 but </w:t>
      </w:r>
      <w:r w:rsidR="00AF3BEB" w:rsidRPr="00CA3E68">
        <w:rPr>
          <w:sz w:val="25"/>
          <w:szCs w:val="25"/>
        </w:rPr>
        <w:t xml:space="preserve">should have remained </w:t>
      </w:r>
      <w:r w:rsidR="006C14CB" w:rsidRPr="00CA3E68">
        <w:rPr>
          <w:sz w:val="25"/>
          <w:szCs w:val="25"/>
        </w:rPr>
        <w:t xml:space="preserve">eligible </w:t>
      </w:r>
      <w:r w:rsidR="00AF3BEB" w:rsidRPr="00CA3E68">
        <w:rPr>
          <w:sz w:val="25"/>
          <w:szCs w:val="25"/>
        </w:rPr>
        <w:t xml:space="preserve">for special education </w:t>
      </w:r>
      <w:r w:rsidR="006C14CB" w:rsidRPr="00CA3E68">
        <w:rPr>
          <w:sz w:val="25"/>
          <w:szCs w:val="25"/>
        </w:rPr>
        <w:t xml:space="preserve">until </w:t>
      </w:r>
      <w:r w:rsidR="00AF3BEB" w:rsidRPr="00CA3E68">
        <w:rPr>
          <w:sz w:val="25"/>
          <w:szCs w:val="25"/>
        </w:rPr>
        <w:t xml:space="preserve">age </w:t>
      </w:r>
      <w:r w:rsidR="006C14CB" w:rsidRPr="00CA3E68">
        <w:rPr>
          <w:sz w:val="25"/>
          <w:szCs w:val="25"/>
        </w:rPr>
        <w:t xml:space="preserve">22, then the District has not yet </w:t>
      </w:r>
      <w:r w:rsidR="00811004" w:rsidRPr="00CA3E68">
        <w:rPr>
          <w:rFonts w:ascii="Aptos" w:hAnsi="Aptos"/>
        </w:rPr>
        <w:t>offset a</w:t>
      </w:r>
      <w:r w:rsidR="006C14CB" w:rsidRPr="00CA3E68">
        <w:rPr>
          <w:rFonts w:ascii="Aptos" w:hAnsi="Aptos"/>
        </w:rPr>
        <w:t xml:space="preserve"> </w:t>
      </w:r>
      <w:r w:rsidR="00811004" w:rsidRPr="00CA3E68">
        <w:rPr>
          <w:rFonts w:ascii="Aptos" w:hAnsi="Aptos"/>
        </w:rPr>
        <w:t xml:space="preserve">potential denial of </w:t>
      </w:r>
      <w:r w:rsidR="006C14CB" w:rsidRPr="00CA3E68">
        <w:rPr>
          <w:rFonts w:ascii="Aptos" w:hAnsi="Aptos"/>
        </w:rPr>
        <w:t xml:space="preserve">a </w:t>
      </w:r>
      <w:r w:rsidR="00811004" w:rsidRPr="00CA3E68">
        <w:rPr>
          <w:rFonts w:ascii="Aptos" w:hAnsi="Aptos"/>
        </w:rPr>
        <w:t xml:space="preserve">FAPE through the continuation of </w:t>
      </w:r>
      <w:r w:rsidR="006C14CB" w:rsidRPr="00CA3E68">
        <w:rPr>
          <w:rFonts w:ascii="Aptos" w:hAnsi="Aptos"/>
        </w:rPr>
        <w:t>Student’s</w:t>
      </w:r>
      <w:r w:rsidR="00811004" w:rsidRPr="00CA3E68">
        <w:rPr>
          <w:rFonts w:ascii="Aptos" w:hAnsi="Aptos"/>
        </w:rPr>
        <w:t xml:space="preserve"> residential placement at Glenhaven for an additional year beyond graduation</w:t>
      </w:r>
      <w:r w:rsidR="006C14CB" w:rsidRPr="00CA3E68">
        <w:rPr>
          <w:rFonts w:ascii="Aptos" w:hAnsi="Aptos"/>
        </w:rPr>
        <w:t>.</w:t>
      </w:r>
      <w:r w:rsidR="008041C9" w:rsidRPr="00CA3E68">
        <w:rPr>
          <w:rFonts w:ascii="Aptos" w:hAnsi="Aptos"/>
        </w:rPr>
        <w:t xml:space="preserve"> On the other hand, if it is determined that Student was </w:t>
      </w:r>
      <w:r w:rsidR="00533D7C" w:rsidRPr="00CA3E68">
        <w:rPr>
          <w:rFonts w:ascii="Aptos" w:hAnsi="Aptos"/>
        </w:rPr>
        <w:t>improperly</w:t>
      </w:r>
      <w:r w:rsidR="008041C9" w:rsidRPr="00CA3E68">
        <w:rPr>
          <w:rFonts w:ascii="Aptos" w:hAnsi="Aptos"/>
        </w:rPr>
        <w:t xml:space="preserve"> graduated in June 2023</w:t>
      </w:r>
      <w:r w:rsidR="00CD335C" w:rsidRPr="00CA3E68">
        <w:rPr>
          <w:rFonts w:ascii="Aptos" w:hAnsi="Aptos"/>
        </w:rPr>
        <w:t>,</w:t>
      </w:r>
      <w:r w:rsidR="008041C9" w:rsidRPr="00CA3E68">
        <w:rPr>
          <w:rFonts w:ascii="Aptos" w:hAnsi="Aptos"/>
        </w:rPr>
        <w:t xml:space="preserve"> and that he should have </w:t>
      </w:r>
      <w:r w:rsidR="00533D7C" w:rsidRPr="00CA3E68">
        <w:rPr>
          <w:rFonts w:ascii="Aptos" w:hAnsi="Aptos"/>
        </w:rPr>
        <w:t>remained</w:t>
      </w:r>
      <w:r w:rsidR="008041C9" w:rsidRPr="00CA3E68">
        <w:rPr>
          <w:rFonts w:ascii="Aptos" w:hAnsi="Aptos"/>
        </w:rPr>
        <w:t xml:space="preserve"> </w:t>
      </w:r>
      <w:r w:rsidR="00533D7C" w:rsidRPr="00CA3E68">
        <w:rPr>
          <w:rFonts w:ascii="Aptos" w:hAnsi="Aptos"/>
        </w:rPr>
        <w:t>eligible</w:t>
      </w:r>
      <w:r w:rsidR="008041C9" w:rsidRPr="00CA3E68">
        <w:rPr>
          <w:rFonts w:ascii="Aptos" w:hAnsi="Aptos"/>
        </w:rPr>
        <w:t xml:space="preserve"> for a</w:t>
      </w:r>
      <w:r w:rsidR="00055271" w:rsidRPr="00CA3E68">
        <w:rPr>
          <w:rFonts w:ascii="Aptos" w:hAnsi="Aptos"/>
        </w:rPr>
        <w:t xml:space="preserve">n </w:t>
      </w:r>
      <w:r w:rsidR="00533D7C" w:rsidRPr="00CA3E68">
        <w:rPr>
          <w:rFonts w:ascii="Aptos" w:hAnsi="Aptos"/>
        </w:rPr>
        <w:t>additional</w:t>
      </w:r>
      <w:r w:rsidR="00055271" w:rsidRPr="00CA3E68">
        <w:rPr>
          <w:rFonts w:ascii="Aptos" w:hAnsi="Aptos"/>
        </w:rPr>
        <w:t xml:space="preserve"> </w:t>
      </w:r>
      <w:r w:rsidR="00533D7C" w:rsidRPr="00CA3E68">
        <w:rPr>
          <w:rFonts w:ascii="Aptos" w:hAnsi="Aptos"/>
        </w:rPr>
        <w:t>period</w:t>
      </w:r>
      <w:r w:rsidR="00055271" w:rsidRPr="00CA3E68">
        <w:rPr>
          <w:rFonts w:ascii="Aptos" w:hAnsi="Aptos"/>
        </w:rPr>
        <w:t xml:space="preserve"> </w:t>
      </w:r>
      <w:r w:rsidR="00533D7C" w:rsidRPr="00CA3E68">
        <w:rPr>
          <w:rFonts w:ascii="Aptos" w:hAnsi="Aptos"/>
        </w:rPr>
        <w:t xml:space="preserve">of </w:t>
      </w:r>
      <w:r w:rsidR="00055271" w:rsidRPr="00CA3E68">
        <w:rPr>
          <w:rFonts w:ascii="Aptos" w:hAnsi="Aptos"/>
        </w:rPr>
        <w:t xml:space="preserve">time less </w:t>
      </w:r>
      <w:r w:rsidR="00533D7C" w:rsidRPr="00CA3E68">
        <w:rPr>
          <w:rFonts w:ascii="Aptos" w:hAnsi="Aptos"/>
        </w:rPr>
        <w:t>than or</w:t>
      </w:r>
      <w:r w:rsidR="00055271" w:rsidRPr="00CA3E68">
        <w:rPr>
          <w:rFonts w:ascii="Aptos" w:hAnsi="Aptos"/>
        </w:rPr>
        <w:t xml:space="preserve"> equal t</w:t>
      </w:r>
      <w:r w:rsidR="00533D7C" w:rsidRPr="00CA3E68">
        <w:rPr>
          <w:rFonts w:ascii="Aptos" w:hAnsi="Aptos"/>
        </w:rPr>
        <w:t>o</w:t>
      </w:r>
      <w:r w:rsidR="00055271" w:rsidRPr="00CA3E68">
        <w:rPr>
          <w:rFonts w:ascii="Aptos" w:hAnsi="Aptos"/>
        </w:rPr>
        <w:t xml:space="preserve"> a full year, the offset would be sufficient.</w:t>
      </w:r>
      <w:r w:rsidR="008041C9" w:rsidRPr="00CA3E68">
        <w:rPr>
          <w:rFonts w:ascii="Aptos" w:hAnsi="Aptos"/>
        </w:rPr>
        <w:t xml:space="preserve"> </w:t>
      </w:r>
      <w:r w:rsidR="006C14CB" w:rsidRPr="00CA3E68">
        <w:rPr>
          <w:rFonts w:ascii="Aptos" w:hAnsi="Aptos"/>
        </w:rPr>
        <w:t xml:space="preserve"> As such, th</w:t>
      </w:r>
      <w:r w:rsidR="00AF3BEB" w:rsidRPr="00CA3E68">
        <w:rPr>
          <w:rFonts w:ascii="Aptos" w:hAnsi="Aptos"/>
        </w:rPr>
        <w:t>e</w:t>
      </w:r>
      <w:r w:rsidR="006C14CB" w:rsidRPr="00CA3E68">
        <w:rPr>
          <w:rFonts w:ascii="Aptos" w:hAnsi="Aptos"/>
        </w:rPr>
        <w:t xml:space="preserve"> issue </w:t>
      </w:r>
      <w:r w:rsidR="00AF3BEB" w:rsidRPr="00CA3E68">
        <w:rPr>
          <w:rFonts w:ascii="Aptos" w:hAnsi="Aptos"/>
        </w:rPr>
        <w:t xml:space="preserve">of compensatory education </w:t>
      </w:r>
      <w:r w:rsidR="00E45CAA" w:rsidRPr="00CA3E68">
        <w:rPr>
          <w:rFonts w:ascii="Aptos" w:hAnsi="Aptos"/>
        </w:rPr>
        <w:t>must be addressed at Hearing.</w:t>
      </w:r>
    </w:p>
    <w:p w14:paraId="674856D0" w14:textId="77777777" w:rsidR="007410CE" w:rsidRPr="00CA3E68" w:rsidRDefault="007410CE" w:rsidP="00BD62BB">
      <w:pPr>
        <w:tabs>
          <w:tab w:val="left" w:pos="2792"/>
        </w:tabs>
        <w:rPr>
          <w:rFonts w:ascii="Aptos" w:eastAsia="Times New Roman" w:hAnsi="Aptos" w:cs="Times New Roman"/>
          <w:color w:val="000000" w:themeColor="text1"/>
        </w:rPr>
      </w:pPr>
    </w:p>
    <w:p w14:paraId="1603ACE9" w14:textId="22999100" w:rsidR="00C866BB" w:rsidRPr="00CA3E68" w:rsidRDefault="00C866BB" w:rsidP="00BD62BB">
      <w:pPr>
        <w:tabs>
          <w:tab w:val="left" w:pos="2792"/>
        </w:tabs>
        <w:rPr>
          <w:rFonts w:ascii="Aptos" w:hAnsi="Aptos" w:cs="Times New Roman"/>
          <w:b/>
          <w:bCs/>
          <w:color w:val="000000" w:themeColor="text1"/>
        </w:rPr>
      </w:pPr>
      <w:r w:rsidRPr="00CA3E68">
        <w:rPr>
          <w:rFonts w:ascii="Aptos" w:hAnsi="Aptos" w:cs="Times New Roman"/>
          <w:b/>
          <w:bCs/>
          <w:color w:val="000000" w:themeColor="text1"/>
        </w:rPr>
        <w:t>V. ORDER:</w:t>
      </w:r>
    </w:p>
    <w:p w14:paraId="079775EA" w14:textId="77777777" w:rsidR="00C866BB" w:rsidRPr="00CA3E68" w:rsidRDefault="00C866BB" w:rsidP="00BD62BB">
      <w:pPr>
        <w:tabs>
          <w:tab w:val="left" w:pos="2792"/>
        </w:tabs>
        <w:rPr>
          <w:rFonts w:ascii="Aptos" w:hAnsi="Aptos" w:cs="Times New Roman"/>
          <w:color w:val="000000" w:themeColor="text1"/>
        </w:rPr>
      </w:pPr>
    </w:p>
    <w:p w14:paraId="760A7EFE" w14:textId="6D987C89" w:rsidR="00055271" w:rsidRPr="00CA3E68" w:rsidRDefault="00C95A58" w:rsidP="00CD335C">
      <w:pPr>
        <w:rPr>
          <w:rFonts w:ascii="Aptos" w:hAnsi="Aptos"/>
          <w:color w:val="000000" w:themeColor="text1"/>
        </w:rPr>
      </w:pPr>
      <w:r w:rsidRPr="00CA3E68">
        <w:rPr>
          <w:rFonts w:ascii="Aptos" w:hAnsi="Aptos"/>
          <w:color w:val="000000" w:themeColor="text1"/>
        </w:rPr>
        <w:lastRenderedPageBreak/>
        <w:t xml:space="preserve">Parents’ </w:t>
      </w:r>
      <w:r w:rsidRPr="00CA3E68">
        <w:rPr>
          <w:rFonts w:ascii="Aptos" w:hAnsi="Aptos"/>
          <w:i/>
          <w:iCs/>
          <w:color w:val="000000" w:themeColor="text1"/>
        </w:rPr>
        <w:t>Motion to Amend</w:t>
      </w:r>
      <w:r w:rsidRPr="00CA3E68">
        <w:rPr>
          <w:rFonts w:ascii="Aptos" w:hAnsi="Aptos"/>
          <w:color w:val="000000" w:themeColor="text1"/>
        </w:rPr>
        <w:t xml:space="preserve"> is ALLOWED. </w:t>
      </w:r>
      <w:r w:rsidR="006C367A" w:rsidRPr="00CA3E68">
        <w:rPr>
          <w:rFonts w:ascii="Aptos" w:hAnsi="Aptos" w:cs="Times New Roman"/>
          <w:i/>
          <w:iCs/>
          <w:color w:val="000000" w:themeColor="text1"/>
        </w:rPr>
        <w:t xml:space="preserve">Winchester’s Motion for Summary Judgment </w:t>
      </w:r>
      <w:r w:rsidR="006C367A" w:rsidRPr="00CA3E68">
        <w:rPr>
          <w:rFonts w:ascii="Aptos" w:hAnsi="Aptos" w:cs="Times New Roman"/>
          <w:color w:val="000000" w:themeColor="text1"/>
        </w:rPr>
        <w:t>is</w:t>
      </w:r>
      <w:r w:rsidR="00055271" w:rsidRPr="00CA3E68">
        <w:rPr>
          <w:rFonts w:ascii="Aptos" w:hAnsi="Aptos" w:cs="Times New Roman"/>
          <w:color w:val="000000" w:themeColor="text1"/>
        </w:rPr>
        <w:t xml:space="preserve"> </w:t>
      </w:r>
      <w:r w:rsidR="00CD335C" w:rsidRPr="00CA3E68">
        <w:rPr>
          <w:rFonts w:ascii="Aptos" w:hAnsi="Aptos" w:cs="Times New Roman"/>
          <w:color w:val="000000" w:themeColor="text1"/>
        </w:rPr>
        <w:t>ALLOWED, IN PART,</w:t>
      </w:r>
      <w:r w:rsidR="00055271" w:rsidRPr="00CA3E68">
        <w:rPr>
          <w:rFonts w:ascii="Aptos" w:hAnsi="Aptos" w:cs="Times New Roman"/>
          <w:color w:val="000000" w:themeColor="text1"/>
        </w:rPr>
        <w:t xml:space="preserve"> and</w:t>
      </w:r>
      <w:r w:rsidR="006C367A" w:rsidRPr="00CA3E68">
        <w:rPr>
          <w:rFonts w:ascii="Aptos" w:hAnsi="Aptos" w:cs="Times New Roman"/>
          <w:color w:val="000000" w:themeColor="text1"/>
        </w:rPr>
        <w:t xml:space="preserve"> </w:t>
      </w:r>
      <w:r w:rsidR="000569EA" w:rsidRPr="00CA3E68">
        <w:rPr>
          <w:rFonts w:ascii="Aptos" w:hAnsi="Aptos" w:cs="Times New Roman"/>
          <w:color w:val="000000" w:themeColor="text1"/>
        </w:rPr>
        <w:t>DENIED</w:t>
      </w:r>
      <w:r w:rsidR="00CD335C" w:rsidRPr="00CA3E68">
        <w:rPr>
          <w:rFonts w:ascii="Aptos" w:hAnsi="Aptos" w:cs="Times New Roman"/>
          <w:color w:val="000000" w:themeColor="text1"/>
        </w:rPr>
        <w:t>, IN PART. Specifically, summary judgment in favor of Winchester is ALLOWED as to whether</w:t>
      </w:r>
      <w:r w:rsidR="00055271" w:rsidRPr="00CA3E68">
        <w:rPr>
          <w:rFonts w:ascii="Aptos" w:hAnsi="Aptos"/>
          <w:color w:val="000000" w:themeColor="text1"/>
        </w:rPr>
        <w:t xml:space="preserve"> Student satisfied local graduation requirements</w:t>
      </w:r>
      <w:r w:rsidR="00CD335C" w:rsidRPr="00CA3E68">
        <w:rPr>
          <w:rFonts w:ascii="Aptos" w:hAnsi="Aptos"/>
          <w:color w:val="000000" w:themeColor="text1"/>
        </w:rPr>
        <w:t xml:space="preserve"> and </w:t>
      </w:r>
      <w:r w:rsidR="00CA3E68" w:rsidRPr="00CA3E68">
        <w:rPr>
          <w:rFonts w:ascii="Aptos" w:hAnsi="Aptos"/>
          <w:color w:val="000000" w:themeColor="text1"/>
        </w:rPr>
        <w:t xml:space="preserve">whether </w:t>
      </w:r>
      <w:r w:rsidR="00055271" w:rsidRPr="00CA3E68">
        <w:rPr>
          <w:rFonts w:ascii="Aptos" w:eastAsia="Times New Roman" w:hAnsi="Aptos" w:cs="Times New Roman"/>
          <w:color w:val="000000" w:themeColor="text1"/>
        </w:rPr>
        <w:t xml:space="preserve">Winchester </w:t>
      </w:r>
      <w:r w:rsidR="00055271" w:rsidRPr="00CA3E68">
        <w:rPr>
          <w:rFonts w:ascii="Aptos" w:hAnsi="Aptos"/>
          <w:color w:val="000000" w:themeColor="text1"/>
        </w:rPr>
        <w:t xml:space="preserve">offered </w:t>
      </w:r>
      <w:r w:rsidR="00055271" w:rsidRPr="00CA3E68">
        <w:rPr>
          <w:rFonts w:ascii="Aptos" w:eastAsia="Times New Roman" w:hAnsi="Aptos" w:cs="Times New Roman"/>
          <w:color w:val="000000" w:themeColor="text1"/>
        </w:rPr>
        <w:t xml:space="preserve">student </w:t>
      </w:r>
      <w:r w:rsidR="00055271" w:rsidRPr="00CA3E68">
        <w:rPr>
          <w:rFonts w:ascii="Aptos" w:hAnsi="Aptos"/>
          <w:color w:val="000000" w:themeColor="text1"/>
        </w:rPr>
        <w:t xml:space="preserve">a </w:t>
      </w:r>
      <w:r w:rsidR="00055271" w:rsidRPr="00CA3E68">
        <w:rPr>
          <w:rFonts w:ascii="Aptos" w:eastAsia="Times New Roman" w:hAnsi="Aptos" w:cs="Times New Roman"/>
          <w:color w:val="000000" w:themeColor="text1"/>
        </w:rPr>
        <w:t xml:space="preserve">FAPE </w:t>
      </w:r>
      <w:r w:rsidR="00055271" w:rsidRPr="00CA3E68">
        <w:rPr>
          <w:rFonts w:ascii="Aptos" w:hAnsi="Aptos"/>
          <w:color w:val="000000" w:themeColor="text1"/>
        </w:rPr>
        <w:t xml:space="preserve">during the 2020-2021 and 2021-2022 school years. </w:t>
      </w:r>
    </w:p>
    <w:p w14:paraId="1AA42BA4" w14:textId="7D271C7B" w:rsidR="00055271" w:rsidRPr="00CA3E68" w:rsidRDefault="00055271" w:rsidP="00055271">
      <w:pPr>
        <w:tabs>
          <w:tab w:val="left" w:pos="2792"/>
        </w:tabs>
        <w:rPr>
          <w:rFonts w:ascii="Aptos" w:eastAsia="Times New Roman" w:hAnsi="Aptos" w:cs="Times New Roman"/>
          <w:color w:val="000000" w:themeColor="text1"/>
        </w:rPr>
      </w:pPr>
    </w:p>
    <w:p w14:paraId="29F542AD" w14:textId="495D8D65" w:rsidR="00AF3BEB" w:rsidRPr="00CA3E68" w:rsidRDefault="00C95A58" w:rsidP="00C95A58">
      <w:pPr>
        <w:rPr>
          <w:rFonts w:ascii="Aptos" w:hAnsi="Aptos" w:cs="Times New Roman"/>
          <w:color w:val="000000" w:themeColor="text1"/>
        </w:rPr>
      </w:pPr>
      <w:r w:rsidRPr="00CA3E68">
        <w:rPr>
          <w:rFonts w:ascii="Aptos" w:hAnsi="Aptos" w:cs="Times New Roman"/>
          <w:color w:val="000000" w:themeColor="text1"/>
        </w:rPr>
        <w:t xml:space="preserve">Parents’ </w:t>
      </w:r>
      <w:r w:rsidRPr="00CA3E68">
        <w:rPr>
          <w:rFonts w:ascii="Aptos" w:hAnsi="Aptos" w:cs="Times New Roman"/>
          <w:i/>
          <w:iCs/>
          <w:color w:val="000000" w:themeColor="text1"/>
        </w:rPr>
        <w:t xml:space="preserve">Cross-Motion </w:t>
      </w:r>
      <w:r w:rsidRPr="00CA3E68">
        <w:rPr>
          <w:rFonts w:ascii="Aptos" w:hAnsi="Aptos" w:cs="Times New Roman"/>
          <w:color w:val="000000" w:themeColor="text1"/>
        </w:rPr>
        <w:t xml:space="preserve">for Summary Judgment is </w:t>
      </w:r>
      <w:r w:rsidR="000569EA" w:rsidRPr="00CA3E68">
        <w:rPr>
          <w:rFonts w:ascii="Aptos" w:hAnsi="Aptos" w:cs="Times New Roman"/>
          <w:color w:val="000000" w:themeColor="text1"/>
        </w:rPr>
        <w:t>DENIED.</w:t>
      </w:r>
      <w:r w:rsidRPr="00CA3E68">
        <w:rPr>
          <w:rFonts w:ascii="Aptos" w:hAnsi="Aptos" w:cs="Times New Roman"/>
          <w:color w:val="000000" w:themeColor="text1"/>
        </w:rPr>
        <w:t xml:space="preserve"> </w:t>
      </w:r>
      <w:r w:rsidR="00055271" w:rsidRPr="00CA3E68">
        <w:rPr>
          <w:rFonts w:ascii="Aptos" w:hAnsi="Aptos" w:cs="Times New Roman"/>
          <w:color w:val="000000" w:themeColor="text1"/>
        </w:rPr>
        <w:t xml:space="preserve"> </w:t>
      </w:r>
    </w:p>
    <w:p w14:paraId="770C553A" w14:textId="77777777" w:rsidR="00AF3BEB" w:rsidRPr="00CA3E68" w:rsidRDefault="00AF3BEB" w:rsidP="00C95A58">
      <w:pPr>
        <w:rPr>
          <w:rFonts w:ascii="Aptos" w:hAnsi="Aptos" w:cs="Times New Roman"/>
          <w:color w:val="000000" w:themeColor="text1"/>
        </w:rPr>
      </w:pPr>
    </w:p>
    <w:p w14:paraId="11AEAD46" w14:textId="147517A9" w:rsidR="00C866BB" w:rsidRPr="00FE6206" w:rsidRDefault="00034511" w:rsidP="00C95A58">
      <w:pPr>
        <w:rPr>
          <w:rFonts w:ascii="Aptos" w:hAnsi="Aptos" w:cs="Times New Roman"/>
          <w:color w:val="000000" w:themeColor="text1"/>
        </w:rPr>
      </w:pPr>
      <w:r w:rsidRPr="00CA3E68">
        <w:rPr>
          <w:rFonts w:ascii="Aptos" w:hAnsi="Aptos" w:cs="Times New Roman"/>
          <w:color w:val="000000" w:themeColor="text1"/>
        </w:rPr>
        <w:t xml:space="preserve">The hearing scheduled in this matter </w:t>
      </w:r>
      <w:r w:rsidR="000569EA" w:rsidRPr="00CA3E68">
        <w:rPr>
          <w:rFonts w:ascii="Aptos" w:hAnsi="Aptos" w:cs="Times New Roman"/>
          <w:color w:val="000000" w:themeColor="text1"/>
        </w:rPr>
        <w:t>will proceed on July 30</w:t>
      </w:r>
      <w:r w:rsidR="003C28FE" w:rsidRPr="00CA3E68">
        <w:rPr>
          <w:rFonts w:ascii="Aptos" w:hAnsi="Aptos" w:cs="Times New Roman"/>
          <w:color w:val="000000" w:themeColor="text1"/>
        </w:rPr>
        <w:t xml:space="preserve"> and 31, and August 30, 2024.</w:t>
      </w:r>
      <w:r w:rsidR="00E45CAA" w:rsidRPr="00CA3E68">
        <w:rPr>
          <w:rFonts w:ascii="Aptos" w:hAnsi="Aptos" w:cs="Times New Roman"/>
          <w:color w:val="000000" w:themeColor="text1"/>
        </w:rPr>
        <w:t xml:space="preserve"> The parties will participate in a conference call on July 22, 2024 at 5:00PM. </w:t>
      </w:r>
      <w:r w:rsidR="00C75924" w:rsidRPr="00CA3E68">
        <w:rPr>
          <w:rFonts w:ascii="Aptos" w:hAnsi="Aptos" w:cs="Times New Roman"/>
          <w:color w:val="000000" w:themeColor="text1"/>
        </w:rPr>
        <w:t xml:space="preserve"> The parties are instructed to call </w:t>
      </w:r>
      <w:r w:rsidR="00C75924" w:rsidRPr="00CA3E68">
        <w:rPr>
          <w:rFonts w:ascii="Aptos" w:hAnsi="Aptos"/>
          <w:color w:val="000000"/>
          <w:shd w:val="clear" w:color="auto" w:fill="FFFFFF"/>
        </w:rPr>
        <w:t>857-327-9245</w:t>
      </w:r>
      <w:r w:rsidR="00B7039E" w:rsidRPr="00CA3E68">
        <w:rPr>
          <w:rFonts w:ascii="Aptos" w:hAnsi="Aptos"/>
          <w:color w:val="000000"/>
          <w:shd w:val="clear" w:color="auto" w:fill="FFFFFF"/>
        </w:rPr>
        <w:t xml:space="preserve"> and to enter </w:t>
      </w:r>
      <w:r w:rsidR="00C75924" w:rsidRPr="00CA3E68">
        <w:rPr>
          <w:rFonts w:ascii="Aptos" w:hAnsi="Aptos"/>
          <w:color w:val="000000"/>
          <w:shd w:val="clear" w:color="auto" w:fill="FFFFFF"/>
        </w:rPr>
        <w:t>498 093 73#</w:t>
      </w:r>
      <w:r w:rsidR="00B7039E" w:rsidRPr="00CA3E68">
        <w:rPr>
          <w:rFonts w:ascii="Aptos" w:hAnsi="Aptos"/>
          <w:color w:val="000000"/>
          <w:shd w:val="clear" w:color="auto" w:fill="FFFFFF"/>
        </w:rPr>
        <w:t xml:space="preserve"> when prompted to do so</w:t>
      </w:r>
      <w:r w:rsidR="00FE6206">
        <w:rPr>
          <w:rFonts w:ascii="Aptos" w:hAnsi="Aptos"/>
          <w:color w:val="000000"/>
          <w:shd w:val="clear" w:color="auto" w:fill="FFFFFF"/>
        </w:rPr>
        <w:t xml:space="preserve"> to join the call</w:t>
      </w:r>
      <w:r w:rsidR="00B7039E" w:rsidRPr="00CA3E68">
        <w:rPr>
          <w:rFonts w:ascii="Aptos" w:hAnsi="Aptos"/>
          <w:color w:val="000000"/>
          <w:shd w:val="clear" w:color="auto" w:fill="FFFFFF"/>
        </w:rPr>
        <w:t>.</w:t>
      </w:r>
    </w:p>
    <w:p w14:paraId="504727AF" w14:textId="77777777" w:rsidR="00C866BB" w:rsidRPr="00CA3E68" w:rsidRDefault="00C866BB" w:rsidP="00BD62BB">
      <w:pPr>
        <w:tabs>
          <w:tab w:val="left" w:pos="2792"/>
        </w:tabs>
        <w:rPr>
          <w:rFonts w:ascii="Aptos" w:hAnsi="Aptos" w:cs="Times New Roman"/>
          <w:color w:val="000000" w:themeColor="text1"/>
        </w:rPr>
      </w:pPr>
    </w:p>
    <w:p w14:paraId="57F6DCFB" w14:textId="0DA20AD6" w:rsidR="00034511" w:rsidRPr="00CA3E68" w:rsidRDefault="00034511" w:rsidP="00BD62BB">
      <w:pPr>
        <w:tabs>
          <w:tab w:val="left" w:pos="2792"/>
        </w:tabs>
        <w:rPr>
          <w:rFonts w:ascii="Aptos" w:hAnsi="Aptos" w:cs="Times New Roman"/>
          <w:color w:val="000000" w:themeColor="text1"/>
        </w:rPr>
      </w:pPr>
      <w:r w:rsidRPr="00CA3E68">
        <w:rPr>
          <w:rFonts w:ascii="Aptos" w:hAnsi="Aptos" w:cs="Times New Roman"/>
          <w:color w:val="000000" w:themeColor="text1"/>
        </w:rPr>
        <w:t>So Ordered,</w:t>
      </w:r>
    </w:p>
    <w:p w14:paraId="22B7FDEB" w14:textId="77777777" w:rsidR="00F95B49" w:rsidRPr="00CA3E68" w:rsidRDefault="00F95B49" w:rsidP="00BD62BB">
      <w:pPr>
        <w:tabs>
          <w:tab w:val="left" w:pos="2792"/>
        </w:tabs>
        <w:rPr>
          <w:rFonts w:ascii="Aptos" w:hAnsi="Aptos" w:cs="Times New Roman"/>
          <w:color w:val="000000" w:themeColor="text1"/>
        </w:rPr>
      </w:pPr>
    </w:p>
    <w:p w14:paraId="14B5AD3C" w14:textId="77777777" w:rsidR="00FF53D1" w:rsidRPr="00CA3E68" w:rsidRDefault="00FF53D1" w:rsidP="00BD62BB">
      <w:pPr>
        <w:tabs>
          <w:tab w:val="left" w:pos="2792"/>
        </w:tabs>
        <w:rPr>
          <w:rFonts w:ascii="Aptos" w:hAnsi="Aptos" w:cs="Times New Roman"/>
          <w:color w:val="000000" w:themeColor="text1"/>
        </w:rPr>
      </w:pPr>
      <w:r w:rsidRPr="00CA3E68">
        <w:rPr>
          <w:rFonts w:ascii="Aptos" w:hAnsi="Aptos" w:cs="Times New Roman"/>
          <w:color w:val="000000" w:themeColor="text1"/>
          <w:u w:val="single"/>
        </w:rPr>
        <w:t>s/ Alina Kantor Nir</w:t>
      </w:r>
      <w:r w:rsidRPr="00CA3E68">
        <w:rPr>
          <w:rFonts w:ascii="Aptos" w:hAnsi="Aptos" w:cs="Times New Roman"/>
          <w:color w:val="000000" w:themeColor="text1"/>
          <w:u w:val="single"/>
        </w:rPr>
        <w:br/>
      </w:r>
      <w:r w:rsidRPr="00CA3E68">
        <w:rPr>
          <w:rFonts w:ascii="Aptos" w:hAnsi="Aptos" w:cs="Times New Roman"/>
          <w:color w:val="000000" w:themeColor="text1"/>
        </w:rPr>
        <w:t>Alina Kantor Nir</w:t>
      </w:r>
    </w:p>
    <w:p w14:paraId="7E45F148" w14:textId="7AFB160F" w:rsidR="00BC3849" w:rsidRPr="00CA3E68" w:rsidRDefault="00FF53D1" w:rsidP="00BD62BB">
      <w:pPr>
        <w:tabs>
          <w:tab w:val="left" w:pos="2792"/>
        </w:tabs>
        <w:rPr>
          <w:rFonts w:ascii="Aptos" w:hAnsi="Aptos" w:cs="Times New Roman"/>
          <w:color w:val="000000" w:themeColor="text1"/>
        </w:rPr>
      </w:pPr>
      <w:r w:rsidRPr="00CA3E68">
        <w:rPr>
          <w:rFonts w:ascii="Aptos" w:hAnsi="Aptos" w:cs="Times New Roman"/>
          <w:color w:val="000000" w:themeColor="text1"/>
        </w:rPr>
        <w:t>Date:</w:t>
      </w:r>
      <w:r w:rsidR="00812F72" w:rsidRPr="00CA3E68">
        <w:rPr>
          <w:rFonts w:ascii="Aptos" w:hAnsi="Aptos" w:cs="Times New Roman"/>
          <w:color w:val="000000" w:themeColor="text1"/>
        </w:rPr>
        <w:t xml:space="preserve"> July</w:t>
      </w:r>
      <w:r w:rsidRPr="00CA3E68">
        <w:rPr>
          <w:rFonts w:ascii="Aptos" w:hAnsi="Aptos" w:cs="Times New Roman"/>
          <w:color w:val="000000" w:themeColor="text1"/>
        </w:rPr>
        <w:t xml:space="preserve"> </w:t>
      </w:r>
      <w:r w:rsidR="00DD13C8" w:rsidRPr="00CA3E68">
        <w:rPr>
          <w:rFonts w:ascii="Aptos" w:hAnsi="Aptos" w:cs="Times New Roman"/>
          <w:color w:val="000000" w:themeColor="text1"/>
        </w:rPr>
        <w:t>1</w:t>
      </w:r>
      <w:r w:rsidR="00FD690F">
        <w:rPr>
          <w:rFonts w:ascii="Aptos" w:hAnsi="Aptos" w:cs="Times New Roman"/>
          <w:color w:val="000000" w:themeColor="text1"/>
        </w:rPr>
        <w:t>9</w:t>
      </w:r>
      <w:r w:rsidR="00D3478A" w:rsidRPr="00CA3E68">
        <w:rPr>
          <w:rFonts w:ascii="Aptos" w:hAnsi="Aptos" w:cs="Times New Roman"/>
          <w:color w:val="000000" w:themeColor="text1"/>
        </w:rPr>
        <w:t>, 2024</w:t>
      </w:r>
    </w:p>
    <w:p w14:paraId="1DA4437F" w14:textId="77777777" w:rsidR="008041C9" w:rsidRPr="00CA3E68" w:rsidRDefault="008041C9" w:rsidP="00BD62BB">
      <w:pPr>
        <w:rPr>
          <w:rFonts w:ascii="Aptos" w:hAnsi="Aptos" w:cs="Times New Roman"/>
          <w:color w:val="000000" w:themeColor="text1"/>
        </w:rPr>
      </w:pPr>
    </w:p>
    <w:p w14:paraId="379253D9" w14:textId="77777777" w:rsidR="008041C9" w:rsidRPr="00CA3E68" w:rsidRDefault="008041C9" w:rsidP="00BD62BB">
      <w:pPr>
        <w:rPr>
          <w:rFonts w:ascii="Aptos" w:hAnsi="Aptos" w:cs="Times New Roman"/>
          <w:color w:val="000000" w:themeColor="text1"/>
        </w:rPr>
      </w:pPr>
    </w:p>
    <w:p w14:paraId="23A50F45" w14:textId="128AFCFD" w:rsidR="00522F26" w:rsidRPr="00CA3E68" w:rsidRDefault="008041C9" w:rsidP="00BD62BB">
      <w:pPr>
        <w:rPr>
          <w:rFonts w:ascii="Aptos" w:hAnsi="Aptos" w:cs="Times New Roman"/>
          <w:color w:val="000000" w:themeColor="text1"/>
        </w:rPr>
      </w:pPr>
      <w:r w:rsidRPr="00CA3E68">
        <w:rPr>
          <w:rFonts w:ascii="Aptos" w:hAnsi="Aptos" w:cs="Times New Roman"/>
          <w:color w:val="000000" w:themeColor="text1"/>
        </w:rPr>
        <w:t xml:space="preserve">  </w:t>
      </w:r>
      <w:r w:rsidR="00522F26" w:rsidRPr="00CA3E68">
        <w:rPr>
          <w:rFonts w:ascii="Aptos" w:hAnsi="Aptos" w:cs="Times New Roman"/>
          <w:color w:val="000000" w:themeColor="text1"/>
        </w:rPr>
        <w:br w:type="page"/>
      </w:r>
    </w:p>
    <w:p w14:paraId="1700AC74" w14:textId="77777777" w:rsidR="00522F26" w:rsidRPr="00CA3E68" w:rsidRDefault="00522F26" w:rsidP="00BD62BB">
      <w:pPr>
        <w:shd w:val="clear" w:color="auto" w:fill="FFFFFF"/>
        <w:rPr>
          <w:rFonts w:ascii="Aptos" w:hAnsi="Aptos"/>
          <w:color w:val="000000" w:themeColor="text1"/>
        </w:rPr>
      </w:pPr>
    </w:p>
    <w:p w14:paraId="0FE48F86" w14:textId="77777777" w:rsidR="00522F26" w:rsidRPr="00CA3E68" w:rsidRDefault="00522F26" w:rsidP="00BD62BB">
      <w:pPr>
        <w:jc w:val="center"/>
        <w:rPr>
          <w:rFonts w:ascii="Aptos" w:hAnsi="Aptos"/>
          <w:b/>
          <w:bCs/>
          <w:color w:val="000000" w:themeColor="text1"/>
        </w:rPr>
      </w:pPr>
      <w:r w:rsidRPr="00CA3E68">
        <w:rPr>
          <w:rFonts w:ascii="Aptos" w:hAnsi="Aptos"/>
          <w:b/>
          <w:bCs/>
          <w:noProof/>
          <w:color w:val="000000" w:themeColor="text1"/>
        </w:rPr>
        <w:drawing>
          <wp:inline distT="0" distB="0" distL="0" distR="0" wp14:anchorId="684F3726" wp14:editId="42039A80">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CA3E68">
        <w:rPr>
          <w:rFonts w:ascii="Aptos" w:hAnsi="Aptos"/>
          <w:b/>
          <w:bCs/>
          <w:color w:val="000000" w:themeColor="text1"/>
        </w:rPr>
        <w:t>COMMONWEALTH OF MASSACHUSETTS</w:t>
      </w:r>
    </w:p>
    <w:p w14:paraId="4E62AFB1" w14:textId="77777777" w:rsidR="00522F26" w:rsidRPr="00CA3E68" w:rsidRDefault="00522F26" w:rsidP="00BD62BB">
      <w:pPr>
        <w:pStyle w:val="ListParagraph0"/>
        <w:ind w:left="2160"/>
        <w:rPr>
          <w:rFonts w:ascii="Aptos" w:hAnsi="Aptos"/>
          <w:b/>
          <w:bCs/>
          <w:color w:val="000000" w:themeColor="text1"/>
        </w:rPr>
      </w:pPr>
      <w:r w:rsidRPr="00CA3E68">
        <w:rPr>
          <w:rFonts w:ascii="Aptos" w:hAnsi="Aptos"/>
          <w:b/>
          <w:bCs/>
          <w:color w:val="000000" w:themeColor="text1"/>
        </w:rPr>
        <w:t>BUREAU OF SPECIAL EDUCATION APPEALS</w:t>
      </w:r>
    </w:p>
    <w:p w14:paraId="3AFAF2FE" w14:textId="77777777" w:rsidR="00522F26" w:rsidRPr="00CA3E68" w:rsidRDefault="00522F26" w:rsidP="00BD62BB">
      <w:pPr>
        <w:pStyle w:val="ListParagraph0"/>
        <w:rPr>
          <w:rFonts w:ascii="Aptos" w:hAnsi="Aptos"/>
          <w:b/>
          <w:bCs/>
          <w:color w:val="000000" w:themeColor="text1"/>
        </w:rPr>
      </w:pPr>
    </w:p>
    <w:p w14:paraId="4848BE02" w14:textId="77777777" w:rsidR="00522F26" w:rsidRPr="00CA3E68" w:rsidRDefault="00522F26" w:rsidP="00BD62BB">
      <w:pPr>
        <w:jc w:val="center"/>
        <w:rPr>
          <w:rFonts w:ascii="Aptos" w:hAnsi="Aptos"/>
          <w:b/>
          <w:bCs/>
          <w:color w:val="000000" w:themeColor="text1"/>
          <w:u w:val="single"/>
        </w:rPr>
      </w:pPr>
      <w:r w:rsidRPr="00CA3E68">
        <w:rPr>
          <w:rFonts w:ascii="Aptos" w:hAnsi="Aptos"/>
          <w:b/>
          <w:bCs/>
          <w:color w:val="000000" w:themeColor="text1"/>
          <w:u w:val="single"/>
        </w:rPr>
        <w:t xml:space="preserve">EFFECT OF FINAL BSEA ACTIONS AND </w:t>
      </w:r>
      <w:r w:rsidRPr="00CA3E68">
        <w:rPr>
          <w:rFonts w:ascii="Aptos" w:hAnsi="Aptos"/>
          <w:b/>
          <w:bCs/>
          <w:noProof/>
          <w:color w:val="000000" w:themeColor="text1"/>
        </w:rPr>
        <w:drawing>
          <wp:inline distT="0" distB="0" distL="0" distR="0" wp14:anchorId="1F4AF758" wp14:editId="19FFB274">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a:stretch>
                      <a:fillRect/>
                    </a:stretch>
                  </pic:blipFill>
                  <pic:spPr>
                    <a:xfrm>
                      <a:off x="0" y="0"/>
                      <a:ext cx="9144" cy="9147"/>
                    </a:xfrm>
                    <a:prstGeom prst="rect">
                      <a:avLst/>
                    </a:prstGeom>
                  </pic:spPr>
                </pic:pic>
              </a:graphicData>
            </a:graphic>
          </wp:inline>
        </w:drawing>
      </w:r>
      <w:r w:rsidRPr="00CA3E68">
        <w:rPr>
          <w:rFonts w:ascii="Aptos" w:hAnsi="Aptos"/>
          <w:b/>
          <w:bCs/>
          <w:color w:val="000000" w:themeColor="text1"/>
          <w:u w:val="single"/>
        </w:rPr>
        <w:t>RIGHTS OF APPEAL</w:t>
      </w:r>
    </w:p>
    <w:p w14:paraId="29AE345C" w14:textId="77777777" w:rsidR="00522F26" w:rsidRPr="00CA3E68" w:rsidRDefault="00522F26" w:rsidP="00BD62BB">
      <w:pPr>
        <w:jc w:val="center"/>
        <w:rPr>
          <w:rFonts w:ascii="Aptos" w:hAnsi="Aptos"/>
          <w:b/>
          <w:bCs/>
          <w:color w:val="000000" w:themeColor="text1"/>
        </w:rPr>
      </w:pPr>
    </w:p>
    <w:p w14:paraId="1B1B7AE6" w14:textId="77777777" w:rsidR="00522F26" w:rsidRPr="00CA3E68" w:rsidRDefault="00522F26" w:rsidP="00BD62BB">
      <w:pPr>
        <w:rPr>
          <w:rFonts w:ascii="Aptos" w:hAnsi="Aptos"/>
          <w:color w:val="000000" w:themeColor="text1"/>
          <w:u w:val="single"/>
        </w:rPr>
      </w:pPr>
      <w:r w:rsidRPr="00CA3E68">
        <w:rPr>
          <w:rFonts w:ascii="Aptos" w:hAnsi="Aptos"/>
          <w:color w:val="000000" w:themeColor="text1"/>
          <w:u w:val="single"/>
        </w:rPr>
        <w:t>Effect of BSEA Decision, Dismissal with Prejudice and Allowance of Motion for Summary Judgment</w:t>
      </w:r>
    </w:p>
    <w:p w14:paraId="08469C5B" w14:textId="77777777" w:rsidR="00522F26" w:rsidRPr="00CA3E68" w:rsidRDefault="00522F26" w:rsidP="00BD62BB">
      <w:pPr>
        <w:rPr>
          <w:rFonts w:ascii="Aptos" w:hAnsi="Aptos"/>
          <w:color w:val="000000" w:themeColor="text1"/>
        </w:rPr>
      </w:pPr>
      <w:r w:rsidRPr="00CA3E68">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7E8F786" w14:textId="77777777" w:rsidR="00522F26" w:rsidRPr="00CA3E68" w:rsidRDefault="00522F26" w:rsidP="00BD62BB">
      <w:pPr>
        <w:rPr>
          <w:rFonts w:ascii="Aptos" w:hAnsi="Aptos"/>
          <w:color w:val="000000" w:themeColor="text1"/>
        </w:rPr>
      </w:pPr>
      <w:r w:rsidRPr="00CA3E68">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5F6C8673" w14:textId="77777777" w:rsidR="00522F26" w:rsidRPr="00CA3E68" w:rsidRDefault="00522F26" w:rsidP="00BD62BB">
      <w:pPr>
        <w:rPr>
          <w:rFonts w:ascii="Aptos" w:hAnsi="Aptos"/>
          <w:color w:val="000000" w:themeColor="text1"/>
        </w:rPr>
      </w:pPr>
    </w:p>
    <w:p w14:paraId="616EE183" w14:textId="77777777" w:rsidR="00522F26" w:rsidRPr="00CA3E68" w:rsidRDefault="00522F26" w:rsidP="00BD62BB">
      <w:pPr>
        <w:rPr>
          <w:rFonts w:ascii="Aptos" w:hAnsi="Aptos"/>
          <w:color w:val="000000" w:themeColor="text1"/>
        </w:rPr>
      </w:pPr>
      <w:r w:rsidRPr="00CA3E68">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5CE4277" w14:textId="77777777" w:rsidR="00522F26" w:rsidRPr="00CA3E68" w:rsidRDefault="00522F26" w:rsidP="00BD62BB">
      <w:pPr>
        <w:rPr>
          <w:rFonts w:ascii="Aptos" w:hAnsi="Aptos"/>
          <w:color w:val="000000" w:themeColor="text1"/>
        </w:rPr>
      </w:pPr>
      <w:r w:rsidRPr="00CA3E68">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4D8D44F" w14:textId="77777777" w:rsidR="00522F26" w:rsidRPr="00CA3E68" w:rsidRDefault="00522F26" w:rsidP="00BD62BB">
      <w:pPr>
        <w:rPr>
          <w:rFonts w:ascii="Aptos" w:hAnsi="Aptos"/>
          <w:color w:val="000000" w:themeColor="text1"/>
        </w:rPr>
      </w:pPr>
    </w:p>
    <w:p w14:paraId="0D557E98" w14:textId="77777777" w:rsidR="00522F26" w:rsidRPr="00CA3E68" w:rsidRDefault="00522F26" w:rsidP="00BD62BB">
      <w:pPr>
        <w:rPr>
          <w:rFonts w:ascii="Aptos" w:hAnsi="Aptos"/>
          <w:color w:val="000000" w:themeColor="text1"/>
        </w:rPr>
      </w:pPr>
      <w:r w:rsidRPr="00CA3E68">
        <w:rPr>
          <w:rFonts w:ascii="Aptos" w:hAnsi="Aptos"/>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CA3E68">
        <w:rPr>
          <w:rFonts w:ascii="Aptos" w:hAnsi="Aptos"/>
          <w:color w:val="000000" w:themeColor="text1"/>
          <w:vertAlign w:val="superscript"/>
        </w:rPr>
        <w:t>st</w:t>
      </w:r>
      <w:r w:rsidRPr="00CA3E68">
        <w:rPr>
          <w:rFonts w:ascii="Aptos" w:hAnsi="Aptos"/>
          <w:color w:val="000000" w:themeColor="text1"/>
        </w:rPr>
        <w:t xml:space="preserve"> Cir. 1983).</w:t>
      </w:r>
    </w:p>
    <w:p w14:paraId="23E640EC" w14:textId="77777777" w:rsidR="00522F26" w:rsidRPr="00CA3E68" w:rsidRDefault="00522F26" w:rsidP="00BD62BB">
      <w:pPr>
        <w:rPr>
          <w:rFonts w:ascii="Aptos" w:hAnsi="Aptos"/>
          <w:color w:val="000000" w:themeColor="text1"/>
          <w:u w:val="single"/>
        </w:rPr>
      </w:pPr>
    </w:p>
    <w:p w14:paraId="53555DF2" w14:textId="77777777" w:rsidR="00522F26" w:rsidRPr="00CA3E68" w:rsidRDefault="00522F26" w:rsidP="00BD62BB">
      <w:pPr>
        <w:rPr>
          <w:rFonts w:ascii="Aptos" w:hAnsi="Aptos"/>
          <w:color w:val="000000" w:themeColor="text1"/>
          <w:u w:val="single"/>
        </w:rPr>
      </w:pPr>
      <w:r w:rsidRPr="00CA3E68">
        <w:rPr>
          <w:rFonts w:ascii="Aptos" w:hAnsi="Aptos"/>
          <w:color w:val="000000" w:themeColor="text1"/>
          <w:u w:val="single"/>
        </w:rPr>
        <w:t>Compliance</w:t>
      </w:r>
    </w:p>
    <w:p w14:paraId="0D02004F" w14:textId="77777777" w:rsidR="00522F26" w:rsidRPr="00CA3E68" w:rsidRDefault="00522F26" w:rsidP="00BD62BB">
      <w:pPr>
        <w:rPr>
          <w:rFonts w:ascii="Aptos" w:hAnsi="Aptos"/>
          <w:color w:val="000000" w:themeColor="text1"/>
        </w:rPr>
      </w:pPr>
      <w:r w:rsidRPr="00CA3E68">
        <w:rPr>
          <w:rFonts w:ascii="Aptos" w:hAnsi="Aptos"/>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w:t>
      </w:r>
      <w:r w:rsidRPr="00CA3E68">
        <w:rPr>
          <w:rFonts w:ascii="Aptos" w:hAnsi="Aptos"/>
          <w:color w:val="000000" w:themeColor="text1"/>
        </w:rPr>
        <w:lastRenderedPageBreak/>
        <w:t>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0D27FB0" w14:textId="77777777" w:rsidR="00522F26" w:rsidRPr="00CA3E68" w:rsidRDefault="00522F26" w:rsidP="00BD62BB">
      <w:pPr>
        <w:rPr>
          <w:rFonts w:ascii="Aptos" w:hAnsi="Aptos"/>
          <w:color w:val="000000" w:themeColor="text1"/>
          <w:u w:val="single"/>
        </w:rPr>
      </w:pPr>
      <w:r w:rsidRPr="00CA3E68">
        <w:rPr>
          <w:rFonts w:ascii="Aptos" w:hAnsi="Aptos"/>
          <w:color w:val="000000" w:themeColor="text1"/>
          <w:u w:val="single"/>
        </w:rPr>
        <w:t>Rights of Appeal</w:t>
      </w:r>
    </w:p>
    <w:p w14:paraId="46794420" w14:textId="77777777" w:rsidR="00522F26" w:rsidRPr="00CA3E68" w:rsidRDefault="00522F26" w:rsidP="00BD62BB">
      <w:pPr>
        <w:rPr>
          <w:rFonts w:ascii="Aptos" w:hAnsi="Aptos"/>
          <w:color w:val="000000" w:themeColor="text1"/>
        </w:rPr>
      </w:pPr>
      <w:r w:rsidRPr="00CA3E68">
        <w:rPr>
          <w:rFonts w:ascii="Aptos" w:hAnsi="Apto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35375A84" w14:textId="77777777" w:rsidR="00522F26" w:rsidRPr="00CA3E68" w:rsidRDefault="00522F26" w:rsidP="00BD62BB">
      <w:pPr>
        <w:rPr>
          <w:rFonts w:ascii="Aptos" w:hAnsi="Aptos"/>
          <w:color w:val="000000" w:themeColor="text1"/>
        </w:rPr>
      </w:pPr>
      <w:r w:rsidRPr="00CA3E68">
        <w:rPr>
          <w:rFonts w:ascii="Aptos" w:hAnsi="Aptos"/>
          <w:color w:val="000000" w:themeColor="text1"/>
        </w:rPr>
        <w:t>An appeal of a Bureau decision to state superior court or to federal district court must be filed within ninety (90) days from the date of the decision. 20 U.S.C. s. 1415(i)(2)(B).</w:t>
      </w:r>
    </w:p>
    <w:p w14:paraId="27983A18" w14:textId="77777777" w:rsidR="00522F26" w:rsidRPr="00CA3E68" w:rsidRDefault="00522F26" w:rsidP="00BD62BB">
      <w:pPr>
        <w:rPr>
          <w:rFonts w:ascii="Aptos" w:hAnsi="Aptos"/>
          <w:color w:val="000000" w:themeColor="text1"/>
          <w:u w:val="single"/>
        </w:rPr>
      </w:pPr>
    </w:p>
    <w:p w14:paraId="15F970C8" w14:textId="77777777" w:rsidR="00522F26" w:rsidRPr="00CA3E68" w:rsidRDefault="00522F26" w:rsidP="00BD62BB">
      <w:pPr>
        <w:rPr>
          <w:rFonts w:ascii="Aptos" w:hAnsi="Aptos"/>
          <w:color w:val="000000" w:themeColor="text1"/>
          <w:u w:val="single"/>
        </w:rPr>
      </w:pPr>
      <w:r w:rsidRPr="00CA3E68">
        <w:rPr>
          <w:rFonts w:ascii="Aptos" w:hAnsi="Aptos"/>
          <w:color w:val="000000" w:themeColor="text1"/>
          <w:u w:val="single"/>
        </w:rPr>
        <w:t>Confidentiality</w:t>
      </w:r>
    </w:p>
    <w:p w14:paraId="1D6855C4" w14:textId="77777777" w:rsidR="00522F26" w:rsidRPr="00CA3E68" w:rsidRDefault="00522F26" w:rsidP="00BD62BB">
      <w:pPr>
        <w:rPr>
          <w:rFonts w:ascii="Aptos" w:hAnsi="Aptos"/>
          <w:color w:val="000000" w:themeColor="text1"/>
        </w:rPr>
      </w:pPr>
      <w:r w:rsidRPr="00CA3E68">
        <w:rPr>
          <w:rFonts w:ascii="Aptos" w:hAnsi="Aptos"/>
          <w:noProof/>
          <w:color w:val="000000" w:themeColor="text1"/>
        </w:rPr>
        <w:drawing>
          <wp:anchor distT="0" distB="0" distL="114300" distR="114300" simplePos="0" relativeHeight="251659264" behindDoc="0" locked="0" layoutInCell="1" allowOverlap="0" wp14:anchorId="016DCA8F" wp14:editId="6C008F30">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0"/>
                    <a:stretch>
                      <a:fillRect/>
                    </a:stretch>
                  </pic:blipFill>
                  <pic:spPr>
                    <a:xfrm>
                      <a:off x="0" y="0"/>
                      <a:ext cx="12192" cy="12196"/>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0288" behindDoc="0" locked="0" layoutInCell="1" allowOverlap="0" wp14:anchorId="6C8209F7" wp14:editId="53C532C1">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1"/>
                    <a:stretch>
                      <a:fillRect/>
                    </a:stretch>
                  </pic:blipFill>
                  <pic:spPr>
                    <a:xfrm>
                      <a:off x="0" y="0"/>
                      <a:ext cx="9144" cy="9147"/>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1312" behindDoc="0" locked="0" layoutInCell="1" allowOverlap="0" wp14:anchorId="4F38F0DA" wp14:editId="567CB3C2">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2"/>
                    <a:stretch>
                      <a:fillRect/>
                    </a:stretch>
                  </pic:blipFill>
                  <pic:spPr>
                    <a:xfrm>
                      <a:off x="0" y="0"/>
                      <a:ext cx="9144" cy="9147"/>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2336" behindDoc="0" locked="0" layoutInCell="1" allowOverlap="0" wp14:anchorId="09090E25" wp14:editId="3B704DCD">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3"/>
                    <a:stretch>
                      <a:fillRect/>
                    </a:stretch>
                  </pic:blipFill>
                  <pic:spPr>
                    <a:xfrm>
                      <a:off x="0" y="0"/>
                      <a:ext cx="9144" cy="12196"/>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3360" behindDoc="0" locked="0" layoutInCell="1" allowOverlap="0" wp14:anchorId="5E657954" wp14:editId="75EC6CC5">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4"/>
                    <a:stretch>
                      <a:fillRect/>
                    </a:stretch>
                  </pic:blipFill>
                  <pic:spPr>
                    <a:xfrm>
                      <a:off x="0" y="0"/>
                      <a:ext cx="15240" cy="12196"/>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4384" behindDoc="0" locked="0" layoutInCell="1" allowOverlap="0" wp14:anchorId="0A15B8EE" wp14:editId="7E644392">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5"/>
                    <a:stretch>
                      <a:fillRect/>
                    </a:stretch>
                  </pic:blipFill>
                  <pic:spPr>
                    <a:xfrm>
                      <a:off x="0" y="0"/>
                      <a:ext cx="9144" cy="9147"/>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5408" behindDoc="0" locked="0" layoutInCell="1" allowOverlap="0" wp14:anchorId="67813252" wp14:editId="62745E69">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6"/>
                    <a:stretch>
                      <a:fillRect/>
                    </a:stretch>
                  </pic:blipFill>
                  <pic:spPr>
                    <a:xfrm>
                      <a:off x="0" y="0"/>
                      <a:ext cx="9144" cy="9147"/>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6432" behindDoc="0" locked="0" layoutInCell="1" allowOverlap="0" wp14:anchorId="2556CE31" wp14:editId="0E3104CC">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7"/>
                    <a:stretch>
                      <a:fillRect/>
                    </a:stretch>
                  </pic:blipFill>
                  <pic:spPr>
                    <a:xfrm>
                      <a:off x="0" y="0"/>
                      <a:ext cx="9144" cy="9147"/>
                    </a:xfrm>
                    <a:prstGeom prst="rect">
                      <a:avLst/>
                    </a:prstGeom>
                  </pic:spPr>
                </pic:pic>
              </a:graphicData>
            </a:graphic>
          </wp:anchor>
        </w:drawing>
      </w:r>
      <w:r w:rsidRPr="00CA3E68">
        <w:rPr>
          <w:rFonts w:ascii="Aptos" w:hAnsi="Aptos"/>
          <w:noProof/>
          <w:color w:val="000000" w:themeColor="text1"/>
        </w:rPr>
        <w:drawing>
          <wp:anchor distT="0" distB="0" distL="114300" distR="114300" simplePos="0" relativeHeight="251667456" behindDoc="0" locked="0" layoutInCell="1" allowOverlap="0" wp14:anchorId="0991B52B" wp14:editId="35DFE8C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8"/>
                    <a:stretch>
                      <a:fillRect/>
                    </a:stretch>
                  </pic:blipFill>
                  <pic:spPr>
                    <a:xfrm>
                      <a:off x="0" y="0"/>
                      <a:ext cx="18288" cy="15245"/>
                    </a:xfrm>
                    <a:prstGeom prst="rect">
                      <a:avLst/>
                    </a:prstGeom>
                  </pic:spPr>
                </pic:pic>
              </a:graphicData>
            </a:graphic>
          </wp:anchor>
        </w:drawing>
      </w:r>
      <w:r w:rsidRPr="00CA3E68">
        <w:rPr>
          <w:rFonts w:ascii="Aptos" w:hAnsi="Aptos"/>
          <w:color w:val="000000" w:themeColor="text1"/>
        </w:rPr>
        <w:t xml:space="preserve">In order to preserve the confidentiality of the student involved in these proceedings, when an </w:t>
      </w:r>
      <w:r w:rsidRPr="00CA3E68">
        <w:rPr>
          <w:rFonts w:ascii="Aptos" w:hAnsi="Aptos"/>
          <w:noProof/>
          <w:color w:val="000000" w:themeColor="text1"/>
        </w:rPr>
        <w:drawing>
          <wp:inline distT="0" distB="0" distL="0" distR="0" wp14:anchorId="69F29A19" wp14:editId="1B0E8F92">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9"/>
                    <a:stretch>
                      <a:fillRect/>
                    </a:stretch>
                  </pic:blipFill>
                  <pic:spPr>
                    <a:xfrm>
                      <a:off x="0" y="0"/>
                      <a:ext cx="6096" cy="12196"/>
                    </a:xfrm>
                    <a:prstGeom prst="rect">
                      <a:avLst/>
                    </a:prstGeom>
                  </pic:spPr>
                </pic:pic>
              </a:graphicData>
            </a:graphic>
          </wp:inline>
        </w:drawing>
      </w:r>
      <w:r w:rsidRPr="00CA3E68">
        <w:rPr>
          <w:rFonts w:ascii="Aptos" w:hAnsi="Aptos"/>
          <w:color w:val="000000" w:themeColor="text1"/>
        </w:rPr>
        <w:t>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w:t>
      </w:r>
    </w:p>
    <w:p w14:paraId="46AF0104" w14:textId="77777777" w:rsidR="00522F26" w:rsidRPr="00CA3E68" w:rsidRDefault="00522F26" w:rsidP="00BD62BB">
      <w:pPr>
        <w:rPr>
          <w:rFonts w:ascii="Aptos" w:hAnsi="Aptos"/>
          <w:color w:val="000000" w:themeColor="text1"/>
        </w:rPr>
      </w:pPr>
      <w:r w:rsidRPr="00CA3E68">
        <w:rPr>
          <w:rFonts w:ascii="Aptos" w:hAnsi="Aptos"/>
          <w:color w:val="000000" w:themeColor="text1"/>
        </w:rPr>
        <w:t>Company, 898 F.2d 1371 (8th. Cir. 1990). If the appealing party does not seek to impound the documents, the Bureau of Special Education Appeals, through the Attorney General's Office, may move to impound the documents.</w:t>
      </w:r>
    </w:p>
    <w:p w14:paraId="42C6D4DD" w14:textId="77777777" w:rsidR="00522F26" w:rsidRPr="00CA3E68" w:rsidRDefault="00522F26" w:rsidP="00BD62BB">
      <w:pPr>
        <w:rPr>
          <w:rFonts w:ascii="Aptos" w:hAnsi="Aptos"/>
          <w:color w:val="000000" w:themeColor="text1"/>
          <w:u w:val="single"/>
        </w:rPr>
      </w:pPr>
    </w:p>
    <w:p w14:paraId="60E0F707" w14:textId="77777777" w:rsidR="00522F26" w:rsidRPr="00CA3E68" w:rsidRDefault="00522F26" w:rsidP="00BD62BB">
      <w:pPr>
        <w:rPr>
          <w:rFonts w:ascii="Aptos" w:hAnsi="Aptos"/>
          <w:color w:val="000000" w:themeColor="text1"/>
          <w:u w:val="single"/>
        </w:rPr>
      </w:pPr>
      <w:r w:rsidRPr="00CA3E68">
        <w:rPr>
          <w:rFonts w:ascii="Aptos" w:hAnsi="Aptos"/>
          <w:color w:val="000000" w:themeColor="text1"/>
          <w:u w:val="single"/>
        </w:rPr>
        <w:t>Record of the Hearing</w:t>
      </w:r>
    </w:p>
    <w:p w14:paraId="3171B218" w14:textId="77777777" w:rsidR="00522F26" w:rsidRPr="00930DDA" w:rsidRDefault="00522F26" w:rsidP="00BD62BB">
      <w:pPr>
        <w:rPr>
          <w:rFonts w:ascii="Aptos" w:hAnsi="Aptos"/>
          <w:color w:val="000000" w:themeColor="text1"/>
        </w:rPr>
      </w:pPr>
      <w:r w:rsidRPr="00CA3E68">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1CA016E" w14:textId="77777777" w:rsidR="00522F26" w:rsidRPr="00930DDA" w:rsidRDefault="00522F26" w:rsidP="00BD62BB">
      <w:pPr>
        <w:rPr>
          <w:rFonts w:ascii="Aptos" w:hAnsi="Aptos"/>
          <w:color w:val="000000" w:themeColor="text1"/>
        </w:rPr>
      </w:pPr>
    </w:p>
    <w:p w14:paraId="6DA5DA6F" w14:textId="77777777" w:rsidR="00522F26" w:rsidRPr="00930DDA" w:rsidRDefault="00522F26" w:rsidP="00BD62BB">
      <w:pPr>
        <w:rPr>
          <w:rFonts w:ascii="Aptos" w:hAnsi="Aptos"/>
          <w:color w:val="000000" w:themeColor="text1"/>
        </w:rPr>
      </w:pPr>
    </w:p>
    <w:p w14:paraId="0EB9CFBC" w14:textId="77777777" w:rsidR="00522F26" w:rsidRPr="00930DDA" w:rsidRDefault="00522F26" w:rsidP="00BD62BB">
      <w:pPr>
        <w:rPr>
          <w:rFonts w:ascii="Aptos" w:hAnsi="Aptos"/>
          <w:color w:val="000000" w:themeColor="text1"/>
        </w:rPr>
      </w:pPr>
    </w:p>
    <w:p w14:paraId="09631912" w14:textId="77777777" w:rsidR="00522F26" w:rsidRPr="00930DDA" w:rsidRDefault="00522F26" w:rsidP="00BD62BB">
      <w:pPr>
        <w:rPr>
          <w:rFonts w:ascii="Aptos" w:hAnsi="Aptos"/>
          <w:color w:val="000000" w:themeColor="text1"/>
        </w:rPr>
      </w:pPr>
    </w:p>
    <w:p w14:paraId="39C57CBD" w14:textId="77777777" w:rsidR="00522F26" w:rsidRPr="00930DDA" w:rsidRDefault="00522F26" w:rsidP="00BD62BB">
      <w:pPr>
        <w:shd w:val="clear" w:color="auto" w:fill="FFFFFF"/>
        <w:rPr>
          <w:rFonts w:ascii="Aptos" w:hAnsi="Aptos"/>
          <w:color w:val="000000" w:themeColor="text1"/>
        </w:rPr>
      </w:pPr>
    </w:p>
    <w:p w14:paraId="6C8A76E9" w14:textId="77777777" w:rsidR="00522F26" w:rsidRPr="00930DDA" w:rsidRDefault="00522F26" w:rsidP="00BD62BB">
      <w:pPr>
        <w:tabs>
          <w:tab w:val="left" w:pos="2792"/>
        </w:tabs>
        <w:rPr>
          <w:rFonts w:ascii="Aptos" w:eastAsia="Times New Roman" w:hAnsi="Aptos" w:cs="Times New Roman"/>
          <w:color w:val="000000" w:themeColor="text1"/>
        </w:rPr>
      </w:pPr>
    </w:p>
    <w:p w14:paraId="6D3930FD" w14:textId="77777777" w:rsidR="00066289" w:rsidRPr="00930DDA" w:rsidRDefault="00066289" w:rsidP="00BD62BB">
      <w:pPr>
        <w:tabs>
          <w:tab w:val="left" w:pos="2792"/>
        </w:tabs>
        <w:rPr>
          <w:rFonts w:ascii="Aptos" w:eastAsia="Times New Roman" w:hAnsi="Aptos" w:cs="Times New Roman"/>
          <w:color w:val="000000" w:themeColor="text1"/>
        </w:rPr>
      </w:pPr>
    </w:p>
    <w:sectPr w:rsidR="00066289" w:rsidRPr="00930DDA">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1C4AC" w14:textId="77777777" w:rsidR="009B0227" w:rsidRDefault="009B0227" w:rsidP="007E263A">
      <w:r>
        <w:separator/>
      </w:r>
    </w:p>
  </w:endnote>
  <w:endnote w:type="continuationSeparator" w:id="0">
    <w:p w14:paraId="7CC6DB16" w14:textId="77777777" w:rsidR="009B0227" w:rsidRDefault="009B0227"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ÊÊL">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7396793"/>
      <w:docPartObj>
        <w:docPartGallery w:val="Page Numbers (Bottom of Page)"/>
        <w:docPartUnique/>
      </w:docPartObj>
    </w:sdt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3797529"/>
      <w:docPartObj>
        <w:docPartGallery w:val="Page Numbers (Bottom of Page)"/>
        <w:docPartUnique/>
      </w:docPartObj>
    </w:sdt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E2B92" w14:textId="77777777" w:rsidR="009B0227" w:rsidRDefault="009B0227" w:rsidP="007E263A">
      <w:r>
        <w:separator/>
      </w:r>
    </w:p>
  </w:footnote>
  <w:footnote w:type="continuationSeparator" w:id="0">
    <w:p w14:paraId="10F4F359" w14:textId="77777777" w:rsidR="009B0227" w:rsidRDefault="009B0227" w:rsidP="007E263A">
      <w:r>
        <w:continuationSeparator/>
      </w:r>
    </w:p>
  </w:footnote>
  <w:footnote w:id="1">
    <w:p w14:paraId="2BED4E7C" w14:textId="0E24BFEA" w:rsidR="005C509A" w:rsidRPr="00441894" w:rsidRDefault="005C509A"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In support of </w:t>
      </w:r>
      <w:r w:rsidR="0038431B" w:rsidRPr="00441894">
        <w:rPr>
          <w:rFonts w:ascii="Aptos" w:hAnsi="Aptos"/>
          <w:i/>
          <w:iCs/>
        </w:rPr>
        <w:t>Winchester’s</w:t>
      </w:r>
      <w:r w:rsidRPr="00441894">
        <w:rPr>
          <w:rFonts w:ascii="Aptos" w:hAnsi="Aptos"/>
          <w:i/>
          <w:iCs/>
        </w:rPr>
        <w:t xml:space="preserve"> Motion for Summary Judgment</w:t>
      </w:r>
      <w:r w:rsidRPr="00441894">
        <w:rPr>
          <w:rFonts w:ascii="Aptos" w:hAnsi="Aptos"/>
        </w:rPr>
        <w:t xml:space="preserve">, the District submitted 25 exhibits marked as </w:t>
      </w:r>
      <w:r w:rsidR="005F7EB5" w:rsidRPr="00441894">
        <w:rPr>
          <w:rFonts w:ascii="Aptos" w:hAnsi="Aptos"/>
        </w:rPr>
        <w:t>S-</w:t>
      </w:r>
      <w:r w:rsidRPr="00441894">
        <w:rPr>
          <w:rFonts w:ascii="Aptos" w:hAnsi="Aptos"/>
        </w:rPr>
        <w:t>Appendix 1 through 25.</w:t>
      </w:r>
    </w:p>
  </w:footnote>
  <w:footnote w:id="2">
    <w:p w14:paraId="2D61E8E1" w14:textId="00F3DB50" w:rsidR="00F3578D" w:rsidRPr="00441894" w:rsidRDefault="00F3578D">
      <w:pPr>
        <w:pStyle w:val="FootnoteText0"/>
        <w:rPr>
          <w:rFonts w:ascii="Aptos" w:hAnsi="Aptos"/>
        </w:rPr>
      </w:pPr>
      <w:r w:rsidRPr="00441894">
        <w:rPr>
          <w:rStyle w:val="FootnoteReference"/>
          <w:rFonts w:ascii="Aptos" w:hAnsi="Aptos"/>
        </w:rPr>
        <w:footnoteRef/>
      </w:r>
      <w:r w:rsidRPr="00441894">
        <w:rPr>
          <w:rFonts w:ascii="Aptos" w:hAnsi="Aptos"/>
        </w:rPr>
        <w:t xml:space="preserve"> In their </w:t>
      </w:r>
      <w:r w:rsidRPr="00DD13C8">
        <w:rPr>
          <w:rFonts w:ascii="Aptos" w:hAnsi="Aptos"/>
          <w:i/>
          <w:iCs/>
        </w:rPr>
        <w:t>Motion to Amend</w:t>
      </w:r>
      <w:r w:rsidRPr="00441894">
        <w:rPr>
          <w:rFonts w:ascii="Aptos" w:hAnsi="Aptos"/>
        </w:rPr>
        <w:t xml:space="preserve">, Parents state that they </w:t>
      </w:r>
      <w:r w:rsidRPr="00441894">
        <w:rPr>
          <w:rFonts w:ascii="Aptos" w:hAnsi="Aptos" w:cs="Times New Roman"/>
        </w:rPr>
        <w:t>do not seek a recalculation of the timelines.</w:t>
      </w:r>
    </w:p>
  </w:footnote>
  <w:footnote w:id="3">
    <w:p w14:paraId="5E45C59D" w14:textId="77F691DE" w:rsidR="00E0311C" w:rsidRPr="00441894" w:rsidRDefault="00E0311C">
      <w:pPr>
        <w:pStyle w:val="FootnoteText0"/>
        <w:rPr>
          <w:rFonts w:ascii="Aptos" w:hAnsi="Aptos"/>
        </w:rPr>
      </w:pPr>
      <w:r w:rsidRPr="00441894">
        <w:rPr>
          <w:rStyle w:val="FootnoteReference"/>
          <w:rFonts w:ascii="Aptos" w:hAnsi="Aptos"/>
        </w:rPr>
        <w:footnoteRef/>
      </w:r>
      <w:r w:rsidRPr="00441894">
        <w:rPr>
          <w:rFonts w:ascii="Aptos" w:hAnsi="Aptos"/>
        </w:rPr>
        <w:t xml:space="preserve"> In support of their </w:t>
      </w:r>
      <w:r w:rsidRPr="00441894">
        <w:rPr>
          <w:rFonts w:ascii="Aptos" w:hAnsi="Aptos"/>
          <w:i/>
          <w:iCs/>
        </w:rPr>
        <w:t>Cross</w:t>
      </w:r>
      <w:r w:rsidR="00BE58E8" w:rsidRPr="00441894">
        <w:rPr>
          <w:rFonts w:ascii="Aptos" w:hAnsi="Aptos"/>
          <w:i/>
          <w:iCs/>
        </w:rPr>
        <w:t>-</w:t>
      </w:r>
      <w:r w:rsidRPr="00441894">
        <w:rPr>
          <w:rFonts w:ascii="Aptos" w:hAnsi="Aptos"/>
          <w:i/>
          <w:iCs/>
        </w:rPr>
        <w:t>Motion</w:t>
      </w:r>
      <w:r w:rsidRPr="00441894">
        <w:rPr>
          <w:rFonts w:ascii="Aptos" w:hAnsi="Aptos"/>
        </w:rPr>
        <w:t xml:space="preserve">, </w:t>
      </w:r>
      <w:r w:rsidR="00BE58E8" w:rsidRPr="00441894">
        <w:rPr>
          <w:rFonts w:ascii="Aptos" w:hAnsi="Aptos"/>
        </w:rPr>
        <w:t>Parent</w:t>
      </w:r>
      <w:r w:rsidR="00483654" w:rsidRPr="00441894">
        <w:rPr>
          <w:rFonts w:ascii="Aptos" w:hAnsi="Aptos"/>
        </w:rPr>
        <w:t>s</w:t>
      </w:r>
      <w:r w:rsidRPr="00441894">
        <w:rPr>
          <w:rFonts w:ascii="Aptos" w:hAnsi="Aptos"/>
        </w:rPr>
        <w:t xml:space="preserve"> submitted 46 exhibits</w:t>
      </w:r>
      <w:r w:rsidR="00BE58E8" w:rsidRPr="00441894">
        <w:rPr>
          <w:rFonts w:ascii="Aptos" w:hAnsi="Aptos"/>
        </w:rPr>
        <w:t xml:space="preserve"> marked as P-Appendix 1 through 46.</w:t>
      </w:r>
    </w:p>
  </w:footnote>
  <w:footnote w:id="4">
    <w:p w14:paraId="4836A2F0" w14:textId="65685EBB" w:rsidR="00483654" w:rsidRPr="00441894" w:rsidRDefault="00483654">
      <w:pPr>
        <w:pStyle w:val="FootnoteText0"/>
        <w:rPr>
          <w:rFonts w:ascii="Aptos" w:hAnsi="Aptos"/>
        </w:rPr>
      </w:pPr>
      <w:r w:rsidRPr="00441894">
        <w:rPr>
          <w:rStyle w:val="FootnoteReference"/>
          <w:rFonts w:ascii="Aptos" w:hAnsi="Aptos"/>
        </w:rPr>
        <w:footnoteRef/>
      </w:r>
      <w:r w:rsidRPr="00441894">
        <w:rPr>
          <w:rFonts w:ascii="Aptos" w:hAnsi="Aptos"/>
        </w:rPr>
        <w:t xml:space="preserve"> In support of its </w:t>
      </w:r>
      <w:r w:rsidRPr="00441894">
        <w:rPr>
          <w:rFonts w:ascii="Aptos" w:hAnsi="Aptos"/>
          <w:i/>
          <w:iCs/>
        </w:rPr>
        <w:t>Opposition</w:t>
      </w:r>
      <w:r w:rsidRPr="00441894">
        <w:rPr>
          <w:rFonts w:ascii="Aptos" w:hAnsi="Aptos"/>
        </w:rPr>
        <w:t>, Winchester submitted 12 exhibits, marked herein as S-R1 to S-R12.</w:t>
      </w:r>
    </w:p>
  </w:footnote>
  <w:footnote w:id="5">
    <w:p w14:paraId="1F14AF45" w14:textId="77777777" w:rsidR="00A62FA4" w:rsidRPr="007328BB" w:rsidRDefault="00A62FA4" w:rsidP="00A62FA4">
      <w:pPr>
        <w:pStyle w:val="FootnoteText0"/>
      </w:pPr>
      <w:r>
        <w:rPr>
          <w:rStyle w:val="FootnoteReference"/>
        </w:rPr>
        <w:footnoteRef/>
      </w:r>
      <w:r>
        <w:t xml:space="preserve"> In Support of it </w:t>
      </w:r>
      <w:r>
        <w:rPr>
          <w:i/>
          <w:iCs/>
        </w:rPr>
        <w:t>Supplement</w:t>
      </w:r>
      <w:r>
        <w:t>, Winchester filed one exhibit, marked herein as S-S1.</w:t>
      </w:r>
    </w:p>
  </w:footnote>
  <w:footnote w:id="6">
    <w:p w14:paraId="14012EF4" w14:textId="36ED92B8" w:rsidR="00F14B58" w:rsidRPr="00441894" w:rsidRDefault="00F14B58" w:rsidP="00F14B58">
      <w:pPr>
        <w:pStyle w:val="FootnoteText0"/>
        <w:rPr>
          <w:rFonts w:ascii="Aptos" w:hAnsi="Aptos"/>
        </w:rPr>
      </w:pPr>
      <w:r w:rsidRPr="00441894">
        <w:rPr>
          <w:rStyle w:val="FootnoteReference"/>
          <w:rFonts w:ascii="Aptos" w:hAnsi="Aptos"/>
        </w:rPr>
        <w:footnoteRef/>
      </w:r>
      <w:r w:rsidRPr="00441894">
        <w:rPr>
          <w:rFonts w:ascii="Aptos" w:hAnsi="Aptos"/>
        </w:rPr>
        <w:t xml:space="preserve"> According to an email dated October 22, 2021 from </w:t>
      </w:r>
      <w:r w:rsidR="00C570A8">
        <w:rPr>
          <w:rFonts w:ascii="Aptos" w:hAnsi="Aptos"/>
        </w:rPr>
        <w:t>Cori</w:t>
      </w:r>
      <w:r w:rsidRPr="00441894">
        <w:rPr>
          <w:rFonts w:ascii="Aptos" w:hAnsi="Aptos"/>
        </w:rPr>
        <w:t xml:space="preserve"> Slater, Glenhaven’s Director of Education</w:t>
      </w:r>
      <w:r w:rsidR="00C570A8">
        <w:rPr>
          <w:rFonts w:ascii="Aptos" w:hAnsi="Aptos"/>
        </w:rPr>
        <w:t xml:space="preserve"> for the </w:t>
      </w:r>
      <w:r w:rsidR="00C570A8" w:rsidRPr="00FE0C6E">
        <w:rPr>
          <w:rFonts w:ascii="Aptos" w:hAnsi="Aptos"/>
          <w:color w:val="000000" w:themeColor="text1"/>
        </w:rPr>
        <w:t>2021-2022</w:t>
      </w:r>
      <w:r w:rsidR="00C570A8">
        <w:rPr>
          <w:rFonts w:ascii="Aptos" w:hAnsi="Aptos"/>
          <w:color w:val="000000" w:themeColor="text1"/>
        </w:rPr>
        <w:t xml:space="preserve"> and </w:t>
      </w:r>
      <w:r w:rsidR="00C570A8" w:rsidRPr="00FE0C6E">
        <w:rPr>
          <w:rFonts w:ascii="Aptos" w:hAnsi="Aptos"/>
          <w:color w:val="000000" w:themeColor="text1"/>
        </w:rPr>
        <w:t>2022-2023 school years</w:t>
      </w:r>
      <w:r w:rsidRPr="00441894">
        <w:rPr>
          <w:rFonts w:ascii="Aptos" w:hAnsi="Aptos"/>
        </w:rPr>
        <w:t>, “There [was] an error on the report …. [Student] did meet partial expectations for both [subject matters] which would not require him to retake the MCAS due to the modified competency determination. On page 2 it reads he did not meet it but on Page 1 at the bottom it does say he did and met the requirement.” (S-R3)</w:t>
      </w:r>
    </w:p>
  </w:footnote>
  <w:footnote w:id="7">
    <w:p w14:paraId="380F6BE7" w14:textId="532276AF" w:rsidR="008D6837" w:rsidRPr="00441894" w:rsidRDefault="008D6837" w:rsidP="00952895">
      <w:pPr>
        <w:pStyle w:val="FootnoteText0"/>
        <w:rPr>
          <w:rFonts w:ascii="Aptos" w:hAnsi="Aptos"/>
          <w:color w:val="000000" w:themeColor="text1"/>
        </w:rPr>
      </w:pPr>
      <w:r w:rsidRPr="00441894">
        <w:rPr>
          <w:rStyle w:val="FootnoteReference"/>
          <w:rFonts w:ascii="Aptos" w:hAnsi="Aptos"/>
        </w:rPr>
        <w:footnoteRef/>
      </w:r>
      <w:r w:rsidRPr="00441894">
        <w:rPr>
          <w:rFonts w:ascii="Aptos" w:hAnsi="Aptos"/>
        </w:rPr>
        <w:t xml:space="preserve"> </w:t>
      </w:r>
      <w:r w:rsidR="0067667E" w:rsidRPr="00441894">
        <w:rPr>
          <w:rFonts w:ascii="Aptos" w:hAnsi="Aptos"/>
        </w:rPr>
        <w:t xml:space="preserve">Although </w:t>
      </w:r>
      <w:r w:rsidR="00E73631" w:rsidRPr="00441894">
        <w:rPr>
          <w:rFonts w:ascii="Aptos" w:hAnsi="Aptos"/>
        </w:rPr>
        <w:t xml:space="preserve">on </w:t>
      </w:r>
      <w:r w:rsidR="00DB6C0F" w:rsidRPr="00441894">
        <w:rPr>
          <w:rFonts w:ascii="Aptos" w:hAnsi="Aptos"/>
        </w:rPr>
        <w:t>the June 2021 IEP and the 2022 IEP</w:t>
      </w:r>
      <w:r w:rsidR="00E73631" w:rsidRPr="00441894">
        <w:rPr>
          <w:rFonts w:ascii="Aptos" w:hAnsi="Aptos"/>
        </w:rPr>
        <w:t xml:space="preserve">, ESY was checked off, it was not checked off on </w:t>
      </w:r>
      <w:r w:rsidR="004C3B33" w:rsidRPr="00441894">
        <w:rPr>
          <w:rFonts w:ascii="Aptos" w:hAnsi="Aptos"/>
        </w:rPr>
        <w:t xml:space="preserve">the November 2022 IEP. </w:t>
      </w:r>
      <w:r w:rsidR="00E73631" w:rsidRPr="00441894">
        <w:rPr>
          <w:rFonts w:ascii="Aptos" w:hAnsi="Aptos"/>
        </w:rPr>
        <w:t xml:space="preserve"> However, the </w:t>
      </w:r>
      <w:r w:rsidR="00A63D3A" w:rsidRPr="00441894">
        <w:rPr>
          <w:rFonts w:ascii="Aptos" w:hAnsi="Aptos"/>
        </w:rPr>
        <w:t xml:space="preserve">Schedule Modification section </w:t>
      </w:r>
      <w:r w:rsidR="00C70AE6" w:rsidRPr="00441894">
        <w:rPr>
          <w:rFonts w:ascii="Aptos" w:hAnsi="Aptos"/>
        </w:rPr>
        <w:t xml:space="preserve">of the November 2022 IEP </w:t>
      </w:r>
      <w:r w:rsidR="00A63D3A" w:rsidRPr="00441894">
        <w:rPr>
          <w:rFonts w:ascii="Aptos" w:hAnsi="Aptos"/>
        </w:rPr>
        <w:t>indicated</w:t>
      </w:r>
      <w:r w:rsidR="00F42C06" w:rsidRPr="00441894">
        <w:rPr>
          <w:rFonts w:ascii="Aptos" w:hAnsi="Aptos"/>
        </w:rPr>
        <w:t xml:space="preserve">, as did </w:t>
      </w:r>
      <w:r w:rsidR="00C70AE6" w:rsidRPr="00441894">
        <w:rPr>
          <w:rFonts w:ascii="Aptos" w:hAnsi="Aptos"/>
        </w:rPr>
        <w:t xml:space="preserve">the </w:t>
      </w:r>
      <w:r w:rsidR="00F42C06" w:rsidRPr="00441894">
        <w:rPr>
          <w:rFonts w:ascii="Aptos" w:hAnsi="Aptos"/>
        </w:rPr>
        <w:t>prior IEPs</w:t>
      </w:r>
      <w:r w:rsidR="00C70AE6" w:rsidRPr="00441894">
        <w:rPr>
          <w:rFonts w:ascii="Aptos" w:hAnsi="Aptos"/>
        </w:rPr>
        <w:t>,</w:t>
      </w:r>
      <w:r w:rsidR="00A63D3A" w:rsidRPr="00441894">
        <w:rPr>
          <w:rFonts w:ascii="Aptos" w:hAnsi="Aptos"/>
        </w:rPr>
        <w:t xml:space="preserve"> that </w:t>
      </w:r>
      <w:r w:rsidR="00F42C06" w:rsidRPr="00441894">
        <w:rPr>
          <w:rFonts w:ascii="Aptos" w:hAnsi="Aptos"/>
        </w:rPr>
        <w:t>Glenhaven is a year-round program, meeting 216 days per year to prevent</w:t>
      </w:r>
      <w:r w:rsidR="00924BEC" w:rsidRPr="00441894">
        <w:rPr>
          <w:rFonts w:ascii="Aptos" w:hAnsi="Aptos"/>
        </w:rPr>
        <w:t xml:space="preserve"> social, emotional or academic regression</w:t>
      </w:r>
      <w:r w:rsidR="00F42C06" w:rsidRPr="00441894">
        <w:rPr>
          <w:rFonts w:ascii="Aptos" w:hAnsi="Aptos"/>
        </w:rPr>
        <w:t>. (</w:t>
      </w:r>
      <w:r w:rsidR="00756DAE" w:rsidRPr="00441894">
        <w:rPr>
          <w:rFonts w:ascii="Aptos" w:hAnsi="Aptos"/>
          <w:color w:val="000000" w:themeColor="text1"/>
        </w:rPr>
        <w:t>S-</w:t>
      </w:r>
      <w:r w:rsidR="00F42C06" w:rsidRPr="00441894">
        <w:rPr>
          <w:rFonts w:ascii="Aptos" w:hAnsi="Aptos"/>
        </w:rPr>
        <w:t xml:space="preserve">Appendix 2, </w:t>
      </w:r>
      <w:r w:rsidR="00756DAE" w:rsidRPr="00441894">
        <w:rPr>
          <w:rFonts w:ascii="Aptos" w:hAnsi="Aptos"/>
          <w:color w:val="000000" w:themeColor="text1"/>
        </w:rPr>
        <w:t>S-</w:t>
      </w:r>
      <w:r w:rsidR="00F42C06" w:rsidRPr="00441894">
        <w:rPr>
          <w:rFonts w:ascii="Aptos" w:hAnsi="Aptos"/>
        </w:rPr>
        <w:t xml:space="preserve">Appendix 3, </w:t>
      </w:r>
      <w:r w:rsidR="00756DAE" w:rsidRPr="00441894">
        <w:rPr>
          <w:rFonts w:ascii="Aptos" w:hAnsi="Aptos"/>
          <w:color w:val="000000" w:themeColor="text1"/>
        </w:rPr>
        <w:t>S-</w:t>
      </w:r>
      <w:r w:rsidR="00F42C06" w:rsidRPr="00441894">
        <w:rPr>
          <w:rFonts w:ascii="Aptos" w:hAnsi="Aptos"/>
        </w:rPr>
        <w:t>Appendix 8)</w:t>
      </w:r>
      <w:r w:rsidR="00EB4F88" w:rsidRPr="00441894">
        <w:rPr>
          <w:rFonts w:ascii="Aptos" w:hAnsi="Aptos"/>
        </w:rPr>
        <w:t xml:space="preserve">  </w:t>
      </w:r>
      <w:r w:rsidR="007078ED" w:rsidRPr="00441894">
        <w:rPr>
          <w:rFonts w:ascii="Aptos" w:hAnsi="Aptos"/>
        </w:rPr>
        <w:t>In addition, the IEP</w:t>
      </w:r>
      <w:r w:rsidR="00EB4F88" w:rsidRPr="00441894">
        <w:rPr>
          <w:rFonts w:ascii="Aptos" w:hAnsi="Aptos"/>
        </w:rPr>
        <w:t xml:space="preserve"> likely </w:t>
      </w:r>
      <w:r w:rsidR="007078ED" w:rsidRPr="00441894">
        <w:rPr>
          <w:rFonts w:ascii="Aptos" w:hAnsi="Aptos"/>
        </w:rPr>
        <w:t>did not</w:t>
      </w:r>
      <w:r w:rsidR="00EB4F88" w:rsidRPr="00441894">
        <w:rPr>
          <w:rFonts w:ascii="Aptos" w:hAnsi="Aptos"/>
        </w:rPr>
        <w:t xml:space="preserve"> include ESY as </w:t>
      </w:r>
      <w:r w:rsidR="007078ED" w:rsidRPr="00441894">
        <w:rPr>
          <w:rFonts w:ascii="Aptos" w:hAnsi="Aptos"/>
        </w:rPr>
        <w:t>the District</w:t>
      </w:r>
      <w:r w:rsidR="00EB4F88" w:rsidRPr="00441894">
        <w:rPr>
          <w:rFonts w:ascii="Aptos" w:hAnsi="Aptos"/>
        </w:rPr>
        <w:t xml:space="preserve"> considered </w:t>
      </w:r>
      <w:r w:rsidR="007078ED" w:rsidRPr="00441894">
        <w:rPr>
          <w:rFonts w:ascii="Aptos" w:hAnsi="Aptos"/>
        </w:rPr>
        <w:t>Student</w:t>
      </w:r>
      <w:r w:rsidR="00EB4F88" w:rsidRPr="00441894">
        <w:rPr>
          <w:rFonts w:ascii="Aptos" w:hAnsi="Aptos"/>
        </w:rPr>
        <w:t xml:space="preserve"> graduated as of June 2023.</w:t>
      </w:r>
    </w:p>
  </w:footnote>
  <w:footnote w:id="8">
    <w:p w14:paraId="137AA1D1" w14:textId="35E8408F" w:rsidR="00F95B49" w:rsidRPr="00441894" w:rsidRDefault="00F95B4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color w:val="000000" w:themeColor="text1"/>
        </w:rPr>
        <w:t>See 34 C.F.R. §300.507(a)(1).</w:t>
      </w:r>
    </w:p>
  </w:footnote>
  <w:footnote w:id="9">
    <w:p w14:paraId="11DEE2A2" w14:textId="304E70A3" w:rsidR="00F95B49" w:rsidRPr="00441894" w:rsidRDefault="00F95B4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color w:val="000000" w:themeColor="text1"/>
        </w:rPr>
        <w:t>Limited exceptions exist that are not here applicable.</w:t>
      </w:r>
    </w:p>
  </w:footnote>
  <w:footnote w:id="10">
    <w:p w14:paraId="412F8566" w14:textId="5A035DE2" w:rsidR="00F95B49" w:rsidRPr="00441894" w:rsidRDefault="00F95B4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color w:val="000000" w:themeColor="text1"/>
        </w:rPr>
        <w:t>603 CMR 28.08(3)(a).</w:t>
      </w:r>
    </w:p>
  </w:footnote>
  <w:footnote w:id="11">
    <w:p w14:paraId="327E0DFE" w14:textId="02D8E037" w:rsidR="00F95B49" w:rsidRPr="00441894" w:rsidRDefault="00F95B49" w:rsidP="00952895">
      <w:pPr>
        <w:tabs>
          <w:tab w:val="left" w:pos="2792"/>
        </w:tabs>
        <w:rPr>
          <w:rFonts w:ascii="Aptos" w:hAnsi="Aptos" w:cs="Times New Roman"/>
          <w:color w:val="000000" w:themeColor="text1"/>
          <w:sz w:val="20"/>
          <w:szCs w:val="20"/>
        </w:rPr>
      </w:pPr>
      <w:r w:rsidRPr="00441894">
        <w:rPr>
          <w:rStyle w:val="FootnoteReference"/>
          <w:rFonts w:ascii="Aptos" w:hAnsi="Aptos"/>
          <w:color w:val="000000" w:themeColor="text1"/>
          <w:sz w:val="20"/>
          <w:szCs w:val="20"/>
        </w:rPr>
        <w:footnoteRef/>
      </w:r>
      <w:r w:rsidRPr="00441894">
        <w:rPr>
          <w:rFonts w:ascii="Aptos" w:hAnsi="Aptos"/>
          <w:color w:val="000000" w:themeColor="text1"/>
          <w:sz w:val="20"/>
          <w:szCs w:val="20"/>
        </w:rPr>
        <w:t xml:space="preserve"> </w:t>
      </w:r>
      <w:r w:rsidRPr="00441894">
        <w:rPr>
          <w:rFonts w:ascii="Aptos" w:hAnsi="Aptos" w:cs="Times New Roman"/>
          <w:color w:val="000000" w:themeColor="text1"/>
          <w:sz w:val="20"/>
          <w:szCs w:val="20"/>
        </w:rPr>
        <w:t>See </w:t>
      </w:r>
      <w:r w:rsidRPr="00441894">
        <w:rPr>
          <w:rFonts w:ascii="Aptos" w:hAnsi="Aptos" w:cs="Times New Roman"/>
          <w:i/>
          <w:iCs/>
          <w:color w:val="000000" w:themeColor="text1"/>
          <w:sz w:val="20"/>
          <w:szCs w:val="20"/>
        </w:rPr>
        <w:t>In Re: Student v. Bay Path Reg'l Vocational Tech. High Sch.</w:t>
      </w:r>
      <w:r w:rsidRPr="00441894">
        <w:rPr>
          <w:rFonts w:ascii="Aptos" w:hAnsi="Aptos" w:cs="Times New Roman"/>
          <w:color w:val="000000" w:themeColor="text1"/>
          <w:sz w:val="20"/>
          <w:szCs w:val="20"/>
        </w:rPr>
        <w:t>, BSEA # 18-05746 (Figueroa, 2018).</w:t>
      </w:r>
    </w:p>
  </w:footnote>
  <w:footnote w:id="12">
    <w:p w14:paraId="7198CD89" w14:textId="62C88572" w:rsidR="00F95B49" w:rsidRPr="00441894" w:rsidRDefault="00F95B49" w:rsidP="00952895">
      <w:pPr>
        <w:tabs>
          <w:tab w:val="left" w:pos="2792"/>
        </w:tabs>
        <w:rPr>
          <w:rFonts w:ascii="Aptos" w:hAnsi="Aptos" w:cs="Times New Roman"/>
          <w:color w:val="000000" w:themeColor="text1"/>
          <w:sz w:val="20"/>
          <w:szCs w:val="20"/>
        </w:rPr>
      </w:pPr>
      <w:r w:rsidRPr="00441894">
        <w:rPr>
          <w:rStyle w:val="FootnoteReference"/>
          <w:rFonts w:ascii="Aptos" w:hAnsi="Aptos"/>
          <w:color w:val="000000" w:themeColor="text1"/>
          <w:sz w:val="20"/>
          <w:szCs w:val="20"/>
        </w:rPr>
        <w:footnoteRef/>
      </w:r>
      <w:r w:rsidRPr="00441894">
        <w:rPr>
          <w:rFonts w:ascii="Aptos" w:hAnsi="Aptos"/>
          <w:color w:val="000000" w:themeColor="text1"/>
          <w:sz w:val="20"/>
          <w:szCs w:val="20"/>
        </w:rPr>
        <w:t xml:space="preserve"> </w:t>
      </w:r>
      <w:r w:rsidRPr="00441894">
        <w:rPr>
          <w:rFonts w:ascii="Aptos" w:hAnsi="Aptos" w:cs="Times New Roman"/>
          <w:i/>
          <w:iCs/>
          <w:color w:val="000000" w:themeColor="text1"/>
          <w:sz w:val="20"/>
          <w:szCs w:val="20"/>
        </w:rPr>
        <w:t>In Re: Georgetown Pub. Sch</w:t>
      </w:r>
      <w:r w:rsidRPr="00441894">
        <w:rPr>
          <w:rFonts w:ascii="Aptos" w:hAnsi="Aptos" w:cs="Times New Roman"/>
          <w:color w:val="000000" w:themeColor="text1"/>
          <w:sz w:val="20"/>
          <w:szCs w:val="20"/>
        </w:rPr>
        <w:t>., BSEA #1405352 (Berman, 2014).</w:t>
      </w:r>
    </w:p>
  </w:footnote>
  <w:footnote w:id="13">
    <w:p w14:paraId="4C86333E" w14:textId="52B669D1" w:rsidR="009E25F0" w:rsidRPr="00441894" w:rsidRDefault="009E25F0">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5E4D5A" w:rsidRPr="00441894">
        <w:rPr>
          <w:rFonts w:ascii="Aptos" w:hAnsi="Aptos"/>
        </w:rPr>
        <w:t>But see BSEA Hearing Rule I(G)</w:t>
      </w:r>
      <w:r w:rsidR="00441894" w:rsidRPr="00441894">
        <w:rPr>
          <w:rFonts w:ascii="Aptos" w:hAnsi="Aptos"/>
        </w:rPr>
        <w:t xml:space="preserve"> (</w:t>
      </w:r>
      <w:r w:rsidR="006C4CEF" w:rsidRPr="00441894">
        <w:rPr>
          <w:rFonts w:ascii="Aptos" w:hAnsi="Aptos"/>
        </w:rPr>
        <w:t>”….</w:t>
      </w:r>
      <w:r w:rsidR="005E4D5A" w:rsidRPr="00441894">
        <w:rPr>
          <w:rFonts w:ascii="Aptos" w:hAnsi="Aptos"/>
        </w:rPr>
        <w:t>However, to the extent the amendment merely clarifies issues raised in the initial hearing request, the date of the initial hearing request shall be controlling for statute of limitations purposes. For issues not included in the original hearing request, the date of the amended hearing request shall be controlling for statute of limitations purposes”).</w:t>
      </w:r>
    </w:p>
  </w:footnote>
  <w:footnote w:id="14">
    <w:p w14:paraId="0D93E137" w14:textId="0A1AEC5F"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color w:val="000000" w:themeColor="text1"/>
        </w:rPr>
        <w:t>801 CMR 1.01(7)(h).</w:t>
      </w:r>
    </w:p>
  </w:footnote>
  <w:footnote w:id="15">
    <w:p w14:paraId="59C36168" w14:textId="029AFAFA" w:rsidR="00CE6079" w:rsidRPr="00441894" w:rsidRDefault="00CE607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Id</w:t>
      </w:r>
      <w:r w:rsidRPr="00441894">
        <w:rPr>
          <w:rFonts w:ascii="Aptos" w:hAnsi="Aptos" w:cs="Times New Roman"/>
          <w:color w:val="000000" w:themeColor="text1"/>
        </w:rPr>
        <w:t>.</w:t>
      </w:r>
    </w:p>
  </w:footnote>
  <w:footnote w:id="16">
    <w:p w14:paraId="309C1DF3" w14:textId="2389DC89" w:rsidR="00CE6079" w:rsidRPr="00441894" w:rsidRDefault="00CE607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French v. Merrill</w:t>
      </w:r>
      <w:r w:rsidRPr="00441894">
        <w:rPr>
          <w:rFonts w:ascii="Aptos" w:hAnsi="Aptos" w:cs="Times New Roman"/>
          <w:color w:val="000000" w:themeColor="text1"/>
        </w:rPr>
        <w:t xml:space="preserve">, 15 F.4th 116, 123 (1st Cir. 2021); see </w:t>
      </w:r>
      <w:r w:rsidRPr="00441894">
        <w:rPr>
          <w:rFonts w:ascii="Aptos" w:hAnsi="Aptos" w:cs="Times New Roman"/>
          <w:i/>
          <w:iCs/>
          <w:color w:val="000000" w:themeColor="text1"/>
        </w:rPr>
        <w:t>Maldanado-Denis v. Castillo-Rodriguez,</w:t>
      </w:r>
      <w:r w:rsidRPr="00441894">
        <w:rPr>
          <w:rFonts w:ascii="Aptos" w:hAnsi="Aptos" w:cs="Times New Roman"/>
          <w:color w:val="000000" w:themeColor="text1"/>
        </w:rPr>
        <w:t> 23 F.3d 576, 581 (1st Cir. 1994).</w:t>
      </w:r>
    </w:p>
  </w:footnote>
  <w:footnote w:id="17">
    <w:p w14:paraId="7D097FBF" w14:textId="08E877AF" w:rsidR="00CE6079" w:rsidRPr="00441894" w:rsidRDefault="00CE607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Anderson v. Liberty Lobby, Inc</w:t>
      </w:r>
      <w:r w:rsidRPr="00441894">
        <w:rPr>
          <w:rFonts w:ascii="Aptos" w:hAnsi="Aptos" w:cs="Times New Roman"/>
          <w:color w:val="000000" w:themeColor="text1"/>
        </w:rPr>
        <w:t>. 477 U.S. 242, 252 (1986).</w:t>
      </w:r>
    </w:p>
  </w:footnote>
  <w:footnote w:id="18">
    <w:p w14:paraId="2615ABEE" w14:textId="5AAE02EB" w:rsidR="00CE6079" w:rsidRPr="00441894" w:rsidRDefault="00CE607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Anderson</w:t>
      </w:r>
      <w:r w:rsidRPr="00441894">
        <w:rPr>
          <w:rFonts w:ascii="Aptos" w:hAnsi="Aptos" w:cs="Times New Roman"/>
          <w:color w:val="000000" w:themeColor="text1"/>
        </w:rPr>
        <w:t>, 477 U.S. at 250.</w:t>
      </w:r>
    </w:p>
  </w:footnote>
  <w:footnote w:id="19">
    <w:p w14:paraId="47BF4B00" w14:textId="6C4C18CB" w:rsidR="00CE6079" w:rsidRPr="00441894" w:rsidRDefault="00CE607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0045011B" w:rsidRPr="00441894">
        <w:rPr>
          <w:rFonts w:ascii="Aptos" w:hAnsi="Aptos" w:cs="Times New Roman"/>
          <w:i/>
          <w:iCs/>
          <w:color w:val="000000" w:themeColor="text1"/>
        </w:rPr>
        <w:t>Id</w:t>
      </w:r>
      <w:r w:rsidRPr="00441894">
        <w:rPr>
          <w:rFonts w:ascii="Aptos" w:hAnsi="Aptos" w:cs="Times New Roman"/>
          <w:color w:val="000000" w:themeColor="text1"/>
        </w:rPr>
        <w:t>. at 249.</w:t>
      </w:r>
    </w:p>
  </w:footnote>
  <w:footnote w:id="20">
    <w:p w14:paraId="217F05E1" w14:textId="50ADACBB" w:rsidR="00CE6079" w:rsidRPr="00441894" w:rsidRDefault="00CE607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Mack v. Great Atl. &amp; Pac. Tea Co.,</w:t>
      </w:r>
      <w:r w:rsidRPr="00441894">
        <w:rPr>
          <w:rFonts w:ascii="Aptos" w:hAnsi="Aptos" w:cs="Times New Roman"/>
          <w:color w:val="000000" w:themeColor="text1"/>
        </w:rPr>
        <w:t> 871 F.2d 179, 181 (1st Cir. 1989). </w:t>
      </w:r>
    </w:p>
  </w:footnote>
  <w:footnote w:id="21">
    <w:p w14:paraId="0E1F89B7" w14:textId="412BFA5D" w:rsidR="00CE6079" w:rsidRPr="00441894" w:rsidRDefault="00CE607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Medina-Munoz v. R.J. Reynolds Tobacco Co.,</w:t>
      </w:r>
      <w:r w:rsidRPr="00441894">
        <w:rPr>
          <w:rFonts w:ascii="Aptos" w:hAnsi="Aptos" w:cs="Times New Roman"/>
          <w:color w:val="000000" w:themeColor="text1"/>
        </w:rPr>
        <w:t> 896 F.2d 5, 8 (1st Cir. 1990).</w:t>
      </w:r>
    </w:p>
  </w:footnote>
  <w:footnote w:id="22">
    <w:p w14:paraId="0BC88C9A" w14:textId="0F5A4C82" w:rsidR="00282C52" w:rsidRPr="00441894" w:rsidRDefault="00282C52" w:rsidP="00952895">
      <w:pPr>
        <w:pStyle w:val="FootnoteText0"/>
        <w:rPr>
          <w:rFonts w:ascii="Aptos" w:hAnsi="Aptos"/>
          <w:color w:val="000000" w:themeColor="text1"/>
          <w:u w:val="single"/>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00835022" w:rsidRPr="00441894">
        <w:rPr>
          <w:rFonts w:ascii="Aptos" w:hAnsi="Aptos"/>
          <w:color w:val="000000" w:themeColor="text1"/>
        </w:rPr>
        <w:t xml:space="preserve">See </w:t>
      </w:r>
      <w:r w:rsidRPr="00441894">
        <w:rPr>
          <w:rFonts w:ascii="Aptos" w:hAnsi="Aptos" w:cs="Times New Roman"/>
          <w:color w:val="000000" w:themeColor="text1"/>
        </w:rPr>
        <w:t>Mass. Gen. Laws c. 69, § 1D (i); </w:t>
      </w:r>
      <w:r w:rsidRPr="00441894">
        <w:rPr>
          <w:rFonts w:ascii="Aptos" w:hAnsi="Aptos" w:cs="Times New Roman"/>
          <w:i/>
          <w:iCs/>
          <w:color w:val="000000" w:themeColor="text1"/>
        </w:rPr>
        <w:t>Doe v. Marlborough Pub. Sch.,</w:t>
      </w:r>
      <w:r w:rsidRPr="00441894">
        <w:rPr>
          <w:rFonts w:ascii="Aptos" w:hAnsi="Aptos" w:cs="Times New Roman"/>
          <w:color w:val="000000" w:themeColor="text1"/>
        </w:rPr>
        <w:t> No. CIV. A. 09-11118-WGY, 2010 WL 2682433, at *5 (D. Mass. June 30, 2010); </w:t>
      </w:r>
      <w:r w:rsidRPr="00441894">
        <w:rPr>
          <w:rFonts w:ascii="Aptos" w:hAnsi="Aptos" w:cs="Times New Roman"/>
          <w:i/>
          <w:iCs/>
          <w:color w:val="000000" w:themeColor="text1"/>
        </w:rPr>
        <w:t>Administrative Advisory SPED 2018-2</w:t>
      </w:r>
      <w:r w:rsidRPr="00441894">
        <w:rPr>
          <w:rFonts w:ascii="Aptos" w:hAnsi="Aptos" w:cs="Times New Roman"/>
          <w:color w:val="000000" w:themeColor="text1"/>
        </w:rPr>
        <w:t>: </w:t>
      </w:r>
      <w:r w:rsidRPr="00441894">
        <w:rPr>
          <w:rFonts w:ascii="Aptos" w:hAnsi="Aptos" w:cs="Times New Roman"/>
          <w:i/>
          <w:iCs/>
          <w:color w:val="000000" w:themeColor="text1"/>
        </w:rPr>
        <w:t>Secondary Transition Services and Graduation with a High School Diplom</w:t>
      </w:r>
      <w:r w:rsidR="00BD7709" w:rsidRPr="00441894">
        <w:rPr>
          <w:rFonts w:ascii="Aptos" w:hAnsi="Aptos" w:cs="Times New Roman"/>
          <w:i/>
          <w:iCs/>
          <w:color w:val="000000" w:themeColor="text1"/>
        </w:rPr>
        <w:t xml:space="preserve">a, </w:t>
      </w:r>
      <w:r w:rsidR="00BD7709" w:rsidRPr="00441894">
        <w:rPr>
          <w:rFonts w:ascii="Aptos" w:hAnsi="Aptos" w:cs="Times New Roman"/>
          <w:color w:val="000000" w:themeColor="text1"/>
        </w:rPr>
        <w:t>which may be found at</w:t>
      </w:r>
      <w:r w:rsidR="00BD7709" w:rsidRPr="00441894">
        <w:rPr>
          <w:rFonts w:ascii="Aptos" w:hAnsi="Aptos" w:cs="Times New Roman"/>
          <w:i/>
          <w:iCs/>
          <w:color w:val="000000" w:themeColor="text1"/>
        </w:rPr>
        <w:t xml:space="preserve"> </w:t>
      </w:r>
      <w:r w:rsidR="00BD7709" w:rsidRPr="00441894">
        <w:rPr>
          <w:rFonts w:ascii="Aptos" w:hAnsi="Aptos" w:cs="Times New Roman"/>
          <w:color w:val="000000" w:themeColor="text1"/>
          <w:u w:val="single"/>
        </w:rPr>
        <w:t>https://www.doe.mass.edu/sped/advisories/2018-2.html.</w:t>
      </w:r>
    </w:p>
  </w:footnote>
  <w:footnote w:id="23">
    <w:p w14:paraId="3BFE2460" w14:textId="44AF7D1A" w:rsidR="00C9509C" w:rsidRPr="00441894" w:rsidRDefault="00C9509C"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In Re: Bay Path Reg'l Vocational Tech'l High Sch</w:t>
      </w:r>
      <w:r w:rsidRPr="00441894">
        <w:rPr>
          <w:rFonts w:ascii="Aptos" w:hAnsi="Aptos" w:cs="Times New Roman"/>
          <w:color w:val="000000" w:themeColor="text1"/>
        </w:rPr>
        <w:t>., BSEA #1805746 (Figueroa, 2018).</w:t>
      </w:r>
    </w:p>
  </w:footnote>
  <w:footnote w:id="24">
    <w:p w14:paraId="15B3523B" w14:textId="7C0DD479" w:rsidR="00C9509C" w:rsidRPr="00441894" w:rsidRDefault="00C9509C" w:rsidP="00952895">
      <w:pPr>
        <w:shd w:val="clear" w:color="auto" w:fill="FFFFFF"/>
        <w:rPr>
          <w:rFonts w:ascii="Aptos" w:eastAsia="Times New Roman" w:hAnsi="Aptos" w:cs="Times New Roman"/>
          <w:color w:val="000000"/>
          <w:sz w:val="20"/>
          <w:szCs w:val="20"/>
        </w:rPr>
      </w:pPr>
      <w:r w:rsidRPr="00441894">
        <w:rPr>
          <w:rStyle w:val="FootnoteReference"/>
          <w:rFonts w:ascii="Aptos" w:hAnsi="Aptos"/>
          <w:color w:val="000000" w:themeColor="text1"/>
          <w:sz w:val="20"/>
          <w:szCs w:val="20"/>
        </w:rPr>
        <w:footnoteRef/>
      </w:r>
      <w:r w:rsidRPr="00441894">
        <w:rPr>
          <w:rFonts w:ascii="Aptos" w:hAnsi="Aptos"/>
          <w:color w:val="000000" w:themeColor="text1"/>
          <w:sz w:val="20"/>
          <w:szCs w:val="20"/>
        </w:rPr>
        <w:t xml:space="preserve"> </w:t>
      </w:r>
      <w:r w:rsidRPr="00441894">
        <w:rPr>
          <w:rFonts w:ascii="Aptos" w:hAnsi="Aptos" w:cs="Times New Roman"/>
          <w:i/>
          <w:iCs/>
          <w:color w:val="000000" w:themeColor="text1"/>
          <w:sz w:val="20"/>
          <w:szCs w:val="20"/>
        </w:rPr>
        <w:t>In Re: Blue Hills Reg'l Tech'l High Sch.,</w:t>
      </w:r>
      <w:r w:rsidRPr="00441894">
        <w:rPr>
          <w:rFonts w:ascii="Aptos" w:hAnsi="Aptos" w:cs="Times New Roman"/>
          <w:color w:val="000000" w:themeColor="text1"/>
          <w:sz w:val="20"/>
          <w:szCs w:val="20"/>
        </w:rPr>
        <w:t> BSEA # 2008213 (Figueroa 2016) (referencing </w:t>
      </w:r>
      <w:r w:rsidRPr="00441894">
        <w:rPr>
          <w:rFonts w:ascii="Aptos" w:hAnsi="Aptos" w:cs="Times New Roman"/>
          <w:i/>
          <w:iCs/>
          <w:color w:val="000000" w:themeColor="text1"/>
          <w:sz w:val="20"/>
          <w:szCs w:val="20"/>
        </w:rPr>
        <w:t>Administrative Advisory 2018-2</w:t>
      </w:r>
      <w:r w:rsidRPr="00441894">
        <w:rPr>
          <w:rFonts w:ascii="Aptos" w:hAnsi="Aptos" w:cs="Times New Roman"/>
          <w:color w:val="000000" w:themeColor="text1"/>
          <w:sz w:val="20"/>
          <w:szCs w:val="20"/>
        </w:rPr>
        <w:t> which states that a "parent or student with decision-making authority may not unilaterally 'refuse' a diploma for which all requirements have been met. They may, however, reject the final IEP on the basis that the student did not receive FAPE. If this occurs, the student and district have opportunities to resolve the disagreement through mediation or formal dispute resolution procedures under the IDEA. This includes filing a due process complaint and requesting a hearing with the BSEA"); see </w:t>
      </w:r>
      <w:r w:rsidR="002823C0" w:rsidRPr="00441894">
        <w:rPr>
          <w:rFonts w:ascii="Aptos" w:eastAsia="Times New Roman" w:hAnsi="Aptos" w:cs="Times New Roman"/>
          <w:i/>
          <w:iCs/>
          <w:color w:val="3D3D3D"/>
          <w:sz w:val="20"/>
          <w:szCs w:val="20"/>
          <w:bdr w:val="none" w:sz="0" w:space="0" w:color="auto" w:frame="1"/>
        </w:rPr>
        <w:t>Morales v. Newport-Mesa Unified Sch. Dist.</w:t>
      </w:r>
      <w:r w:rsidR="002823C0" w:rsidRPr="00441894">
        <w:rPr>
          <w:rFonts w:ascii="Aptos" w:eastAsia="Times New Roman" w:hAnsi="Aptos" w:cs="Times New Roman"/>
          <w:i/>
          <w:iCs/>
          <w:color w:val="000000"/>
          <w:sz w:val="20"/>
          <w:szCs w:val="20"/>
        </w:rPr>
        <w:t>,</w:t>
      </w:r>
      <w:r w:rsidR="002823C0" w:rsidRPr="00441894">
        <w:rPr>
          <w:rFonts w:ascii="Aptos" w:eastAsia="Times New Roman" w:hAnsi="Aptos" w:cs="Times New Roman"/>
          <w:color w:val="000000"/>
          <w:sz w:val="20"/>
          <w:szCs w:val="20"/>
        </w:rPr>
        <w:t xml:space="preserve"> 768 F. App'x 717, 719 (9th Cir. 2019)</w:t>
      </w:r>
      <w:r w:rsidR="009727CD" w:rsidRPr="00441894">
        <w:rPr>
          <w:rFonts w:ascii="Aptos" w:eastAsia="Times New Roman" w:hAnsi="Aptos" w:cs="Times New Roman"/>
          <w:color w:val="000000"/>
          <w:sz w:val="20"/>
          <w:szCs w:val="20"/>
        </w:rPr>
        <w:t xml:space="preserve"> </w:t>
      </w:r>
      <w:r w:rsidR="002823C0" w:rsidRPr="00441894">
        <w:rPr>
          <w:rFonts w:ascii="Aptos" w:eastAsia="Times New Roman" w:hAnsi="Aptos" w:cs="Times New Roman"/>
          <w:color w:val="000000"/>
          <w:sz w:val="20"/>
          <w:szCs w:val="20"/>
        </w:rPr>
        <w:t>(“</w:t>
      </w:r>
      <w:r w:rsidR="006B37C1" w:rsidRPr="00441894">
        <w:rPr>
          <w:rFonts w:ascii="Aptos" w:eastAsia="Times New Roman" w:hAnsi="Aptos" w:cs="Times New Roman"/>
          <w:color w:val="000000"/>
          <w:sz w:val="20"/>
          <w:szCs w:val="20"/>
        </w:rPr>
        <w:t>Morales cannot challenge Newport-Mesa's waiver of graduation requirements as a denial of a FAPE under the IDEA</w:t>
      </w:r>
      <w:r w:rsidR="002823C0" w:rsidRPr="00441894">
        <w:rPr>
          <w:rFonts w:ascii="Aptos" w:eastAsia="Times New Roman" w:hAnsi="Aptos" w:cs="Times New Roman"/>
          <w:color w:val="3D3D3D"/>
          <w:sz w:val="20"/>
          <w:szCs w:val="20"/>
        </w:rPr>
        <w:t>”).</w:t>
      </w:r>
    </w:p>
  </w:footnote>
  <w:footnote w:id="25">
    <w:p w14:paraId="21BA9700" w14:textId="3DC2B0F2"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color w:val="000000" w:themeColor="text1"/>
        </w:rPr>
        <w:t>34 CFR 300.122(a)(3)(i); see M.G.L. c. 71B, § 1 (defining a "school age child" as one without a high school diploma); </w:t>
      </w:r>
      <w:r w:rsidR="004D4D4C" w:rsidRPr="00441894">
        <w:rPr>
          <w:rFonts w:ascii="Aptos" w:hAnsi="Aptos" w:cs="Times New Roman"/>
          <w:color w:val="000000" w:themeColor="text1"/>
        </w:rPr>
        <w:t xml:space="preserve"> see also </w:t>
      </w:r>
      <w:r w:rsidRPr="00441894">
        <w:rPr>
          <w:rFonts w:ascii="Aptos" w:hAnsi="Aptos" w:cs="Times New Roman"/>
          <w:i/>
          <w:iCs/>
          <w:color w:val="000000" w:themeColor="text1"/>
        </w:rPr>
        <w:t>Doe v. Marlborough Pub. Sch.</w:t>
      </w:r>
      <w:r w:rsidRPr="00441894">
        <w:rPr>
          <w:rFonts w:ascii="Aptos" w:hAnsi="Aptos" w:cs="Times New Roman"/>
          <w:color w:val="000000" w:themeColor="text1"/>
        </w:rPr>
        <w:t>, No. CIV. A. 09-11118-WGY, 2010 WL 2682433, at *5 (D. Mass. June 30, 2010</w:t>
      </w:r>
      <w:r w:rsidR="00DA6943" w:rsidRPr="00441894">
        <w:rPr>
          <w:rFonts w:ascii="Aptos" w:hAnsi="Aptos" w:cs="Times New Roman"/>
          <w:color w:val="000000" w:themeColor="text1"/>
        </w:rPr>
        <w:t>).</w:t>
      </w:r>
    </w:p>
  </w:footnote>
  <w:footnote w:id="26">
    <w:p w14:paraId="2E84C596" w14:textId="1BB90FC2"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Marlborough Pub. Sch.</w:t>
      </w:r>
      <w:r w:rsidRPr="00441894">
        <w:rPr>
          <w:rFonts w:ascii="Aptos" w:hAnsi="Aptos" w:cs="Times New Roman"/>
          <w:color w:val="000000" w:themeColor="text1"/>
        </w:rPr>
        <w:t>, 2010 WL 2682433, at *5 (D. Mass. June 30, 2010);</w:t>
      </w:r>
      <w:r w:rsidR="009302C4" w:rsidRPr="00441894">
        <w:rPr>
          <w:rFonts w:ascii="Aptos" w:hAnsi="Aptos" w:cs="Times New Roman"/>
          <w:color w:val="000000" w:themeColor="text1"/>
        </w:rPr>
        <w:t xml:space="preserve"> see</w:t>
      </w:r>
      <w:r w:rsidRPr="00441894">
        <w:rPr>
          <w:rFonts w:ascii="Aptos" w:hAnsi="Aptos" w:cs="Times New Roman"/>
          <w:color w:val="000000" w:themeColor="text1"/>
        </w:rPr>
        <w:t> </w:t>
      </w:r>
      <w:r w:rsidRPr="00441894">
        <w:rPr>
          <w:rFonts w:ascii="Aptos" w:hAnsi="Aptos" w:cs="Times New Roman"/>
          <w:i/>
          <w:iCs/>
          <w:color w:val="000000" w:themeColor="text1"/>
        </w:rPr>
        <w:t>Kevin T. v. Elmhurst Comm. Sch. Dist. No. 205,</w:t>
      </w:r>
      <w:r w:rsidRPr="00441894">
        <w:rPr>
          <w:rFonts w:ascii="Aptos" w:hAnsi="Aptos" w:cs="Times New Roman"/>
          <w:color w:val="000000" w:themeColor="text1"/>
        </w:rPr>
        <w:t> 2002 WL 433061, at *14 (N.D.Ill. Mar. 20, 2002) (citing </w:t>
      </w:r>
      <w:r w:rsidRPr="00441894">
        <w:rPr>
          <w:rFonts w:ascii="Aptos" w:hAnsi="Aptos" w:cs="Times New Roman"/>
          <w:i/>
          <w:iCs/>
          <w:color w:val="000000" w:themeColor="text1"/>
        </w:rPr>
        <w:t>Chuhran v. Walled Lake Consol. Sch.,</w:t>
      </w:r>
      <w:r w:rsidRPr="00441894">
        <w:rPr>
          <w:rFonts w:ascii="Aptos" w:hAnsi="Aptos" w:cs="Times New Roman"/>
          <w:color w:val="000000" w:themeColor="text1"/>
        </w:rPr>
        <w:t> 839 F.Supp. 465, 474 (E.D.Mich.1993), </w:t>
      </w:r>
      <w:r w:rsidRPr="00441894">
        <w:rPr>
          <w:rFonts w:ascii="Aptos" w:hAnsi="Aptos" w:cs="Times New Roman"/>
          <w:i/>
          <w:iCs/>
          <w:color w:val="000000" w:themeColor="text1"/>
        </w:rPr>
        <w:t>aff'd,</w:t>
      </w:r>
      <w:r w:rsidRPr="00441894">
        <w:rPr>
          <w:rFonts w:ascii="Aptos" w:hAnsi="Aptos" w:cs="Times New Roman"/>
          <w:color w:val="000000" w:themeColor="text1"/>
        </w:rPr>
        <w:t> 51 F.3d 271 (6th Cir. 1995)); </w:t>
      </w:r>
      <w:r w:rsidR="009302C4" w:rsidRPr="00441894">
        <w:rPr>
          <w:rFonts w:ascii="Aptos" w:hAnsi="Aptos" w:cs="Times New Roman"/>
          <w:color w:val="000000" w:themeColor="text1"/>
        </w:rPr>
        <w:t xml:space="preserve">see also </w:t>
      </w:r>
      <w:r w:rsidRPr="00441894">
        <w:rPr>
          <w:rFonts w:ascii="Aptos" w:hAnsi="Aptos" w:cs="Times New Roman"/>
          <w:i/>
          <w:iCs/>
          <w:color w:val="000000" w:themeColor="text1"/>
        </w:rPr>
        <w:t>In Re: Caleb &amp; Nauset Public Schools</w:t>
      </w:r>
      <w:r w:rsidRPr="00441894">
        <w:rPr>
          <w:rFonts w:ascii="Aptos" w:hAnsi="Aptos" w:cs="Times New Roman"/>
          <w:color w:val="000000" w:themeColor="text1"/>
        </w:rPr>
        <w:t>, BSEA #15-05976 / 15-07508 (Byrne, 2016); </w:t>
      </w:r>
      <w:r w:rsidRPr="00441894">
        <w:rPr>
          <w:rFonts w:ascii="Aptos" w:hAnsi="Aptos" w:cs="Times New Roman"/>
          <w:i/>
          <w:iCs/>
          <w:color w:val="000000" w:themeColor="text1"/>
        </w:rPr>
        <w:t>Quabbin Regional School District</w:t>
      </w:r>
      <w:r w:rsidRPr="00441894">
        <w:rPr>
          <w:rFonts w:ascii="Aptos" w:hAnsi="Aptos" w:cs="Times New Roman"/>
          <w:color w:val="000000" w:themeColor="text1"/>
        </w:rPr>
        <w:t>, BSEA # 05-3115 and 05-4356 (Crane, 2005)</w:t>
      </w:r>
    </w:p>
  </w:footnote>
  <w:footnote w:id="27">
    <w:p w14:paraId="1F69F7E8" w14:textId="5993C51F"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Marlborough Pub. Sch.</w:t>
      </w:r>
      <w:r w:rsidRPr="00441894">
        <w:rPr>
          <w:rFonts w:ascii="Aptos" w:hAnsi="Aptos" w:cs="Times New Roman"/>
          <w:color w:val="000000" w:themeColor="text1"/>
        </w:rPr>
        <w:t>, 2010 WL 2682433, at *6 (citing to several cases) (emphasis added); see </w:t>
      </w:r>
      <w:r w:rsidRPr="00441894">
        <w:rPr>
          <w:rFonts w:ascii="Aptos" w:hAnsi="Aptos" w:cs="Times New Roman"/>
          <w:i/>
          <w:iCs/>
          <w:color w:val="000000" w:themeColor="text1"/>
        </w:rPr>
        <w:t>Geraldine M. v. Ashland Pub. Sch.</w:t>
      </w:r>
      <w:r w:rsidRPr="00441894">
        <w:rPr>
          <w:rFonts w:ascii="Aptos" w:hAnsi="Aptos" w:cs="Times New Roman"/>
          <w:color w:val="000000" w:themeColor="text1"/>
        </w:rPr>
        <w:t>, 501 IDELR 265 (SEA MA, 1979) (finding that although the school district's graduation criteria were legitimate and Geraldine had met them successfully, her particular situation involving a very recent diagnosis of hearing loss for which she never received special education services necessitated continuation of special education services</w:t>
      </w:r>
      <w:r w:rsidR="004D4D4C" w:rsidRPr="00441894">
        <w:rPr>
          <w:rFonts w:ascii="Aptos" w:hAnsi="Aptos" w:cs="Times New Roman"/>
          <w:color w:val="000000" w:themeColor="text1"/>
        </w:rPr>
        <w:t>).</w:t>
      </w:r>
    </w:p>
  </w:footnote>
  <w:footnote w:id="28">
    <w:p w14:paraId="0304E16A" w14:textId="03050790"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0034331E" w:rsidRPr="00441894">
        <w:rPr>
          <w:rFonts w:ascii="Aptos" w:hAnsi="Aptos"/>
          <w:color w:val="000000" w:themeColor="text1"/>
        </w:rPr>
        <w:t>S</w:t>
      </w:r>
      <w:r w:rsidR="00CF4F05" w:rsidRPr="00441894">
        <w:rPr>
          <w:rFonts w:ascii="Aptos" w:hAnsi="Aptos"/>
          <w:color w:val="000000" w:themeColor="text1"/>
        </w:rPr>
        <w:t>ee</w:t>
      </w:r>
      <w:r w:rsidR="0034331E" w:rsidRPr="00441894">
        <w:rPr>
          <w:rFonts w:ascii="Aptos" w:hAnsi="Aptos"/>
          <w:color w:val="000000" w:themeColor="text1"/>
        </w:rPr>
        <w:t xml:space="preserve"> </w:t>
      </w:r>
      <w:r w:rsidRPr="00441894">
        <w:rPr>
          <w:rFonts w:ascii="Aptos" w:hAnsi="Aptos" w:cs="Times New Roman"/>
          <w:i/>
          <w:iCs/>
          <w:color w:val="000000" w:themeColor="text1"/>
        </w:rPr>
        <w:t>Administrative Advisory SPED 2018-2: Secondary Transition Services and Graduation with a High School Diploma.</w:t>
      </w:r>
    </w:p>
  </w:footnote>
  <w:footnote w:id="29">
    <w:p w14:paraId="37EF3F32" w14:textId="0E5AE130"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Dracut Sch. Comm. v. Bureau of Special Educ. Appeals of the Massachusetts Dep't of Elementary &amp; Secondary Educ</w:t>
      </w:r>
      <w:r w:rsidRPr="00441894">
        <w:rPr>
          <w:rFonts w:ascii="Aptos" w:hAnsi="Aptos" w:cs="Times New Roman"/>
          <w:color w:val="000000" w:themeColor="text1"/>
        </w:rPr>
        <w:t>., 737 F. Supp. 2d 35, 55 (D. Mass. 2010) ("issuance of the diploma was improper because C.A. was denied a FAPE. If the Hearing Officer had wanted to continue eligibility, he should have continued the "stay put" order, issued pursuant to 20 U.S.C. § 1415(j), which would have prohibited Dracut from giving C.A. his diploma. Now that Dracut has issued the diploma, the proper remedy is compensatory services"); see </w:t>
      </w:r>
      <w:r w:rsidRPr="00441894">
        <w:rPr>
          <w:rFonts w:ascii="Aptos" w:hAnsi="Aptos" w:cs="Times New Roman"/>
          <w:i/>
          <w:iCs/>
          <w:color w:val="000000" w:themeColor="text1"/>
        </w:rPr>
        <w:t>In Re: Wareham Pub. Sch</w:t>
      </w:r>
      <w:r w:rsidRPr="00441894">
        <w:rPr>
          <w:rFonts w:ascii="Aptos" w:hAnsi="Aptos" w:cs="Times New Roman"/>
          <w:color w:val="000000" w:themeColor="text1"/>
        </w:rPr>
        <w:t>., BSEA # 2202891 (Berman, 2021) ("because Student has met all local graduation requirements, and has not been deprived of FAPE, Wareham may graduate him, thereby terminating his special education eligibility, unless he is entitled to compensatory services").</w:t>
      </w:r>
    </w:p>
  </w:footnote>
  <w:footnote w:id="30">
    <w:p w14:paraId="7966C1AC" w14:textId="3A536645"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color w:val="000000" w:themeColor="text1"/>
        </w:rPr>
        <w:t>458 U.S. at 206-207.</w:t>
      </w:r>
    </w:p>
  </w:footnote>
  <w:footnote w:id="31">
    <w:p w14:paraId="4063445C" w14:textId="0E09E86B"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color w:val="000000" w:themeColor="text1"/>
        </w:rPr>
        <w:t>See </w:t>
      </w:r>
      <w:r w:rsidRPr="00441894">
        <w:rPr>
          <w:rFonts w:ascii="Aptos" w:hAnsi="Aptos" w:cs="Times New Roman"/>
          <w:i/>
          <w:iCs/>
          <w:color w:val="000000" w:themeColor="text1"/>
        </w:rPr>
        <w:t>Geraldo and Springfield Pub. Sch.</w:t>
      </w:r>
      <w:r w:rsidRPr="00441894">
        <w:rPr>
          <w:rFonts w:ascii="Aptos" w:hAnsi="Aptos" w:cs="Times New Roman"/>
          <w:color w:val="000000" w:themeColor="text1"/>
        </w:rPr>
        <w:t>, BSEA #</w:t>
      </w:r>
      <w:r w:rsidR="00256C7B">
        <w:rPr>
          <w:rFonts w:ascii="Aptos" w:hAnsi="Aptos" w:cs="Times New Roman"/>
          <w:color w:val="000000" w:themeColor="text1"/>
        </w:rPr>
        <w:t xml:space="preserve"> </w:t>
      </w:r>
      <w:r w:rsidRPr="00441894">
        <w:rPr>
          <w:rFonts w:ascii="Aptos" w:hAnsi="Aptos" w:cs="Times New Roman"/>
          <w:color w:val="000000" w:themeColor="text1"/>
        </w:rPr>
        <w:t xml:space="preserve">06-4908 and </w:t>
      </w:r>
      <w:r w:rsidR="00256C7B" w:rsidRPr="00441894">
        <w:rPr>
          <w:rFonts w:ascii="Aptos" w:hAnsi="Aptos" w:cs="Times New Roman"/>
          <w:color w:val="000000" w:themeColor="text1"/>
        </w:rPr>
        <w:t>#</w:t>
      </w:r>
      <w:r w:rsidR="00256C7B">
        <w:rPr>
          <w:rFonts w:ascii="Aptos" w:hAnsi="Aptos" w:cs="Times New Roman"/>
          <w:color w:val="000000" w:themeColor="text1"/>
        </w:rPr>
        <w:t xml:space="preserve"> </w:t>
      </w:r>
      <w:r w:rsidRPr="00441894">
        <w:rPr>
          <w:rFonts w:ascii="Aptos" w:hAnsi="Aptos" w:cs="Times New Roman"/>
          <w:color w:val="000000" w:themeColor="text1"/>
        </w:rPr>
        <w:t>06-5863 (Byrne, 2007) (where the district unenrolled a student, the Hearing Officer found the "extent of procedural noncompliance in this matter [to be] startling"). On the other hand, procedural violations that are technical or </w:t>
      </w:r>
      <w:r w:rsidRPr="00441894">
        <w:rPr>
          <w:rFonts w:ascii="Aptos" w:hAnsi="Aptos" w:cs="Times New Roman"/>
          <w:i/>
          <w:iCs/>
          <w:color w:val="000000" w:themeColor="text1"/>
        </w:rPr>
        <w:t>de minimis</w:t>
      </w:r>
      <w:r w:rsidRPr="00441894">
        <w:rPr>
          <w:rFonts w:ascii="Aptos" w:hAnsi="Aptos" w:cs="Times New Roman"/>
          <w:color w:val="000000" w:themeColor="text1"/>
        </w:rPr>
        <w:t> are not compensable. See </w:t>
      </w:r>
      <w:r w:rsidRPr="00441894">
        <w:rPr>
          <w:rFonts w:ascii="Aptos" w:hAnsi="Aptos" w:cs="Times New Roman"/>
          <w:i/>
          <w:iCs/>
          <w:color w:val="000000" w:themeColor="text1"/>
        </w:rPr>
        <w:t>In Re: Student v. Winchester Pub. Sch.</w:t>
      </w:r>
      <w:r w:rsidRPr="00441894">
        <w:rPr>
          <w:rFonts w:ascii="Aptos" w:hAnsi="Aptos" w:cs="Times New Roman"/>
          <w:color w:val="000000" w:themeColor="text1"/>
        </w:rPr>
        <w:t>, BSEA #</w:t>
      </w:r>
      <w:r w:rsidR="00256C7B">
        <w:rPr>
          <w:rFonts w:ascii="Aptos" w:hAnsi="Aptos" w:cs="Times New Roman"/>
          <w:color w:val="000000" w:themeColor="text1"/>
        </w:rPr>
        <w:t xml:space="preserve"> </w:t>
      </w:r>
      <w:r w:rsidRPr="00441894">
        <w:rPr>
          <w:rFonts w:ascii="Aptos" w:hAnsi="Aptos" w:cs="Times New Roman"/>
          <w:color w:val="000000" w:themeColor="text1"/>
        </w:rPr>
        <w:t>18-04106 (Berman, 2018).</w:t>
      </w:r>
    </w:p>
  </w:footnote>
  <w:footnote w:id="32">
    <w:p w14:paraId="0A3BFC69" w14:textId="790CEAB8"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Endrew F. v. Douglas County School District Re-1,</w:t>
      </w:r>
      <w:r w:rsidRPr="00441894">
        <w:rPr>
          <w:rFonts w:ascii="Aptos" w:hAnsi="Aptos" w:cs="Times New Roman"/>
          <w:color w:val="000000" w:themeColor="text1"/>
        </w:rPr>
        <w:t> 137 S.Ct. 988, 992 (2017); see </w:t>
      </w:r>
      <w:r w:rsidRPr="00441894">
        <w:rPr>
          <w:rFonts w:ascii="Aptos" w:hAnsi="Aptos" w:cs="Times New Roman"/>
          <w:i/>
          <w:iCs/>
          <w:color w:val="000000" w:themeColor="text1"/>
        </w:rPr>
        <w:t>Administrative Advisory SPED 2018-2</w:t>
      </w:r>
      <w:r w:rsidRPr="00441894">
        <w:rPr>
          <w:rFonts w:ascii="Aptos" w:hAnsi="Aptos" w:cs="Times New Roman"/>
          <w:color w:val="000000" w:themeColor="text1"/>
        </w:rPr>
        <w:t>: </w:t>
      </w:r>
      <w:r w:rsidRPr="00441894">
        <w:rPr>
          <w:rFonts w:ascii="Aptos" w:hAnsi="Aptos" w:cs="Times New Roman"/>
          <w:i/>
          <w:iCs/>
          <w:color w:val="000000" w:themeColor="text1"/>
        </w:rPr>
        <w:t>Secondary Transition Services and Graduation with a High School Diploma</w:t>
      </w:r>
      <w:r w:rsidRPr="00441894">
        <w:rPr>
          <w:rFonts w:ascii="Aptos" w:hAnsi="Aptos" w:cs="Times New Roman"/>
          <w:color w:val="000000" w:themeColor="text1"/>
        </w:rPr>
        <w:t>.</w:t>
      </w:r>
    </w:p>
  </w:footnote>
  <w:footnote w:id="33">
    <w:p w14:paraId="6E0CB9A9" w14:textId="3586E57A" w:rsidR="00991162" w:rsidRPr="00441894" w:rsidRDefault="00991162"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Lessard v. Wilton Lyndeborough Coop. Sch. Dist.,</w:t>
      </w:r>
      <w:r w:rsidRPr="00441894">
        <w:rPr>
          <w:rFonts w:ascii="Aptos" w:hAnsi="Aptos" w:cs="Times New Roman"/>
          <w:color w:val="000000" w:themeColor="text1"/>
        </w:rPr>
        <w:t> 518 F.3d 18, 29 (1st Cir. 2008); see </w:t>
      </w:r>
      <w:r w:rsidRPr="00441894">
        <w:rPr>
          <w:rFonts w:ascii="Aptos" w:hAnsi="Aptos" w:cs="Times New Roman"/>
          <w:i/>
          <w:iCs/>
          <w:color w:val="000000" w:themeColor="text1"/>
        </w:rPr>
        <w:t>Marlborough Pub. Sch.</w:t>
      </w:r>
      <w:r w:rsidRPr="00441894">
        <w:rPr>
          <w:rFonts w:ascii="Aptos" w:hAnsi="Aptos" w:cs="Times New Roman"/>
          <w:color w:val="000000" w:themeColor="text1"/>
        </w:rPr>
        <w:t>, 2010 WL 2682433, at *8.</w:t>
      </w:r>
    </w:p>
  </w:footnote>
  <w:footnote w:id="34">
    <w:p w14:paraId="2BBDCC97" w14:textId="1D6D39AD" w:rsidR="009709D9" w:rsidRPr="00441894" w:rsidRDefault="009709D9" w:rsidP="00952895">
      <w:pPr>
        <w:pStyle w:val="FootnoteText0"/>
        <w:rPr>
          <w:rFonts w:ascii="Aptos" w:hAnsi="Aptos"/>
          <w:i/>
          <w:iCs/>
          <w:color w:val="000000" w:themeColor="text1"/>
          <w:bdr w:val="none" w:sz="0" w:space="0" w:color="auto" w:frame="1"/>
          <w:shd w:val="clear" w:color="auto" w:fill="FFFFFF"/>
        </w:rPr>
      </w:pPr>
      <w:r w:rsidRPr="00441894">
        <w:rPr>
          <w:rStyle w:val="FootnoteReference"/>
          <w:rFonts w:ascii="Aptos" w:hAnsi="Aptos"/>
          <w:color w:val="000000" w:themeColor="text1"/>
        </w:rPr>
        <w:footnoteRef/>
      </w:r>
      <w:r w:rsidRPr="00441894">
        <w:rPr>
          <w:rFonts w:ascii="Aptos" w:hAnsi="Aptos"/>
          <w:color w:val="000000" w:themeColor="text1"/>
        </w:rPr>
        <w:t xml:space="preserve"> See </w:t>
      </w:r>
      <w:r w:rsidRPr="00441894">
        <w:rPr>
          <w:rFonts w:ascii="Aptos" w:hAnsi="Aptos"/>
          <w:i/>
          <w:iCs/>
          <w:color w:val="000000" w:themeColor="text1"/>
          <w:bdr w:val="none" w:sz="0" w:space="0" w:color="auto" w:frame="1"/>
          <w:shd w:val="clear" w:color="auto" w:fill="FFFFFF"/>
        </w:rPr>
        <w:t xml:space="preserve">Drew Co., Inc. v. Wolf, </w:t>
      </w:r>
      <w:r w:rsidRPr="00441894">
        <w:rPr>
          <w:rFonts w:ascii="Aptos" w:hAnsi="Aptos"/>
          <w:color w:val="000000" w:themeColor="text1"/>
          <w:bdr w:val="none" w:sz="0" w:space="0" w:color="auto" w:frame="1"/>
          <w:shd w:val="clear" w:color="auto" w:fill="FFFFFF"/>
        </w:rPr>
        <w:t>511 F. Supp. 3d 15, 17–18 (D. Mass. 2021) (“Cross-motions for summary judgment do not alter the basic Rule 56 standard, but rather simply require [the court] to determine whether either of the parties deserves judgment as a matter of</w:t>
      </w:r>
      <w:r w:rsidRPr="00441894" w:rsidDel="00237FA1">
        <w:rPr>
          <w:rFonts w:ascii="Aptos" w:hAnsi="Aptos"/>
          <w:color w:val="000000" w:themeColor="text1"/>
          <w:bdr w:val="none" w:sz="0" w:space="0" w:color="auto" w:frame="1"/>
          <w:shd w:val="clear" w:color="auto" w:fill="FFFFFF"/>
        </w:rPr>
        <w:t xml:space="preserve"> </w:t>
      </w:r>
      <w:r w:rsidRPr="00441894">
        <w:rPr>
          <w:rFonts w:ascii="Aptos" w:hAnsi="Aptos"/>
          <w:color w:val="000000" w:themeColor="text1"/>
          <w:bdr w:val="none" w:sz="0" w:space="0" w:color="auto" w:frame="1"/>
          <w:shd w:val="clear" w:color="auto" w:fill="FFFFFF"/>
        </w:rPr>
        <w:t>law on facts that are not disputed”</w:t>
      </w:r>
      <w:r w:rsidR="0057460D" w:rsidRPr="00441894">
        <w:rPr>
          <w:rFonts w:ascii="Aptos" w:hAnsi="Aptos"/>
          <w:color w:val="000000" w:themeColor="text1"/>
          <w:bdr w:val="none" w:sz="0" w:space="0" w:color="auto" w:frame="1"/>
          <w:shd w:val="clear" w:color="auto" w:fill="FFFFFF"/>
        </w:rPr>
        <w:t>)</w:t>
      </w:r>
      <w:r w:rsidRPr="00441894">
        <w:rPr>
          <w:rFonts w:ascii="Aptos" w:hAnsi="Aptos"/>
          <w:color w:val="000000" w:themeColor="text1"/>
          <w:bdr w:val="none" w:sz="0" w:space="0" w:color="auto" w:frame="1"/>
          <w:shd w:val="clear" w:color="auto" w:fill="FFFFFF"/>
        </w:rPr>
        <w:t xml:space="preserve"> (quoting</w:t>
      </w:r>
      <w:r w:rsidRPr="00441894">
        <w:rPr>
          <w:rFonts w:ascii="Aptos" w:hAnsi="Aptos"/>
          <w:i/>
          <w:iCs/>
          <w:color w:val="000000" w:themeColor="text1"/>
          <w:bdr w:val="none" w:sz="0" w:space="0" w:color="auto" w:frame="1"/>
          <w:shd w:val="clear" w:color="auto" w:fill="FFFFFF"/>
        </w:rPr>
        <w:t xml:space="preserve"> Ferguson v. Gen. Star Indem. Co., </w:t>
      </w:r>
      <w:r w:rsidRPr="00441894">
        <w:rPr>
          <w:rFonts w:ascii="Aptos" w:hAnsi="Aptos"/>
          <w:color w:val="000000" w:themeColor="text1"/>
          <w:bdr w:val="none" w:sz="0" w:space="0" w:color="auto" w:frame="1"/>
          <w:shd w:val="clear" w:color="auto" w:fill="FFFFFF"/>
        </w:rPr>
        <w:t>582 F.Supp.2d 91, 98 (D. Mass. 2008) (quoting </w:t>
      </w:r>
      <w:r w:rsidRPr="00441894">
        <w:rPr>
          <w:rFonts w:ascii="Aptos" w:hAnsi="Aptos"/>
          <w:i/>
          <w:iCs/>
          <w:color w:val="000000" w:themeColor="text1"/>
          <w:bdr w:val="none" w:sz="0" w:space="0" w:color="auto" w:frame="1"/>
          <w:shd w:val="clear" w:color="auto" w:fill="FFFFFF"/>
        </w:rPr>
        <w:t>Adria Int'l Grp., Inc. v. Ferré Dev., Inc.</w:t>
      </w:r>
      <w:r w:rsidRPr="00441894">
        <w:rPr>
          <w:rFonts w:ascii="Aptos" w:hAnsi="Aptos"/>
          <w:color w:val="000000" w:themeColor="text1"/>
          <w:bdr w:val="none" w:sz="0" w:space="0" w:color="auto" w:frame="1"/>
          <w:shd w:val="clear" w:color="auto" w:fill="FFFFFF"/>
        </w:rPr>
        <w:t>, 241 F.3d 103, 107 (1st Cir. 2001).</w:t>
      </w:r>
    </w:p>
  </w:footnote>
  <w:footnote w:id="35">
    <w:p w14:paraId="2B5E8CF5" w14:textId="77777777" w:rsidR="009709D9" w:rsidRPr="00441894" w:rsidRDefault="009709D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i/>
          <w:iCs/>
          <w:color w:val="000000" w:themeColor="text1"/>
          <w:bdr w:val="none" w:sz="0" w:space="0" w:color="auto" w:frame="1"/>
        </w:rPr>
        <w:t>Nucap Indus., Inc. v. Robert Bosch LLC</w:t>
      </w:r>
      <w:r w:rsidRPr="00441894">
        <w:rPr>
          <w:rFonts w:ascii="Aptos" w:hAnsi="Aptos"/>
          <w:color w:val="000000" w:themeColor="text1"/>
        </w:rPr>
        <w:t>, No. 15-2207, 273 F.Supp.3d 986, 997–98, 2017 WL 1197104, at *6 (N.D. Ill. Mar. 31, 2017) (quoting</w:t>
      </w:r>
      <w:r w:rsidRPr="00441894">
        <w:rPr>
          <w:rStyle w:val="apple-converted-space"/>
          <w:rFonts w:ascii="Aptos" w:hAnsi="Aptos"/>
          <w:color w:val="000000" w:themeColor="text1"/>
        </w:rPr>
        <w:t> </w:t>
      </w:r>
      <w:r w:rsidRPr="00441894">
        <w:rPr>
          <w:rFonts w:ascii="Aptos" w:hAnsi="Aptos"/>
          <w:i/>
          <w:iCs/>
          <w:color w:val="000000" w:themeColor="text1"/>
          <w:bdr w:val="none" w:sz="0" w:space="0" w:color="auto" w:frame="1"/>
        </w:rPr>
        <w:t>R.J. Corman Derailment Servs., LLC v. Int'l Union of Operating Engrs., Local Union 150</w:t>
      </w:r>
      <w:r w:rsidRPr="00441894">
        <w:rPr>
          <w:rFonts w:ascii="Aptos" w:hAnsi="Aptos"/>
          <w:i/>
          <w:iCs/>
          <w:color w:val="000000" w:themeColor="text1"/>
        </w:rPr>
        <w:t>,</w:t>
      </w:r>
      <w:r w:rsidRPr="00441894">
        <w:rPr>
          <w:rFonts w:ascii="Aptos" w:hAnsi="Aptos"/>
          <w:color w:val="000000" w:themeColor="text1"/>
        </w:rPr>
        <w:t xml:space="preserve"> 335 F.3d 643, 647–48 (7th Cir. 2003)).</w:t>
      </w:r>
    </w:p>
  </w:footnote>
  <w:footnote w:id="36">
    <w:p w14:paraId="65524D25" w14:textId="73BC5538" w:rsidR="009709D9" w:rsidRPr="00441894" w:rsidRDefault="009709D9" w:rsidP="0095289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i/>
          <w:iCs/>
          <w:color w:val="000000" w:themeColor="text1"/>
        </w:rPr>
        <w:t>Anderson v. Liberty Lobby, Inc</w:t>
      </w:r>
      <w:r w:rsidRPr="00441894">
        <w:rPr>
          <w:rFonts w:ascii="Aptos" w:hAnsi="Aptos"/>
          <w:color w:val="000000" w:themeColor="text1"/>
        </w:rPr>
        <w:t>., 477 U.S. 242, 249–50 (1986)</w:t>
      </w:r>
      <w:r w:rsidR="00701145" w:rsidRPr="00441894">
        <w:rPr>
          <w:rFonts w:ascii="Aptos" w:hAnsi="Aptos"/>
          <w:color w:val="000000" w:themeColor="text1"/>
        </w:rPr>
        <w:t>.</w:t>
      </w:r>
    </w:p>
  </w:footnote>
  <w:footnote w:id="37">
    <w:p w14:paraId="5421EAF9" w14:textId="77777777" w:rsidR="005834CB" w:rsidRPr="00441894" w:rsidRDefault="005834CB" w:rsidP="005834CB">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Id</w:t>
      </w:r>
      <w:r w:rsidRPr="00441894">
        <w:rPr>
          <w:rFonts w:ascii="Aptos" w:hAnsi="Aptos" w:cs="Times New Roman"/>
          <w:color w:val="000000" w:themeColor="text1"/>
        </w:rPr>
        <w:t>. at 249.</w:t>
      </w:r>
    </w:p>
  </w:footnote>
  <w:footnote w:id="38">
    <w:p w14:paraId="40B85CA1" w14:textId="21E228A6" w:rsidR="003A1453" w:rsidRPr="00441894" w:rsidRDefault="003A1453">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Pr="00441894">
        <w:rPr>
          <w:rFonts w:ascii="Aptos" w:hAnsi="Aptos"/>
          <w:color w:val="000000" w:themeColor="text1"/>
        </w:rPr>
        <w:t xml:space="preserve">See </w:t>
      </w:r>
      <w:r w:rsidRPr="00441894">
        <w:rPr>
          <w:rFonts w:ascii="Aptos" w:hAnsi="Aptos" w:cs="Times New Roman"/>
          <w:color w:val="000000" w:themeColor="text1"/>
        </w:rPr>
        <w:t>Mass. Gen. Laws c. 69, § 1D (i); </w:t>
      </w:r>
      <w:r w:rsidRPr="00441894">
        <w:rPr>
          <w:rFonts w:ascii="Aptos" w:hAnsi="Aptos" w:cs="Times New Roman"/>
          <w:i/>
          <w:iCs/>
          <w:color w:val="000000" w:themeColor="text1"/>
        </w:rPr>
        <w:t>Doe v. Marlborough Pub. Sch.,</w:t>
      </w:r>
      <w:r w:rsidRPr="00441894">
        <w:rPr>
          <w:rFonts w:ascii="Aptos" w:hAnsi="Aptos" w:cs="Times New Roman"/>
          <w:color w:val="000000" w:themeColor="text1"/>
        </w:rPr>
        <w:t> No. CIV. A. 09-11118-WGY, 2010 WL 2682433, at *5 (D. Mass. June 30, 2010); </w:t>
      </w:r>
      <w:r w:rsidRPr="00441894">
        <w:rPr>
          <w:rFonts w:ascii="Aptos" w:hAnsi="Aptos" w:cs="Times New Roman"/>
          <w:i/>
          <w:iCs/>
          <w:color w:val="000000" w:themeColor="text1"/>
        </w:rPr>
        <w:t>Administrative Advisory SPED 2018-2</w:t>
      </w:r>
      <w:r w:rsidRPr="00441894">
        <w:rPr>
          <w:rFonts w:ascii="Aptos" w:hAnsi="Aptos" w:cs="Times New Roman"/>
          <w:color w:val="000000" w:themeColor="text1"/>
        </w:rPr>
        <w:t>: </w:t>
      </w:r>
      <w:r w:rsidRPr="00441894">
        <w:rPr>
          <w:rFonts w:ascii="Aptos" w:hAnsi="Aptos" w:cs="Times New Roman"/>
          <w:i/>
          <w:iCs/>
          <w:color w:val="000000" w:themeColor="text1"/>
        </w:rPr>
        <w:t>Secondary Transition Services and Graduation with a High School Diploma</w:t>
      </w:r>
      <w:r w:rsidR="003422D3" w:rsidRPr="00441894">
        <w:rPr>
          <w:rFonts w:ascii="Aptos" w:hAnsi="Aptos" w:cs="Times New Roman"/>
          <w:i/>
          <w:iCs/>
          <w:color w:val="000000" w:themeColor="text1"/>
        </w:rPr>
        <w:t>.</w:t>
      </w:r>
    </w:p>
  </w:footnote>
  <w:footnote w:id="39">
    <w:p w14:paraId="23936067" w14:textId="55ED4605" w:rsidR="00392B3C" w:rsidRPr="00441894" w:rsidRDefault="00392B3C" w:rsidP="00392B3C">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8E38A5" w:rsidRPr="00441894">
        <w:rPr>
          <w:rFonts w:ascii="Aptos" w:hAnsi="Aptos"/>
        </w:rPr>
        <w:t xml:space="preserve">Pursuant to 603 CMR 30.03(3) and DESE’s </w:t>
      </w:r>
      <w:r w:rsidR="008E38A5" w:rsidRPr="00441894">
        <w:rPr>
          <w:rFonts w:ascii="Aptos" w:hAnsi="Aptos"/>
          <w:i/>
          <w:iCs/>
        </w:rPr>
        <w:t>Massachusetts Graduation Requirements and Related Guidance</w:t>
      </w:r>
      <w:r w:rsidR="008E38A5" w:rsidRPr="00441894">
        <w:rPr>
          <w:rFonts w:ascii="Aptos" w:hAnsi="Aptos"/>
        </w:rPr>
        <w:t xml:space="preserve">, </w:t>
      </w:r>
      <w:hyperlink r:id="rId1" w:history="1">
        <w:r w:rsidR="003E1343" w:rsidRPr="00B563FF">
          <w:rPr>
            <w:rStyle w:val="Hyperlink"/>
            <w:rFonts w:ascii="Aptos" w:hAnsi="Aptos"/>
          </w:rPr>
          <w:t>https://www.doe.mass.edu/mcas/graduation.html</w:t>
        </w:r>
      </w:hyperlink>
      <w:r w:rsidR="003E1343">
        <w:rPr>
          <w:rFonts w:ascii="Aptos" w:hAnsi="Aptos"/>
        </w:rPr>
        <w:t xml:space="preserve">, </w:t>
      </w:r>
      <w:r w:rsidR="000E11A8" w:rsidRPr="00441894">
        <w:rPr>
          <w:rFonts w:ascii="Aptos" w:hAnsi="Aptos"/>
        </w:rPr>
        <w:t xml:space="preserve">for the class of 2023 students receiving </w:t>
      </w:r>
      <w:r w:rsidR="008E38A5" w:rsidRPr="00441894">
        <w:rPr>
          <w:rFonts w:ascii="Aptos" w:hAnsi="Aptos"/>
        </w:rPr>
        <w:t>scores lower than 472 in ELA and 486 in Math,</w:t>
      </w:r>
      <w:r w:rsidR="000E11A8" w:rsidRPr="00441894">
        <w:rPr>
          <w:rFonts w:ascii="Aptos" w:hAnsi="Aptos"/>
        </w:rPr>
        <w:t xml:space="preserve"> </w:t>
      </w:r>
      <w:r w:rsidR="008E38A5" w:rsidRPr="00441894">
        <w:rPr>
          <w:rFonts w:ascii="Aptos" w:hAnsi="Aptos"/>
        </w:rPr>
        <w:t>must complete an</w:t>
      </w:r>
      <w:r w:rsidR="003D1272" w:rsidRPr="00441894">
        <w:rPr>
          <w:rFonts w:ascii="Aptos" w:hAnsi="Aptos"/>
        </w:rPr>
        <w:t xml:space="preserve"> EPP</w:t>
      </w:r>
      <w:r w:rsidR="008E38A5" w:rsidRPr="00441894">
        <w:rPr>
          <w:rFonts w:ascii="Aptos" w:hAnsi="Aptos"/>
        </w:rPr>
        <w:t xml:space="preserve">. </w:t>
      </w:r>
      <w:r w:rsidRPr="00441894">
        <w:rPr>
          <w:rFonts w:ascii="Aptos" w:hAnsi="Aptos"/>
        </w:rPr>
        <w:t xml:space="preserve">See </w:t>
      </w:r>
      <w:r w:rsidRPr="00441894">
        <w:rPr>
          <w:rFonts w:ascii="Aptos" w:hAnsi="Aptos"/>
          <w:i/>
          <w:iCs/>
        </w:rPr>
        <w:t>Questions and Answers about the EPP, Last updated 8/27/2021</w:t>
      </w:r>
      <w:r w:rsidRPr="00441894">
        <w:rPr>
          <w:rFonts w:ascii="Aptos" w:hAnsi="Aptos"/>
        </w:rPr>
        <w:t xml:space="preserve">, which may be found at </w:t>
      </w:r>
      <w:r w:rsidR="0045458D" w:rsidRPr="0045458D">
        <w:rPr>
          <w:rFonts w:ascii="Aptos" w:hAnsi="Aptos"/>
          <w:u w:val="single"/>
        </w:rPr>
        <w:t>https://www.doe.mass.edu/assessment/epp/qa.html</w:t>
      </w:r>
      <w:r w:rsidR="008E38A5" w:rsidRPr="00441894">
        <w:rPr>
          <w:rFonts w:ascii="Aptos" w:hAnsi="Aptos"/>
        </w:rPr>
        <w:t xml:space="preserve">; </w:t>
      </w:r>
      <w:r w:rsidR="008E38A5" w:rsidRPr="00441894">
        <w:rPr>
          <w:rFonts w:ascii="Aptos" w:hAnsi="Aptos"/>
          <w:i/>
          <w:iCs/>
        </w:rPr>
        <w:t>Massachusetts Graduation Requirements and Related Guidance</w:t>
      </w:r>
      <w:r w:rsidR="008E38A5" w:rsidRPr="00441894">
        <w:rPr>
          <w:rFonts w:ascii="Aptos" w:hAnsi="Aptos"/>
        </w:rPr>
        <w:t xml:space="preserve">, </w:t>
      </w:r>
      <w:r w:rsidR="008E38A5" w:rsidRPr="00441894">
        <w:rPr>
          <w:rFonts w:ascii="Aptos" w:hAnsi="Aptos"/>
          <w:u w:val="single"/>
        </w:rPr>
        <w:t>https://www.doe.mass.edu/mcas/graduation.html</w:t>
      </w:r>
    </w:p>
  </w:footnote>
  <w:footnote w:id="40">
    <w:p w14:paraId="282CC761" w14:textId="11849746" w:rsidR="00134634" w:rsidRPr="00441894" w:rsidRDefault="00134634" w:rsidP="00134634">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6F6BA9" w:rsidRPr="00441894">
        <w:rPr>
          <w:rFonts w:ascii="Aptos" w:hAnsi="Aptos"/>
          <w:i/>
          <w:iCs/>
        </w:rPr>
        <w:t>Id</w:t>
      </w:r>
      <w:r w:rsidRPr="00441894">
        <w:rPr>
          <w:rFonts w:ascii="Aptos" w:hAnsi="Aptos"/>
          <w:i/>
          <w:iCs/>
        </w:rPr>
        <w:t>.</w:t>
      </w:r>
    </w:p>
  </w:footnote>
  <w:footnote w:id="41">
    <w:p w14:paraId="702DB2A1" w14:textId="77777777" w:rsidR="002C6C59" w:rsidRPr="00441894" w:rsidRDefault="002C6C59" w:rsidP="002C6C59">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An out-of-district program may only issue a </w:t>
      </w:r>
    </w:p>
    <w:p w14:paraId="242AB005" w14:textId="77777777" w:rsidR="002C6C59" w:rsidRPr="00441894" w:rsidRDefault="002C6C59" w:rsidP="002C6C59">
      <w:pPr>
        <w:pStyle w:val="FootnoteText0"/>
        <w:ind w:left="1440"/>
        <w:rPr>
          <w:rFonts w:ascii="Aptos" w:hAnsi="Aptos"/>
          <w:color w:val="000000" w:themeColor="text1"/>
        </w:rPr>
      </w:pPr>
      <w:r w:rsidRPr="00441894">
        <w:rPr>
          <w:rFonts w:ascii="Aptos" w:hAnsi="Aptos"/>
          <w:color w:val="000000" w:themeColor="text1"/>
        </w:rPr>
        <w:t>"'diploma' and indicate 'high school graduation' if the student has met the state MCAS competency determination standard.</w:t>
      </w:r>
    </w:p>
    <w:p w14:paraId="14AF6817" w14:textId="77777777" w:rsidR="002C6C59" w:rsidRPr="00441894" w:rsidRDefault="002C6C59" w:rsidP="002C6C59">
      <w:pPr>
        <w:pStyle w:val="FootnoteText0"/>
        <w:ind w:left="1440"/>
        <w:rPr>
          <w:rFonts w:ascii="Aptos" w:hAnsi="Aptos"/>
          <w:color w:val="000000" w:themeColor="text1"/>
        </w:rPr>
      </w:pPr>
      <w:r w:rsidRPr="00441894">
        <w:rPr>
          <w:rFonts w:ascii="Aptos" w:hAnsi="Aptos"/>
          <w:color w:val="000000" w:themeColor="text1"/>
        </w:rPr>
        <w:t xml:space="preserve">--a. In these circumstances, either the sending school district or the out-of-district program, or both jointly, may award a high school diploma to the student. </w:t>
      </w:r>
    </w:p>
    <w:p w14:paraId="2838FDA5" w14:textId="77777777" w:rsidR="002C6C59" w:rsidRPr="00441894" w:rsidRDefault="002C6C59" w:rsidP="002C6C59">
      <w:pPr>
        <w:pStyle w:val="FootnoteText0"/>
        <w:ind w:left="1440"/>
        <w:rPr>
          <w:rFonts w:ascii="Aptos" w:hAnsi="Aptos"/>
          <w:color w:val="000000" w:themeColor="text1"/>
        </w:rPr>
      </w:pPr>
      <w:r w:rsidRPr="00441894">
        <w:rPr>
          <w:rFonts w:ascii="Aptos" w:hAnsi="Aptos"/>
          <w:color w:val="000000" w:themeColor="text1"/>
        </w:rPr>
        <w:t>--b. If the high school diploma is awarded by the out-of-district program, then the diploma shall indicate that the student has met state standards for high school graduation, and that the diploma is awarded "by the [Name of out-of-district School or Program,] according to the standards of the Commonwealth of Massachusetts."</w:t>
      </w:r>
    </w:p>
    <w:p w14:paraId="2D675AC4" w14:textId="77777777" w:rsidR="002C6C59" w:rsidRPr="00441894" w:rsidRDefault="002C6C59" w:rsidP="002C6C59">
      <w:pPr>
        <w:pStyle w:val="FootnoteText0"/>
        <w:ind w:left="1440"/>
        <w:rPr>
          <w:rFonts w:ascii="Aptos" w:hAnsi="Aptos"/>
          <w:color w:val="000000" w:themeColor="text1"/>
        </w:rPr>
      </w:pPr>
      <w:r w:rsidRPr="00441894">
        <w:rPr>
          <w:rFonts w:ascii="Aptos" w:hAnsi="Aptos"/>
          <w:color w:val="000000" w:themeColor="text1"/>
        </w:rPr>
        <w:t xml:space="preserve">--c. A student who earns the high school diploma from the out-of-district placement is also entitled, upon request, to receive a diploma from the sending school district indicating that the student met state and local graduation standards under the auspices of the school district." </w:t>
      </w:r>
    </w:p>
    <w:p w14:paraId="7111D10A" w14:textId="3053CD8F" w:rsidR="002C6C59" w:rsidRPr="00441894" w:rsidRDefault="002C6C59" w:rsidP="002C6C59">
      <w:pPr>
        <w:pStyle w:val="FootnoteText0"/>
        <w:rPr>
          <w:rFonts w:ascii="Aptos" w:hAnsi="Aptos"/>
          <w:color w:val="000000" w:themeColor="text1"/>
        </w:rPr>
      </w:pPr>
      <w:r w:rsidRPr="00441894">
        <w:rPr>
          <w:rFonts w:ascii="Aptos" w:hAnsi="Aptos" w:cs="Times New Roman"/>
          <w:i/>
          <w:iCs/>
          <w:color w:val="000000" w:themeColor="text1"/>
        </w:rPr>
        <w:t>Administrative Advisory SPED 2018-2</w:t>
      </w:r>
      <w:r w:rsidRPr="00441894">
        <w:rPr>
          <w:rFonts w:ascii="Aptos" w:hAnsi="Aptos" w:cs="Times New Roman"/>
          <w:color w:val="000000" w:themeColor="text1"/>
        </w:rPr>
        <w:t>: </w:t>
      </w:r>
      <w:r w:rsidRPr="00441894">
        <w:rPr>
          <w:rFonts w:ascii="Aptos" w:hAnsi="Aptos" w:cs="Times New Roman"/>
          <w:i/>
          <w:iCs/>
          <w:color w:val="000000" w:themeColor="text1"/>
        </w:rPr>
        <w:t>Secondary Transition Services and Graduation with a High School Diploma</w:t>
      </w:r>
      <w:r w:rsidR="00392E4D">
        <w:rPr>
          <w:rFonts w:ascii="Aptos" w:hAnsi="Aptos" w:cs="Times New Roman"/>
          <w:i/>
          <w:iCs/>
          <w:color w:val="000000" w:themeColor="text1"/>
        </w:rPr>
        <w:t>.</w:t>
      </w:r>
    </w:p>
  </w:footnote>
  <w:footnote w:id="42">
    <w:p w14:paraId="538D638B" w14:textId="77777777" w:rsidR="002C6C59" w:rsidRPr="00441894" w:rsidRDefault="002C6C59" w:rsidP="002C6C59">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Administrative Advisory SPED 2002-4 -- Revised: Special Education Students in Out-of-District Placements -- Participation in MCAS Testing and High School Graduation Standards</w:t>
      </w:r>
      <w:r w:rsidRPr="00441894">
        <w:rPr>
          <w:rFonts w:ascii="Aptos" w:hAnsi="Aptos" w:cs="Times New Roman"/>
          <w:color w:val="000000" w:themeColor="text1"/>
        </w:rPr>
        <w:t xml:space="preserve"> which may be found at </w:t>
      </w:r>
      <w:r w:rsidRPr="00441894">
        <w:rPr>
          <w:rFonts w:ascii="Aptos" w:hAnsi="Aptos" w:cs="Times New Roman"/>
          <w:color w:val="000000" w:themeColor="text1"/>
          <w:u w:val="single"/>
        </w:rPr>
        <w:t>https://www.doe.mass.edu/sped/advisories/02_4.html.</w:t>
      </w:r>
    </w:p>
  </w:footnote>
  <w:footnote w:id="43">
    <w:p w14:paraId="7230AF86" w14:textId="77777777" w:rsidR="002C6C59" w:rsidRPr="00441894" w:rsidRDefault="002C6C59" w:rsidP="002C6C59">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Id.</w:t>
      </w:r>
    </w:p>
  </w:footnote>
  <w:footnote w:id="44">
    <w:p w14:paraId="3AA5E63B" w14:textId="787A708B" w:rsidR="001F7552" w:rsidRPr="00441894" w:rsidRDefault="001F7552"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See </w:t>
      </w:r>
      <w:r w:rsidRPr="00441894">
        <w:rPr>
          <w:rFonts w:ascii="Aptos" w:hAnsi="Aptos"/>
          <w:i/>
          <w:iCs/>
        </w:rPr>
        <w:t>Morales,</w:t>
      </w:r>
      <w:r w:rsidRPr="00441894">
        <w:rPr>
          <w:rFonts w:ascii="Aptos" w:hAnsi="Aptos"/>
        </w:rPr>
        <w:t xml:space="preserve"> 768 F. App'x </w:t>
      </w:r>
      <w:r w:rsidR="009130DB">
        <w:rPr>
          <w:rFonts w:ascii="Aptos" w:hAnsi="Aptos"/>
        </w:rPr>
        <w:t xml:space="preserve">at </w:t>
      </w:r>
      <w:r w:rsidRPr="00441894">
        <w:rPr>
          <w:rFonts w:ascii="Aptos" w:hAnsi="Aptos"/>
        </w:rPr>
        <w:t xml:space="preserve">720 (finding a triable issue of fact as to whether Newport-Mesa waived graduation requirements); see also </w:t>
      </w:r>
      <w:r w:rsidRPr="00441894">
        <w:rPr>
          <w:rFonts w:ascii="Aptos" w:hAnsi="Aptos"/>
          <w:i/>
          <w:iCs/>
        </w:rPr>
        <w:t>In re: Student with a Disability</w:t>
      </w:r>
      <w:r w:rsidRPr="00441894">
        <w:rPr>
          <w:rFonts w:ascii="Aptos" w:hAnsi="Aptos"/>
        </w:rPr>
        <w:t>, 2021-02, 80 IDELR 88 (SEA MT 2021) (“the IEP team's waiver of graduation requirements was "extreme" since the teen only earned a half a credit during ninth grade in PE and received 1,410 minutes per week of SDI consisting of communication and self-help/independence”).</w:t>
      </w:r>
    </w:p>
  </w:footnote>
  <w:footnote w:id="45">
    <w:p w14:paraId="655E333A" w14:textId="7AED62B5" w:rsidR="00441894" w:rsidRPr="00DD13C8" w:rsidRDefault="00441894">
      <w:pPr>
        <w:pStyle w:val="FootnoteText0"/>
        <w:rPr>
          <w:rFonts w:ascii="Aptos" w:hAnsi="Aptos"/>
        </w:rPr>
      </w:pPr>
      <w:r w:rsidRPr="00DD13C8">
        <w:rPr>
          <w:rStyle w:val="FootnoteReference"/>
          <w:rFonts w:ascii="Aptos" w:hAnsi="Aptos"/>
        </w:rPr>
        <w:footnoteRef/>
      </w:r>
      <w:r w:rsidRPr="00DD13C8">
        <w:rPr>
          <w:rFonts w:ascii="Aptos" w:hAnsi="Aptos"/>
        </w:rPr>
        <w:t xml:space="preserve"> See </w:t>
      </w:r>
      <w:r w:rsidRPr="00441894">
        <w:rPr>
          <w:rFonts w:ascii="Aptos" w:hAnsi="Aptos" w:cs="Times New Roman"/>
          <w:i/>
          <w:iCs/>
          <w:color w:val="000000" w:themeColor="text1"/>
        </w:rPr>
        <w:t>Administrative Advisory SPED 2018-2</w:t>
      </w:r>
      <w:r w:rsidRPr="00441894">
        <w:rPr>
          <w:rFonts w:ascii="Aptos" w:hAnsi="Aptos" w:cs="Times New Roman"/>
          <w:color w:val="000000" w:themeColor="text1"/>
        </w:rPr>
        <w:t>: </w:t>
      </w:r>
      <w:r w:rsidRPr="00441894">
        <w:rPr>
          <w:rFonts w:ascii="Aptos" w:hAnsi="Aptos" w:cs="Times New Roman"/>
          <w:i/>
          <w:iCs/>
          <w:color w:val="000000" w:themeColor="text1"/>
        </w:rPr>
        <w:t>Secondary Transition Services and Graduation with a High School Diploma</w:t>
      </w:r>
      <w:r w:rsidR="00445258">
        <w:rPr>
          <w:rFonts w:ascii="Aptos" w:hAnsi="Aptos" w:cs="Times New Roman"/>
          <w:i/>
          <w:iCs/>
          <w:color w:val="000000" w:themeColor="text1"/>
        </w:rPr>
        <w:t>.</w:t>
      </w:r>
    </w:p>
  </w:footnote>
  <w:footnote w:id="46">
    <w:p w14:paraId="48CBDD7B" w14:textId="4B304AF8" w:rsidR="00433457" w:rsidRPr="00441894" w:rsidRDefault="00433457" w:rsidP="00E33BF6">
      <w:pPr>
        <w:pStyle w:val="FootnoteText0"/>
        <w:rPr>
          <w:rFonts w:ascii="Aptos" w:hAnsi="Aptos" w:cs="Times New Roman"/>
          <w:color w:val="000000" w:themeColor="text1"/>
        </w:rPr>
      </w:pPr>
      <w:r w:rsidRPr="00441894">
        <w:rPr>
          <w:rStyle w:val="FootnoteReference"/>
          <w:rFonts w:ascii="Aptos" w:hAnsi="Aptos"/>
        </w:rPr>
        <w:footnoteRef/>
      </w:r>
      <w:r w:rsidRPr="00441894">
        <w:rPr>
          <w:rFonts w:ascii="Aptos" w:hAnsi="Aptos"/>
        </w:rPr>
        <w:t xml:space="preserve"> </w:t>
      </w:r>
      <w:r w:rsidRPr="00441894">
        <w:rPr>
          <w:rFonts w:ascii="Aptos" w:hAnsi="Aptos"/>
          <w:color w:val="000000" w:themeColor="text1"/>
        </w:rPr>
        <w:t xml:space="preserve">See </w:t>
      </w:r>
      <w:r w:rsidRPr="00441894">
        <w:rPr>
          <w:rFonts w:ascii="Aptos" w:hAnsi="Aptos" w:cs="Times New Roman"/>
          <w:i/>
          <w:iCs/>
          <w:color w:val="000000" w:themeColor="text1"/>
        </w:rPr>
        <w:t>Administrative Advisory SPED 2002-4 -- Revised: Special Education Students in Out-of-District Placements -- Participation in MCAS Testing and High School Graduation Standards</w:t>
      </w:r>
      <w:r w:rsidR="00445258">
        <w:rPr>
          <w:rFonts w:ascii="Aptos" w:hAnsi="Aptos" w:cs="Times New Roman"/>
          <w:color w:val="000000" w:themeColor="text1"/>
        </w:rPr>
        <w:t xml:space="preserve">; </w:t>
      </w:r>
      <w:r w:rsidRPr="00441894">
        <w:rPr>
          <w:rFonts w:ascii="Aptos" w:hAnsi="Aptos" w:cs="Times New Roman"/>
          <w:color w:val="000000" w:themeColor="text1"/>
        </w:rPr>
        <w:t xml:space="preserve">see also </w:t>
      </w:r>
      <w:r w:rsidRPr="00441894">
        <w:rPr>
          <w:rFonts w:ascii="Aptos" w:hAnsi="Aptos" w:cs="Times New Roman"/>
          <w:i/>
          <w:iCs/>
          <w:color w:val="000000" w:themeColor="text1"/>
        </w:rPr>
        <w:t>In re: Student v. Bedford Public Schools (Ruling On Bedford Public Schools’ Motion For Summary Judgment, Parents’ Request To Amend Hearing Request, and Parents’ Counter-Motion For Summary Judgment)</w:t>
      </w:r>
      <w:r w:rsidRPr="00441894">
        <w:rPr>
          <w:rFonts w:ascii="Aptos" w:hAnsi="Aptos" w:cs="Times New Roman"/>
          <w:color w:val="000000" w:themeColor="text1"/>
        </w:rPr>
        <w:t>, BSEA# 2211208 (Kantor Nir, 2022) (“[w]hether Student has taken classes ‘comparable’ to regular high school classes is not relevant or material”) (internal quotations and citations omitted)</w:t>
      </w:r>
      <w:r w:rsidR="007256C2" w:rsidRPr="00441894">
        <w:rPr>
          <w:rFonts w:ascii="Aptos" w:hAnsi="Aptos" w:cs="Times New Roman"/>
          <w:color w:val="000000" w:themeColor="text1"/>
        </w:rPr>
        <w:t>.</w:t>
      </w:r>
    </w:p>
  </w:footnote>
  <w:footnote w:id="47">
    <w:p w14:paraId="65CAB331" w14:textId="3BD42BD7" w:rsidR="007256C2" w:rsidRPr="00441894" w:rsidRDefault="007256C2">
      <w:pPr>
        <w:pStyle w:val="FootnoteText0"/>
        <w:rPr>
          <w:rFonts w:ascii="Aptos" w:hAnsi="Aptos" w:cs="Times New Roman"/>
          <w:color w:val="000000" w:themeColor="text1"/>
        </w:rPr>
      </w:pPr>
      <w:r w:rsidRPr="00441894">
        <w:rPr>
          <w:rStyle w:val="FootnoteReference"/>
          <w:rFonts w:ascii="Aptos" w:hAnsi="Aptos"/>
        </w:rPr>
        <w:footnoteRef/>
      </w:r>
      <w:r w:rsidRPr="00441894">
        <w:rPr>
          <w:rFonts w:ascii="Aptos" w:hAnsi="Aptos"/>
        </w:rPr>
        <w:t xml:space="preserve"> See </w:t>
      </w:r>
      <w:r w:rsidRPr="00441894">
        <w:rPr>
          <w:rFonts w:ascii="Aptos" w:hAnsi="Aptos" w:cs="Times New Roman"/>
          <w:i/>
          <w:iCs/>
          <w:color w:val="000000" w:themeColor="text1"/>
        </w:rPr>
        <w:t>Mr. P v. W. Hartford Bd. of Educ</w:t>
      </w:r>
      <w:r w:rsidRPr="00441894">
        <w:rPr>
          <w:rFonts w:ascii="Aptos" w:hAnsi="Aptos" w:cs="Times New Roman"/>
          <w:color w:val="000000" w:themeColor="text1"/>
        </w:rPr>
        <w:t>., 885 F.3d 735, 759 (2d Cir. 2018) (</w:t>
      </w:r>
      <w:r w:rsidR="00BC3246" w:rsidRPr="00441894">
        <w:rPr>
          <w:rFonts w:ascii="Aptos" w:hAnsi="Aptos" w:cs="Times New Roman"/>
          <w:color w:val="000000" w:themeColor="text1"/>
        </w:rPr>
        <w:t xml:space="preserve">finding that “[w]hile STRIVE is an alternative high school, not a regular education environment, “’STRIVE's curriculum is aligned with that of the regular education [at] West Hartford high schools in terms of content,’” </w:t>
      </w:r>
      <w:r w:rsidR="00A51796" w:rsidRPr="00441894">
        <w:rPr>
          <w:rFonts w:ascii="Aptos" w:hAnsi="Aptos" w:cs="Times New Roman"/>
          <w:color w:val="000000" w:themeColor="text1"/>
        </w:rPr>
        <w:t xml:space="preserve">and, as such, it was reasonable to </w:t>
      </w:r>
      <w:r w:rsidR="00BC3246" w:rsidRPr="00441894">
        <w:rPr>
          <w:rFonts w:ascii="Aptos" w:hAnsi="Aptos" w:cs="Times New Roman"/>
          <w:color w:val="000000" w:themeColor="text1"/>
        </w:rPr>
        <w:t xml:space="preserve"> </w:t>
      </w:r>
      <w:r w:rsidR="009917DE" w:rsidRPr="00441894">
        <w:rPr>
          <w:rFonts w:ascii="Aptos" w:hAnsi="Aptos" w:cs="Times New Roman"/>
          <w:color w:val="000000" w:themeColor="text1"/>
        </w:rPr>
        <w:t xml:space="preserve">rely on </w:t>
      </w:r>
      <w:r w:rsidR="00BC3246" w:rsidRPr="00441894">
        <w:rPr>
          <w:rFonts w:ascii="Aptos" w:hAnsi="Aptos" w:cs="Times New Roman"/>
          <w:color w:val="000000" w:themeColor="text1"/>
        </w:rPr>
        <w:t xml:space="preserve"> </w:t>
      </w:r>
      <w:r w:rsidR="009917DE" w:rsidRPr="00441894">
        <w:rPr>
          <w:rFonts w:ascii="Aptos" w:hAnsi="Aptos" w:cs="Times New Roman"/>
          <w:color w:val="000000" w:themeColor="text1"/>
        </w:rPr>
        <w:t>Student’s “steady and timely progression through each grade and his much improved grades and test scores [to] indicate that he made substantial progress at STRIVE</w:t>
      </w:r>
      <w:r w:rsidR="00BC3246" w:rsidRPr="00441894">
        <w:rPr>
          <w:rFonts w:ascii="Aptos" w:hAnsi="Aptos" w:cs="Times New Roman"/>
          <w:color w:val="000000" w:themeColor="text1"/>
        </w:rPr>
        <w:t>”).</w:t>
      </w:r>
    </w:p>
  </w:footnote>
  <w:footnote w:id="48">
    <w:p w14:paraId="610966EB" w14:textId="0460B20E" w:rsidR="00433457" w:rsidRPr="00441894" w:rsidRDefault="00433457"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See </w:t>
      </w:r>
      <w:r w:rsidRPr="00441894">
        <w:rPr>
          <w:rFonts w:ascii="Aptos" w:hAnsi="Aptos"/>
          <w:i/>
          <w:iCs/>
        </w:rPr>
        <w:t>Tindell v. Evansville-Vanderburgh Sch. Corp</w:t>
      </w:r>
      <w:r w:rsidRPr="00441894">
        <w:rPr>
          <w:rFonts w:ascii="Aptos" w:hAnsi="Aptos"/>
        </w:rPr>
        <w:t>., 805 F. Supp. 2d 630, 652 (S.D. Ind. 2011) (where parents asserted that “the graduation should not be upheld on academic grounds because</w:t>
      </w:r>
      <w:r w:rsidR="00BF02A8" w:rsidRPr="00441894">
        <w:rPr>
          <w:rFonts w:ascii="Aptos" w:hAnsi="Aptos"/>
        </w:rPr>
        <w:t xml:space="preserve"> … </w:t>
      </w:r>
      <w:r w:rsidRPr="00441894">
        <w:rPr>
          <w:rFonts w:ascii="Aptos" w:hAnsi="Aptos"/>
        </w:rPr>
        <w:t xml:space="preserve">his rapid acquisition of credits largely through the credit recovery program violated Indiana's seat time requirements,” the court agreed with the defendant that “[i]t's a local decision as far as how the credit was awarded and ... the school has the ultimate decision ... so long as they're following and looking at curriculum and meeting the standards”); see also </w:t>
      </w:r>
      <w:r w:rsidRPr="00441894">
        <w:rPr>
          <w:rFonts w:ascii="Aptos" w:hAnsi="Aptos"/>
          <w:i/>
          <w:iCs/>
        </w:rPr>
        <w:t>Ludlow Public Schools,</w:t>
      </w:r>
      <w:r w:rsidRPr="00441894">
        <w:rPr>
          <w:rFonts w:ascii="Aptos" w:hAnsi="Aptos"/>
        </w:rPr>
        <w:t xml:space="preserve"> BSEA # 1603808 (Figueroa, 2015)</w:t>
      </w:r>
      <w:r w:rsidR="00953871" w:rsidRPr="00441894">
        <w:rPr>
          <w:rFonts w:ascii="Aptos" w:hAnsi="Aptos"/>
        </w:rPr>
        <w:t xml:space="preserve"> </w:t>
      </w:r>
      <w:r w:rsidRPr="00441894">
        <w:rPr>
          <w:rFonts w:ascii="Aptos" w:hAnsi="Aptos"/>
        </w:rPr>
        <w:t xml:space="preserve">(“generally applicable provisions for oversight of publicly funded private school students is within the purview of DESE or potentially the legislature, but not the BSEA”); </w:t>
      </w:r>
      <w:r w:rsidRPr="00441894">
        <w:rPr>
          <w:rFonts w:ascii="Aptos" w:hAnsi="Aptos"/>
          <w:i/>
          <w:iCs/>
        </w:rPr>
        <w:t>Beaumont Independent School Distric</w:t>
      </w:r>
      <w:r w:rsidRPr="00441894">
        <w:rPr>
          <w:rFonts w:ascii="Aptos" w:hAnsi="Aptos"/>
        </w:rPr>
        <w:t>t, 309-SE-060, 36 IDELR 60 (SEA TX 2001) (hearing officer has no authority to order the district to waive or restore credits so the student could graduate).</w:t>
      </w:r>
    </w:p>
  </w:footnote>
  <w:footnote w:id="49">
    <w:p w14:paraId="61846E1B" w14:textId="7D966CF6" w:rsidR="002065C2" w:rsidRPr="00441894" w:rsidRDefault="002065C2"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See </w:t>
      </w:r>
      <w:r w:rsidRPr="00441894">
        <w:rPr>
          <w:rFonts w:ascii="Aptos" w:hAnsi="Aptos"/>
          <w:i/>
          <w:iCs/>
        </w:rPr>
        <w:t>Bd. of Educ. of Northport-E. Northport Union Free Sch. Dist. v. Ambach</w:t>
      </w:r>
      <w:r w:rsidRPr="00441894">
        <w:rPr>
          <w:rFonts w:ascii="Aptos" w:hAnsi="Aptos"/>
        </w:rPr>
        <w:t>, 90 A.D.2d 227, 236, 458 N.Y.S.2d 680, 686 (1982), aff’d, 60 N.Y.2d 758, 457 N.E.2d 775 (1983) (“those entities which are constitutionally and statutorily delegated the authority to conduct and manage our State educational affairs can regulate … the integrity of a high school diploma”).</w:t>
      </w:r>
    </w:p>
  </w:footnote>
  <w:footnote w:id="50">
    <w:p w14:paraId="184241A8" w14:textId="191F025F" w:rsidR="00701145" w:rsidRPr="00441894" w:rsidRDefault="00701145">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883D83" w:rsidRPr="00441894">
        <w:rPr>
          <w:rFonts w:ascii="Aptos" w:hAnsi="Aptos"/>
        </w:rPr>
        <w:t xml:space="preserve">See </w:t>
      </w:r>
      <w:r w:rsidR="00883D83" w:rsidRPr="00441894">
        <w:rPr>
          <w:rFonts w:ascii="Aptos" w:hAnsi="Aptos" w:cs="Times New Roman"/>
          <w:i/>
          <w:iCs/>
          <w:color w:val="000000" w:themeColor="text1"/>
        </w:rPr>
        <w:t>Anderson</w:t>
      </w:r>
      <w:r w:rsidR="00883D83" w:rsidRPr="00441894">
        <w:rPr>
          <w:rFonts w:ascii="Aptos" w:hAnsi="Aptos" w:cs="Times New Roman"/>
          <w:color w:val="000000" w:themeColor="text1"/>
        </w:rPr>
        <w:t>, 477 U.S. at 250.</w:t>
      </w:r>
    </w:p>
  </w:footnote>
  <w:footnote w:id="51">
    <w:p w14:paraId="115B33F9" w14:textId="37836813" w:rsidR="00E1600C" w:rsidRPr="00441894" w:rsidRDefault="00E1600C"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5718B8" w:rsidRPr="00441894">
        <w:rPr>
          <w:rFonts w:ascii="Aptos" w:hAnsi="Aptos" w:cs="Arial"/>
          <w:i/>
          <w:iCs/>
          <w:color w:val="000000"/>
        </w:rPr>
        <w:t>Marlborough Pub. Sch</w:t>
      </w:r>
      <w:r w:rsidR="005718B8" w:rsidRPr="00441894">
        <w:rPr>
          <w:rFonts w:ascii="Aptos" w:hAnsi="Aptos" w:cs="Arial"/>
          <w:color w:val="000000"/>
          <w:shd w:val="clear" w:color="auto" w:fill="FFFFFF"/>
        </w:rPr>
        <w:t>., 2010 WL 2682433</w:t>
      </w:r>
      <w:r w:rsidR="0092524C">
        <w:rPr>
          <w:rFonts w:ascii="Aptos" w:hAnsi="Aptos" w:cs="Arial"/>
          <w:color w:val="000000"/>
          <w:shd w:val="clear" w:color="auto" w:fill="FFFFFF"/>
        </w:rPr>
        <w:t>, at *6</w:t>
      </w:r>
      <w:r w:rsidR="005718B8" w:rsidRPr="00441894">
        <w:rPr>
          <w:rFonts w:ascii="Aptos" w:hAnsi="Aptos" w:cs="Arial"/>
          <w:color w:val="000000"/>
          <w:shd w:val="clear" w:color="auto" w:fill="FFFFFF"/>
        </w:rPr>
        <w:t xml:space="preserve"> (emphasis omitted).</w:t>
      </w:r>
    </w:p>
  </w:footnote>
  <w:footnote w:id="52">
    <w:p w14:paraId="60C58A45" w14:textId="2284E658" w:rsidR="009B5E89" w:rsidRDefault="009B5E89">
      <w:pPr>
        <w:pStyle w:val="FootnoteText0"/>
      </w:pPr>
      <w:r>
        <w:rPr>
          <w:rStyle w:val="FootnoteReference"/>
        </w:rPr>
        <w:footnoteRef/>
      </w:r>
      <w:r>
        <w:t xml:space="preserve"> See </w:t>
      </w:r>
      <w:r w:rsidR="00ED43CD" w:rsidRPr="00ED43CD">
        <w:t>34 CFR 300.507</w:t>
      </w:r>
      <w:r w:rsidRPr="009B5E89">
        <w:t>(a)(2)</w:t>
      </w:r>
      <w:r>
        <w:t xml:space="preserve"> (u</w:t>
      </w:r>
      <w:r w:rsidRPr="009B5E89">
        <w:t>nder the IDEA, a due process complaint is timely if filed within two years of the date that the parent or district knew or should have known about the action forming the basis for the complaint</w:t>
      </w:r>
      <w:r>
        <w:t>). Certain exceptions apply but are irrelevant in the instant matter</w:t>
      </w:r>
      <w:r w:rsidR="00ED43CD">
        <w:t>)</w:t>
      </w:r>
      <w:r>
        <w:t>.</w:t>
      </w:r>
    </w:p>
  </w:footnote>
  <w:footnote w:id="53">
    <w:p w14:paraId="57133536" w14:textId="1A0F7350" w:rsidR="007D4742" w:rsidRPr="00441894" w:rsidRDefault="007D4742">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F26F52" w:rsidRPr="00441894">
        <w:rPr>
          <w:rFonts w:ascii="Aptos" w:hAnsi="Aptos"/>
        </w:rPr>
        <w:t xml:space="preserve">Dr. Bernstein </w:t>
      </w:r>
      <w:r w:rsidR="00F26F52" w:rsidRPr="00441894">
        <w:rPr>
          <w:rFonts w:ascii="Aptos" w:hAnsi="Aptos"/>
          <w:color w:val="000000" w:themeColor="text1"/>
        </w:rPr>
        <w:t>“emphasized the impact of limited cognitive ability on [Student’s] social-emotional and adaptive functioning.”</w:t>
      </w:r>
    </w:p>
  </w:footnote>
  <w:footnote w:id="54">
    <w:p w14:paraId="4B88F16B" w14:textId="593A7CD2" w:rsidR="00444E62" w:rsidRPr="00441894" w:rsidRDefault="00444E62">
      <w:pPr>
        <w:pStyle w:val="FootnoteText0"/>
        <w:rPr>
          <w:rFonts w:ascii="Aptos" w:hAnsi="Aptos"/>
        </w:rPr>
      </w:pPr>
      <w:r w:rsidRPr="00441894">
        <w:rPr>
          <w:rStyle w:val="FootnoteReference"/>
          <w:rFonts w:ascii="Aptos" w:hAnsi="Aptos"/>
        </w:rPr>
        <w:footnoteRef/>
      </w:r>
      <w:r w:rsidRPr="00441894">
        <w:rPr>
          <w:rFonts w:ascii="Aptos" w:hAnsi="Aptos"/>
        </w:rPr>
        <w:t xml:space="preserve"> See </w:t>
      </w:r>
      <w:r w:rsidR="00B8732F" w:rsidRPr="00441894">
        <w:rPr>
          <w:rFonts w:ascii="Aptos" w:hAnsi="Aptos"/>
        </w:rPr>
        <w:t>20 U.S.C. § 1414(d)(3)(B)(i) (c</w:t>
      </w:r>
      <w:r w:rsidRPr="00441894">
        <w:rPr>
          <w:rFonts w:ascii="Aptos" w:hAnsi="Aptos"/>
        </w:rPr>
        <w:t>reating an adequate IEP under the IDEA requires that a school district consider “positive behavioral interventions” where a student's behavior impedes his learning</w:t>
      </w:r>
      <w:r w:rsidR="00B8732F" w:rsidRPr="00441894">
        <w:rPr>
          <w:rFonts w:ascii="Aptos" w:hAnsi="Aptos"/>
        </w:rPr>
        <w:t>).</w:t>
      </w:r>
    </w:p>
  </w:footnote>
  <w:footnote w:id="55">
    <w:p w14:paraId="044E8B13" w14:textId="679E0D7F" w:rsidR="00D94F4A" w:rsidRPr="00441894" w:rsidRDefault="00D94F4A" w:rsidP="00952895">
      <w:pPr>
        <w:pStyle w:val="FootnoteText0"/>
        <w:rPr>
          <w:rFonts w:ascii="Aptos" w:hAnsi="Aptos" w:cs="Arial"/>
          <w:color w:val="000000"/>
          <w:shd w:val="clear" w:color="auto" w:fill="FFFFFF"/>
        </w:rPr>
      </w:pPr>
      <w:r w:rsidRPr="00441894">
        <w:rPr>
          <w:rStyle w:val="FootnoteReference"/>
          <w:rFonts w:ascii="Aptos" w:hAnsi="Aptos"/>
        </w:rPr>
        <w:footnoteRef/>
      </w:r>
      <w:r w:rsidRPr="00441894">
        <w:rPr>
          <w:rFonts w:ascii="Aptos" w:hAnsi="Aptos"/>
        </w:rPr>
        <w:t xml:space="preserve"> </w:t>
      </w:r>
      <w:r w:rsidRPr="00441894">
        <w:rPr>
          <w:rStyle w:val="apple-converted-space"/>
          <w:rFonts w:ascii="Aptos" w:hAnsi="Aptos" w:cs="Arial"/>
          <w:color w:val="000000"/>
          <w:shd w:val="clear" w:color="auto" w:fill="FFFFFF"/>
        </w:rPr>
        <w:t> </w:t>
      </w:r>
      <w:r w:rsidR="00F02C0D" w:rsidRPr="00441894">
        <w:rPr>
          <w:rStyle w:val="apple-converted-space"/>
          <w:rFonts w:ascii="Aptos" w:hAnsi="Aptos" w:cs="Arial"/>
          <w:color w:val="000000"/>
          <w:shd w:val="clear" w:color="auto" w:fill="FFFFFF"/>
        </w:rPr>
        <w:t xml:space="preserve">See </w:t>
      </w:r>
      <w:r w:rsidR="00F02C0D" w:rsidRPr="00441894">
        <w:rPr>
          <w:rStyle w:val="apple-converted-space"/>
          <w:rFonts w:ascii="Aptos" w:hAnsi="Aptos" w:cs="Arial"/>
          <w:i/>
          <w:iCs/>
          <w:color w:val="000000"/>
          <w:shd w:val="clear" w:color="auto" w:fill="FFFFFF"/>
        </w:rPr>
        <w:t>In re: Student with a Disability</w:t>
      </w:r>
      <w:r w:rsidR="00F02C0D" w:rsidRPr="00441894">
        <w:rPr>
          <w:rStyle w:val="apple-converted-space"/>
          <w:rFonts w:ascii="Aptos" w:hAnsi="Aptos" w:cs="Arial"/>
          <w:color w:val="000000"/>
          <w:shd w:val="clear" w:color="auto" w:fill="FFFFFF"/>
        </w:rPr>
        <w:t xml:space="preserve">, DE SC 20-04, 76 IDELR 202 (SEA DE, 2020) (“When </w:t>
      </w:r>
      <w:r w:rsidRPr="00441894">
        <w:rPr>
          <w:rFonts w:ascii="Aptos" w:hAnsi="Aptos" w:cs="Arial"/>
          <w:color w:val="000000"/>
          <w:shd w:val="clear" w:color="auto" w:fill="FFFFFF"/>
        </w:rPr>
        <w:t xml:space="preserve">Student had a spike in challenging behaviors at the start of the X grade year, the School responding proactively </w:t>
      </w:r>
      <w:r w:rsidR="00F02C0D" w:rsidRPr="00441894">
        <w:rPr>
          <w:rFonts w:ascii="Aptos" w:hAnsi="Aptos" w:cs="Arial"/>
          <w:color w:val="000000"/>
          <w:shd w:val="clear" w:color="auto" w:fill="FFFFFF"/>
        </w:rPr>
        <w:t>…</w:t>
      </w:r>
      <w:r w:rsidRPr="00441894">
        <w:rPr>
          <w:rFonts w:ascii="Aptos" w:hAnsi="Aptos" w:cs="Arial"/>
          <w:color w:val="000000"/>
          <w:shd w:val="clear" w:color="auto" w:fill="FFFFFF"/>
        </w:rPr>
        <w:t>. For the reasons stated, I find no violation of the IDEA or corresponding state and federal regulations related to the implementation</w:t>
      </w:r>
      <w:r w:rsidR="00F02C0D" w:rsidRPr="00441894">
        <w:rPr>
          <w:rFonts w:ascii="Aptos" w:hAnsi="Aptos" w:cs="Arial"/>
          <w:color w:val="000000"/>
          <w:shd w:val="clear" w:color="auto" w:fill="FFFFFF"/>
        </w:rPr>
        <w:t>”)</w:t>
      </w:r>
      <w:r w:rsidRPr="00441894">
        <w:rPr>
          <w:rFonts w:ascii="Aptos" w:hAnsi="Aptos" w:cs="Arial"/>
          <w:color w:val="000000"/>
          <w:shd w:val="clear" w:color="auto" w:fill="FFFFFF"/>
        </w:rPr>
        <w:t>.</w:t>
      </w:r>
    </w:p>
  </w:footnote>
  <w:footnote w:id="56">
    <w:p w14:paraId="20291FD9" w14:textId="3329514C" w:rsidR="003C76CF" w:rsidRPr="00441894" w:rsidRDefault="003C76CF"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Pr="00441894">
        <w:rPr>
          <w:rFonts w:ascii="Aptos" w:hAnsi="Aptos" w:cs="Tahoma"/>
          <w:color w:val="000000"/>
          <w:shd w:val="clear" w:color="auto" w:fill="FFFFFF"/>
        </w:rPr>
        <w:t>See, e.g.,</w:t>
      </w:r>
      <w:r w:rsidRPr="00441894">
        <w:rPr>
          <w:rStyle w:val="apple-converted-space"/>
          <w:rFonts w:ascii="Aptos" w:hAnsi="Aptos" w:cs="Tahoma"/>
          <w:color w:val="000000"/>
          <w:shd w:val="clear" w:color="auto" w:fill="FFFFFF"/>
        </w:rPr>
        <w:t> </w:t>
      </w:r>
      <w:r w:rsidRPr="00441894">
        <w:rPr>
          <w:rStyle w:val="Emphasis"/>
          <w:rFonts w:ascii="Aptos" w:hAnsi="Aptos" w:cs="Tahoma"/>
          <w:color w:val="000000"/>
          <w:bdr w:val="none" w:sz="0" w:space="0" w:color="auto" w:frame="1"/>
        </w:rPr>
        <w:t>In Re: Blue Hills Regional Technical High School</w:t>
      </w:r>
      <w:r w:rsidRPr="00441894">
        <w:rPr>
          <w:rFonts w:ascii="Aptos" w:hAnsi="Aptos" w:cs="Tahoma"/>
          <w:color w:val="000000"/>
          <w:shd w:val="clear" w:color="auto" w:fill="FFFFFF"/>
        </w:rPr>
        <w:t>, BSEA # 2008213 (Figueroa, 2020) (it is well accepted that "once a fully accepted and implemented IEP has expired, hearing officers are precluded from re-visiting those IEPs so long as the parent had an opportunity to participate in the development of the IEP in question and received the notice of parental rights regarding IEP acceptance/rejection and dispute resolution options");</w:t>
      </w:r>
      <w:r w:rsidRPr="00441894">
        <w:rPr>
          <w:rStyle w:val="apple-converted-space"/>
          <w:rFonts w:ascii="Aptos" w:hAnsi="Aptos" w:cs="Tahoma"/>
          <w:color w:val="000000"/>
          <w:shd w:val="clear" w:color="auto" w:fill="FFFFFF"/>
        </w:rPr>
        <w:t> </w:t>
      </w:r>
      <w:r w:rsidRPr="00441894">
        <w:rPr>
          <w:rStyle w:val="Emphasis"/>
          <w:rFonts w:ascii="Aptos" w:hAnsi="Aptos" w:cs="Tahoma"/>
          <w:color w:val="000000"/>
          <w:bdr w:val="none" w:sz="0" w:space="0" w:color="auto" w:frame="1"/>
        </w:rPr>
        <w:t>In Re: Student and Middleboro Public Schools (Ruling on Motion for Summary Judgment)</w:t>
      </w:r>
      <w:r w:rsidRPr="00441894">
        <w:rPr>
          <w:rFonts w:ascii="Aptos" w:hAnsi="Aptos" w:cs="Tahoma"/>
          <w:color w:val="000000"/>
          <w:shd w:val="clear" w:color="auto" w:fill="FFFFFF"/>
        </w:rPr>
        <w:t>, BSEA #1908178 (Berman, 2019) (compensatory relief is not available for the periods corresponding to fully accepted, implemented, and expired IEPs);</w:t>
      </w:r>
      <w:r w:rsidRPr="00441894">
        <w:rPr>
          <w:rStyle w:val="apple-converted-space"/>
          <w:rFonts w:ascii="Aptos" w:hAnsi="Aptos" w:cs="Tahoma"/>
          <w:color w:val="000000"/>
          <w:shd w:val="clear" w:color="auto" w:fill="FFFFFF"/>
        </w:rPr>
        <w:t> </w:t>
      </w:r>
      <w:r w:rsidRPr="00441894">
        <w:rPr>
          <w:rStyle w:val="Emphasis"/>
          <w:rFonts w:ascii="Aptos" w:hAnsi="Aptos" w:cs="Tahoma"/>
          <w:color w:val="000000"/>
          <w:bdr w:val="none" w:sz="0" w:space="0" w:color="auto" w:frame="1"/>
        </w:rPr>
        <w:t>In Re: Sudbury Public Schools,</w:t>
      </w:r>
      <w:r w:rsidRPr="00441894">
        <w:rPr>
          <w:rStyle w:val="apple-converted-space"/>
          <w:rFonts w:ascii="Aptos" w:hAnsi="Aptos" w:cs="Tahoma"/>
          <w:color w:val="000000"/>
          <w:shd w:val="clear" w:color="auto" w:fill="FFFFFF"/>
        </w:rPr>
        <w:t> </w:t>
      </w:r>
      <w:r w:rsidRPr="00441894">
        <w:rPr>
          <w:rFonts w:ascii="Aptos" w:hAnsi="Aptos" w:cs="Tahoma"/>
          <w:color w:val="000000"/>
          <w:shd w:val="clear" w:color="auto" w:fill="FFFFFF"/>
        </w:rPr>
        <w:t>BSEA # 05-4726 and # 05-4827</w:t>
      </w:r>
      <w:r w:rsidR="009A7736">
        <w:rPr>
          <w:rFonts w:ascii="Aptos" w:hAnsi="Aptos" w:cs="Tahoma"/>
          <w:color w:val="000000"/>
          <w:shd w:val="clear" w:color="auto" w:fill="FFFFFF"/>
        </w:rPr>
        <w:t xml:space="preserve"> </w:t>
      </w:r>
      <w:r w:rsidRPr="00441894">
        <w:rPr>
          <w:rFonts w:ascii="Aptos" w:hAnsi="Aptos" w:cs="Tahoma"/>
          <w:color w:val="000000"/>
          <w:shd w:val="clear" w:color="auto" w:fill="FFFFFF"/>
        </w:rPr>
        <w:t>(Crane, 2005) ("the general and well-settled rule is that acceptance of an IEP precludes the Hearing Officer from considering its appropriateness").</w:t>
      </w:r>
    </w:p>
  </w:footnote>
  <w:footnote w:id="57">
    <w:p w14:paraId="727B33E8" w14:textId="77777777" w:rsidR="004A3FE6" w:rsidRPr="00441894" w:rsidRDefault="004A3FE6" w:rsidP="004A3FE6">
      <w:pPr>
        <w:pStyle w:val="FootnoteText0"/>
        <w:rPr>
          <w:rFonts w:ascii="Aptos" w:hAnsi="Aptos"/>
        </w:rPr>
      </w:pPr>
      <w:r w:rsidRPr="00441894">
        <w:rPr>
          <w:rStyle w:val="FootnoteReference"/>
          <w:rFonts w:ascii="Aptos" w:hAnsi="Aptos"/>
        </w:rPr>
        <w:footnoteRef/>
      </w:r>
      <w:r w:rsidRPr="00441894">
        <w:rPr>
          <w:rFonts w:ascii="Aptos" w:hAnsi="Aptos"/>
        </w:rPr>
        <w:t xml:space="preserve"> See </w:t>
      </w:r>
      <w:r w:rsidRPr="00441894">
        <w:rPr>
          <w:rFonts w:ascii="Aptos" w:hAnsi="Aptos"/>
          <w:i/>
          <w:iCs/>
        </w:rPr>
        <w:t>Kass v. W. Dubuque Cmty. Sch. Dist.</w:t>
      </w:r>
      <w:r w:rsidRPr="00441894">
        <w:rPr>
          <w:rFonts w:ascii="Aptos" w:hAnsi="Aptos"/>
        </w:rPr>
        <w:t>, 101 F.4th 562, 570–71 (8th Cir. 2024) (where “the May 2020 IEP provided instruction in Brody's areas of need in both the school and community setting,” Parents’ claim that the May 2020 IEP was “substantively deficient because the shortened school days denied Brody substantive benefits derived from instruction in physical education, art, sex education, and lunch” failed as the court found that “this overlooks how Brody has met all his graduation requirements in core academics and “had only unmet transition needs”).</w:t>
      </w:r>
    </w:p>
  </w:footnote>
  <w:footnote w:id="58">
    <w:p w14:paraId="4EE05ECC" w14:textId="183EC719" w:rsidR="0086447D" w:rsidRPr="00DD13C8" w:rsidRDefault="0086447D">
      <w:pPr>
        <w:pStyle w:val="FootnoteText0"/>
        <w:rPr>
          <w:rFonts w:ascii="Aptos" w:hAnsi="Aptos"/>
        </w:rPr>
      </w:pPr>
      <w:r w:rsidRPr="00DD13C8">
        <w:rPr>
          <w:rStyle w:val="FootnoteReference"/>
          <w:rFonts w:ascii="Aptos" w:hAnsi="Aptos"/>
        </w:rPr>
        <w:footnoteRef/>
      </w:r>
      <w:r w:rsidRPr="00DD13C8">
        <w:rPr>
          <w:rFonts w:ascii="Aptos" w:hAnsi="Aptos"/>
        </w:rPr>
        <w:t xml:space="preserve"> </w:t>
      </w:r>
      <w:r w:rsidR="00725ABC" w:rsidRPr="00DD13C8">
        <w:rPr>
          <w:rFonts w:ascii="Aptos" w:hAnsi="Aptos"/>
        </w:rPr>
        <w:t xml:space="preserve">See </w:t>
      </w:r>
      <w:r w:rsidR="00725ABC" w:rsidRPr="00441894">
        <w:rPr>
          <w:rFonts w:ascii="Aptos" w:hAnsi="Aptos" w:cs="Times New Roman"/>
          <w:i/>
          <w:iCs/>
          <w:color w:val="000000" w:themeColor="text1"/>
        </w:rPr>
        <w:t>Lessard,</w:t>
      </w:r>
      <w:r w:rsidR="00725ABC" w:rsidRPr="00441894">
        <w:rPr>
          <w:rFonts w:ascii="Aptos" w:hAnsi="Aptos" w:cs="Times New Roman"/>
          <w:color w:val="000000" w:themeColor="text1"/>
        </w:rPr>
        <w:t> 518 F.3d at 29.</w:t>
      </w:r>
    </w:p>
  </w:footnote>
  <w:footnote w:id="59">
    <w:p w14:paraId="0B2B0AC2" w14:textId="08002C11" w:rsidR="00963525" w:rsidRPr="00CA3E68" w:rsidRDefault="00963525" w:rsidP="00963525">
      <w:pPr>
        <w:pStyle w:val="FootnoteText0"/>
        <w:rPr>
          <w:rFonts w:ascii="Aptos" w:hAnsi="Aptos"/>
          <w:u w:val="single"/>
        </w:rPr>
      </w:pPr>
      <w:r w:rsidRPr="00441894">
        <w:rPr>
          <w:rStyle w:val="FootnoteReference"/>
          <w:rFonts w:ascii="Aptos" w:hAnsi="Aptos"/>
        </w:rPr>
        <w:footnoteRef/>
      </w:r>
      <w:r w:rsidRPr="00441894">
        <w:rPr>
          <w:rFonts w:ascii="Aptos" w:hAnsi="Aptos"/>
        </w:rPr>
        <w:t xml:space="preserve"> See </w:t>
      </w:r>
      <w:r w:rsidR="00CA3E68">
        <w:rPr>
          <w:rFonts w:ascii="Aptos" w:hAnsi="Aptos" w:cs="Arial"/>
          <w:i/>
          <w:iCs/>
          <w:color w:val="000000"/>
        </w:rPr>
        <w:t>id.</w:t>
      </w:r>
      <w:r w:rsidRPr="00441894">
        <w:rPr>
          <w:rFonts w:ascii="Aptos" w:hAnsi="Aptos" w:cs="Arial"/>
          <w:color w:val="000000"/>
        </w:rPr>
        <w:t>;</w:t>
      </w:r>
      <w:r w:rsidRPr="00441894">
        <w:rPr>
          <w:rStyle w:val="apple-converted-space"/>
          <w:rFonts w:ascii="Aptos" w:hAnsi="Aptos" w:cs="Arial"/>
          <w:color w:val="000000"/>
        </w:rPr>
        <w:t> </w:t>
      </w:r>
      <w:r w:rsidRPr="00441894">
        <w:rPr>
          <w:rFonts w:ascii="Aptos" w:hAnsi="Aptos" w:cs="Arial"/>
          <w:i/>
          <w:iCs/>
          <w:color w:val="000000"/>
        </w:rPr>
        <w:t xml:space="preserve">In Re: Dracut Public Schools, </w:t>
      </w:r>
      <w:r w:rsidRPr="00441894">
        <w:rPr>
          <w:rFonts w:ascii="Aptos" w:hAnsi="Aptos" w:cs="Arial"/>
          <w:color w:val="000000"/>
        </w:rPr>
        <w:t xml:space="preserve">BSEA # 08-5330 (Crane, 2008) ("Also, as with other parts of FAPE, the transition services requirement does not imply a substantive standard or a particular measure of progress but rather specifies the perspective that participants in the process should strive to attain but does not establish a standard for evaluating the fruits of that process. At the same time, Congress has noted the importance of providing effective transition services under the IDEA") (internal citations omitted). Although an IEP is not a guarantee of a specific educational or functional result for a student with a disability, the IDEA does provide for revisiting the IEP if the progress the IEP Team expects is not occurring. See </w:t>
      </w:r>
      <w:r w:rsidRPr="00441894">
        <w:rPr>
          <w:rFonts w:ascii="Aptos" w:hAnsi="Aptos" w:cs="Arial"/>
          <w:i/>
          <w:iCs/>
          <w:color w:val="000000"/>
        </w:rPr>
        <w:t>Administrative Advisory SPED 2018-2: Secondary Transition Services and Graduation with a High School Diploma</w:t>
      </w:r>
      <w:r w:rsidR="002265FF">
        <w:rPr>
          <w:rFonts w:ascii="Aptos" w:hAnsi="Aptos" w:cs="Arial"/>
          <w:color w:val="000000"/>
        </w:rPr>
        <w:t>.</w:t>
      </w:r>
    </w:p>
  </w:footnote>
  <w:footnote w:id="60">
    <w:p w14:paraId="0D48707F" w14:textId="78BDFE80" w:rsidR="00963525" w:rsidRPr="00441894" w:rsidRDefault="00963525" w:rsidP="00963525">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B82051" w:rsidRPr="00441894">
        <w:rPr>
          <w:rFonts w:ascii="Aptos" w:hAnsi="Aptos"/>
          <w:i/>
          <w:iCs/>
        </w:rPr>
        <w:t>K.C. v. Nazareth Area Sch. Dist</w:t>
      </w:r>
      <w:r w:rsidR="00B82051" w:rsidRPr="00441894">
        <w:rPr>
          <w:rFonts w:ascii="Aptos" w:hAnsi="Aptos"/>
        </w:rPr>
        <w:t>., 806 F. Supp. 2d 806, 82</w:t>
      </w:r>
      <w:r w:rsidR="00B82051">
        <w:rPr>
          <w:rFonts w:ascii="Aptos" w:hAnsi="Aptos"/>
        </w:rPr>
        <w:t>6</w:t>
      </w:r>
      <w:r w:rsidR="00B82051" w:rsidRPr="00441894">
        <w:rPr>
          <w:rFonts w:ascii="Aptos" w:hAnsi="Aptos"/>
        </w:rPr>
        <w:t xml:space="preserve"> (E.D. Pa. 2011)</w:t>
      </w:r>
      <w:r w:rsidRPr="00441894">
        <w:rPr>
          <w:rFonts w:ascii="Aptos" w:hAnsi="Aptos" w:cs="Arial"/>
          <w:color w:val="000000"/>
          <w:shd w:val="clear" w:color="auto" w:fill="FFFFFF"/>
        </w:rPr>
        <w:t>.</w:t>
      </w:r>
    </w:p>
  </w:footnote>
  <w:footnote w:id="61">
    <w:p w14:paraId="2F107E92" w14:textId="3880CC53" w:rsidR="00963525" w:rsidRPr="00441894" w:rsidRDefault="00963525" w:rsidP="00963525">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Pr="00441894">
        <w:rPr>
          <w:rFonts w:ascii="Aptos" w:hAnsi="Aptos"/>
          <w:i/>
          <w:iCs/>
        </w:rPr>
        <w:t>Nazareth Area Sch. Dist</w:t>
      </w:r>
      <w:r w:rsidRPr="00441894">
        <w:rPr>
          <w:rFonts w:ascii="Aptos" w:hAnsi="Aptos"/>
        </w:rPr>
        <w:t xml:space="preserve">., 806 F. Supp. 2d </w:t>
      </w:r>
      <w:r w:rsidR="00B82051">
        <w:rPr>
          <w:rFonts w:ascii="Aptos" w:hAnsi="Aptos"/>
        </w:rPr>
        <w:t>at</w:t>
      </w:r>
      <w:r w:rsidRPr="00441894">
        <w:rPr>
          <w:rFonts w:ascii="Aptos" w:hAnsi="Aptos"/>
        </w:rPr>
        <w:t xml:space="preserve"> 822 (citing </w:t>
      </w:r>
      <w:r w:rsidRPr="00B82051">
        <w:rPr>
          <w:rFonts w:ascii="Aptos" w:hAnsi="Aptos"/>
          <w:i/>
          <w:iCs/>
        </w:rPr>
        <w:t>Rowley</w:t>
      </w:r>
      <w:r w:rsidRPr="00441894">
        <w:rPr>
          <w:rFonts w:ascii="Aptos" w:hAnsi="Aptos"/>
        </w:rPr>
        <w:t>, 458 U.S. at 192).</w:t>
      </w:r>
    </w:p>
  </w:footnote>
  <w:footnote w:id="62">
    <w:p w14:paraId="26D476FD" w14:textId="57BD86AF" w:rsidR="00963525" w:rsidRPr="00441894" w:rsidRDefault="00963525" w:rsidP="00963525">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00B82051" w:rsidRPr="00441894">
        <w:rPr>
          <w:rFonts w:ascii="Aptos" w:hAnsi="Aptos" w:cs="Arial"/>
          <w:i/>
          <w:iCs/>
          <w:color w:val="000000"/>
        </w:rPr>
        <w:t>Marlborough Pub. Sch,</w:t>
      </w:r>
      <w:r w:rsidR="00B82051" w:rsidRPr="00441894">
        <w:rPr>
          <w:rStyle w:val="apple-converted-space"/>
          <w:rFonts w:ascii="Aptos" w:hAnsi="Aptos" w:cs="Arial"/>
          <w:i/>
          <w:iCs/>
          <w:color w:val="000000"/>
        </w:rPr>
        <w:t> </w:t>
      </w:r>
      <w:r w:rsidR="00B82051" w:rsidRPr="00441894">
        <w:rPr>
          <w:rFonts w:ascii="Aptos" w:hAnsi="Aptos" w:cs="Arial"/>
          <w:color w:val="000000"/>
        </w:rPr>
        <w:t>2010 WL 2682433</w:t>
      </w:r>
      <w:r w:rsidRPr="00441894">
        <w:rPr>
          <w:rFonts w:ascii="Aptos" w:hAnsi="Aptos" w:cs="Times New Roman"/>
          <w:color w:val="000000" w:themeColor="text1"/>
        </w:rPr>
        <w:t xml:space="preserve"> at *9 (finding that the hearing officer "did not use the right approach" as the Decision "incorrectly tend[ed] to look at the Student's IEP as if it were a retrospective, not a snapshot"); </w:t>
      </w:r>
      <w:r w:rsidRPr="00441894">
        <w:rPr>
          <w:rFonts w:ascii="Aptos" w:hAnsi="Aptos" w:cs="Times New Roman"/>
          <w:i/>
          <w:iCs/>
          <w:color w:val="000000" w:themeColor="text1"/>
        </w:rPr>
        <w:t>Nazareth Area Sch. Dist.,</w:t>
      </w:r>
      <w:r w:rsidRPr="00441894">
        <w:rPr>
          <w:rFonts w:ascii="Aptos" w:hAnsi="Aptos" w:cs="Times New Roman"/>
          <w:color w:val="000000" w:themeColor="text1"/>
        </w:rPr>
        <w:t xml:space="preserve"> 806 F. Supp. 2d </w:t>
      </w:r>
      <w:r w:rsidR="00044749">
        <w:rPr>
          <w:rFonts w:ascii="Aptos" w:hAnsi="Aptos" w:cs="Times New Roman"/>
          <w:color w:val="000000" w:themeColor="text1"/>
        </w:rPr>
        <w:t>at</w:t>
      </w:r>
      <w:r w:rsidRPr="00441894">
        <w:rPr>
          <w:rFonts w:ascii="Aptos" w:hAnsi="Aptos" w:cs="Times New Roman"/>
          <w:color w:val="000000" w:themeColor="text1"/>
        </w:rPr>
        <w:t xml:space="preserve"> 825. See also </w:t>
      </w:r>
      <w:r w:rsidRPr="00441894">
        <w:rPr>
          <w:rFonts w:ascii="Aptos" w:hAnsi="Aptos" w:cs="Times New Roman"/>
          <w:i/>
          <w:iCs/>
          <w:color w:val="000000" w:themeColor="text1"/>
        </w:rPr>
        <w:t>In Re: Wareham Pub. Sch.</w:t>
      </w:r>
      <w:r w:rsidRPr="00441894">
        <w:rPr>
          <w:rFonts w:ascii="Aptos" w:hAnsi="Aptos" w:cs="Times New Roman"/>
          <w:color w:val="000000" w:themeColor="text1"/>
        </w:rPr>
        <w:t>, BSEA # 2202891 (Berman, 2021) ("the IDEA does not require schools to remediate all of a student's disability-related challenges before graduating him"); </w:t>
      </w:r>
      <w:r w:rsidRPr="00441894">
        <w:rPr>
          <w:rFonts w:ascii="Aptos" w:hAnsi="Aptos" w:cs="Times New Roman"/>
          <w:i/>
          <w:iCs/>
          <w:color w:val="000000" w:themeColor="text1"/>
        </w:rPr>
        <w:t>In Re: Harvard Pub. Sch</w:t>
      </w:r>
      <w:r w:rsidRPr="00441894">
        <w:rPr>
          <w:rFonts w:ascii="Aptos" w:hAnsi="Aptos" w:cs="Times New Roman"/>
          <w:color w:val="000000" w:themeColor="text1"/>
        </w:rPr>
        <w:t>., BSEA # 2108881 (Kantor Nir, 2021) (finding that school districts are not obligated to continue services for the duration that a child's needs persist); </w:t>
      </w:r>
      <w:r w:rsidRPr="00441894">
        <w:rPr>
          <w:rFonts w:ascii="Aptos" w:hAnsi="Aptos" w:cs="Times New Roman"/>
          <w:i/>
          <w:iCs/>
          <w:color w:val="000000" w:themeColor="text1"/>
        </w:rPr>
        <w:t>Carver Pub. Sch.</w:t>
      </w:r>
      <w:r w:rsidRPr="00441894">
        <w:rPr>
          <w:rFonts w:ascii="Aptos" w:hAnsi="Aptos" w:cs="Times New Roman"/>
          <w:color w:val="000000" w:themeColor="text1"/>
        </w:rPr>
        <w:t>, BSEA # 00-2574 (Beron, 2001) ("failure to meet goals and objectives are not grounds for invalidating a diploma"); </w:t>
      </w:r>
      <w:r w:rsidRPr="00441894">
        <w:rPr>
          <w:rFonts w:ascii="Aptos" w:hAnsi="Aptos" w:cs="Times New Roman"/>
          <w:i/>
          <w:iCs/>
          <w:color w:val="000000" w:themeColor="text1"/>
        </w:rPr>
        <w:t>In re: Child with Disability</w:t>
      </w:r>
      <w:r w:rsidRPr="00441894">
        <w:rPr>
          <w:rFonts w:ascii="Aptos" w:hAnsi="Aptos" w:cs="Times New Roman"/>
          <w:color w:val="000000" w:themeColor="text1"/>
        </w:rPr>
        <w:t>, 88-18, 401 IDELR 220 (VA SEA, 1988) ("it is firmly established that while a school district is responsible for formulating and pursuing IEP goals and objectives, it is not bound to fulfill them. Similarly, a school district is not required to provide all possible services.… [P]rovision of a FAPE does not require "the furnishing of every special service necessary to maximize each handicapped child's potential"); </w:t>
      </w:r>
      <w:r w:rsidRPr="00441894">
        <w:rPr>
          <w:rFonts w:ascii="Aptos" w:hAnsi="Aptos" w:cs="Times New Roman"/>
          <w:i/>
          <w:iCs/>
          <w:color w:val="000000" w:themeColor="text1"/>
        </w:rPr>
        <w:t>Bd. of Ed.</w:t>
      </w:r>
      <w:r w:rsidRPr="00441894">
        <w:rPr>
          <w:rFonts w:ascii="Aptos" w:hAnsi="Aptos" w:cs="Times New Roman"/>
          <w:color w:val="000000" w:themeColor="text1"/>
        </w:rPr>
        <w:t>, 10-0043, 55 IDELR 113 (CT SEA, 2010) ("the transition plan does not need to be the best as long as it provides the student with the educational benefit to allow her to proceed to post-secondary employment, education or community involvement").</w:t>
      </w:r>
    </w:p>
  </w:footnote>
  <w:footnote w:id="63">
    <w:p w14:paraId="14132BEB" w14:textId="2F33F9ED" w:rsidR="00C97479" w:rsidRPr="00441894" w:rsidRDefault="00C97479"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Pr="00441894">
        <w:rPr>
          <w:rFonts w:ascii="Aptos" w:hAnsi="Aptos"/>
          <w:i/>
          <w:iCs/>
        </w:rPr>
        <w:t>Anderson</w:t>
      </w:r>
      <w:r w:rsidRPr="00441894">
        <w:rPr>
          <w:rFonts w:ascii="Aptos" w:hAnsi="Aptos"/>
        </w:rPr>
        <w:t xml:space="preserve">, 477 U.S. </w:t>
      </w:r>
      <w:r w:rsidR="00EE6590" w:rsidRPr="00441894">
        <w:rPr>
          <w:rFonts w:ascii="Aptos" w:hAnsi="Aptos"/>
        </w:rPr>
        <w:t>at</w:t>
      </w:r>
      <w:r w:rsidRPr="00441894">
        <w:rPr>
          <w:rFonts w:ascii="Aptos" w:hAnsi="Aptos"/>
        </w:rPr>
        <w:t xml:space="preserve"> 257</w:t>
      </w:r>
      <w:r w:rsidR="00EE6590" w:rsidRPr="00441894">
        <w:rPr>
          <w:rFonts w:ascii="Aptos" w:hAnsi="Aptos"/>
        </w:rPr>
        <w:t>.</w:t>
      </w:r>
    </w:p>
  </w:footnote>
  <w:footnote w:id="64">
    <w:p w14:paraId="56033E9E" w14:textId="2E31B0EE" w:rsidR="001025D8" w:rsidRPr="00441894" w:rsidRDefault="001025D8"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w:t>
      </w:r>
      <w:r w:rsidR="00D54001" w:rsidRPr="00441894">
        <w:rPr>
          <w:rFonts w:ascii="Aptos" w:hAnsi="Aptos"/>
        </w:rPr>
        <w:t>See, for example,</w:t>
      </w:r>
      <w:r w:rsidR="00D54001" w:rsidRPr="00441894">
        <w:rPr>
          <w:rFonts w:ascii="Aptos" w:hAnsi="Aptos"/>
          <w:i/>
          <w:iCs/>
        </w:rPr>
        <w:t xml:space="preserve"> Southwick Tolland Regional School District</w:t>
      </w:r>
      <w:r w:rsidR="00D54001" w:rsidRPr="00441894">
        <w:rPr>
          <w:rFonts w:ascii="Aptos" w:hAnsi="Aptos"/>
        </w:rPr>
        <w:t>, BSEA # 06-6583 (Crane, 2006); </w:t>
      </w:r>
      <w:r w:rsidR="00D54001" w:rsidRPr="00441894">
        <w:rPr>
          <w:rFonts w:ascii="Aptos" w:hAnsi="Aptos"/>
          <w:i/>
          <w:iCs/>
        </w:rPr>
        <w:t>In Re: Student v. Newton Public Schools,</w:t>
      </w:r>
      <w:r w:rsidR="00D54001" w:rsidRPr="00441894">
        <w:rPr>
          <w:rFonts w:ascii="Aptos" w:hAnsi="Aptos"/>
        </w:rPr>
        <w:t> BSEA # 14-08637 (Figueroa, 2015).</w:t>
      </w:r>
    </w:p>
  </w:footnote>
  <w:footnote w:id="65">
    <w:p w14:paraId="28C1326D" w14:textId="1EAA8789" w:rsidR="00A40EEE" w:rsidRPr="00441894" w:rsidRDefault="00A40EEE" w:rsidP="00952895">
      <w:pPr>
        <w:pStyle w:val="FootnoteText0"/>
        <w:rPr>
          <w:rFonts w:ascii="Aptos" w:hAnsi="Aptos"/>
        </w:rPr>
      </w:pPr>
      <w:r w:rsidRPr="00441894">
        <w:rPr>
          <w:rStyle w:val="FootnoteReference"/>
          <w:rFonts w:ascii="Aptos" w:hAnsi="Aptos"/>
        </w:rPr>
        <w:footnoteRef/>
      </w:r>
      <w:r w:rsidRPr="00441894">
        <w:rPr>
          <w:rFonts w:ascii="Aptos" w:hAnsi="Aptos"/>
        </w:rPr>
        <w:t xml:space="preserve"> See </w:t>
      </w:r>
      <w:r w:rsidRPr="00441894">
        <w:rPr>
          <w:rFonts w:ascii="Aptos" w:hAnsi="Aptos"/>
          <w:i/>
          <w:iCs/>
        </w:rPr>
        <w:t>Endrew F.</w:t>
      </w:r>
      <w:r w:rsidRPr="00441894">
        <w:rPr>
          <w:rFonts w:ascii="Aptos" w:hAnsi="Aptos"/>
        </w:rPr>
        <w:t xml:space="preserve">, 137 S.Ct. at 1001 </w:t>
      </w:r>
      <w:r w:rsidRPr="00441894">
        <w:rPr>
          <w:rFonts w:ascii="Aptos" w:eastAsia="Times New Roman" w:hAnsi="Aptos" w:cs="Times New Roman"/>
          <w:color w:val="000000"/>
        </w:rPr>
        <w:t>(“[T]he </w:t>
      </w:r>
      <w:r w:rsidRPr="00441894">
        <w:rPr>
          <w:rFonts w:ascii="Aptos" w:eastAsia="Times New Roman" w:hAnsi="Aptos" w:cs="Times New Roman"/>
          <w:color w:val="000000"/>
          <w:bdr w:val="none" w:sz="0" w:space="0" w:color="auto" w:frame="1"/>
          <w:shd w:val="clear" w:color="auto" w:fill="FFFFFF"/>
        </w:rPr>
        <w:t>IDEA</w:t>
      </w:r>
      <w:r w:rsidRPr="00441894">
        <w:rPr>
          <w:rFonts w:ascii="Aptos" w:eastAsia="Times New Roman" w:hAnsi="Aptos" w:cs="Times New Roman"/>
          <w:color w:val="000000"/>
        </w:rPr>
        <w:t> demands .... an educational program reasonably calculated to enable a child to make progress appropriate in light of the child's circumstances”); see also</w:t>
      </w:r>
      <w:r w:rsidRPr="00441894">
        <w:rPr>
          <w:rFonts w:ascii="Aptos" w:hAnsi="Aptos"/>
        </w:rPr>
        <w:t xml:space="preserve"> </w:t>
      </w:r>
      <w:r w:rsidRPr="00441894">
        <w:rPr>
          <w:rFonts w:ascii="Aptos" w:hAnsi="Aptos"/>
          <w:i/>
          <w:iCs/>
        </w:rPr>
        <w:t>Johnson v. Bos. Pub. Sch.</w:t>
      </w:r>
      <w:r w:rsidRPr="00441894">
        <w:rPr>
          <w:rFonts w:ascii="Aptos" w:hAnsi="Aptos"/>
        </w:rPr>
        <w:t>, 906 F.3d 182, 196 (1st Cir. 2018) (</w:t>
      </w:r>
      <w:r w:rsidRPr="00441894">
        <w:rPr>
          <w:rFonts w:ascii="Aptos" w:eastAsia="Times New Roman" w:hAnsi="Aptos" w:cs="Times New Roman"/>
          <w:color w:val="000000"/>
        </w:rPr>
        <w:t>relationship between speed of advancement and educational benefit must be viewed in light of child's individual circumstances).</w:t>
      </w:r>
    </w:p>
  </w:footnote>
  <w:footnote w:id="66">
    <w:p w14:paraId="6AD71B17" w14:textId="77777777" w:rsidR="008243B3" w:rsidRPr="00441894" w:rsidRDefault="008243B3" w:rsidP="008243B3">
      <w:pPr>
        <w:pStyle w:val="FootnoteText0"/>
        <w:rPr>
          <w:rFonts w:ascii="Aptos" w:hAnsi="Aptos"/>
          <w:color w:val="000000" w:themeColor="text1"/>
        </w:rPr>
      </w:pPr>
      <w:r w:rsidRPr="00441894">
        <w:rPr>
          <w:rStyle w:val="FootnoteReference"/>
          <w:rFonts w:ascii="Aptos" w:hAnsi="Aptos"/>
          <w:color w:val="000000" w:themeColor="text1"/>
        </w:rPr>
        <w:footnoteRef/>
      </w:r>
      <w:r w:rsidRPr="00441894">
        <w:rPr>
          <w:rFonts w:ascii="Aptos" w:hAnsi="Aptos"/>
          <w:color w:val="000000" w:themeColor="text1"/>
        </w:rPr>
        <w:t xml:space="preserve"> </w:t>
      </w:r>
      <w:r w:rsidRPr="00441894">
        <w:rPr>
          <w:rFonts w:ascii="Aptos" w:hAnsi="Aptos" w:cs="Times New Roman"/>
          <w:i/>
          <w:iCs/>
          <w:color w:val="000000" w:themeColor="text1"/>
        </w:rPr>
        <w:t>Dracut Sch. Comm. v. Bureau of Special Educ. Appeals of the Massachusetts Dep't of Elementary &amp; Secondary Educ</w:t>
      </w:r>
      <w:r w:rsidRPr="00441894">
        <w:rPr>
          <w:rFonts w:ascii="Aptos" w:hAnsi="Aptos" w:cs="Times New Roman"/>
          <w:color w:val="000000" w:themeColor="text1"/>
        </w:rPr>
        <w:t>., 737 F. Supp. 2d 35, 55 (D. Mass. 2010) ("issuance of the diploma was improper because C.A. was denied a FAPE. If the Hearing Officer had wanted to continue eligibility, he should have continued the "stay put" order, issued pursuant to 20 U.S.C. § 1415(j), which would have prohibited Dracut from giving C.A. his diploma. Now that Dracut has issued the diploma, the proper remedy is compensatory services"); see </w:t>
      </w:r>
      <w:r w:rsidRPr="00441894">
        <w:rPr>
          <w:rFonts w:ascii="Aptos" w:hAnsi="Aptos" w:cs="Times New Roman"/>
          <w:i/>
          <w:iCs/>
          <w:color w:val="000000" w:themeColor="text1"/>
        </w:rPr>
        <w:t>In Re: Wareham Pub. Sch</w:t>
      </w:r>
      <w:r w:rsidRPr="00441894">
        <w:rPr>
          <w:rFonts w:ascii="Aptos" w:hAnsi="Aptos" w:cs="Times New Roman"/>
          <w:color w:val="000000" w:themeColor="text1"/>
        </w:rPr>
        <w:t>., BSEA # 2202891 (Berman, 2021) ("because Student has met all local graduation requirements, and has not been deprived of FAPE, Wareham may graduate him, thereby terminating his special education eligibility, unless he is entitled to compensatory services").</w:t>
      </w:r>
    </w:p>
  </w:footnote>
  <w:footnote w:id="67">
    <w:p w14:paraId="1E895A13" w14:textId="77777777" w:rsidR="00A65367" w:rsidRPr="00DD13C8" w:rsidRDefault="00A65367" w:rsidP="00A65367">
      <w:pPr>
        <w:pStyle w:val="FootnoteText0"/>
        <w:rPr>
          <w:rFonts w:ascii="Aptos" w:hAnsi="Aptos"/>
        </w:rPr>
      </w:pPr>
      <w:r w:rsidRPr="00DD13C8">
        <w:rPr>
          <w:rStyle w:val="FootnoteReference"/>
          <w:rFonts w:ascii="Aptos" w:hAnsi="Aptos"/>
        </w:rPr>
        <w:footnoteRef/>
      </w:r>
      <w:r w:rsidRPr="00DD13C8">
        <w:rPr>
          <w:rFonts w:ascii="Aptos" w:hAnsi="Aptos"/>
        </w:rPr>
        <w:t xml:space="preserve"> </w:t>
      </w:r>
      <w:r w:rsidRPr="00DD13C8">
        <w:rPr>
          <w:rFonts w:ascii="Aptos" w:hAnsi="Aptos"/>
          <w:i/>
          <w:iCs/>
        </w:rPr>
        <w:t>Id</w:t>
      </w:r>
      <w:r w:rsidRPr="00DD13C8">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3428"/>
    <w:multiLevelType w:val="hybridMultilevel"/>
    <w:tmpl w:val="85FE08CA"/>
    <w:lvl w:ilvl="0" w:tplc="A58EC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E0EDE"/>
    <w:multiLevelType w:val="hybridMultilevel"/>
    <w:tmpl w:val="6540BD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07819"/>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F1A0F"/>
    <w:multiLevelType w:val="hybridMultilevel"/>
    <w:tmpl w:val="64684C82"/>
    <w:lvl w:ilvl="0" w:tplc="289EA5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F76A8"/>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E418E8"/>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B728D9"/>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5132C2"/>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B35105"/>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46376E"/>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3B7752"/>
    <w:multiLevelType w:val="hybridMultilevel"/>
    <w:tmpl w:val="310E55FC"/>
    <w:lvl w:ilvl="0" w:tplc="5F6E6E9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CA1C25"/>
    <w:multiLevelType w:val="hybridMultilevel"/>
    <w:tmpl w:val="B0F2D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A1202"/>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827E73"/>
    <w:multiLevelType w:val="hybridMultilevel"/>
    <w:tmpl w:val="CFAA3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E3E9A"/>
    <w:multiLevelType w:val="hybridMultilevel"/>
    <w:tmpl w:val="6B2E567C"/>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5BE0465"/>
    <w:multiLevelType w:val="hybridMultilevel"/>
    <w:tmpl w:val="6540BD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280D1A"/>
    <w:multiLevelType w:val="hybridMultilevel"/>
    <w:tmpl w:val="816C7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07F0D"/>
    <w:multiLevelType w:val="hybridMultilevel"/>
    <w:tmpl w:val="3560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33BEB"/>
    <w:multiLevelType w:val="hybridMultilevel"/>
    <w:tmpl w:val="6EF63D7A"/>
    <w:lvl w:ilvl="0" w:tplc="9DE85670">
      <w:start w:val="2"/>
      <w:numFmt w:val="bullet"/>
      <w:lvlText w:val="-"/>
      <w:lvlJc w:val="left"/>
      <w:pPr>
        <w:ind w:left="2520" w:hanging="360"/>
      </w:pPr>
      <w:rPr>
        <w:rFonts w:ascii="Aptos" w:eastAsiaTheme="minorHAnsi" w:hAnsi="Apto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C141145"/>
    <w:multiLevelType w:val="hybridMultilevel"/>
    <w:tmpl w:val="A7BEB2D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63764618">
    <w:abstractNumId w:val="0"/>
  </w:num>
  <w:num w:numId="2" w16cid:durableId="1734694638">
    <w:abstractNumId w:val="1"/>
  </w:num>
  <w:num w:numId="3" w16cid:durableId="1389063315">
    <w:abstractNumId w:val="3"/>
  </w:num>
  <w:num w:numId="4" w16cid:durableId="650598234">
    <w:abstractNumId w:val="13"/>
  </w:num>
  <w:num w:numId="5" w16cid:durableId="1778598509">
    <w:abstractNumId w:val="17"/>
  </w:num>
  <w:num w:numId="6" w16cid:durableId="1441142947">
    <w:abstractNumId w:val="11"/>
  </w:num>
  <w:num w:numId="7" w16cid:durableId="1609966962">
    <w:abstractNumId w:val="18"/>
  </w:num>
  <w:num w:numId="8" w16cid:durableId="2101096469">
    <w:abstractNumId w:val="16"/>
  </w:num>
  <w:num w:numId="9" w16cid:durableId="1251739724">
    <w:abstractNumId w:val="15"/>
  </w:num>
  <w:num w:numId="10" w16cid:durableId="685641553">
    <w:abstractNumId w:val="2"/>
  </w:num>
  <w:num w:numId="11" w16cid:durableId="2073890939">
    <w:abstractNumId w:val="12"/>
  </w:num>
  <w:num w:numId="12" w16cid:durableId="1888177819">
    <w:abstractNumId w:val="8"/>
  </w:num>
  <w:num w:numId="13" w16cid:durableId="1418284337">
    <w:abstractNumId w:val="4"/>
  </w:num>
  <w:num w:numId="14" w16cid:durableId="1063330880">
    <w:abstractNumId w:val="6"/>
  </w:num>
  <w:num w:numId="15" w16cid:durableId="152069092">
    <w:abstractNumId w:val="7"/>
  </w:num>
  <w:num w:numId="16" w16cid:durableId="1077364760">
    <w:abstractNumId w:val="9"/>
  </w:num>
  <w:num w:numId="17" w16cid:durableId="125703627">
    <w:abstractNumId w:val="14"/>
  </w:num>
  <w:num w:numId="18" w16cid:durableId="303586514">
    <w:abstractNumId w:val="10"/>
  </w:num>
  <w:num w:numId="19" w16cid:durableId="1164708589">
    <w:abstractNumId w:val="19"/>
  </w:num>
  <w:num w:numId="20" w16cid:durableId="11135545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2B9"/>
    <w:rsid w:val="00000F06"/>
    <w:rsid w:val="000014D8"/>
    <w:rsid w:val="00001BDA"/>
    <w:rsid w:val="00001CAC"/>
    <w:rsid w:val="00003A81"/>
    <w:rsid w:val="00004739"/>
    <w:rsid w:val="0000606C"/>
    <w:rsid w:val="000072BC"/>
    <w:rsid w:val="000078AB"/>
    <w:rsid w:val="00010FD9"/>
    <w:rsid w:val="00011FC9"/>
    <w:rsid w:val="00013078"/>
    <w:rsid w:val="00013090"/>
    <w:rsid w:val="000136CB"/>
    <w:rsid w:val="00013908"/>
    <w:rsid w:val="00013BA2"/>
    <w:rsid w:val="00014370"/>
    <w:rsid w:val="0001466E"/>
    <w:rsid w:val="000147CF"/>
    <w:rsid w:val="00014D41"/>
    <w:rsid w:val="00014EBE"/>
    <w:rsid w:val="00014F92"/>
    <w:rsid w:val="0001595E"/>
    <w:rsid w:val="0001647C"/>
    <w:rsid w:val="00016D88"/>
    <w:rsid w:val="000228A1"/>
    <w:rsid w:val="0002454B"/>
    <w:rsid w:val="000249F6"/>
    <w:rsid w:val="00024E3D"/>
    <w:rsid w:val="0002544C"/>
    <w:rsid w:val="00025577"/>
    <w:rsid w:val="000273C5"/>
    <w:rsid w:val="000275E3"/>
    <w:rsid w:val="00033E37"/>
    <w:rsid w:val="00034511"/>
    <w:rsid w:val="000346CA"/>
    <w:rsid w:val="00034D56"/>
    <w:rsid w:val="00034FCB"/>
    <w:rsid w:val="0003651E"/>
    <w:rsid w:val="000366BB"/>
    <w:rsid w:val="00041120"/>
    <w:rsid w:val="000420EF"/>
    <w:rsid w:val="000443A5"/>
    <w:rsid w:val="00044749"/>
    <w:rsid w:val="000449EF"/>
    <w:rsid w:val="00045CA0"/>
    <w:rsid w:val="00050224"/>
    <w:rsid w:val="00050598"/>
    <w:rsid w:val="000513DE"/>
    <w:rsid w:val="00051BA2"/>
    <w:rsid w:val="000525B2"/>
    <w:rsid w:val="0005495A"/>
    <w:rsid w:val="00055271"/>
    <w:rsid w:val="000553EA"/>
    <w:rsid w:val="00055753"/>
    <w:rsid w:val="00055B94"/>
    <w:rsid w:val="000569EA"/>
    <w:rsid w:val="00057097"/>
    <w:rsid w:val="000614E7"/>
    <w:rsid w:val="00061812"/>
    <w:rsid w:val="00061E11"/>
    <w:rsid w:val="00061FD9"/>
    <w:rsid w:val="0006276A"/>
    <w:rsid w:val="00062E5B"/>
    <w:rsid w:val="0006300D"/>
    <w:rsid w:val="00063496"/>
    <w:rsid w:val="00063702"/>
    <w:rsid w:val="00065F07"/>
    <w:rsid w:val="00066289"/>
    <w:rsid w:val="000675EA"/>
    <w:rsid w:val="00070045"/>
    <w:rsid w:val="000710C7"/>
    <w:rsid w:val="000716F4"/>
    <w:rsid w:val="000725AD"/>
    <w:rsid w:val="0007474A"/>
    <w:rsid w:val="00074B5A"/>
    <w:rsid w:val="00075E8B"/>
    <w:rsid w:val="0007615A"/>
    <w:rsid w:val="0008172C"/>
    <w:rsid w:val="000826B4"/>
    <w:rsid w:val="00082BD1"/>
    <w:rsid w:val="000835F2"/>
    <w:rsid w:val="0008459A"/>
    <w:rsid w:val="00085659"/>
    <w:rsid w:val="000857A1"/>
    <w:rsid w:val="000859A0"/>
    <w:rsid w:val="00085A44"/>
    <w:rsid w:val="00090D16"/>
    <w:rsid w:val="00091A3D"/>
    <w:rsid w:val="00092128"/>
    <w:rsid w:val="00092F2C"/>
    <w:rsid w:val="00094058"/>
    <w:rsid w:val="00094146"/>
    <w:rsid w:val="00094A50"/>
    <w:rsid w:val="00095DB2"/>
    <w:rsid w:val="000970CB"/>
    <w:rsid w:val="0009741C"/>
    <w:rsid w:val="00097583"/>
    <w:rsid w:val="00097CF2"/>
    <w:rsid w:val="000A0CAD"/>
    <w:rsid w:val="000A2444"/>
    <w:rsid w:val="000A2D86"/>
    <w:rsid w:val="000A3656"/>
    <w:rsid w:val="000A368E"/>
    <w:rsid w:val="000A3818"/>
    <w:rsid w:val="000A3A37"/>
    <w:rsid w:val="000A3CB9"/>
    <w:rsid w:val="000A4FB3"/>
    <w:rsid w:val="000A5865"/>
    <w:rsid w:val="000A659C"/>
    <w:rsid w:val="000A662C"/>
    <w:rsid w:val="000B02E3"/>
    <w:rsid w:val="000B0E53"/>
    <w:rsid w:val="000B0FC2"/>
    <w:rsid w:val="000B1000"/>
    <w:rsid w:val="000B1BCF"/>
    <w:rsid w:val="000B277E"/>
    <w:rsid w:val="000B293B"/>
    <w:rsid w:val="000B5BB7"/>
    <w:rsid w:val="000B7508"/>
    <w:rsid w:val="000B7583"/>
    <w:rsid w:val="000B7601"/>
    <w:rsid w:val="000B793B"/>
    <w:rsid w:val="000C01A5"/>
    <w:rsid w:val="000C0991"/>
    <w:rsid w:val="000C0C5D"/>
    <w:rsid w:val="000C1C7A"/>
    <w:rsid w:val="000C255E"/>
    <w:rsid w:val="000C2B11"/>
    <w:rsid w:val="000C35AF"/>
    <w:rsid w:val="000C3719"/>
    <w:rsid w:val="000C40EB"/>
    <w:rsid w:val="000C45E5"/>
    <w:rsid w:val="000D00E2"/>
    <w:rsid w:val="000D0482"/>
    <w:rsid w:val="000D0693"/>
    <w:rsid w:val="000D0EA7"/>
    <w:rsid w:val="000D0F40"/>
    <w:rsid w:val="000D1334"/>
    <w:rsid w:val="000D1600"/>
    <w:rsid w:val="000D242E"/>
    <w:rsid w:val="000D2C66"/>
    <w:rsid w:val="000D351F"/>
    <w:rsid w:val="000D44ED"/>
    <w:rsid w:val="000D5481"/>
    <w:rsid w:val="000E02DC"/>
    <w:rsid w:val="000E08F0"/>
    <w:rsid w:val="000E11A8"/>
    <w:rsid w:val="000E2F06"/>
    <w:rsid w:val="000E31AB"/>
    <w:rsid w:val="000E41FC"/>
    <w:rsid w:val="000E4B65"/>
    <w:rsid w:val="000E6D3E"/>
    <w:rsid w:val="000E737E"/>
    <w:rsid w:val="000E7A83"/>
    <w:rsid w:val="000E7B54"/>
    <w:rsid w:val="000F092F"/>
    <w:rsid w:val="000F0DA9"/>
    <w:rsid w:val="000F1A15"/>
    <w:rsid w:val="000F1A93"/>
    <w:rsid w:val="000F22A3"/>
    <w:rsid w:val="000F25B1"/>
    <w:rsid w:val="000F5B7D"/>
    <w:rsid w:val="000F60C3"/>
    <w:rsid w:val="000F749B"/>
    <w:rsid w:val="001006CC"/>
    <w:rsid w:val="00101575"/>
    <w:rsid w:val="00101B2F"/>
    <w:rsid w:val="00101F25"/>
    <w:rsid w:val="0010222E"/>
    <w:rsid w:val="001023B6"/>
    <w:rsid w:val="001025D8"/>
    <w:rsid w:val="00102CEE"/>
    <w:rsid w:val="001033FF"/>
    <w:rsid w:val="00103FBE"/>
    <w:rsid w:val="001045C1"/>
    <w:rsid w:val="001047BE"/>
    <w:rsid w:val="00104CCE"/>
    <w:rsid w:val="0010562D"/>
    <w:rsid w:val="00106FC5"/>
    <w:rsid w:val="0010721C"/>
    <w:rsid w:val="00107C0D"/>
    <w:rsid w:val="00111306"/>
    <w:rsid w:val="001118DB"/>
    <w:rsid w:val="00111CBC"/>
    <w:rsid w:val="00112B8B"/>
    <w:rsid w:val="00112ED4"/>
    <w:rsid w:val="00114394"/>
    <w:rsid w:val="00114709"/>
    <w:rsid w:val="00114886"/>
    <w:rsid w:val="001154A0"/>
    <w:rsid w:val="00115F60"/>
    <w:rsid w:val="001165F6"/>
    <w:rsid w:val="00117242"/>
    <w:rsid w:val="00120BBE"/>
    <w:rsid w:val="001211E8"/>
    <w:rsid w:val="001227FE"/>
    <w:rsid w:val="00123444"/>
    <w:rsid w:val="00123639"/>
    <w:rsid w:val="00123A64"/>
    <w:rsid w:val="00123C25"/>
    <w:rsid w:val="00124C93"/>
    <w:rsid w:val="00125101"/>
    <w:rsid w:val="00125A8C"/>
    <w:rsid w:val="00126809"/>
    <w:rsid w:val="00126D43"/>
    <w:rsid w:val="00130C50"/>
    <w:rsid w:val="0013457E"/>
    <w:rsid w:val="00134634"/>
    <w:rsid w:val="00134E22"/>
    <w:rsid w:val="00135264"/>
    <w:rsid w:val="00136325"/>
    <w:rsid w:val="001364DE"/>
    <w:rsid w:val="0013768D"/>
    <w:rsid w:val="00140A7B"/>
    <w:rsid w:val="00140AFD"/>
    <w:rsid w:val="00141923"/>
    <w:rsid w:val="001422B5"/>
    <w:rsid w:val="00143124"/>
    <w:rsid w:val="0014363D"/>
    <w:rsid w:val="00143B24"/>
    <w:rsid w:val="00143DFD"/>
    <w:rsid w:val="00143FC6"/>
    <w:rsid w:val="001443E7"/>
    <w:rsid w:val="001443FA"/>
    <w:rsid w:val="0014459C"/>
    <w:rsid w:val="00144B33"/>
    <w:rsid w:val="00146F0E"/>
    <w:rsid w:val="001525CD"/>
    <w:rsid w:val="00152745"/>
    <w:rsid w:val="00152D84"/>
    <w:rsid w:val="001530B0"/>
    <w:rsid w:val="0015509D"/>
    <w:rsid w:val="00155670"/>
    <w:rsid w:val="00155B99"/>
    <w:rsid w:val="0015675D"/>
    <w:rsid w:val="00160100"/>
    <w:rsid w:val="001607A2"/>
    <w:rsid w:val="00161D3C"/>
    <w:rsid w:val="00163ABF"/>
    <w:rsid w:val="00163CFD"/>
    <w:rsid w:val="00164F03"/>
    <w:rsid w:val="00165583"/>
    <w:rsid w:val="001677F5"/>
    <w:rsid w:val="001703EF"/>
    <w:rsid w:val="00171049"/>
    <w:rsid w:val="00172598"/>
    <w:rsid w:val="0017400E"/>
    <w:rsid w:val="0017401D"/>
    <w:rsid w:val="00175788"/>
    <w:rsid w:val="001775DB"/>
    <w:rsid w:val="00180CCB"/>
    <w:rsid w:val="001821AA"/>
    <w:rsid w:val="001825A0"/>
    <w:rsid w:val="00183BCB"/>
    <w:rsid w:val="00183F92"/>
    <w:rsid w:val="001849E0"/>
    <w:rsid w:val="00185289"/>
    <w:rsid w:val="00187815"/>
    <w:rsid w:val="00187C52"/>
    <w:rsid w:val="001908BF"/>
    <w:rsid w:val="0019483E"/>
    <w:rsid w:val="001949FE"/>
    <w:rsid w:val="00196F23"/>
    <w:rsid w:val="0019702B"/>
    <w:rsid w:val="0019797D"/>
    <w:rsid w:val="001A0010"/>
    <w:rsid w:val="001A030C"/>
    <w:rsid w:val="001A07FD"/>
    <w:rsid w:val="001A1414"/>
    <w:rsid w:val="001A1491"/>
    <w:rsid w:val="001A29B4"/>
    <w:rsid w:val="001A45F6"/>
    <w:rsid w:val="001A5EBB"/>
    <w:rsid w:val="001B2121"/>
    <w:rsid w:val="001B2E95"/>
    <w:rsid w:val="001B3429"/>
    <w:rsid w:val="001B4270"/>
    <w:rsid w:val="001B4C9D"/>
    <w:rsid w:val="001B53A3"/>
    <w:rsid w:val="001B660C"/>
    <w:rsid w:val="001C038A"/>
    <w:rsid w:val="001C08C6"/>
    <w:rsid w:val="001C0B12"/>
    <w:rsid w:val="001C4BA3"/>
    <w:rsid w:val="001C4E05"/>
    <w:rsid w:val="001C5ED5"/>
    <w:rsid w:val="001C74E4"/>
    <w:rsid w:val="001D063D"/>
    <w:rsid w:val="001D1320"/>
    <w:rsid w:val="001D1545"/>
    <w:rsid w:val="001D2260"/>
    <w:rsid w:val="001D227A"/>
    <w:rsid w:val="001D265E"/>
    <w:rsid w:val="001D2808"/>
    <w:rsid w:val="001D2881"/>
    <w:rsid w:val="001D31BF"/>
    <w:rsid w:val="001D31D1"/>
    <w:rsid w:val="001D57CA"/>
    <w:rsid w:val="001D5EA1"/>
    <w:rsid w:val="001D6A99"/>
    <w:rsid w:val="001D75BF"/>
    <w:rsid w:val="001D7BAB"/>
    <w:rsid w:val="001D7FAB"/>
    <w:rsid w:val="001E2D48"/>
    <w:rsid w:val="001E3BDB"/>
    <w:rsid w:val="001E49BD"/>
    <w:rsid w:val="001E631E"/>
    <w:rsid w:val="001E7D41"/>
    <w:rsid w:val="001F055F"/>
    <w:rsid w:val="001F172F"/>
    <w:rsid w:val="001F27BE"/>
    <w:rsid w:val="001F328C"/>
    <w:rsid w:val="001F337D"/>
    <w:rsid w:val="001F3D50"/>
    <w:rsid w:val="001F4D77"/>
    <w:rsid w:val="001F4EE1"/>
    <w:rsid w:val="001F50C6"/>
    <w:rsid w:val="001F56DE"/>
    <w:rsid w:val="001F650C"/>
    <w:rsid w:val="001F6BA1"/>
    <w:rsid w:val="001F70E5"/>
    <w:rsid w:val="001F7552"/>
    <w:rsid w:val="001F755D"/>
    <w:rsid w:val="00200459"/>
    <w:rsid w:val="00200754"/>
    <w:rsid w:val="0020178A"/>
    <w:rsid w:val="002037E1"/>
    <w:rsid w:val="00203F96"/>
    <w:rsid w:val="00204145"/>
    <w:rsid w:val="002065C2"/>
    <w:rsid w:val="00206D79"/>
    <w:rsid w:val="00210047"/>
    <w:rsid w:val="002108A0"/>
    <w:rsid w:val="00212A0D"/>
    <w:rsid w:val="002139C2"/>
    <w:rsid w:val="0021584E"/>
    <w:rsid w:val="002164AE"/>
    <w:rsid w:val="002206B6"/>
    <w:rsid w:val="00220753"/>
    <w:rsid w:val="00221EF4"/>
    <w:rsid w:val="002228D8"/>
    <w:rsid w:val="00223D46"/>
    <w:rsid w:val="002249AE"/>
    <w:rsid w:val="002256C5"/>
    <w:rsid w:val="00225EA1"/>
    <w:rsid w:val="002265B3"/>
    <w:rsid w:val="002265FF"/>
    <w:rsid w:val="002304F3"/>
    <w:rsid w:val="00230C5F"/>
    <w:rsid w:val="002332A4"/>
    <w:rsid w:val="002356A5"/>
    <w:rsid w:val="00236615"/>
    <w:rsid w:val="002406AB"/>
    <w:rsid w:val="00240F70"/>
    <w:rsid w:val="00241327"/>
    <w:rsid w:val="00241A62"/>
    <w:rsid w:val="00242312"/>
    <w:rsid w:val="0024352B"/>
    <w:rsid w:val="00243CE1"/>
    <w:rsid w:val="00244D48"/>
    <w:rsid w:val="002463E5"/>
    <w:rsid w:val="002502A7"/>
    <w:rsid w:val="002508B0"/>
    <w:rsid w:val="00251B93"/>
    <w:rsid w:val="00252265"/>
    <w:rsid w:val="0025251C"/>
    <w:rsid w:val="00252895"/>
    <w:rsid w:val="00252F58"/>
    <w:rsid w:val="00253027"/>
    <w:rsid w:val="002530EA"/>
    <w:rsid w:val="00254C33"/>
    <w:rsid w:val="0025567D"/>
    <w:rsid w:val="00256C45"/>
    <w:rsid w:val="00256C7B"/>
    <w:rsid w:val="0025783B"/>
    <w:rsid w:val="002579DB"/>
    <w:rsid w:val="002607BA"/>
    <w:rsid w:val="00261BED"/>
    <w:rsid w:val="0026238C"/>
    <w:rsid w:val="00262928"/>
    <w:rsid w:val="00262C4B"/>
    <w:rsid w:val="00263264"/>
    <w:rsid w:val="00264407"/>
    <w:rsid w:val="00264AAA"/>
    <w:rsid w:val="00264ABF"/>
    <w:rsid w:val="0026703C"/>
    <w:rsid w:val="00267B85"/>
    <w:rsid w:val="00267D28"/>
    <w:rsid w:val="00267F21"/>
    <w:rsid w:val="00271980"/>
    <w:rsid w:val="00272A5C"/>
    <w:rsid w:val="002741B3"/>
    <w:rsid w:val="002753D5"/>
    <w:rsid w:val="002754AC"/>
    <w:rsid w:val="002754FB"/>
    <w:rsid w:val="00275698"/>
    <w:rsid w:val="0027625E"/>
    <w:rsid w:val="00276AC7"/>
    <w:rsid w:val="002770D2"/>
    <w:rsid w:val="00277AA7"/>
    <w:rsid w:val="002801F9"/>
    <w:rsid w:val="00281574"/>
    <w:rsid w:val="002823C0"/>
    <w:rsid w:val="002823C3"/>
    <w:rsid w:val="00282C52"/>
    <w:rsid w:val="00283510"/>
    <w:rsid w:val="00284352"/>
    <w:rsid w:val="002846FA"/>
    <w:rsid w:val="00284D23"/>
    <w:rsid w:val="00285D9A"/>
    <w:rsid w:val="00286ED8"/>
    <w:rsid w:val="00290143"/>
    <w:rsid w:val="0029023C"/>
    <w:rsid w:val="002902E8"/>
    <w:rsid w:val="00290408"/>
    <w:rsid w:val="0029095A"/>
    <w:rsid w:val="00290FC6"/>
    <w:rsid w:val="00292C7D"/>
    <w:rsid w:val="00293A28"/>
    <w:rsid w:val="00293EF9"/>
    <w:rsid w:val="0029496E"/>
    <w:rsid w:val="0029567D"/>
    <w:rsid w:val="00296060"/>
    <w:rsid w:val="00297811"/>
    <w:rsid w:val="00297BBA"/>
    <w:rsid w:val="002A10E4"/>
    <w:rsid w:val="002A2D75"/>
    <w:rsid w:val="002A3863"/>
    <w:rsid w:val="002A421B"/>
    <w:rsid w:val="002A44A8"/>
    <w:rsid w:val="002B06FF"/>
    <w:rsid w:val="002B225A"/>
    <w:rsid w:val="002B248E"/>
    <w:rsid w:val="002B42AC"/>
    <w:rsid w:val="002B466C"/>
    <w:rsid w:val="002B59E5"/>
    <w:rsid w:val="002B60E8"/>
    <w:rsid w:val="002B7409"/>
    <w:rsid w:val="002B773D"/>
    <w:rsid w:val="002C02C1"/>
    <w:rsid w:val="002C072D"/>
    <w:rsid w:val="002C0FCE"/>
    <w:rsid w:val="002C1B71"/>
    <w:rsid w:val="002C203C"/>
    <w:rsid w:val="002C2A4A"/>
    <w:rsid w:val="002C5421"/>
    <w:rsid w:val="002C67D3"/>
    <w:rsid w:val="002C6C59"/>
    <w:rsid w:val="002C6CC8"/>
    <w:rsid w:val="002C7342"/>
    <w:rsid w:val="002C7A0D"/>
    <w:rsid w:val="002D1933"/>
    <w:rsid w:val="002D3164"/>
    <w:rsid w:val="002D3EAA"/>
    <w:rsid w:val="002D668A"/>
    <w:rsid w:val="002D6C67"/>
    <w:rsid w:val="002D73A0"/>
    <w:rsid w:val="002E0275"/>
    <w:rsid w:val="002E1228"/>
    <w:rsid w:val="002E1600"/>
    <w:rsid w:val="002E3284"/>
    <w:rsid w:val="002E46C7"/>
    <w:rsid w:val="002E4BDF"/>
    <w:rsid w:val="002E4EC0"/>
    <w:rsid w:val="002E50F9"/>
    <w:rsid w:val="002E5BD7"/>
    <w:rsid w:val="002E6967"/>
    <w:rsid w:val="002E734A"/>
    <w:rsid w:val="002F0120"/>
    <w:rsid w:val="002F10FF"/>
    <w:rsid w:val="002F12EC"/>
    <w:rsid w:val="002F4C04"/>
    <w:rsid w:val="002F4E8C"/>
    <w:rsid w:val="002F66C3"/>
    <w:rsid w:val="002F6E19"/>
    <w:rsid w:val="002F6FBB"/>
    <w:rsid w:val="002F7DB5"/>
    <w:rsid w:val="00300E23"/>
    <w:rsid w:val="0030240F"/>
    <w:rsid w:val="00302676"/>
    <w:rsid w:val="00304F59"/>
    <w:rsid w:val="003057E3"/>
    <w:rsid w:val="003071A7"/>
    <w:rsid w:val="0031284D"/>
    <w:rsid w:val="003146C8"/>
    <w:rsid w:val="003154BD"/>
    <w:rsid w:val="00315A7E"/>
    <w:rsid w:val="00316C88"/>
    <w:rsid w:val="003206E4"/>
    <w:rsid w:val="00320874"/>
    <w:rsid w:val="00321EC4"/>
    <w:rsid w:val="00322281"/>
    <w:rsid w:val="00322683"/>
    <w:rsid w:val="00322EBD"/>
    <w:rsid w:val="0032349F"/>
    <w:rsid w:val="00323BB7"/>
    <w:rsid w:val="00323F76"/>
    <w:rsid w:val="003253D4"/>
    <w:rsid w:val="00327842"/>
    <w:rsid w:val="003306D5"/>
    <w:rsid w:val="00330E04"/>
    <w:rsid w:val="00331975"/>
    <w:rsid w:val="00332116"/>
    <w:rsid w:val="00333AFC"/>
    <w:rsid w:val="00333E56"/>
    <w:rsid w:val="003349F0"/>
    <w:rsid w:val="00335622"/>
    <w:rsid w:val="00336B32"/>
    <w:rsid w:val="00336CED"/>
    <w:rsid w:val="0034061D"/>
    <w:rsid w:val="003422D3"/>
    <w:rsid w:val="00342BD4"/>
    <w:rsid w:val="0034331E"/>
    <w:rsid w:val="0034505E"/>
    <w:rsid w:val="0034694A"/>
    <w:rsid w:val="003474CE"/>
    <w:rsid w:val="003500F8"/>
    <w:rsid w:val="00350491"/>
    <w:rsid w:val="003517A9"/>
    <w:rsid w:val="00352067"/>
    <w:rsid w:val="00352533"/>
    <w:rsid w:val="00352FE9"/>
    <w:rsid w:val="0035324D"/>
    <w:rsid w:val="003548D3"/>
    <w:rsid w:val="0035640C"/>
    <w:rsid w:val="00360D12"/>
    <w:rsid w:val="00362165"/>
    <w:rsid w:val="00362333"/>
    <w:rsid w:val="00362459"/>
    <w:rsid w:val="003634F4"/>
    <w:rsid w:val="0036372B"/>
    <w:rsid w:val="00363FE9"/>
    <w:rsid w:val="00364513"/>
    <w:rsid w:val="00365629"/>
    <w:rsid w:val="00365726"/>
    <w:rsid w:val="0036588B"/>
    <w:rsid w:val="00365C55"/>
    <w:rsid w:val="00367349"/>
    <w:rsid w:val="00370A94"/>
    <w:rsid w:val="0037169C"/>
    <w:rsid w:val="00371F65"/>
    <w:rsid w:val="00372A5D"/>
    <w:rsid w:val="00373705"/>
    <w:rsid w:val="00373CEA"/>
    <w:rsid w:val="00373FEC"/>
    <w:rsid w:val="0037478D"/>
    <w:rsid w:val="003752E8"/>
    <w:rsid w:val="00377A55"/>
    <w:rsid w:val="00377DF3"/>
    <w:rsid w:val="0038172F"/>
    <w:rsid w:val="00381C83"/>
    <w:rsid w:val="00382A9D"/>
    <w:rsid w:val="00383382"/>
    <w:rsid w:val="0038431B"/>
    <w:rsid w:val="0038448D"/>
    <w:rsid w:val="00384A59"/>
    <w:rsid w:val="00384B8B"/>
    <w:rsid w:val="00384F07"/>
    <w:rsid w:val="003852B6"/>
    <w:rsid w:val="00386BCC"/>
    <w:rsid w:val="00386C06"/>
    <w:rsid w:val="003870F8"/>
    <w:rsid w:val="00387216"/>
    <w:rsid w:val="003902A0"/>
    <w:rsid w:val="003904C1"/>
    <w:rsid w:val="00391223"/>
    <w:rsid w:val="00391310"/>
    <w:rsid w:val="00391864"/>
    <w:rsid w:val="00391A3B"/>
    <w:rsid w:val="003926AD"/>
    <w:rsid w:val="00392B3C"/>
    <w:rsid w:val="00392E4D"/>
    <w:rsid w:val="00394717"/>
    <w:rsid w:val="00395489"/>
    <w:rsid w:val="0039577D"/>
    <w:rsid w:val="0039626B"/>
    <w:rsid w:val="0039691E"/>
    <w:rsid w:val="003A0F2B"/>
    <w:rsid w:val="003A12BB"/>
    <w:rsid w:val="003A1453"/>
    <w:rsid w:val="003A1B9A"/>
    <w:rsid w:val="003A1BDB"/>
    <w:rsid w:val="003A24DC"/>
    <w:rsid w:val="003A39AD"/>
    <w:rsid w:val="003A42F9"/>
    <w:rsid w:val="003A6ADD"/>
    <w:rsid w:val="003B0A2B"/>
    <w:rsid w:val="003B212B"/>
    <w:rsid w:val="003C09E4"/>
    <w:rsid w:val="003C1104"/>
    <w:rsid w:val="003C2673"/>
    <w:rsid w:val="003C28FE"/>
    <w:rsid w:val="003C31FA"/>
    <w:rsid w:val="003C39A6"/>
    <w:rsid w:val="003C469F"/>
    <w:rsid w:val="003C4F75"/>
    <w:rsid w:val="003C53CE"/>
    <w:rsid w:val="003C5BE1"/>
    <w:rsid w:val="003C6586"/>
    <w:rsid w:val="003C69F0"/>
    <w:rsid w:val="003C6E8C"/>
    <w:rsid w:val="003C76CF"/>
    <w:rsid w:val="003D1272"/>
    <w:rsid w:val="003D1291"/>
    <w:rsid w:val="003D3315"/>
    <w:rsid w:val="003D4EC2"/>
    <w:rsid w:val="003D689D"/>
    <w:rsid w:val="003D787D"/>
    <w:rsid w:val="003E0320"/>
    <w:rsid w:val="003E1343"/>
    <w:rsid w:val="003E34FD"/>
    <w:rsid w:val="003E36FC"/>
    <w:rsid w:val="003E6FED"/>
    <w:rsid w:val="003E7506"/>
    <w:rsid w:val="003F1026"/>
    <w:rsid w:val="003F2125"/>
    <w:rsid w:val="003F3B98"/>
    <w:rsid w:val="003F4011"/>
    <w:rsid w:val="003F4865"/>
    <w:rsid w:val="003F48DA"/>
    <w:rsid w:val="003F5CBC"/>
    <w:rsid w:val="003F5D48"/>
    <w:rsid w:val="003F5F67"/>
    <w:rsid w:val="003F7271"/>
    <w:rsid w:val="003F7B40"/>
    <w:rsid w:val="0040003D"/>
    <w:rsid w:val="0040289D"/>
    <w:rsid w:val="00402AE7"/>
    <w:rsid w:val="004033DA"/>
    <w:rsid w:val="00405596"/>
    <w:rsid w:val="0040645C"/>
    <w:rsid w:val="00406BEB"/>
    <w:rsid w:val="00407603"/>
    <w:rsid w:val="004100F9"/>
    <w:rsid w:val="00411424"/>
    <w:rsid w:val="00411D85"/>
    <w:rsid w:val="00411EEE"/>
    <w:rsid w:val="004134C3"/>
    <w:rsid w:val="00414BCA"/>
    <w:rsid w:val="004152D3"/>
    <w:rsid w:val="004160E1"/>
    <w:rsid w:val="0041761F"/>
    <w:rsid w:val="00417861"/>
    <w:rsid w:val="00417A74"/>
    <w:rsid w:val="00420A7C"/>
    <w:rsid w:val="004210A3"/>
    <w:rsid w:val="00421918"/>
    <w:rsid w:val="00422213"/>
    <w:rsid w:val="00422752"/>
    <w:rsid w:val="00422847"/>
    <w:rsid w:val="004250A3"/>
    <w:rsid w:val="004278A4"/>
    <w:rsid w:val="00427EFF"/>
    <w:rsid w:val="00430632"/>
    <w:rsid w:val="004308F0"/>
    <w:rsid w:val="00430E92"/>
    <w:rsid w:val="004317F5"/>
    <w:rsid w:val="00431E24"/>
    <w:rsid w:val="00433457"/>
    <w:rsid w:val="00434A75"/>
    <w:rsid w:val="00434B87"/>
    <w:rsid w:val="00434F67"/>
    <w:rsid w:val="00436174"/>
    <w:rsid w:val="0043623A"/>
    <w:rsid w:val="00436514"/>
    <w:rsid w:val="004365DB"/>
    <w:rsid w:val="00436CBA"/>
    <w:rsid w:val="00436E1E"/>
    <w:rsid w:val="0044101D"/>
    <w:rsid w:val="004413F1"/>
    <w:rsid w:val="00441894"/>
    <w:rsid w:val="00441CE0"/>
    <w:rsid w:val="00442272"/>
    <w:rsid w:val="00442532"/>
    <w:rsid w:val="00443B60"/>
    <w:rsid w:val="00444D98"/>
    <w:rsid w:val="00444E62"/>
    <w:rsid w:val="00444F3B"/>
    <w:rsid w:val="00445258"/>
    <w:rsid w:val="004458B6"/>
    <w:rsid w:val="004478A5"/>
    <w:rsid w:val="00447E18"/>
    <w:rsid w:val="0045011B"/>
    <w:rsid w:val="00450DC5"/>
    <w:rsid w:val="00450E8A"/>
    <w:rsid w:val="00450EA0"/>
    <w:rsid w:val="004515F5"/>
    <w:rsid w:val="0045197F"/>
    <w:rsid w:val="00452E10"/>
    <w:rsid w:val="004535EB"/>
    <w:rsid w:val="0045458D"/>
    <w:rsid w:val="004571D7"/>
    <w:rsid w:val="00457360"/>
    <w:rsid w:val="00457AB5"/>
    <w:rsid w:val="004604B1"/>
    <w:rsid w:val="00460CAD"/>
    <w:rsid w:val="00461653"/>
    <w:rsid w:val="004616CC"/>
    <w:rsid w:val="0046178F"/>
    <w:rsid w:val="00461969"/>
    <w:rsid w:val="00461DC5"/>
    <w:rsid w:val="00462220"/>
    <w:rsid w:val="00464056"/>
    <w:rsid w:val="00464690"/>
    <w:rsid w:val="00464E2C"/>
    <w:rsid w:val="00464E2E"/>
    <w:rsid w:val="00466214"/>
    <w:rsid w:val="00466A6E"/>
    <w:rsid w:val="00467811"/>
    <w:rsid w:val="00467BAE"/>
    <w:rsid w:val="00470E7D"/>
    <w:rsid w:val="00471255"/>
    <w:rsid w:val="00471D8A"/>
    <w:rsid w:val="004723B3"/>
    <w:rsid w:val="004738D9"/>
    <w:rsid w:val="004740D8"/>
    <w:rsid w:val="004741E4"/>
    <w:rsid w:val="0047508D"/>
    <w:rsid w:val="004763B2"/>
    <w:rsid w:val="0047662C"/>
    <w:rsid w:val="0047785F"/>
    <w:rsid w:val="004807C3"/>
    <w:rsid w:val="00482DAC"/>
    <w:rsid w:val="00483541"/>
    <w:rsid w:val="00483654"/>
    <w:rsid w:val="004838BE"/>
    <w:rsid w:val="00483C8C"/>
    <w:rsid w:val="00483CA0"/>
    <w:rsid w:val="00483E6C"/>
    <w:rsid w:val="004844AB"/>
    <w:rsid w:val="00485738"/>
    <w:rsid w:val="004859F5"/>
    <w:rsid w:val="00485A4A"/>
    <w:rsid w:val="00486AA3"/>
    <w:rsid w:val="00486EA1"/>
    <w:rsid w:val="00487634"/>
    <w:rsid w:val="00487C59"/>
    <w:rsid w:val="00491D4D"/>
    <w:rsid w:val="00492DA2"/>
    <w:rsid w:val="00493E15"/>
    <w:rsid w:val="00494620"/>
    <w:rsid w:val="004957E6"/>
    <w:rsid w:val="00496CC1"/>
    <w:rsid w:val="00497403"/>
    <w:rsid w:val="00497E88"/>
    <w:rsid w:val="004A03F7"/>
    <w:rsid w:val="004A3FE6"/>
    <w:rsid w:val="004A465E"/>
    <w:rsid w:val="004A493B"/>
    <w:rsid w:val="004A4F26"/>
    <w:rsid w:val="004A76D4"/>
    <w:rsid w:val="004B0D22"/>
    <w:rsid w:val="004B1A74"/>
    <w:rsid w:val="004B254B"/>
    <w:rsid w:val="004B27B4"/>
    <w:rsid w:val="004B31CA"/>
    <w:rsid w:val="004B324B"/>
    <w:rsid w:val="004B33BA"/>
    <w:rsid w:val="004B3E10"/>
    <w:rsid w:val="004B46A5"/>
    <w:rsid w:val="004B52C8"/>
    <w:rsid w:val="004B676C"/>
    <w:rsid w:val="004B68A6"/>
    <w:rsid w:val="004B72DB"/>
    <w:rsid w:val="004B772D"/>
    <w:rsid w:val="004C06E3"/>
    <w:rsid w:val="004C0A33"/>
    <w:rsid w:val="004C0A7E"/>
    <w:rsid w:val="004C2722"/>
    <w:rsid w:val="004C31D6"/>
    <w:rsid w:val="004C3A26"/>
    <w:rsid w:val="004C3B33"/>
    <w:rsid w:val="004C3C0B"/>
    <w:rsid w:val="004C3E7E"/>
    <w:rsid w:val="004C43CF"/>
    <w:rsid w:val="004C458B"/>
    <w:rsid w:val="004C4CFC"/>
    <w:rsid w:val="004C4F2D"/>
    <w:rsid w:val="004C5163"/>
    <w:rsid w:val="004C5321"/>
    <w:rsid w:val="004C5B2B"/>
    <w:rsid w:val="004D045D"/>
    <w:rsid w:val="004D05F2"/>
    <w:rsid w:val="004D0BE9"/>
    <w:rsid w:val="004D188C"/>
    <w:rsid w:val="004D215F"/>
    <w:rsid w:val="004D24DC"/>
    <w:rsid w:val="004D2E65"/>
    <w:rsid w:val="004D4D4C"/>
    <w:rsid w:val="004D597D"/>
    <w:rsid w:val="004D5CA8"/>
    <w:rsid w:val="004D71B2"/>
    <w:rsid w:val="004D7ADA"/>
    <w:rsid w:val="004D7D95"/>
    <w:rsid w:val="004E078F"/>
    <w:rsid w:val="004E0D53"/>
    <w:rsid w:val="004E1C5B"/>
    <w:rsid w:val="004E3139"/>
    <w:rsid w:val="004E3D8A"/>
    <w:rsid w:val="004E3E44"/>
    <w:rsid w:val="004E5856"/>
    <w:rsid w:val="004E620A"/>
    <w:rsid w:val="004E6A6D"/>
    <w:rsid w:val="004E747A"/>
    <w:rsid w:val="004F1461"/>
    <w:rsid w:val="004F23EA"/>
    <w:rsid w:val="004F2627"/>
    <w:rsid w:val="004F3215"/>
    <w:rsid w:val="004F3E5A"/>
    <w:rsid w:val="004F4A91"/>
    <w:rsid w:val="004F4D39"/>
    <w:rsid w:val="004F5443"/>
    <w:rsid w:val="004F5C51"/>
    <w:rsid w:val="004F5EB8"/>
    <w:rsid w:val="004F6CAA"/>
    <w:rsid w:val="00500E8A"/>
    <w:rsid w:val="0050104E"/>
    <w:rsid w:val="0050121F"/>
    <w:rsid w:val="005020B6"/>
    <w:rsid w:val="00502D23"/>
    <w:rsid w:val="00503108"/>
    <w:rsid w:val="0050314C"/>
    <w:rsid w:val="005040BA"/>
    <w:rsid w:val="005043A2"/>
    <w:rsid w:val="00505049"/>
    <w:rsid w:val="00505BF4"/>
    <w:rsid w:val="005060A5"/>
    <w:rsid w:val="00506B6A"/>
    <w:rsid w:val="00513A89"/>
    <w:rsid w:val="00513B1F"/>
    <w:rsid w:val="00513CD6"/>
    <w:rsid w:val="005163F7"/>
    <w:rsid w:val="005166EF"/>
    <w:rsid w:val="00516753"/>
    <w:rsid w:val="005172E0"/>
    <w:rsid w:val="0052025A"/>
    <w:rsid w:val="0052078E"/>
    <w:rsid w:val="005229A8"/>
    <w:rsid w:val="00522D22"/>
    <w:rsid w:val="00522F08"/>
    <w:rsid w:val="00522F26"/>
    <w:rsid w:val="00523853"/>
    <w:rsid w:val="005246E3"/>
    <w:rsid w:val="00524FEE"/>
    <w:rsid w:val="00525009"/>
    <w:rsid w:val="005258A2"/>
    <w:rsid w:val="005267E5"/>
    <w:rsid w:val="00527019"/>
    <w:rsid w:val="0052791D"/>
    <w:rsid w:val="00527B8C"/>
    <w:rsid w:val="0053369D"/>
    <w:rsid w:val="00533D1E"/>
    <w:rsid w:val="00533D7C"/>
    <w:rsid w:val="00534469"/>
    <w:rsid w:val="005369E4"/>
    <w:rsid w:val="005379D8"/>
    <w:rsid w:val="00537E62"/>
    <w:rsid w:val="00540B36"/>
    <w:rsid w:val="00541AD3"/>
    <w:rsid w:val="00542530"/>
    <w:rsid w:val="00542925"/>
    <w:rsid w:val="00543F49"/>
    <w:rsid w:val="005444C9"/>
    <w:rsid w:val="0054494D"/>
    <w:rsid w:val="005468B6"/>
    <w:rsid w:val="0054762D"/>
    <w:rsid w:val="00551E40"/>
    <w:rsid w:val="005525EB"/>
    <w:rsid w:val="00552972"/>
    <w:rsid w:val="00553237"/>
    <w:rsid w:val="00553513"/>
    <w:rsid w:val="00553894"/>
    <w:rsid w:val="00553A3A"/>
    <w:rsid w:val="00554138"/>
    <w:rsid w:val="00554460"/>
    <w:rsid w:val="0055480D"/>
    <w:rsid w:val="0055518D"/>
    <w:rsid w:val="0055774C"/>
    <w:rsid w:val="005607C9"/>
    <w:rsid w:val="00561AE0"/>
    <w:rsid w:val="00562A0E"/>
    <w:rsid w:val="00562AA6"/>
    <w:rsid w:val="00563096"/>
    <w:rsid w:val="005638B4"/>
    <w:rsid w:val="005638CD"/>
    <w:rsid w:val="0056415C"/>
    <w:rsid w:val="00565F9F"/>
    <w:rsid w:val="00570A35"/>
    <w:rsid w:val="00570C1B"/>
    <w:rsid w:val="005718B8"/>
    <w:rsid w:val="00572178"/>
    <w:rsid w:val="0057319E"/>
    <w:rsid w:val="005737CE"/>
    <w:rsid w:val="00574169"/>
    <w:rsid w:val="0057460D"/>
    <w:rsid w:val="00576C6E"/>
    <w:rsid w:val="0057727E"/>
    <w:rsid w:val="005774EF"/>
    <w:rsid w:val="00580341"/>
    <w:rsid w:val="005815B2"/>
    <w:rsid w:val="0058202A"/>
    <w:rsid w:val="005825EC"/>
    <w:rsid w:val="00582770"/>
    <w:rsid w:val="005834CB"/>
    <w:rsid w:val="00583869"/>
    <w:rsid w:val="00583A34"/>
    <w:rsid w:val="0058414F"/>
    <w:rsid w:val="005843E5"/>
    <w:rsid w:val="00585000"/>
    <w:rsid w:val="005853DB"/>
    <w:rsid w:val="005854FB"/>
    <w:rsid w:val="0058578F"/>
    <w:rsid w:val="0058620C"/>
    <w:rsid w:val="00586888"/>
    <w:rsid w:val="00591E00"/>
    <w:rsid w:val="00592194"/>
    <w:rsid w:val="0059319A"/>
    <w:rsid w:val="005937B5"/>
    <w:rsid w:val="00593AFC"/>
    <w:rsid w:val="00593D94"/>
    <w:rsid w:val="00594F4A"/>
    <w:rsid w:val="00595CEB"/>
    <w:rsid w:val="00595F6D"/>
    <w:rsid w:val="00596D40"/>
    <w:rsid w:val="00597864"/>
    <w:rsid w:val="00597FDF"/>
    <w:rsid w:val="005A0DB4"/>
    <w:rsid w:val="005A149E"/>
    <w:rsid w:val="005A1D49"/>
    <w:rsid w:val="005A2788"/>
    <w:rsid w:val="005A2952"/>
    <w:rsid w:val="005A2A68"/>
    <w:rsid w:val="005A329D"/>
    <w:rsid w:val="005A3652"/>
    <w:rsid w:val="005A3B15"/>
    <w:rsid w:val="005A3B98"/>
    <w:rsid w:val="005A3BCB"/>
    <w:rsid w:val="005A4A2A"/>
    <w:rsid w:val="005A60E9"/>
    <w:rsid w:val="005A6AED"/>
    <w:rsid w:val="005A72A8"/>
    <w:rsid w:val="005B0016"/>
    <w:rsid w:val="005B0EF0"/>
    <w:rsid w:val="005B1166"/>
    <w:rsid w:val="005B159C"/>
    <w:rsid w:val="005B1FE3"/>
    <w:rsid w:val="005B223B"/>
    <w:rsid w:val="005B2E78"/>
    <w:rsid w:val="005B37C5"/>
    <w:rsid w:val="005B4D6B"/>
    <w:rsid w:val="005B55BF"/>
    <w:rsid w:val="005B5AC8"/>
    <w:rsid w:val="005C0483"/>
    <w:rsid w:val="005C05F5"/>
    <w:rsid w:val="005C0B56"/>
    <w:rsid w:val="005C0C06"/>
    <w:rsid w:val="005C2293"/>
    <w:rsid w:val="005C2828"/>
    <w:rsid w:val="005C34FB"/>
    <w:rsid w:val="005C3A08"/>
    <w:rsid w:val="005C3D9D"/>
    <w:rsid w:val="005C49EF"/>
    <w:rsid w:val="005C4AAD"/>
    <w:rsid w:val="005C509A"/>
    <w:rsid w:val="005C521C"/>
    <w:rsid w:val="005C5886"/>
    <w:rsid w:val="005C64CA"/>
    <w:rsid w:val="005C7ABE"/>
    <w:rsid w:val="005D00AB"/>
    <w:rsid w:val="005D0875"/>
    <w:rsid w:val="005D1BBD"/>
    <w:rsid w:val="005D1E56"/>
    <w:rsid w:val="005D1F97"/>
    <w:rsid w:val="005D23DF"/>
    <w:rsid w:val="005D515F"/>
    <w:rsid w:val="005D5DF5"/>
    <w:rsid w:val="005D686E"/>
    <w:rsid w:val="005D78C8"/>
    <w:rsid w:val="005E1BFA"/>
    <w:rsid w:val="005E1FF4"/>
    <w:rsid w:val="005E3447"/>
    <w:rsid w:val="005E3FE2"/>
    <w:rsid w:val="005E4D5A"/>
    <w:rsid w:val="005E52D2"/>
    <w:rsid w:val="005E640E"/>
    <w:rsid w:val="005E7067"/>
    <w:rsid w:val="005E7A94"/>
    <w:rsid w:val="005E7B36"/>
    <w:rsid w:val="005F067D"/>
    <w:rsid w:val="005F0AC0"/>
    <w:rsid w:val="005F140D"/>
    <w:rsid w:val="005F2F6F"/>
    <w:rsid w:val="005F387F"/>
    <w:rsid w:val="005F45F4"/>
    <w:rsid w:val="005F5EC1"/>
    <w:rsid w:val="005F7EB5"/>
    <w:rsid w:val="00600959"/>
    <w:rsid w:val="00601D8A"/>
    <w:rsid w:val="00602199"/>
    <w:rsid w:val="00602479"/>
    <w:rsid w:val="006029E9"/>
    <w:rsid w:val="00603CF5"/>
    <w:rsid w:val="00605836"/>
    <w:rsid w:val="00605A32"/>
    <w:rsid w:val="0060687D"/>
    <w:rsid w:val="00606CBD"/>
    <w:rsid w:val="00607A2C"/>
    <w:rsid w:val="00607B78"/>
    <w:rsid w:val="00607BD3"/>
    <w:rsid w:val="006107C5"/>
    <w:rsid w:val="00610ADA"/>
    <w:rsid w:val="00610DC3"/>
    <w:rsid w:val="00610E6C"/>
    <w:rsid w:val="00611574"/>
    <w:rsid w:val="0061255F"/>
    <w:rsid w:val="00612D3B"/>
    <w:rsid w:val="006135C9"/>
    <w:rsid w:val="00613F34"/>
    <w:rsid w:val="006151EA"/>
    <w:rsid w:val="00615A2A"/>
    <w:rsid w:val="00616238"/>
    <w:rsid w:val="0061634C"/>
    <w:rsid w:val="0062036D"/>
    <w:rsid w:val="00620608"/>
    <w:rsid w:val="00622091"/>
    <w:rsid w:val="0062238D"/>
    <w:rsid w:val="00622BC8"/>
    <w:rsid w:val="00623AEB"/>
    <w:rsid w:val="00624461"/>
    <w:rsid w:val="00624959"/>
    <w:rsid w:val="006252F9"/>
    <w:rsid w:val="006257D0"/>
    <w:rsid w:val="00625F89"/>
    <w:rsid w:val="0062600D"/>
    <w:rsid w:val="00626DB4"/>
    <w:rsid w:val="00630093"/>
    <w:rsid w:val="00631588"/>
    <w:rsid w:val="006329B6"/>
    <w:rsid w:val="006333E4"/>
    <w:rsid w:val="006336E3"/>
    <w:rsid w:val="0063394D"/>
    <w:rsid w:val="006353F0"/>
    <w:rsid w:val="00635A35"/>
    <w:rsid w:val="00636987"/>
    <w:rsid w:val="00637CC7"/>
    <w:rsid w:val="00640617"/>
    <w:rsid w:val="006414B6"/>
    <w:rsid w:val="0064291D"/>
    <w:rsid w:val="00643C62"/>
    <w:rsid w:val="00645D47"/>
    <w:rsid w:val="00646587"/>
    <w:rsid w:val="00646F25"/>
    <w:rsid w:val="0064781C"/>
    <w:rsid w:val="006510E4"/>
    <w:rsid w:val="0065139F"/>
    <w:rsid w:val="006513D4"/>
    <w:rsid w:val="006527DF"/>
    <w:rsid w:val="006535D4"/>
    <w:rsid w:val="00654C01"/>
    <w:rsid w:val="00655DA4"/>
    <w:rsid w:val="00655DFE"/>
    <w:rsid w:val="00655F0E"/>
    <w:rsid w:val="0065610A"/>
    <w:rsid w:val="00656B56"/>
    <w:rsid w:val="00657F28"/>
    <w:rsid w:val="00660F94"/>
    <w:rsid w:val="00661BC3"/>
    <w:rsid w:val="00662CAA"/>
    <w:rsid w:val="00665BE4"/>
    <w:rsid w:val="00665DAC"/>
    <w:rsid w:val="00667D7D"/>
    <w:rsid w:val="00670041"/>
    <w:rsid w:val="006704A8"/>
    <w:rsid w:val="006719CB"/>
    <w:rsid w:val="00671DD2"/>
    <w:rsid w:val="00673003"/>
    <w:rsid w:val="00673159"/>
    <w:rsid w:val="0067325C"/>
    <w:rsid w:val="00674B3A"/>
    <w:rsid w:val="00675076"/>
    <w:rsid w:val="006754B1"/>
    <w:rsid w:val="00675AA2"/>
    <w:rsid w:val="00675F9C"/>
    <w:rsid w:val="00676276"/>
    <w:rsid w:val="0067667E"/>
    <w:rsid w:val="00676E01"/>
    <w:rsid w:val="006775F8"/>
    <w:rsid w:val="006778D8"/>
    <w:rsid w:val="006815FC"/>
    <w:rsid w:val="0068190A"/>
    <w:rsid w:val="00682039"/>
    <w:rsid w:val="006825F6"/>
    <w:rsid w:val="00684450"/>
    <w:rsid w:val="006855D8"/>
    <w:rsid w:val="006869DF"/>
    <w:rsid w:val="00687155"/>
    <w:rsid w:val="00687A60"/>
    <w:rsid w:val="00687C8F"/>
    <w:rsid w:val="00690BDC"/>
    <w:rsid w:val="0069244E"/>
    <w:rsid w:val="00692C8D"/>
    <w:rsid w:val="006932D2"/>
    <w:rsid w:val="006935C9"/>
    <w:rsid w:val="0069504E"/>
    <w:rsid w:val="00695C35"/>
    <w:rsid w:val="006967ED"/>
    <w:rsid w:val="00697EAF"/>
    <w:rsid w:val="006A0E10"/>
    <w:rsid w:val="006A0ED1"/>
    <w:rsid w:val="006A4122"/>
    <w:rsid w:val="006A491E"/>
    <w:rsid w:val="006A526F"/>
    <w:rsid w:val="006A62FC"/>
    <w:rsid w:val="006A760B"/>
    <w:rsid w:val="006A7DAB"/>
    <w:rsid w:val="006B0BBD"/>
    <w:rsid w:val="006B0C75"/>
    <w:rsid w:val="006B0E8C"/>
    <w:rsid w:val="006B19CC"/>
    <w:rsid w:val="006B1FF5"/>
    <w:rsid w:val="006B30B3"/>
    <w:rsid w:val="006B30E6"/>
    <w:rsid w:val="006B37C1"/>
    <w:rsid w:val="006B3DBD"/>
    <w:rsid w:val="006B4167"/>
    <w:rsid w:val="006B5066"/>
    <w:rsid w:val="006B62A8"/>
    <w:rsid w:val="006B685F"/>
    <w:rsid w:val="006B7C14"/>
    <w:rsid w:val="006B7F73"/>
    <w:rsid w:val="006B7F95"/>
    <w:rsid w:val="006C0682"/>
    <w:rsid w:val="006C0996"/>
    <w:rsid w:val="006C14CB"/>
    <w:rsid w:val="006C1DC9"/>
    <w:rsid w:val="006C3155"/>
    <w:rsid w:val="006C367A"/>
    <w:rsid w:val="006C4CEF"/>
    <w:rsid w:val="006C5F8F"/>
    <w:rsid w:val="006C5F98"/>
    <w:rsid w:val="006D0CA7"/>
    <w:rsid w:val="006D2953"/>
    <w:rsid w:val="006D2D88"/>
    <w:rsid w:val="006D354E"/>
    <w:rsid w:val="006D38D2"/>
    <w:rsid w:val="006D47D5"/>
    <w:rsid w:val="006D4BC0"/>
    <w:rsid w:val="006D51D8"/>
    <w:rsid w:val="006D5B5F"/>
    <w:rsid w:val="006D6C81"/>
    <w:rsid w:val="006E06C3"/>
    <w:rsid w:val="006E3286"/>
    <w:rsid w:val="006E54CC"/>
    <w:rsid w:val="006E570C"/>
    <w:rsid w:val="006E57AB"/>
    <w:rsid w:val="006F06D3"/>
    <w:rsid w:val="006F2715"/>
    <w:rsid w:val="006F2A86"/>
    <w:rsid w:val="006F49F1"/>
    <w:rsid w:val="006F4BCB"/>
    <w:rsid w:val="006F4D8B"/>
    <w:rsid w:val="006F5A9B"/>
    <w:rsid w:val="006F6432"/>
    <w:rsid w:val="006F6BA9"/>
    <w:rsid w:val="006F6C79"/>
    <w:rsid w:val="006F70D7"/>
    <w:rsid w:val="006F7EEE"/>
    <w:rsid w:val="0070016F"/>
    <w:rsid w:val="00700358"/>
    <w:rsid w:val="00700828"/>
    <w:rsid w:val="00701145"/>
    <w:rsid w:val="00702C38"/>
    <w:rsid w:val="0070495B"/>
    <w:rsid w:val="00705AA9"/>
    <w:rsid w:val="00706F15"/>
    <w:rsid w:val="007078ED"/>
    <w:rsid w:val="007100DC"/>
    <w:rsid w:val="00710EB4"/>
    <w:rsid w:val="00711B8F"/>
    <w:rsid w:val="00711F7E"/>
    <w:rsid w:val="00712A17"/>
    <w:rsid w:val="007130C2"/>
    <w:rsid w:val="00713C46"/>
    <w:rsid w:val="00713F05"/>
    <w:rsid w:val="0071431F"/>
    <w:rsid w:val="00714B95"/>
    <w:rsid w:val="00714C28"/>
    <w:rsid w:val="00714CB2"/>
    <w:rsid w:val="00715A4D"/>
    <w:rsid w:val="00716C9F"/>
    <w:rsid w:val="0071760A"/>
    <w:rsid w:val="00717B69"/>
    <w:rsid w:val="00717BDC"/>
    <w:rsid w:val="00720346"/>
    <w:rsid w:val="00721E30"/>
    <w:rsid w:val="00722860"/>
    <w:rsid w:val="00722AF0"/>
    <w:rsid w:val="00722DCB"/>
    <w:rsid w:val="00722E2C"/>
    <w:rsid w:val="00723BAC"/>
    <w:rsid w:val="00724115"/>
    <w:rsid w:val="007256C2"/>
    <w:rsid w:val="007259DE"/>
    <w:rsid w:val="00725ABC"/>
    <w:rsid w:val="007279D2"/>
    <w:rsid w:val="00730299"/>
    <w:rsid w:val="00731204"/>
    <w:rsid w:val="007317F0"/>
    <w:rsid w:val="00731C0C"/>
    <w:rsid w:val="007323C8"/>
    <w:rsid w:val="007328BB"/>
    <w:rsid w:val="007330A7"/>
    <w:rsid w:val="00735978"/>
    <w:rsid w:val="00736392"/>
    <w:rsid w:val="0073642C"/>
    <w:rsid w:val="00737785"/>
    <w:rsid w:val="007410CE"/>
    <w:rsid w:val="00741969"/>
    <w:rsid w:val="0074326B"/>
    <w:rsid w:val="0074404D"/>
    <w:rsid w:val="00744A5B"/>
    <w:rsid w:val="007465D5"/>
    <w:rsid w:val="00747501"/>
    <w:rsid w:val="007479E2"/>
    <w:rsid w:val="00750B82"/>
    <w:rsid w:val="00751575"/>
    <w:rsid w:val="00751C81"/>
    <w:rsid w:val="00752273"/>
    <w:rsid w:val="00752799"/>
    <w:rsid w:val="007542C2"/>
    <w:rsid w:val="00754468"/>
    <w:rsid w:val="00755109"/>
    <w:rsid w:val="0075542E"/>
    <w:rsid w:val="00755C54"/>
    <w:rsid w:val="00755CDC"/>
    <w:rsid w:val="007567C4"/>
    <w:rsid w:val="00756DAE"/>
    <w:rsid w:val="00757917"/>
    <w:rsid w:val="00760433"/>
    <w:rsid w:val="00761B17"/>
    <w:rsid w:val="00761FDF"/>
    <w:rsid w:val="00765190"/>
    <w:rsid w:val="00765963"/>
    <w:rsid w:val="0076601D"/>
    <w:rsid w:val="0076609E"/>
    <w:rsid w:val="00766516"/>
    <w:rsid w:val="00766C3D"/>
    <w:rsid w:val="00770DB2"/>
    <w:rsid w:val="007712B8"/>
    <w:rsid w:val="00773F51"/>
    <w:rsid w:val="00774349"/>
    <w:rsid w:val="00774481"/>
    <w:rsid w:val="00774EFE"/>
    <w:rsid w:val="0077676B"/>
    <w:rsid w:val="00777C3B"/>
    <w:rsid w:val="007800F1"/>
    <w:rsid w:val="007804CB"/>
    <w:rsid w:val="00780F7B"/>
    <w:rsid w:val="007825C5"/>
    <w:rsid w:val="00782A31"/>
    <w:rsid w:val="00782DF4"/>
    <w:rsid w:val="00784E8B"/>
    <w:rsid w:val="00786370"/>
    <w:rsid w:val="00787539"/>
    <w:rsid w:val="00787B46"/>
    <w:rsid w:val="0079090C"/>
    <w:rsid w:val="00791783"/>
    <w:rsid w:val="00791E76"/>
    <w:rsid w:val="00792182"/>
    <w:rsid w:val="00793AE6"/>
    <w:rsid w:val="007947E1"/>
    <w:rsid w:val="00795942"/>
    <w:rsid w:val="00795ECD"/>
    <w:rsid w:val="00796FE2"/>
    <w:rsid w:val="00797B31"/>
    <w:rsid w:val="007A0539"/>
    <w:rsid w:val="007A0762"/>
    <w:rsid w:val="007A1A98"/>
    <w:rsid w:val="007A2AD4"/>
    <w:rsid w:val="007A5A3E"/>
    <w:rsid w:val="007A5C34"/>
    <w:rsid w:val="007A6366"/>
    <w:rsid w:val="007A683B"/>
    <w:rsid w:val="007A71B6"/>
    <w:rsid w:val="007A7B33"/>
    <w:rsid w:val="007A7B50"/>
    <w:rsid w:val="007B07F3"/>
    <w:rsid w:val="007B1A34"/>
    <w:rsid w:val="007B204D"/>
    <w:rsid w:val="007B37F3"/>
    <w:rsid w:val="007B3863"/>
    <w:rsid w:val="007B4494"/>
    <w:rsid w:val="007B4EE2"/>
    <w:rsid w:val="007B5A7B"/>
    <w:rsid w:val="007B5E31"/>
    <w:rsid w:val="007B63C2"/>
    <w:rsid w:val="007B7864"/>
    <w:rsid w:val="007B7F3F"/>
    <w:rsid w:val="007C0B44"/>
    <w:rsid w:val="007C10F5"/>
    <w:rsid w:val="007C2368"/>
    <w:rsid w:val="007C279C"/>
    <w:rsid w:val="007C3565"/>
    <w:rsid w:val="007C3619"/>
    <w:rsid w:val="007C3738"/>
    <w:rsid w:val="007C3AB7"/>
    <w:rsid w:val="007C3C96"/>
    <w:rsid w:val="007C423F"/>
    <w:rsid w:val="007C4BAA"/>
    <w:rsid w:val="007C4CD4"/>
    <w:rsid w:val="007C56B5"/>
    <w:rsid w:val="007C631E"/>
    <w:rsid w:val="007C6331"/>
    <w:rsid w:val="007C76ED"/>
    <w:rsid w:val="007D1023"/>
    <w:rsid w:val="007D1A19"/>
    <w:rsid w:val="007D2224"/>
    <w:rsid w:val="007D223A"/>
    <w:rsid w:val="007D24CD"/>
    <w:rsid w:val="007D26AE"/>
    <w:rsid w:val="007D3FF7"/>
    <w:rsid w:val="007D4660"/>
    <w:rsid w:val="007D4742"/>
    <w:rsid w:val="007D4A9D"/>
    <w:rsid w:val="007D5117"/>
    <w:rsid w:val="007D5733"/>
    <w:rsid w:val="007D5ACB"/>
    <w:rsid w:val="007D600A"/>
    <w:rsid w:val="007D6A4F"/>
    <w:rsid w:val="007E263A"/>
    <w:rsid w:val="007E29BB"/>
    <w:rsid w:val="007E37D0"/>
    <w:rsid w:val="007E430A"/>
    <w:rsid w:val="007E4DEA"/>
    <w:rsid w:val="007E50DF"/>
    <w:rsid w:val="007E526B"/>
    <w:rsid w:val="007E5B8D"/>
    <w:rsid w:val="007E6A7F"/>
    <w:rsid w:val="007F2BD0"/>
    <w:rsid w:val="007F3F30"/>
    <w:rsid w:val="007F428E"/>
    <w:rsid w:val="007F6F6D"/>
    <w:rsid w:val="007F78C0"/>
    <w:rsid w:val="007F7A6F"/>
    <w:rsid w:val="00800226"/>
    <w:rsid w:val="008002EB"/>
    <w:rsid w:val="008004B0"/>
    <w:rsid w:val="008011EC"/>
    <w:rsid w:val="00801634"/>
    <w:rsid w:val="0080168E"/>
    <w:rsid w:val="00802E10"/>
    <w:rsid w:val="008041C9"/>
    <w:rsid w:val="0080430B"/>
    <w:rsid w:val="0080778A"/>
    <w:rsid w:val="00807FD3"/>
    <w:rsid w:val="0081027B"/>
    <w:rsid w:val="00811004"/>
    <w:rsid w:val="00812D02"/>
    <w:rsid w:val="00812F72"/>
    <w:rsid w:val="00813E85"/>
    <w:rsid w:val="0081412C"/>
    <w:rsid w:val="0081577F"/>
    <w:rsid w:val="008161D9"/>
    <w:rsid w:val="00817E65"/>
    <w:rsid w:val="008200A9"/>
    <w:rsid w:val="008220FD"/>
    <w:rsid w:val="00822ADB"/>
    <w:rsid w:val="008237AC"/>
    <w:rsid w:val="008243B3"/>
    <w:rsid w:val="008248FD"/>
    <w:rsid w:val="0082491E"/>
    <w:rsid w:val="00825B01"/>
    <w:rsid w:val="00826B9F"/>
    <w:rsid w:val="00827708"/>
    <w:rsid w:val="008277E0"/>
    <w:rsid w:val="00827EE7"/>
    <w:rsid w:val="00831734"/>
    <w:rsid w:val="00831762"/>
    <w:rsid w:val="00833C74"/>
    <w:rsid w:val="00833D31"/>
    <w:rsid w:val="00833DAE"/>
    <w:rsid w:val="00833EB5"/>
    <w:rsid w:val="00833EE5"/>
    <w:rsid w:val="00834037"/>
    <w:rsid w:val="0083454A"/>
    <w:rsid w:val="00835022"/>
    <w:rsid w:val="00835155"/>
    <w:rsid w:val="008364E3"/>
    <w:rsid w:val="008368B0"/>
    <w:rsid w:val="00836A17"/>
    <w:rsid w:val="00836DFE"/>
    <w:rsid w:val="00837DF6"/>
    <w:rsid w:val="00841381"/>
    <w:rsid w:val="00844214"/>
    <w:rsid w:val="0084568D"/>
    <w:rsid w:val="00846078"/>
    <w:rsid w:val="00846CF8"/>
    <w:rsid w:val="00850C39"/>
    <w:rsid w:val="00851193"/>
    <w:rsid w:val="00851647"/>
    <w:rsid w:val="00851E25"/>
    <w:rsid w:val="00851FC0"/>
    <w:rsid w:val="008549CE"/>
    <w:rsid w:val="00856335"/>
    <w:rsid w:val="0085656E"/>
    <w:rsid w:val="00856901"/>
    <w:rsid w:val="00856DCF"/>
    <w:rsid w:val="00857641"/>
    <w:rsid w:val="00857E14"/>
    <w:rsid w:val="00860560"/>
    <w:rsid w:val="008606E1"/>
    <w:rsid w:val="00861657"/>
    <w:rsid w:val="00861747"/>
    <w:rsid w:val="008623F0"/>
    <w:rsid w:val="00862C97"/>
    <w:rsid w:val="00862F6A"/>
    <w:rsid w:val="0086447D"/>
    <w:rsid w:val="00864813"/>
    <w:rsid w:val="008650CB"/>
    <w:rsid w:val="00865BA4"/>
    <w:rsid w:val="0086642A"/>
    <w:rsid w:val="00866B90"/>
    <w:rsid w:val="00871F99"/>
    <w:rsid w:val="00872014"/>
    <w:rsid w:val="00872193"/>
    <w:rsid w:val="008723B5"/>
    <w:rsid w:val="0087243E"/>
    <w:rsid w:val="00872684"/>
    <w:rsid w:val="00874384"/>
    <w:rsid w:val="00875165"/>
    <w:rsid w:val="008753BB"/>
    <w:rsid w:val="0087559E"/>
    <w:rsid w:val="008756CA"/>
    <w:rsid w:val="00880C8C"/>
    <w:rsid w:val="00881161"/>
    <w:rsid w:val="008815D2"/>
    <w:rsid w:val="00882794"/>
    <w:rsid w:val="00883638"/>
    <w:rsid w:val="00883D83"/>
    <w:rsid w:val="00884705"/>
    <w:rsid w:val="0088536E"/>
    <w:rsid w:val="00885CF7"/>
    <w:rsid w:val="008952C9"/>
    <w:rsid w:val="00895FF1"/>
    <w:rsid w:val="0089639E"/>
    <w:rsid w:val="00896F3D"/>
    <w:rsid w:val="00897749"/>
    <w:rsid w:val="008A000B"/>
    <w:rsid w:val="008A017A"/>
    <w:rsid w:val="008A0A36"/>
    <w:rsid w:val="008A149C"/>
    <w:rsid w:val="008A2986"/>
    <w:rsid w:val="008A2E0B"/>
    <w:rsid w:val="008A3681"/>
    <w:rsid w:val="008A4E28"/>
    <w:rsid w:val="008A612C"/>
    <w:rsid w:val="008B1D24"/>
    <w:rsid w:val="008B3355"/>
    <w:rsid w:val="008B4066"/>
    <w:rsid w:val="008B55E2"/>
    <w:rsid w:val="008B6BFD"/>
    <w:rsid w:val="008C09C9"/>
    <w:rsid w:val="008C152A"/>
    <w:rsid w:val="008C2566"/>
    <w:rsid w:val="008C2715"/>
    <w:rsid w:val="008C2CB4"/>
    <w:rsid w:val="008C5513"/>
    <w:rsid w:val="008C6637"/>
    <w:rsid w:val="008C7F51"/>
    <w:rsid w:val="008D0454"/>
    <w:rsid w:val="008D04D7"/>
    <w:rsid w:val="008D0938"/>
    <w:rsid w:val="008D0E82"/>
    <w:rsid w:val="008D40BD"/>
    <w:rsid w:val="008D48D7"/>
    <w:rsid w:val="008D5B2C"/>
    <w:rsid w:val="008D6837"/>
    <w:rsid w:val="008D6946"/>
    <w:rsid w:val="008D7734"/>
    <w:rsid w:val="008D7D15"/>
    <w:rsid w:val="008D7F85"/>
    <w:rsid w:val="008E136F"/>
    <w:rsid w:val="008E1569"/>
    <w:rsid w:val="008E38A5"/>
    <w:rsid w:val="008E3FEB"/>
    <w:rsid w:val="008E414E"/>
    <w:rsid w:val="008E66CB"/>
    <w:rsid w:val="008E7331"/>
    <w:rsid w:val="008E7B88"/>
    <w:rsid w:val="008F03D6"/>
    <w:rsid w:val="008F075B"/>
    <w:rsid w:val="008F116F"/>
    <w:rsid w:val="008F159E"/>
    <w:rsid w:val="008F1909"/>
    <w:rsid w:val="008F1AFB"/>
    <w:rsid w:val="008F1B00"/>
    <w:rsid w:val="008F2064"/>
    <w:rsid w:val="008F276D"/>
    <w:rsid w:val="008F3EDA"/>
    <w:rsid w:val="008F4626"/>
    <w:rsid w:val="008F4EC2"/>
    <w:rsid w:val="008F57BB"/>
    <w:rsid w:val="008F57D0"/>
    <w:rsid w:val="008F6569"/>
    <w:rsid w:val="0090188D"/>
    <w:rsid w:val="00901B62"/>
    <w:rsid w:val="00901E3E"/>
    <w:rsid w:val="00902527"/>
    <w:rsid w:val="00903403"/>
    <w:rsid w:val="009037F6"/>
    <w:rsid w:val="0090496C"/>
    <w:rsid w:val="00905288"/>
    <w:rsid w:val="00905774"/>
    <w:rsid w:val="009060EB"/>
    <w:rsid w:val="0090697A"/>
    <w:rsid w:val="00907D02"/>
    <w:rsid w:val="00907DD0"/>
    <w:rsid w:val="00907F2A"/>
    <w:rsid w:val="00910637"/>
    <w:rsid w:val="00910B25"/>
    <w:rsid w:val="00912F80"/>
    <w:rsid w:val="009130DB"/>
    <w:rsid w:val="00913520"/>
    <w:rsid w:val="00913F8B"/>
    <w:rsid w:val="00914881"/>
    <w:rsid w:val="00917377"/>
    <w:rsid w:val="00917BF0"/>
    <w:rsid w:val="00917E62"/>
    <w:rsid w:val="0092002D"/>
    <w:rsid w:val="00921098"/>
    <w:rsid w:val="00921278"/>
    <w:rsid w:val="009219D5"/>
    <w:rsid w:val="00924611"/>
    <w:rsid w:val="00924BEC"/>
    <w:rsid w:val="0092524C"/>
    <w:rsid w:val="00925950"/>
    <w:rsid w:val="009302C4"/>
    <w:rsid w:val="00930511"/>
    <w:rsid w:val="00930AE9"/>
    <w:rsid w:val="00930DDA"/>
    <w:rsid w:val="00931B96"/>
    <w:rsid w:val="0093334E"/>
    <w:rsid w:val="00933D4A"/>
    <w:rsid w:val="00933E04"/>
    <w:rsid w:val="00934B4A"/>
    <w:rsid w:val="0093547A"/>
    <w:rsid w:val="00935DE8"/>
    <w:rsid w:val="00935FA0"/>
    <w:rsid w:val="00936242"/>
    <w:rsid w:val="00940B7C"/>
    <w:rsid w:val="00941649"/>
    <w:rsid w:val="00941966"/>
    <w:rsid w:val="00941DC8"/>
    <w:rsid w:val="00941F40"/>
    <w:rsid w:val="009429BE"/>
    <w:rsid w:val="0094354A"/>
    <w:rsid w:val="009439CC"/>
    <w:rsid w:val="00945088"/>
    <w:rsid w:val="009460F8"/>
    <w:rsid w:val="00946123"/>
    <w:rsid w:val="009461ED"/>
    <w:rsid w:val="0094651F"/>
    <w:rsid w:val="00946800"/>
    <w:rsid w:val="0094728F"/>
    <w:rsid w:val="009473BB"/>
    <w:rsid w:val="009508FE"/>
    <w:rsid w:val="00950D5A"/>
    <w:rsid w:val="00950EDC"/>
    <w:rsid w:val="00951437"/>
    <w:rsid w:val="009514AF"/>
    <w:rsid w:val="009517F5"/>
    <w:rsid w:val="00951AAF"/>
    <w:rsid w:val="00951ED0"/>
    <w:rsid w:val="00952895"/>
    <w:rsid w:val="00952FCF"/>
    <w:rsid w:val="00953871"/>
    <w:rsid w:val="00954468"/>
    <w:rsid w:val="009546E0"/>
    <w:rsid w:val="00955847"/>
    <w:rsid w:val="00955B63"/>
    <w:rsid w:val="00955E61"/>
    <w:rsid w:val="009567E8"/>
    <w:rsid w:val="00956E19"/>
    <w:rsid w:val="00960187"/>
    <w:rsid w:val="00960612"/>
    <w:rsid w:val="009607E1"/>
    <w:rsid w:val="00961097"/>
    <w:rsid w:val="00962094"/>
    <w:rsid w:val="00962CC0"/>
    <w:rsid w:val="00962DDB"/>
    <w:rsid w:val="00963525"/>
    <w:rsid w:val="0096493E"/>
    <w:rsid w:val="00966508"/>
    <w:rsid w:val="0096698D"/>
    <w:rsid w:val="00967B47"/>
    <w:rsid w:val="009709BD"/>
    <w:rsid w:val="009709D9"/>
    <w:rsid w:val="00971413"/>
    <w:rsid w:val="00971F27"/>
    <w:rsid w:val="009727CD"/>
    <w:rsid w:val="00972CC5"/>
    <w:rsid w:val="00972F94"/>
    <w:rsid w:val="00973202"/>
    <w:rsid w:val="009734BA"/>
    <w:rsid w:val="00974AE8"/>
    <w:rsid w:val="00974CE4"/>
    <w:rsid w:val="0097715A"/>
    <w:rsid w:val="0098028D"/>
    <w:rsid w:val="009806E7"/>
    <w:rsid w:val="009810AF"/>
    <w:rsid w:val="00981E24"/>
    <w:rsid w:val="00982076"/>
    <w:rsid w:val="009820B9"/>
    <w:rsid w:val="00982228"/>
    <w:rsid w:val="00982897"/>
    <w:rsid w:val="009837ED"/>
    <w:rsid w:val="0098382A"/>
    <w:rsid w:val="009851B0"/>
    <w:rsid w:val="00986A0B"/>
    <w:rsid w:val="00986CE0"/>
    <w:rsid w:val="0099091D"/>
    <w:rsid w:val="00991162"/>
    <w:rsid w:val="009917DE"/>
    <w:rsid w:val="00992B4D"/>
    <w:rsid w:val="00992D7F"/>
    <w:rsid w:val="00992E47"/>
    <w:rsid w:val="009947FF"/>
    <w:rsid w:val="009A19DD"/>
    <w:rsid w:val="009A1B38"/>
    <w:rsid w:val="009A2C06"/>
    <w:rsid w:val="009A2D2B"/>
    <w:rsid w:val="009A46B6"/>
    <w:rsid w:val="009A4FFE"/>
    <w:rsid w:val="009A71DB"/>
    <w:rsid w:val="009A7736"/>
    <w:rsid w:val="009B0227"/>
    <w:rsid w:val="009B27D9"/>
    <w:rsid w:val="009B4947"/>
    <w:rsid w:val="009B5E89"/>
    <w:rsid w:val="009C0999"/>
    <w:rsid w:val="009C0C7B"/>
    <w:rsid w:val="009C3AAD"/>
    <w:rsid w:val="009C5122"/>
    <w:rsid w:val="009C5BDB"/>
    <w:rsid w:val="009C6116"/>
    <w:rsid w:val="009C61E0"/>
    <w:rsid w:val="009C6335"/>
    <w:rsid w:val="009D2399"/>
    <w:rsid w:val="009D3E41"/>
    <w:rsid w:val="009D4B50"/>
    <w:rsid w:val="009D52D3"/>
    <w:rsid w:val="009D52E3"/>
    <w:rsid w:val="009E2587"/>
    <w:rsid w:val="009E25F0"/>
    <w:rsid w:val="009E3942"/>
    <w:rsid w:val="009E6268"/>
    <w:rsid w:val="009E768B"/>
    <w:rsid w:val="009F1971"/>
    <w:rsid w:val="009F2146"/>
    <w:rsid w:val="009F3339"/>
    <w:rsid w:val="009F34E3"/>
    <w:rsid w:val="009F3A8A"/>
    <w:rsid w:val="009F463E"/>
    <w:rsid w:val="009F60D1"/>
    <w:rsid w:val="009F67B7"/>
    <w:rsid w:val="009F7F9F"/>
    <w:rsid w:val="00A018F6"/>
    <w:rsid w:val="00A0286F"/>
    <w:rsid w:val="00A03675"/>
    <w:rsid w:val="00A04209"/>
    <w:rsid w:val="00A04B91"/>
    <w:rsid w:val="00A05714"/>
    <w:rsid w:val="00A07353"/>
    <w:rsid w:val="00A07DD8"/>
    <w:rsid w:val="00A1036B"/>
    <w:rsid w:val="00A121C8"/>
    <w:rsid w:val="00A134BE"/>
    <w:rsid w:val="00A135E9"/>
    <w:rsid w:val="00A152D2"/>
    <w:rsid w:val="00A15FA3"/>
    <w:rsid w:val="00A1618D"/>
    <w:rsid w:val="00A17012"/>
    <w:rsid w:val="00A1703B"/>
    <w:rsid w:val="00A20B8D"/>
    <w:rsid w:val="00A2316F"/>
    <w:rsid w:val="00A234A3"/>
    <w:rsid w:val="00A23810"/>
    <w:rsid w:val="00A23977"/>
    <w:rsid w:val="00A23D73"/>
    <w:rsid w:val="00A23F07"/>
    <w:rsid w:val="00A25468"/>
    <w:rsid w:val="00A2718E"/>
    <w:rsid w:val="00A30D5E"/>
    <w:rsid w:val="00A34D77"/>
    <w:rsid w:val="00A358CB"/>
    <w:rsid w:val="00A36FE1"/>
    <w:rsid w:val="00A37841"/>
    <w:rsid w:val="00A4073B"/>
    <w:rsid w:val="00A40EEE"/>
    <w:rsid w:val="00A41724"/>
    <w:rsid w:val="00A4558A"/>
    <w:rsid w:val="00A514CB"/>
    <w:rsid w:val="00A51796"/>
    <w:rsid w:val="00A5243D"/>
    <w:rsid w:val="00A52849"/>
    <w:rsid w:val="00A52F68"/>
    <w:rsid w:val="00A53C30"/>
    <w:rsid w:val="00A560FA"/>
    <w:rsid w:val="00A5647F"/>
    <w:rsid w:val="00A564D6"/>
    <w:rsid w:val="00A565F2"/>
    <w:rsid w:val="00A57A61"/>
    <w:rsid w:val="00A57A83"/>
    <w:rsid w:val="00A57C13"/>
    <w:rsid w:val="00A60278"/>
    <w:rsid w:val="00A60AAB"/>
    <w:rsid w:val="00A61203"/>
    <w:rsid w:val="00A61333"/>
    <w:rsid w:val="00A613B7"/>
    <w:rsid w:val="00A61539"/>
    <w:rsid w:val="00A61680"/>
    <w:rsid w:val="00A62FA4"/>
    <w:rsid w:val="00A63D3A"/>
    <w:rsid w:val="00A64379"/>
    <w:rsid w:val="00A65367"/>
    <w:rsid w:val="00A660CC"/>
    <w:rsid w:val="00A67B9C"/>
    <w:rsid w:val="00A67FB4"/>
    <w:rsid w:val="00A70935"/>
    <w:rsid w:val="00A70C6E"/>
    <w:rsid w:val="00A71FCA"/>
    <w:rsid w:val="00A72417"/>
    <w:rsid w:val="00A72A0F"/>
    <w:rsid w:val="00A7318A"/>
    <w:rsid w:val="00A73760"/>
    <w:rsid w:val="00A737AF"/>
    <w:rsid w:val="00A7448D"/>
    <w:rsid w:val="00A747A0"/>
    <w:rsid w:val="00A7525F"/>
    <w:rsid w:val="00A7590C"/>
    <w:rsid w:val="00A7685A"/>
    <w:rsid w:val="00A7738C"/>
    <w:rsid w:val="00A77664"/>
    <w:rsid w:val="00A77D81"/>
    <w:rsid w:val="00A77D94"/>
    <w:rsid w:val="00A801D0"/>
    <w:rsid w:val="00A8028F"/>
    <w:rsid w:val="00A814EE"/>
    <w:rsid w:val="00A81A82"/>
    <w:rsid w:val="00A81C26"/>
    <w:rsid w:val="00A82CCB"/>
    <w:rsid w:val="00A83348"/>
    <w:rsid w:val="00A835BE"/>
    <w:rsid w:val="00A83636"/>
    <w:rsid w:val="00A836BE"/>
    <w:rsid w:val="00A8442A"/>
    <w:rsid w:val="00A85227"/>
    <w:rsid w:val="00A85362"/>
    <w:rsid w:val="00A8701A"/>
    <w:rsid w:val="00A877AF"/>
    <w:rsid w:val="00A90C37"/>
    <w:rsid w:val="00A925E7"/>
    <w:rsid w:val="00A95B3A"/>
    <w:rsid w:val="00A95C66"/>
    <w:rsid w:val="00A96A49"/>
    <w:rsid w:val="00A96A58"/>
    <w:rsid w:val="00A978A0"/>
    <w:rsid w:val="00A979E9"/>
    <w:rsid w:val="00AA1C83"/>
    <w:rsid w:val="00AA2354"/>
    <w:rsid w:val="00AA26C7"/>
    <w:rsid w:val="00AA6296"/>
    <w:rsid w:val="00AA742D"/>
    <w:rsid w:val="00AB0471"/>
    <w:rsid w:val="00AB34A8"/>
    <w:rsid w:val="00AB3C07"/>
    <w:rsid w:val="00AB4560"/>
    <w:rsid w:val="00AB5D92"/>
    <w:rsid w:val="00AB664C"/>
    <w:rsid w:val="00AB6DF9"/>
    <w:rsid w:val="00AB74E8"/>
    <w:rsid w:val="00AC00C1"/>
    <w:rsid w:val="00AC1271"/>
    <w:rsid w:val="00AC16DE"/>
    <w:rsid w:val="00AC232C"/>
    <w:rsid w:val="00AC23BA"/>
    <w:rsid w:val="00AC23CE"/>
    <w:rsid w:val="00AC28E7"/>
    <w:rsid w:val="00AC3252"/>
    <w:rsid w:val="00AC3C0D"/>
    <w:rsid w:val="00AC4E8F"/>
    <w:rsid w:val="00AC5C21"/>
    <w:rsid w:val="00AC5E6B"/>
    <w:rsid w:val="00AC6161"/>
    <w:rsid w:val="00AC65B7"/>
    <w:rsid w:val="00AC6E45"/>
    <w:rsid w:val="00AC7189"/>
    <w:rsid w:val="00AC7C1F"/>
    <w:rsid w:val="00AC7DE7"/>
    <w:rsid w:val="00AC7E77"/>
    <w:rsid w:val="00AD0C52"/>
    <w:rsid w:val="00AD0DFB"/>
    <w:rsid w:val="00AD1026"/>
    <w:rsid w:val="00AD1E29"/>
    <w:rsid w:val="00AD2C5F"/>
    <w:rsid w:val="00AD303F"/>
    <w:rsid w:val="00AD3181"/>
    <w:rsid w:val="00AD3369"/>
    <w:rsid w:val="00AD33C9"/>
    <w:rsid w:val="00AD3763"/>
    <w:rsid w:val="00AD48CC"/>
    <w:rsid w:val="00AD69A0"/>
    <w:rsid w:val="00AD76B5"/>
    <w:rsid w:val="00AD793E"/>
    <w:rsid w:val="00AD7EA9"/>
    <w:rsid w:val="00AE062E"/>
    <w:rsid w:val="00AE243A"/>
    <w:rsid w:val="00AE3AEE"/>
    <w:rsid w:val="00AE410B"/>
    <w:rsid w:val="00AE451D"/>
    <w:rsid w:val="00AE538B"/>
    <w:rsid w:val="00AE5DE6"/>
    <w:rsid w:val="00AF235C"/>
    <w:rsid w:val="00AF34D0"/>
    <w:rsid w:val="00AF3BEB"/>
    <w:rsid w:val="00AF40CE"/>
    <w:rsid w:val="00AF4C8B"/>
    <w:rsid w:val="00AF5C9A"/>
    <w:rsid w:val="00AF69FF"/>
    <w:rsid w:val="00AF6D52"/>
    <w:rsid w:val="00AF74C1"/>
    <w:rsid w:val="00B036F3"/>
    <w:rsid w:val="00B03C26"/>
    <w:rsid w:val="00B04B03"/>
    <w:rsid w:val="00B04D13"/>
    <w:rsid w:val="00B04D7D"/>
    <w:rsid w:val="00B059CD"/>
    <w:rsid w:val="00B066BE"/>
    <w:rsid w:val="00B11158"/>
    <w:rsid w:val="00B11878"/>
    <w:rsid w:val="00B13408"/>
    <w:rsid w:val="00B14CAF"/>
    <w:rsid w:val="00B15055"/>
    <w:rsid w:val="00B15563"/>
    <w:rsid w:val="00B16C99"/>
    <w:rsid w:val="00B171E9"/>
    <w:rsid w:val="00B201BF"/>
    <w:rsid w:val="00B20CB4"/>
    <w:rsid w:val="00B21074"/>
    <w:rsid w:val="00B2163C"/>
    <w:rsid w:val="00B21FC0"/>
    <w:rsid w:val="00B22B12"/>
    <w:rsid w:val="00B22DD7"/>
    <w:rsid w:val="00B22F45"/>
    <w:rsid w:val="00B24A08"/>
    <w:rsid w:val="00B24BB6"/>
    <w:rsid w:val="00B24DED"/>
    <w:rsid w:val="00B24FFD"/>
    <w:rsid w:val="00B25DD2"/>
    <w:rsid w:val="00B31A52"/>
    <w:rsid w:val="00B32198"/>
    <w:rsid w:val="00B33888"/>
    <w:rsid w:val="00B34F1B"/>
    <w:rsid w:val="00B354B3"/>
    <w:rsid w:val="00B370CE"/>
    <w:rsid w:val="00B3737A"/>
    <w:rsid w:val="00B40916"/>
    <w:rsid w:val="00B42569"/>
    <w:rsid w:val="00B433C4"/>
    <w:rsid w:val="00B440A1"/>
    <w:rsid w:val="00B45EC4"/>
    <w:rsid w:val="00B47FA3"/>
    <w:rsid w:val="00B52300"/>
    <w:rsid w:val="00B5274B"/>
    <w:rsid w:val="00B54853"/>
    <w:rsid w:val="00B554E5"/>
    <w:rsid w:val="00B5732D"/>
    <w:rsid w:val="00B579E5"/>
    <w:rsid w:val="00B60D07"/>
    <w:rsid w:val="00B610C5"/>
    <w:rsid w:val="00B61D69"/>
    <w:rsid w:val="00B620A4"/>
    <w:rsid w:val="00B62252"/>
    <w:rsid w:val="00B63774"/>
    <w:rsid w:val="00B647F1"/>
    <w:rsid w:val="00B64970"/>
    <w:rsid w:val="00B64A76"/>
    <w:rsid w:val="00B656C1"/>
    <w:rsid w:val="00B665C8"/>
    <w:rsid w:val="00B67C67"/>
    <w:rsid w:val="00B7039E"/>
    <w:rsid w:val="00B712FE"/>
    <w:rsid w:val="00B71E4D"/>
    <w:rsid w:val="00B72D04"/>
    <w:rsid w:val="00B74221"/>
    <w:rsid w:val="00B74A17"/>
    <w:rsid w:val="00B7500D"/>
    <w:rsid w:val="00B75031"/>
    <w:rsid w:val="00B75A4C"/>
    <w:rsid w:val="00B77C17"/>
    <w:rsid w:val="00B77EFC"/>
    <w:rsid w:val="00B77F54"/>
    <w:rsid w:val="00B80BA7"/>
    <w:rsid w:val="00B80FB9"/>
    <w:rsid w:val="00B82051"/>
    <w:rsid w:val="00B83091"/>
    <w:rsid w:val="00B83248"/>
    <w:rsid w:val="00B8480D"/>
    <w:rsid w:val="00B85088"/>
    <w:rsid w:val="00B8512C"/>
    <w:rsid w:val="00B86826"/>
    <w:rsid w:val="00B8732F"/>
    <w:rsid w:val="00B9095E"/>
    <w:rsid w:val="00B90AA5"/>
    <w:rsid w:val="00B92637"/>
    <w:rsid w:val="00B93127"/>
    <w:rsid w:val="00B93CC8"/>
    <w:rsid w:val="00B93E5C"/>
    <w:rsid w:val="00B94347"/>
    <w:rsid w:val="00B967B7"/>
    <w:rsid w:val="00B97DD2"/>
    <w:rsid w:val="00BA01C4"/>
    <w:rsid w:val="00BA01D8"/>
    <w:rsid w:val="00BA1BDD"/>
    <w:rsid w:val="00BA514F"/>
    <w:rsid w:val="00BA65E4"/>
    <w:rsid w:val="00BA7C90"/>
    <w:rsid w:val="00BB0016"/>
    <w:rsid w:val="00BB14F7"/>
    <w:rsid w:val="00BB179E"/>
    <w:rsid w:val="00BB1D89"/>
    <w:rsid w:val="00BB2648"/>
    <w:rsid w:val="00BB38DE"/>
    <w:rsid w:val="00BB4AF1"/>
    <w:rsid w:val="00BB5183"/>
    <w:rsid w:val="00BB6224"/>
    <w:rsid w:val="00BB6D0E"/>
    <w:rsid w:val="00BB7E00"/>
    <w:rsid w:val="00BB7EB7"/>
    <w:rsid w:val="00BC1541"/>
    <w:rsid w:val="00BC2136"/>
    <w:rsid w:val="00BC3246"/>
    <w:rsid w:val="00BC3849"/>
    <w:rsid w:val="00BC3F62"/>
    <w:rsid w:val="00BC4EE1"/>
    <w:rsid w:val="00BC6999"/>
    <w:rsid w:val="00BC6F98"/>
    <w:rsid w:val="00BC73C4"/>
    <w:rsid w:val="00BC7716"/>
    <w:rsid w:val="00BC7728"/>
    <w:rsid w:val="00BC77E5"/>
    <w:rsid w:val="00BD0750"/>
    <w:rsid w:val="00BD07FE"/>
    <w:rsid w:val="00BD2869"/>
    <w:rsid w:val="00BD29C1"/>
    <w:rsid w:val="00BD3509"/>
    <w:rsid w:val="00BD3511"/>
    <w:rsid w:val="00BD37F8"/>
    <w:rsid w:val="00BD4E6B"/>
    <w:rsid w:val="00BD501A"/>
    <w:rsid w:val="00BD5CA1"/>
    <w:rsid w:val="00BD62BB"/>
    <w:rsid w:val="00BD6610"/>
    <w:rsid w:val="00BD7709"/>
    <w:rsid w:val="00BE0747"/>
    <w:rsid w:val="00BE0842"/>
    <w:rsid w:val="00BE2624"/>
    <w:rsid w:val="00BE39DA"/>
    <w:rsid w:val="00BE44F1"/>
    <w:rsid w:val="00BE4D3D"/>
    <w:rsid w:val="00BE4FF5"/>
    <w:rsid w:val="00BE58E8"/>
    <w:rsid w:val="00BE6925"/>
    <w:rsid w:val="00BE6942"/>
    <w:rsid w:val="00BE7236"/>
    <w:rsid w:val="00BE7DCF"/>
    <w:rsid w:val="00BF02A8"/>
    <w:rsid w:val="00BF039F"/>
    <w:rsid w:val="00BF1FA9"/>
    <w:rsid w:val="00BF2FB5"/>
    <w:rsid w:val="00BF3EDB"/>
    <w:rsid w:val="00BF47A4"/>
    <w:rsid w:val="00BF4854"/>
    <w:rsid w:val="00BF4D5D"/>
    <w:rsid w:val="00BF524B"/>
    <w:rsid w:val="00BF6EEB"/>
    <w:rsid w:val="00BF79CC"/>
    <w:rsid w:val="00BF7DFF"/>
    <w:rsid w:val="00BF7E67"/>
    <w:rsid w:val="00C01508"/>
    <w:rsid w:val="00C027BE"/>
    <w:rsid w:val="00C06491"/>
    <w:rsid w:val="00C06622"/>
    <w:rsid w:val="00C0679E"/>
    <w:rsid w:val="00C06AAE"/>
    <w:rsid w:val="00C114EE"/>
    <w:rsid w:val="00C11ACA"/>
    <w:rsid w:val="00C120B8"/>
    <w:rsid w:val="00C122B3"/>
    <w:rsid w:val="00C123B6"/>
    <w:rsid w:val="00C12EB7"/>
    <w:rsid w:val="00C13506"/>
    <w:rsid w:val="00C14320"/>
    <w:rsid w:val="00C1568E"/>
    <w:rsid w:val="00C16C57"/>
    <w:rsid w:val="00C16CE7"/>
    <w:rsid w:val="00C17773"/>
    <w:rsid w:val="00C1794F"/>
    <w:rsid w:val="00C2110E"/>
    <w:rsid w:val="00C21998"/>
    <w:rsid w:val="00C249F4"/>
    <w:rsid w:val="00C24F2C"/>
    <w:rsid w:val="00C25299"/>
    <w:rsid w:val="00C259B3"/>
    <w:rsid w:val="00C26A78"/>
    <w:rsid w:val="00C27C54"/>
    <w:rsid w:val="00C3043D"/>
    <w:rsid w:val="00C30461"/>
    <w:rsid w:val="00C3164D"/>
    <w:rsid w:val="00C31A69"/>
    <w:rsid w:val="00C320F9"/>
    <w:rsid w:val="00C32324"/>
    <w:rsid w:val="00C32E3C"/>
    <w:rsid w:val="00C33105"/>
    <w:rsid w:val="00C33634"/>
    <w:rsid w:val="00C3497C"/>
    <w:rsid w:val="00C34BDB"/>
    <w:rsid w:val="00C34D66"/>
    <w:rsid w:val="00C3522E"/>
    <w:rsid w:val="00C357FE"/>
    <w:rsid w:val="00C37F6B"/>
    <w:rsid w:val="00C403BA"/>
    <w:rsid w:val="00C4066C"/>
    <w:rsid w:val="00C41141"/>
    <w:rsid w:val="00C42D91"/>
    <w:rsid w:val="00C4343F"/>
    <w:rsid w:val="00C4569C"/>
    <w:rsid w:val="00C50A1B"/>
    <w:rsid w:val="00C51E06"/>
    <w:rsid w:val="00C52580"/>
    <w:rsid w:val="00C52F5F"/>
    <w:rsid w:val="00C551B8"/>
    <w:rsid w:val="00C5665C"/>
    <w:rsid w:val="00C570A8"/>
    <w:rsid w:val="00C57F81"/>
    <w:rsid w:val="00C604D2"/>
    <w:rsid w:val="00C6171F"/>
    <w:rsid w:val="00C6199F"/>
    <w:rsid w:val="00C63733"/>
    <w:rsid w:val="00C637DE"/>
    <w:rsid w:val="00C63D45"/>
    <w:rsid w:val="00C63E1C"/>
    <w:rsid w:val="00C6480D"/>
    <w:rsid w:val="00C64834"/>
    <w:rsid w:val="00C64D75"/>
    <w:rsid w:val="00C65BA3"/>
    <w:rsid w:val="00C65E20"/>
    <w:rsid w:val="00C70AE6"/>
    <w:rsid w:val="00C70FC5"/>
    <w:rsid w:val="00C71798"/>
    <w:rsid w:val="00C71C7C"/>
    <w:rsid w:val="00C71E56"/>
    <w:rsid w:val="00C7256E"/>
    <w:rsid w:val="00C7405C"/>
    <w:rsid w:val="00C740F3"/>
    <w:rsid w:val="00C74B09"/>
    <w:rsid w:val="00C74D99"/>
    <w:rsid w:val="00C75924"/>
    <w:rsid w:val="00C75E08"/>
    <w:rsid w:val="00C7650D"/>
    <w:rsid w:val="00C76F57"/>
    <w:rsid w:val="00C773CF"/>
    <w:rsid w:val="00C77619"/>
    <w:rsid w:val="00C776BB"/>
    <w:rsid w:val="00C77912"/>
    <w:rsid w:val="00C807C9"/>
    <w:rsid w:val="00C80964"/>
    <w:rsid w:val="00C827D5"/>
    <w:rsid w:val="00C828CC"/>
    <w:rsid w:val="00C8408A"/>
    <w:rsid w:val="00C84B13"/>
    <w:rsid w:val="00C84D04"/>
    <w:rsid w:val="00C84D27"/>
    <w:rsid w:val="00C8579C"/>
    <w:rsid w:val="00C866BB"/>
    <w:rsid w:val="00C86B49"/>
    <w:rsid w:val="00C871BF"/>
    <w:rsid w:val="00C872C9"/>
    <w:rsid w:val="00C91165"/>
    <w:rsid w:val="00C911CE"/>
    <w:rsid w:val="00C9275D"/>
    <w:rsid w:val="00C933FC"/>
    <w:rsid w:val="00C93DF6"/>
    <w:rsid w:val="00C9433B"/>
    <w:rsid w:val="00C9509C"/>
    <w:rsid w:val="00C95796"/>
    <w:rsid w:val="00C95A58"/>
    <w:rsid w:val="00C9635F"/>
    <w:rsid w:val="00C96CD5"/>
    <w:rsid w:val="00C97479"/>
    <w:rsid w:val="00CA1564"/>
    <w:rsid w:val="00CA1AB3"/>
    <w:rsid w:val="00CA3E68"/>
    <w:rsid w:val="00CA560E"/>
    <w:rsid w:val="00CA57FA"/>
    <w:rsid w:val="00CA6265"/>
    <w:rsid w:val="00CA6449"/>
    <w:rsid w:val="00CA72AA"/>
    <w:rsid w:val="00CA74E8"/>
    <w:rsid w:val="00CA7F80"/>
    <w:rsid w:val="00CB1275"/>
    <w:rsid w:val="00CB20B6"/>
    <w:rsid w:val="00CB2D20"/>
    <w:rsid w:val="00CB3C0E"/>
    <w:rsid w:val="00CB4861"/>
    <w:rsid w:val="00CB4BC8"/>
    <w:rsid w:val="00CB5EDC"/>
    <w:rsid w:val="00CC1078"/>
    <w:rsid w:val="00CC1860"/>
    <w:rsid w:val="00CC2C1A"/>
    <w:rsid w:val="00CC2F38"/>
    <w:rsid w:val="00CC31F6"/>
    <w:rsid w:val="00CC3EF3"/>
    <w:rsid w:val="00CC4026"/>
    <w:rsid w:val="00CC453B"/>
    <w:rsid w:val="00CC4EB0"/>
    <w:rsid w:val="00CC5297"/>
    <w:rsid w:val="00CC5A87"/>
    <w:rsid w:val="00CC62F3"/>
    <w:rsid w:val="00CC6399"/>
    <w:rsid w:val="00CD189C"/>
    <w:rsid w:val="00CD2473"/>
    <w:rsid w:val="00CD2479"/>
    <w:rsid w:val="00CD25CB"/>
    <w:rsid w:val="00CD260E"/>
    <w:rsid w:val="00CD335C"/>
    <w:rsid w:val="00CD4F2B"/>
    <w:rsid w:val="00CE08CD"/>
    <w:rsid w:val="00CE15BD"/>
    <w:rsid w:val="00CE34FC"/>
    <w:rsid w:val="00CE4D1C"/>
    <w:rsid w:val="00CE5426"/>
    <w:rsid w:val="00CE6079"/>
    <w:rsid w:val="00CE6338"/>
    <w:rsid w:val="00CE6FC6"/>
    <w:rsid w:val="00CE7A1E"/>
    <w:rsid w:val="00CF1725"/>
    <w:rsid w:val="00CF4C18"/>
    <w:rsid w:val="00CF4CB0"/>
    <w:rsid w:val="00CF4F05"/>
    <w:rsid w:val="00CF5453"/>
    <w:rsid w:val="00CF6D0D"/>
    <w:rsid w:val="00CF6F3D"/>
    <w:rsid w:val="00CF751A"/>
    <w:rsid w:val="00CF7B2E"/>
    <w:rsid w:val="00D007A1"/>
    <w:rsid w:val="00D02580"/>
    <w:rsid w:val="00D029BC"/>
    <w:rsid w:val="00D02B89"/>
    <w:rsid w:val="00D03407"/>
    <w:rsid w:val="00D047A3"/>
    <w:rsid w:val="00D05295"/>
    <w:rsid w:val="00D0595B"/>
    <w:rsid w:val="00D060D1"/>
    <w:rsid w:val="00D06597"/>
    <w:rsid w:val="00D06BE0"/>
    <w:rsid w:val="00D07C9C"/>
    <w:rsid w:val="00D10CC5"/>
    <w:rsid w:val="00D11F5F"/>
    <w:rsid w:val="00D125F4"/>
    <w:rsid w:val="00D13040"/>
    <w:rsid w:val="00D13572"/>
    <w:rsid w:val="00D13A78"/>
    <w:rsid w:val="00D1438E"/>
    <w:rsid w:val="00D1556F"/>
    <w:rsid w:val="00D15E2E"/>
    <w:rsid w:val="00D16143"/>
    <w:rsid w:val="00D16D38"/>
    <w:rsid w:val="00D17625"/>
    <w:rsid w:val="00D20AEF"/>
    <w:rsid w:val="00D20CB5"/>
    <w:rsid w:val="00D215B7"/>
    <w:rsid w:val="00D22831"/>
    <w:rsid w:val="00D25FA0"/>
    <w:rsid w:val="00D26506"/>
    <w:rsid w:val="00D26F7A"/>
    <w:rsid w:val="00D27440"/>
    <w:rsid w:val="00D30385"/>
    <w:rsid w:val="00D3133E"/>
    <w:rsid w:val="00D31982"/>
    <w:rsid w:val="00D32B1C"/>
    <w:rsid w:val="00D33247"/>
    <w:rsid w:val="00D3478A"/>
    <w:rsid w:val="00D35468"/>
    <w:rsid w:val="00D35A2B"/>
    <w:rsid w:val="00D35E72"/>
    <w:rsid w:val="00D371C0"/>
    <w:rsid w:val="00D37570"/>
    <w:rsid w:val="00D413A8"/>
    <w:rsid w:val="00D41FF3"/>
    <w:rsid w:val="00D4277C"/>
    <w:rsid w:val="00D440C0"/>
    <w:rsid w:val="00D44424"/>
    <w:rsid w:val="00D46439"/>
    <w:rsid w:val="00D50A84"/>
    <w:rsid w:val="00D516FB"/>
    <w:rsid w:val="00D526FA"/>
    <w:rsid w:val="00D52CFC"/>
    <w:rsid w:val="00D5321F"/>
    <w:rsid w:val="00D54001"/>
    <w:rsid w:val="00D54761"/>
    <w:rsid w:val="00D56C8A"/>
    <w:rsid w:val="00D56F06"/>
    <w:rsid w:val="00D601C5"/>
    <w:rsid w:val="00D6129D"/>
    <w:rsid w:val="00D61873"/>
    <w:rsid w:val="00D61DC0"/>
    <w:rsid w:val="00D63017"/>
    <w:rsid w:val="00D63055"/>
    <w:rsid w:val="00D634D3"/>
    <w:rsid w:val="00D65C8B"/>
    <w:rsid w:val="00D70AE6"/>
    <w:rsid w:val="00D721DF"/>
    <w:rsid w:val="00D7263C"/>
    <w:rsid w:val="00D72CCD"/>
    <w:rsid w:val="00D73E96"/>
    <w:rsid w:val="00D7490A"/>
    <w:rsid w:val="00D754D8"/>
    <w:rsid w:val="00D7565E"/>
    <w:rsid w:val="00D7687B"/>
    <w:rsid w:val="00D77FEC"/>
    <w:rsid w:val="00D81199"/>
    <w:rsid w:val="00D815E9"/>
    <w:rsid w:val="00D8371C"/>
    <w:rsid w:val="00D837B0"/>
    <w:rsid w:val="00D83AFA"/>
    <w:rsid w:val="00D85E5B"/>
    <w:rsid w:val="00D9146E"/>
    <w:rsid w:val="00D93841"/>
    <w:rsid w:val="00D94F4A"/>
    <w:rsid w:val="00D96A84"/>
    <w:rsid w:val="00D97812"/>
    <w:rsid w:val="00DA0639"/>
    <w:rsid w:val="00DA0C91"/>
    <w:rsid w:val="00DA34FA"/>
    <w:rsid w:val="00DA570B"/>
    <w:rsid w:val="00DA584A"/>
    <w:rsid w:val="00DA5CFA"/>
    <w:rsid w:val="00DA6943"/>
    <w:rsid w:val="00DA7482"/>
    <w:rsid w:val="00DA77B7"/>
    <w:rsid w:val="00DB3FEB"/>
    <w:rsid w:val="00DB6C0F"/>
    <w:rsid w:val="00DB6E62"/>
    <w:rsid w:val="00DC18A4"/>
    <w:rsid w:val="00DC221A"/>
    <w:rsid w:val="00DC261E"/>
    <w:rsid w:val="00DC5717"/>
    <w:rsid w:val="00DC5EA9"/>
    <w:rsid w:val="00DC5FC5"/>
    <w:rsid w:val="00DC765E"/>
    <w:rsid w:val="00DD0095"/>
    <w:rsid w:val="00DD0D31"/>
    <w:rsid w:val="00DD13C8"/>
    <w:rsid w:val="00DD1BEC"/>
    <w:rsid w:val="00DD2080"/>
    <w:rsid w:val="00DD3888"/>
    <w:rsid w:val="00DD47A8"/>
    <w:rsid w:val="00DD5D93"/>
    <w:rsid w:val="00DD6444"/>
    <w:rsid w:val="00DD774D"/>
    <w:rsid w:val="00DD77FF"/>
    <w:rsid w:val="00DD7AFB"/>
    <w:rsid w:val="00DE16C6"/>
    <w:rsid w:val="00DE1AB6"/>
    <w:rsid w:val="00DE1B6A"/>
    <w:rsid w:val="00DE21C2"/>
    <w:rsid w:val="00DE28FF"/>
    <w:rsid w:val="00DE4544"/>
    <w:rsid w:val="00DE5CC2"/>
    <w:rsid w:val="00DE6115"/>
    <w:rsid w:val="00DE6DF4"/>
    <w:rsid w:val="00DF02DA"/>
    <w:rsid w:val="00DF0652"/>
    <w:rsid w:val="00DF1183"/>
    <w:rsid w:val="00DF1BE5"/>
    <w:rsid w:val="00DF311A"/>
    <w:rsid w:val="00DF3186"/>
    <w:rsid w:val="00DF31A8"/>
    <w:rsid w:val="00DF3758"/>
    <w:rsid w:val="00DF4044"/>
    <w:rsid w:val="00DF4747"/>
    <w:rsid w:val="00DF47F8"/>
    <w:rsid w:val="00DF4A92"/>
    <w:rsid w:val="00DF6CBA"/>
    <w:rsid w:val="00DF7895"/>
    <w:rsid w:val="00DF78C9"/>
    <w:rsid w:val="00E0002C"/>
    <w:rsid w:val="00E00427"/>
    <w:rsid w:val="00E00860"/>
    <w:rsid w:val="00E00A30"/>
    <w:rsid w:val="00E017CF"/>
    <w:rsid w:val="00E02407"/>
    <w:rsid w:val="00E0301E"/>
    <w:rsid w:val="00E0311C"/>
    <w:rsid w:val="00E03CEB"/>
    <w:rsid w:val="00E05E13"/>
    <w:rsid w:val="00E05E21"/>
    <w:rsid w:val="00E06F73"/>
    <w:rsid w:val="00E110D5"/>
    <w:rsid w:val="00E112BC"/>
    <w:rsid w:val="00E112CC"/>
    <w:rsid w:val="00E11571"/>
    <w:rsid w:val="00E1335D"/>
    <w:rsid w:val="00E1390E"/>
    <w:rsid w:val="00E14125"/>
    <w:rsid w:val="00E15428"/>
    <w:rsid w:val="00E15480"/>
    <w:rsid w:val="00E15B37"/>
    <w:rsid w:val="00E1600C"/>
    <w:rsid w:val="00E161C5"/>
    <w:rsid w:val="00E1659A"/>
    <w:rsid w:val="00E16DE0"/>
    <w:rsid w:val="00E17342"/>
    <w:rsid w:val="00E17B13"/>
    <w:rsid w:val="00E17DA6"/>
    <w:rsid w:val="00E2115D"/>
    <w:rsid w:val="00E21B95"/>
    <w:rsid w:val="00E2235B"/>
    <w:rsid w:val="00E22AAC"/>
    <w:rsid w:val="00E230D2"/>
    <w:rsid w:val="00E24CE1"/>
    <w:rsid w:val="00E312CF"/>
    <w:rsid w:val="00E31C79"/>
    <w:rsid w:val="00E32705"/>
    <w:rsid w:val="00E32CE2"/>
    <w:rsid w:val="00E32D39"/>
    <w:rsid w:val="00E3397D"/>
    <w:rsid w:val="00E33BF6"/>
    <w:rsid w:val="00E342EC"/>
    <w:rsid w:val="00E34EB4"/>
    <w:rsid w:val="00E35006"/>
    <w:rsid w:val="00E35C8F"/>
    <w:rsid w:val="00E37017"/>
    <w:rsid w:val="00E3711A"/>
    <w:rsid w:val="00E37188"/>
    <w:rsid w:val="00E37B59"/>
    <w:rsid w:val="00E40F7D"/>
    <w:rsid w:val="00E410C8"/>
    <w:rsid w:val="00E41298"/>
    <w:rsid w:val="00E41DFA"/>
    <w:rsid w:val="00E4225A"/>
    <w:rsid w:val="00E42961"/>
    <w:rsid w:val="00E42B3D"/>
    <w:rsid w:val="00E42D4C"/>
    <w:rsid w:val="00E44052"/>
    <w:rsid w:val="00E44B50"/>
    <w:rsid w:val="00E44CBD"/>
    <w:rsid w:val="00E45750"/>
    <w:rsid w:val="00E45873"/>
    <w:rsid w:val="00E458CF"/>
    <w:rsid w:val="00E45CAA"/>
    <w:rsid w:val="00E47307"/>
    <w:rsid w:val="00E47611"/>
    <w:rsid w:val="00E5156B"/>
    <w:rsid w:val="00E52353"/>
    <w:rsid w:val="00E52D72"/>
    <w:rsid w:val="00E55C12"/>
    <w:rsid w:val="00E562BB"/>
    <w:rsid w:val="00E60322"/>
    <w:rsid w:val="00E6035F"/>
    <w:rsid w:val="00E610F5"/>
    <w:rsid w:val="00E61129"/>
    <w:rsid w:val="00E6147A"/>
    <w:rsid w:val="00E6166D"/>
    <w:rsid w:val="00E616BA"/>
    <w:rsid w:val="00E61A8C"/>
    <w:rsid w:val="00E62F2A"/>
    <w:rsid w:val="00E63377"/>
    <w:rsid w:val="00E63ABD"/>
    <w:rsid w:val="00E64695"/>
    <w:rsid w:val="00E6504D"/>
    <w:rsid w:val="00E65B54"/>
    <w:rsid w:val="00E664C7"/>
    <w:rsid w:val="00E67FAF"/>
    <w:rsid w:val="00E70D99"/>
    <w:rsid w:val="00E712E3"/>
    <w:rsid w:val="00E713FF"/>
    <w:rsid w:val="00E71DC6"/>
    <w:rsid w:val="00E72EE6"/>
    <w:rsid w:val="00E73631"/>
    <w:rsid w:val="00E738FE"/>
    <w:rsid w:val="00E7449D"/>
    <w:rsid w:val="00E75392"/>
    <w:rsid w:val="00E75D58"/>
    <w:rsid w:val="00E75F39"/>
    <w:rsid w:val="00E8022D"/>
    <w:rsid w:val="00E82E92"/>
    <w:rsid w:val="00E83D95"/>
    <w:rsid w:val="00E84334"/>
    <w:rsid w:val="00E847E4"/>
    <w:rsid w:val="00E84DCA"/>
    <w:rsid w:val="00E84FA2"/>
    <w:rsid w:val="00E85350"/>
    <w:rsid w:val="00E8564E"/>
    <w:rsid w:val="00E856A7"/>
    <w:rsid w:val="00E90249"/>
    <w:rsid w:val="00E94CCF"/>
    <w:rsid w:val="00E94E0A"/>
    <w:rsid w:val="00E96146"/>
    <w:rsid w:val="00E96E5E"/>
    <w:rsid w:val="00EA0AF5"/>
    <w:rsid w:val="00EA1887"/>
    <w:rsid w:val="00EA191B"/>
    <w:rsid w:val="00EA1A19"/>
    <w:rsid w:val="00EA2A81"/>
    <w:rsid w:val="00EA2E59"/>
    <w:rsid w:val="00EA475D"/>
    <w:rsid w:val="00EA4E50"/>
    <w:rsid w:val="00EA5478"/>
    <w:rsid w:val="00EA7ABE"/>
    <w:rsid w:val="00EB037A"/>
    <w:rsid w:val="00EB1119"/>
    <w:rsid w:val="00EB2BB4"/>
    <w:rsid w:val="00EB2D64"/>
    <w:rsid w:val="00EB3DDE"/>
    <w:rsid w:val="00EB44F5"/>
    <w:rsid w:val="00EB464C"/>
    <w:rsid w:val="00EB4DA0"/>
    <w:rsid w:val="00EB4F88"/>
    <w:rsid w:val="00EB6171"/>
    <w:rsid w:val="00EB6638"/>
    <w:rsid w:val="00EB68A0"/>
    <w:rsid w:val="00EB6B36"/>
    <w:rsid w:val="00EB76D0"/>
    <w:rsid w:val="00EC0061"/>
    <w:rsid w:val="00EC0C4D"/>
    <w:rsid w:val="00EC3078"/>
    <w:rsid w:val="00EC3A92"/>
    <w:rsid w:val="00EC429F"/>
    <w:rsid w:val="00EC4BE7"/>
    <w:rsid w:val="00EC604C"/>
    <w:rsid w:val="00EC707D"/>
    <w:rsid w:val="00EC7B86"/>
    <w:rsid w:val="00EC7EEF"/>
    <w:rsid w:val="00ED0149"/>
    <w:rsid w:val="00ED0881"/>
    <w:rsid w:val="00ED0CE2"/>
    <w:rsid w:val="00ED3526"/>
    <w:rsid w:val="00ED43CD"/>
    <w:rsid w:val="00ED479B"/>
    <w:rsid w:val="00ED4A3E"/>
    <w:rsid w:val="00ED4B56"/>
    <w:rsid w:val="00ED52FA"/>
    <w:rsid w:val="00ED7591"/>
    <w:rsid w:val="00ED7AA5"/>
    <w:rsid w:val="00EE28F0"/>
    <w:rsid w:val="00EE3159"/>
    <w:rsid w:val="00EE53C8"/>
    <w:rsid w:val="00EE608C"/>
    <w:rsid w:val="00EE6590"/>
    <w:rsid w:val="00EE742B"/>
    <w:rsid w:val="00EF0F7E"/>
    <w:rsid w:val="00EF1757"/>
    <w:rsid w:val="00EF1ADA"/>
    <w:rsid w:val="00EF1E82"/>
    <w:rsid w:val="00EF1FFD"/>
    <w:rsid w:val="00EF326C"/>
    <w:rsid w:val="00EF405B"/>
    <w:rsid w:val="00EF4DAD"/>
    <w:rsid w:val="00EF6020"/>
    <w:rsid w:val="00EF6210"/>
    <w:rsid w:val="00EF6C66"/>
    <w:rsid w:val="00EF6D8D"/>
    <w:rsid w:val="00EF7FC1"/>
    <w:rsid w:val="00F011B4"/>
    <w:rsid w:val="00F02034"/>
    <w:rsid w:val="00F02ABE"/>
    <w:rsid w:val="00F02C0D"/>
    <w:rsid w:val="00F045C5"/>
    <w:rsid w:val="00F04F2A"/>
    <w:rsid w:val="00F060CC"/>
    <w:rsid w:val="00F073E8"/>
    <w:rsid w:val="00F07D60"/>
    <w:rsid w:val="00F07E98"/>
    <w:rsid w:val="00F11430"/>
    <w:rsid w:val="00F123FF"/>
    <w:rsid w:val="00F12C51"/>
    <w:rsid w:val="00F1483B"/>
    <w:rsid w:val="00F14A35"/>
    <w:rsid w:val="00F14B58"/>
    <w:rsid w:val="00F14ECC"/>
    <w:rsid w:val="00F15640"/>
    <w:rsid w:val="00F15DC0"/>
    <w:rsid w:val="00F16C78"/>
    <w:rsid w:val="00F218DD"/>
    <w:rsid w:val="00F21B3E"/>
    <w:rsid w:val="00F236E0"/>
    <w:rsid w:val="00F23FDE"/>
    <w:rsid w:val="00F241E0"/>
    <w:rsid w:val="00F243C4"/>
    <w:rsid w:val="00F252B7"/>
    <w:rsid w:val="00F2591E"/>
    <w:rsid w:val="00F25E41"/>
    <w:rsid w:val="00F26815"/>
    <w:rsid w:val="00F26F52"/>
    <w:rsid w:val="00F27C2D"/>
    <w:rsid w:val="00F312BF"/>
    <w:rsid w:val="00F32994"/>
    <w:rsid w:val="00F32D02"/>
    <w:rsid w:val="00F338D9"/>
    <w:rsid w:val="00F340C8"/>
    <w:rsid w:val="00F34BA9"/>
    <w:rsid w:val="00F356BD"/>
    <w:rsid w:val="00F3578D"/>
    <w:rsid w:val="00F36076"/>
    <w:rsid w:val="00F3682F"/>
    <w:rsid w:val="00F40000"/>
    <w:rsid w:val="00F40D07"/>
    <w:rsid w:val="00F41074"/>
    <w:rsid w:val="00F4258B"/>
    <w:rsid w:val="00F42C06"/>
    <w:rsid w:val="00F43231"/>
    <w:rsid w:val="00F43372"/>
    <w:rsid w:val="00F43C29"/>
    <w:rsid w:val="00F43F4A"/>
    <w:rsid w:val="00F465DB"/>
    <w:rsid w:val="00F46CEF"/>
    <w:rsid w:val="00F47536"/>
    <w:rsid w:val="00F50776"/>
    <w:rsid w:val="00F52C1B"/>
    <w:rsid w:val="00F53CFB"/>
    <w:rsid w:val="00F552FE"/>
    <w:rsid w:val="00F55F6C"/>
    <w:rsid w:val="00F5605E"/>
    <w:rsid w:val="00F61287"/>
    <w:rsid w:val="00F613F7"/>
    <w:rsid w:val="00F616AD"/>
    <w:rsid w:val="00F619E7"/>
    <w:rsid w:val="00F62D4D"/>
    <w:rsid w:val="00F63971"/>
    <w:rsid w:val="00F648FA"/>
    <w:rsid w:val="00F64F7A"/>
    <w:rsid w:val="00F65402"/>
    <w:rsid w:val="00F6575F"/>
    <w:rsid w:val="00F658D1"/>
    <w:rsid w:val="00F668FA"/>
    <w:rsid w:val="00F669BB"/>
    <w:rsid w:val="00F67460"/>
    <w:rsid w:val="00F70452"/>
    <w:rsid w:val="00F718BA"/>
    <w:rsid w:val="00F72ACF"/>
    <w:rsid w:val="00F75D5A"/>
    <w:rsid w:val="00F764E9"/>
    <w:rsid w:val="00F77142"/>
    <w:rsid w:val="00F77214"/>
    <w:rsid w:val="00F773F7"/>
    <w:rsid w:val="00F775A0"/>
    <w:rsid w:val="00F8008A"/>
    <w:rsid w:val="00F81EDD"/>
    <w:rsid w:val="00F82315"/>
    <w:rsid w:val="00F827FA"/>
    <w:rsid w:val="00F83586"/>
    <w:rsid w:val="00F835ED"/>
    <w:rsid w:val="00F8462B"/>
    <w:rsid w:val="00F84F3F"/>
    <w:rsid w:val="00F85577"/>
    <w:rsid w:val="00F87D06"/>
    <w:rsid w:val="00F90AA7"/>
    <w:rsid w:val="00F914F0"/>
    <w:rsid w:val="00F935FB"/>
    <w:rsid w:val="00F95735"/>
    <w:rsid w:val="00F95B49"/>
    <w:rsid w:val="00F967C8"/>
    <w:rsid w:val="00F96DA2"/>
    <w:rsid w:val="00F978F9"/>
    <w:rsid w:val="00FA097F"/>
    <w:rsid w:val="00FA0F87"/>
    <w:rsid w:val="00FA13B6"/>
    <w:rsid w:val="00FA1D11"/>
    <w:rsid w:val="00FA387A"/>
    <w:rsid w:val="00FA5122"/>
    <w:rsid w:val="00FA58B6"/>
    <w:rsid w:val="00FA6C92"/>
    <w:rsid w:val="00FA71DC"/>
    <w:rsid w:val="00FA7E4C"/>
    <w:rsid w:val="00FB1D08"/>
    <w:rsid w:val="00FB2ADB"/>
    <w:rsid w:val="00FB4187"/>
    <w:rsid w:val="00FB52C7"/>
    <w:rsid w:val="00FB6694"/>
    <w:rsid w:val="00FB6AFD"/>
    <w:rsid w:val="00FB782E"/>
    <w:rsid w:val="00FB7CB0"/>
    <w:rsid w:val="00FC0F09"/>
    <w:rsid w:val="00FC135B"/>
    <w:rsid w:val="00FC1949"/>
    <w:rsid w:val="00FC613A"/>
    <w:rsid w:val="00FC6301"/>
    <w:rsid w:val="00FC7C7A"/>
    <w:rsid w:val="00FD0208"/>
    <w:rsid w:val="00FD044B"/>
    <w:rsid w:val="00FD0B27"/>
    <w:rsid w:val="00FD0E65"/>
    <w:rsid w:val="00FD0F8E"/>
    <w:rsid w:val="00FD10B5"/>
    <w:rsid w:val="00FD184D"/>
    <w:rsid w:val="00FD1A25"/>
    <w:rsid w:val="00FD35F2"/>
    <w:rsid w:val="00FD690F"/>
    <w:rsid w:val="00FE05A5"/>
    <w:rsid w:val="00FE0C6E"/>
    <w:rsid w:val="00FE1303"/>
    <w:rsid w:val="00FE217F"/>
    <w:rsid w:val="00FE3164"/>
    <w:rsid w:val="00FE3A85"/>
    <w:rsid w:val="00FE6206"/>
    <w:rsid w:val="00FE6AA9"/>
    <w:rsid w:val="00FE77E5"/>
    <w:rsid w:val="00FF11C8"/>
    <w:rsid w:val="00FF2933"/>
    <w:rsid w:val="00FF2CAE"/>
    <w:rsid w:val="00FF34E5"/>
    <w:rsid w:val="00FF482B"/>
    <w:rsid w:val="00FF53D1"/>
    <w:rsid w:val="00FF5B88"/>
    <w:rsid w:val="00FF61F7"/>
    <w:rsid w:val="00FF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D4A"/>
  </w:style>
  <w:style w:type="paragraph" w:styleId="Heading1">
    <w:name w:val="heading 1"/>
    <w:basedOn w:val="Normal"/>
    <w:link w:val="Heading1Char"/>
    <w:uiPriority w:val="9"/>
    <w:qFormat/>
    <w:rsid w:val="00527B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71F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Heading2Char">
    <w:name w:val="Heading 2 Char"/>
    <w:basedOn w:val="DefaultParagraphFont"/>
    <w:link w:val="Heading2"/>
    <w:uiPriority w:val="9"/>
    <w:semiHidden/>
    <w:rsid w:val="00971F27"/>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714CB2"/>
    <w:pPr>
      <w:autoSpaceDE w:val="0"/>
      <w:autoSpaceDN w:val="0"/>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714CB2"/>
    <w:rPr>
      <w:rFonts w:ascii="Times New Roman" w:eastAsia="Times New Roman" w:hAnsi="Times New Roman" w:cs="Times New Roman"/>
    </w:rPr>
  </w:style>
  <w:style w:type="paragraph" w:styleId="ListContinue2">
    <w:name w:val="List Continue 2"/>
    <w:basedOn w:val="Normal"/>
    <w:rsid w:val="00714CB2"/>
    <w:pPr>
      <w:autoSpaceDE w:val="0"/>
      <w:autoSpaceDN w:val="0"/>
      <w:spacing w:after="120"/>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5320533">
      <w:bodyDiv w:val="1"/>
      <w:marLeft w:val="0"/>
      <w:marRight w:val="0"/>
      <w:marTop w:val="0"/>
      <w:marBottom w:val="0"/>
      <w:divBdr>
        <w:top w:val="none" w:sz="0" w:space="0" w:color="auto"/>
        <w:left w:val="none" w:sz="0" w:space="0" w:color="auto"/>
        <w:bottom w:val="none" w:sz="0" w:space="0" w:color="auto"/>
        <w:right w:val="none" w:sz="0" w:space="0" w:color="auto"/>
      </w:divBdr>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83454143">
      <w:bodyDiv w:val="1"/>
      <w:marLeft w:val="0"/>
      <w:marRight w:val="0"/>
      <w:marTop w:val="0"/>
      <w:marBottom w:val="0"/>
      <w:divBdr>
        <w:top w:val="none" w:sz="0" w:space="0" w:color="auto"/>
        <w:left w:val="none" w:sz="0" w:space="0" w:color="auto"/>
        <w:bottom w:val="none" w:sz="0" w:space="0" w:color="auto"/>
        <w:right w:val="none" w:sz="0" w:space="0" w:color="auto"/>
      </w:divBdr>
      <w:divsChild>
        <w:div w:id="1445349104">
          <w:marLeft w:val="0"/>
          <w:marRight w:val="0"/>
          <w:marTop w:val="0"/>
          <w:marBottom w:val="0"/>
          <w:divBdr>
            <w:top w:val="none" w:sz="0" w:space="0" w:color="3D3D3D"/>
            <w:left w:val="none" w:sz="0" w:space="0" w:color="3D3D3D"/>
            <w:bottom w:val="none" w:sz="0" w:space="0" w:color="3D3D3D"/>
            <w:right w:val="none" w:sz="0" w:space="0" w:color="3D3D3D"/>
          </w:divBdr>
        </w:div>
      </w:divsChild>
    </w:div>
    <w:div w:id="99836560">
      <w:bodyDiv w:val="1"/>
      <w:marLeft w:val="0"/>
      <w:marRight w:val="0"/>
      <w:marTop w:val="0"/>
      <w:marBottom w:val="0"/>
      <w:divBdr>
        <w:top w:val="none" w:sz="0" w:space="0" w:color="auto"/>
        <w:left w:val="none" w:sz="0" w:space="0" w:color="auto"/>
        <w:bottom w:val="none" w:sz="0" w:space="0" w:color="auto"/>
        <w:right w:val="none" w:sz="0" w:space="0" w:color="auto"/>
      </w:divBdr>
      <w:divsChild>
        <w:div w:id="1277566004">
          <w:marLeft w:val="0"/>
          <w:marRight w:val="0"/>
          <w:marTop w:val="0"/>
          <w:marBottom w:val="0"/>
          <w:divBdr>
            <w:top w:val="none" w:sz="0" w:space="0" w:color="3D3D3D"/>
            <w:left w:val="none" w:sz="0" w:space="0" w:color="3D3D3D"/>
            <w:bottom w:val="none" w:sz="0" w:space="0" w:color="3D3D3D"/>
            <w:right w:val="none" w:sz="0" w:space="0" w:color="3D3D3D"/>
          </w:divBdr>
          <w:divsChild>
            <w:div w:id="34240443">
              <w:marLeft w:val="0"/>
              <w:marRight w:val="0"/>
              <w:marTop w:val="0"/>
              <w:marBottom w:val="0"/>
              <w:divBdr>
                <w:top w:val="none" w:sz="0" w:space="0" w:color="3D3D3D"/>
                <w:left w:val="none" w:sz="0" w:space="0" w:color="3D3D3D"/>
                <w:bottom w:val="none" w:sz="0" w:space="0" w:color="3D3D3D"/>
                <w:right w:val="none" w:sz="0" w:space="0" w:color="3D3D3D"/>
              </w:divBdr>
              <w:divsChild>
                <w:div w:id="1663772408">
                  <w:marLeft w:val="0"/>
                  <w:marRight w:val="0"/>
                  <w:marTop w:val="0"/>
                  <w:marBottom w:val="0"/>
                  <w:divBdr>
                    <w:top w:val="none" w:sz="0" w:space="0" w:color="3D3D3D"/>
                    <w:left w:val="none" w:sz="0" w:space="0" w:color="3D3D3D"/>
                    <w:bottom w:val="none" w:sz="0" w:space="0" w:color="3D3D3D"/>
                    <w:right w:val="none" w:sz="0" w:space="0" w:color="3D3D3D"/>
                  </w:divBdr>
                </w:div>
              </w:divsChild>
            </w:div>
            <w:div w:id="1966499875">
              <w:marLeft w:val="0"/>
              <w:marRight w:val="0"/>
              <w:marTop w:val="220"/>
              <w:marBottom w:val="0"/>
              <w:divBdr>
                <w:top w:val="none" w:sz="0" w:space="0" w:color="3D3D3D"/>
                <w:left w:val="none" w:sz="0" w:space="0" w:color="3D3D3D"/>
                <w:bottom w:val="none" w:sz="0" w:space="0" w:color="3D3D3D"/>
                <w:right w:val="none" w:sz="0" w:space="0" w:color="3D3D3D"/>
              </w:divBdr>
              <w:divsChild>
                <w:div w:id="2134907198">
                  <w:marLeft w:val="0"/>
                  <w:marRight w:val="0"/>
                  <w:marTop w:val="0"/>
                  <w:marBottom w:val="0"/>
                  <w:divBdr>
                    <w:top w:val="none" w:sz="0" w:space="0" w:color="3D3D3D"/>
                    <w:left w:val="none" w:sz="0" w:space="0" w:color="3D3D3D"/>
                    <w:bottom w:val="none" w:sz="0" w:space="0" w:color="3D3D3D"/>
                    <w:right w:val="none" w:sz="0" w:space="0" w:color="3D3D3D"/>
                  </w:divBdr>
                </w:div>
              </w:divsChild>
            </w:div>
            <w:div w:id="7555883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4398411">
      <w:bodyDiv w:val="1"/>
      <w:marLeft w:val="0"/>
      <w:marRight w:val="0"/>
      <w:marTop w:val="0"/>
      <w:marBottom w:val="0"/>
      <w:divBdr>
        <w:top w:val="none" w:sz="0" w:space="0" w:color="auto"/>
        <w:left w:val="none" w:sz="0" w:space="0" w:color="auto"/>
        <w:bottom w:val="none" w:sz="0" w:space="0" w:color="auto"/>
        <w:right w:val="none" w:sz="0" w:space="0" w:color="auto"/>
      </w:divBdr>
      <w:divsChild>
        <w:div w:id="1676424019">
          <w:marLeft w:val="0"/>
          <w:marRight w:val="0"/>
          <w:marTop w:val="0"/>
          <w:marBottom w:val="0"/>
          <w:divBdr>
            <w:top w:val="none" w:sz="0" w:space="0" w:color="3D3D3D"/>
            <w:left w:val="none" w:sz="0" w:space="0" w:color="3D3D3D"/>
            <w:bottom w:val="none" w:sz="0" w:space="0" w:color="3D3D3D"/>
            <w:right w:val="none" w:sz="0" w:space="0" w:color="3D3D3D"/>
          </w:divBdr>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2137253">
      <w:bodyDiv w:val="1"/>
      <w:marLeft w:val="0"/>
      <w:marRight w:val="0"/>
      <w:marTop w:val="0"/>
      <w:marBottom w:val="0"/>
      <w:divBdr>
        <w:top w:val="none" w:sz="0" w:space="0" w:color="auto"/>
        <w:left w:val="none" w:sz="0" w:space="0" w:color="auto"/>
        <w:bottom w:val="none" w:sz="0" w:space="0" w:color="auto"/>
        <w:right w:val="none" w:sz="0" w:space="0" w:color="auto"/>
      </w:divBdr>
      <w:divsChild>
        <w:div w:id="924731041">
          <w:marLeft w:val="0"/>
          <w:marRight w:val="0"/>
          <w:marTop w:val="0"/>
          <w:marBottom w:val="0"/>
          <w:divBdr>
            <w:top w:val="none" w:sz="0" w:space="0" w:color="3D3D3D"/>
            <w:left w:val="none" w:sz="0" w:space="0" w:color="3D3D3D"/>
            <w:bottom w:val="none" w:sz="0" w:space="0" w:color="3D3D3D"/>
            <w:right w:val="none" w:sz="0" w:space="0" w:color="3D3D3D"/>
          </w:divBdr>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9651822">
      <w:bodyDiv w:val="1"/>
      <w:marLeft w:val="0"/>
      <w:marRight w:val="0"/>
      <w:marTop w:val="0"/>
      <w:marBottom w:val="0"/>
      <w:divBdr>
        <w:top w:val="none" w:sz="0" w:space="0" w:color="auto"/>
        <w:left w:val="none" w:sz="0" w:space="0" w:color="auto"/>
        <w:bottom w:val="none" w:sz="0" w:space="0" w:color="auto"/>
        <w:right w:val="none" w:sz="0" w:space="0" w:color="auto"/>
      </w:divBdr>
    </w:div>
    <w:div w:id="550770999">
      <w:bodyDiv w:val="1"/>
      <w:marLeft w:val="0"/>
      <w:marRight w:val="0"/>
      <w:marTop w:val="0"/>
      <w:marBottom w:val="0"/>
      <w:divBdr>
        <w:top w:val="none" w:sz="0" w:space="0" w:color="auto"/>
        <w:left w:val="none" w:sz="0" w:space="0" w:color="auto"/>
        <w:bottom w:val="none" w:sz="0" w:space="0" w:color="auto"/>
        <w:right w:val="none" w:sz="0" w:space="0" w:color="auto"/>
      </w:divBdr>
      <w:divsChild>
        <w:div w:id="811403696">
          <w:marLeft w:val="0"/>
          <w:marRight w:val="0"/>
          <w:marTop w:val="0"/>
          <w:marBottom w:val="0"/>
          <w:divBdr>
            <w:top w:val="none" w:sz="0" w:space="0" w:color="3D3D3D"/>
            <w:left w:val="none" w:sz="0" w:space="0" w:color="3D3D3D"/>
            <w:bottom w:val="none" w:sz="0" w:space="0" w:color="3D3D3D"/>
            <w:right w:val="none" w:sz="0" w:space="0" w:color="3D3D3D"/>
          </w:divBdr>
          <w:divsChild>
            <w:div w:id="18093997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56355119">
      <w:bodyDiv w:val="1"/>
      <w:marLeft w:val="0"/>
      <w:marRight w:val="0"/>
      <w:marTop w:val="0"/>
      <w:marBottom w:val="0"/>
      <w:divBdr>
        <w:top w:val="none" w:sz="0" w:space="0" w:color="auto"/>
        <w:left w:val="none" w:sz="0" w:space="0" w:color="auto"/>
        <w:bottom w:val="none" w:sz="0" w:space="0" w:color="auto"/>
        <w:right w:val="none" w:sz="0" w:space="0" w:color="auto"/>
      </w:divBdr>
      <w:divsChild>
        <w:div w:id="1375890053">
          <w:marLeft w:val="0"/>
          <w:marRight w:val="0"/>
          <w:marTop w:val="0"/>
          <w:marBottom w:val="0"/>
          <w:divBdr>
            <w:top w:val="none" w:sz="0" w:space="0" w:color="3D3D3D"/>
            <w:left w:val="none" w:sz="0" w:space="0" w:color="3D3D3D"/>
            <w:bottom w:val="none" w:sz="0" w:space="0" w:color="3D3D3D"/>
            <w:right w:val="none" w:sz="0" w:space="0" w:color="3D3D3D"/>
          </w:divBdr>
          <w:divsChild>
            <w:div w:id="11672809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9175562">
      <w:bodyDiv w:val="1"/>
      <w:marLeft w:val="0"/>
      <w:marRight w:val="0"/>
      <w:marTop w:val="0"/>
      <w:marBottom w:val="0"/>
      <w:divBdr>
        <w:top w:val="none" w:sz="0" w:space="0" w:color="auto"/>
        <w:left w:val="none" w:sz="0" w:space="0" w:color="auto"/>
        <w:bottom w:val="none" w:sz="0" w:space="0" w:color="auto"/>
        <w:right w:val="none" w:sz="0" w:space="0" w:color="auto"/>
      </w:divBdr>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7916107">
      <w:bodyDiv w:val="1"/>
      <w:marLeft w:val="0"/>
      <w:marRight w:val="0"/>
      <w:marTop w:val="0"/>
      <w:marBottom w:val="0"/>
      <w:divBdr>
        <w:top w:val="none" w:sz="0" w:space="0" w:color="auto"/>
        <w:left w:val="none" w:sz="0" w:space="0" w:color="auto"/>
        <w:bottom w:val="none" w:sz="0" w:space="0" w:color="auto"/>
        <w:right w:val="none" w:sz="0" w:space="0" w:color="auto"/>
      </w:divBdr>
      <w:divsChild>
        <w:div w:id="1633827165">
          <w:marLeft w:val="0"/>
          <w:marRight w:val="0"/>
          <w:marTop w:val="0"/>
          <w:marBottom w:val="0"/>
          <w:divBdr>
            <w:top w:val="none" w:sz="0" w:space="0" w:color="auto"/>
            <w:left w:val="none" w:sz="0" w:space="0" w:color="auto"/>
            <w:bottom w:val="none" w:sz="0" w:space="0" w:color="auto"/>
            <w:right w:val="none" w:sz="0" w:space="0" w:color="auto"/>
          </w:divBdr>
          <w:divsChild>
            <w:div w:id="1050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6596">
      <w:bodyDiv w:val="1"/>
      <w:marLeft w:val="0"/>
      <w:marRight w:val="0"/>
      <w:marTop w:val="0"/>
      <w:marBottom w:val="0"/>
      <w:divBdr>
        <w:top w:val="none" w:sz="0" w:space="0" w:color="auto"/>
        <w:left w:val="none" w:sz="0" w:space="0" w:color="auto"/>
        <w:bottom w:val="none" w:sz="0" w:space="0" w:color="auto"/>
        <w:right w:val="none" w:sz="0" w:space="0" w:color="auto"/>
      </w:divBdr>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3276507">
      <w:bodyDiv w:val="1"/>
      <w:marLeft w:val="0"/>
      <w:marRight w:val="0"/>
      <w:marTop w:val="0"/>
      <w:marBottom w:val="0"/>
      <w:divBdr>
        <w:top w:val="none" w:sz="0" w:space="0" w:color="auto"/>
        <w:left w:val="none" w:sz="0" w:space="0" w:color="auto"/>
        <w:bottom w:val="none" w:sz="0" w:space="0" w:color="auto"/>
        <w:right w:val="none" w:sz="0" w:space="0" w:color="auto"/>
      </w:divBdr>
      <w:divsChild>
        <w:div w:id="299726157">
          <w:marLeft w:val="0"/>
          <w:marRight w:val="0"/>
          <w:marTop w:val="0"/>
          <w:marBottom w:val="0"/>
          <w:divBdr>
            <w:top w:val="none" w:sz="0" w:space="0" w:color="3D3D3D"/>
            <w:left w:val="none" w:sz="0" w:space="0" w:color="3D3D3D"/>
            <w:bottom w:val="none" w:sz="0" w:space="0" w:color="3D3D3D"/>
            <w:right w:val="none" w:sz="0" w:space="0" w:color="3D3D3D"/>
          </w:divBdr>
          <w:divsChild>
            <w:div w:id="615864885">
              <w:marLeft w:val="0"/>
              <w:marRight w:val="0"/>
              <w:marTop w:val="0"/>
              <w:marBottom w:val="0"/>
              <w:divBdr>
                <w:top w:val="none" w:sz="0" w:space="0" w:color="3D3D3D"/>
                <w:left w:val="none" w:sz="0" w:space="0" w:color="3D3D3D"/>
                <w:bottom w:val="none" w:sz="0" w:space="0" w:color="3D3D3D"/>
                <w:right w:val="none" w:sz="0" w:space="0" w:color="3D3D3D"/>
              </w:divBdr>
              <w:divsChild>
                <w:div w:id="1433864877">
                  <w:marLeft w:val="0"/>
                  <w:marRight w:val="0"/>
                  <w:marTop w:val="0"/>
                  <w:marBottom w:val="0"/>
                  <w:divBdr>
                    <w:top w:val="none" w:sz="0" w:space="0" w:color="3D3D3D"/>
                    <w:left w:val="none" w:sz="0" w:space="0" w:color="3D3D3D"/>
                    <w:bottom w:val="none" w:sz="0" w:space="0" w:color="3D3D3D"/>
                    <w:right w:val="none" w:sz="0" w:space="0" w:color="3D3D3D"/>
                  </w:divBdr>
                </w:div>
              </w:divsChild>
            </w:div>
            <w:div w:id="1921713615">
              <w:marLeft w:val="0"/>
              <w:marRight w:val="0"/>
              <w:marTop w:val="220"/>
              <w:marBottom w:val="0"/>
              <w:divBdr>
                <w:top w:val="none" w:sz="0" w:space="0" w:color="3D3D3D"/>
                <w:left w:val="none" w:sz="0" w:space="0" w:color="3D3D3D"/>
                <w:bottom w:val="none" w:sz="0" w:space="0" w:color="3D3D3D"/>
                <w:right w:val="none" w:sz="0" w:space="0" w:color="3D3D3D"/>
              </w:divBdr>
              <w:divsChild>
                <w:div w:id="1092042696">
                  <w:marLeft w:val="0"/>
                  <w:marRight w:val="0"/>
                  <w:marTop w:val="0"/>
                  <w:marBottom w:val="0"/>
                  <w:divBdr>
                    <w:top w:val="none" w:sz="0" w:space="0" w:color="3D3D3D"/>
                    <w:left w:val="none" w:sz="0" w:space="0" w:color="3D3D3D"/>
                    <w:bottom w:val="none" w:sz="0" w:space="0" w:color="3D3D3D"/>
                    <w:right w:val="none" w:sz="0" w:space="0" w:color="3D3D3D"/>
                  </w:divBdr>
                </w:div>
              </w:divsChild>
            </w:div>
            <w:div w:id="13577793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9067612">
      <w:bodyDiv w:val="1"/>
      <w:marLeft w:val="0"/>
      <w:marRight w:val="0"/>
      <w:marTop w:val="0"/>
      <w:marBottom w:val="0"/>
      <w:divBdr>
        <w:top w:val="none" w:sz="0" w:space="0" w:color="auto"/>
        <w:left w:val="none" w:sz="0" w:space="0" w:color="auto"/>
        <w:bottom w:val="none" w:sz="0" w:space="0" w:color="auto"/>
        <w:right w:val="none" w:sz="0" w:space="0" w:color="auto"/>
      </w:divBdr>
    </w:div>
    <w:div w:id="1031104386">
      <w:bodyDiv w:val="1"/>
      <w:marLeft w:val="0"/>
      <w:marRight w:val="0"/>
      <w:marTop w:val="0"/>
      <w:marBottom w:val="0"/>
      <w:divBdr>
        <w:top w:val="none" w:sz="0" w:space="0" w:color="auto"/>
        <w:left w:val="none" w:sz="0" w:space="0" w:color="auto"/>
        <w:bottom w:val="none" w:sz="0" w:space="0" w:color="auto"/>
        <w:right w:val="none" w:sz="0" w:space="0" w:color="auto"/>
      </w:divBdr>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44673527">
      <w:bodyDiv w:val="1"/>
      <w:marLeft w:val="0"/>
      <w:marRight w:val="0"/>
      <w:marTop w:val="0"/>
      <w:marBottom w:val="0"/>
      <w:divBdr>
        <w:top w:val="none" w:sz="0" w:space="0" w:color="auto"/>
        <w:left w:val="none" w:sz="0" w:space="0" w:color="auto"/>
        <w:bottom w:val="none" w:sz="0" w:space="0" w:color="auto"/>
        <w:right w:val="none" w:sz="0" w:space="0" w:color="auto"/>
      </w:divBdr>
    </w:div>
    <w:div w:id="1090663679">
      <w:bodyDiv w:val="1"/>
      <w:marLeft w:val="0"/>
      <w:marRight w:val="0"/>
      <w:marTop w:val="0"/>
      <w:marBottom w:val="0"/>
      <w:divBdr>
        <w:top w:val="none" w:sz="0" w:space="0" w:color="auto"/>
        <w:left w:val="none" w:sz="0" w:space="0" w:color="auto"/>
        <w:bottom w:val="none" w:sz="0" w:space="0" w:color="auto"/>
        <w:right w:val="none" w:sz="0" w:space="0" w:color="auto"/>
      </w:divBdr>
      <w:divsChild>
        <w:div w:id="386488558">
          <w:marLeft w:val="0"/>
          <w:marRight w:val="0"/>
          <w:marTop w:val="0"/>
          <w:marBottom w:val="0"/>
          <w:divBdr>
            <w:top w:val="none" w:sz="0" w:space="0" w:color="3D3D3D"/>
            <w:left w:val="none" w:sz="0" w:space="0" w:color="3D3D3D"/>
            <w:bottom w:val="none" w:sz="0" w:space="0" w:color="3D3D3D"/>
            <w:right w:val="none" w:sz="0" w:space="0" w:color="3D3D3D"/>
          </w:divBdr>
          <w:divsChild>
            <w:div w:id="3174609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1330600338">
          <w:marLeft w:val="0"/>
          <w:marRight w:val="0"/>
          <w:marTop w:val="0"/>
          <w:marBottom w:val="0"/>
          <w:divBdr>
            <w:top w:val="none" w:sz="0" w:space="0" w:color="3D3D3D"/>
            <w:left w:val="none" w:sz="0" w:space="0" w:color="3D3D3D"/>
            <w:bottom w:val="none" w:sz="0" w:space="0" w:color="3D3D3D"/>
            <w:right w:val="none" w:sz="0" w:space="0" w:color="3D3D3D"/>
          </w:divBdr>
          <w:divsChild>
            <w:div w:id="14925979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3643453">
      <w:bodyDiv w:val="1"/>
      <w:marLeft w:val="0"/>
      <w:marRight w:val="0"/>
      <w:marTop w:val="0"/>
      <w:marBottom w:val="0"/>
      <w:divBdr>
        <w:top w:val="none" w:sz="0" w:space="0" w:color="auto"/>
        <w:left w:val="none" w:sz="0" w:space="0" w:color="auto"/>
        <w:bottom w:val="none" w:sz="0" w:space="0" w:color="auto"/>
        <w:right w:val="none" w:sz="0" w:space="0" w:color="auto"/>
      </w:divBdr>
    </w:div>
    <w:div w:id="1258751894">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2103725">
      <w:bodyDiv w:val="1"/>
      <w:marLeft w:val="0"/>
      <w:marRight w:val="0"/>
      <w:marTop w:val="0"/>
      <w:marBottom w:val="0"/>
      <w:divBdr>
        <w:top w:val="none" w:sz="0" w:space="0" w:color="auto"/>
        <w:left w:val="none" w:sz="0" w:space="0" w:color="auto"/>
        <w:bottom w:val="none" w:sz="0" w:space="0" w:color="auto"/>
        <w:right w:val="none" w:sz="0" w:space="0" w:color="auto"/>
      </w:divBdr>
      <w:divsChild>
        <w:div w:id="97606668">
          <w:marLeft w:val="0"/>
          <w:marRight w:val="0"/>
          <w:marTop w:val="0"/>
          <w:marBottom w:val="0"/>
          <w:divBdr>
            <w:top w:val="none" w:sz="0" w:space="0" w:color="3D3D3D"/>
            <w:left w:val="none" w:sz="0" w:space="0" w:color="3D3D3D"/>
            <w:bottom w:val="none" w:sz="0" w:space="0" w:color="3D3D3D"/>
            <w:right w:val="none" w:sz="0" w:space="0" w:color="3D3D3D"/>
          </w:divBdr>
        </w:div>
      </w:divsChild>
    </w:div>
    <w:div w:id="1351954390">
      <w:bodyDiv w:val="1"/>
      <w:marLeft w:val="0"/>
      <w:marRight w:val="0"/>
      <w:marTop w:val="0"/>
      <w:marBottom w:val="0"/>
      <w:divBdr>
        <w:top w:val="none" w:sz="0" w:space="0" w:color="auto"/>
        <w:left w:val="none" w:sz="0" w:space="0" w:color="auto"/>
        <w:bottom w:val="none" w:sz="0" w:space="0" w:color="auto"/>
        <w:right w:val="none" w:sz="0" w:space="0" w:color="auto"/>
      </w:divBdr>
      <w:divsChild>
        <w:div w:id="567419632">
          <w:marLeft w:val="0"/>
          <w:marRight w:val="0"/>
          <w:marTop w:val="0"/>
          <w:marBottom w:val="0"/>
          <w:divBdr>
            <w:top w:val="none" w:sz="0" w:space="0" w:color="3D3D3D"/>
            <w:left w:val="none" w:sz="0" w:space="0" w:color="3D3D3D"/>
            <w:bottom w:val="none" w:sz="0" w:space="0" w:color="3D3D3D"/>
            <w:right w:val="none" w:sz="0" w:space="0" w:color="3D3D3D"/>
          </w:divBdr>
          <w:divsChild>
            <w:div w:id="18531803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3382574">
      <w:bodyDiv w:val="1"/>
      <w:marLeft w:val="0"/>
      <w:marRight w:val="0"/>
      <w:marTop w:val="0"/>
      <w:marBottom w:val="0"/>
      <w:divBdr>
        <w:top w:val="none" w:sz="0" w:space="0" w:color="auto"/>
        <w:left w:val="none" w:sz="0" w:space="0" w:color="auto"/>
        <w:bottom w:val="none" w:sz="0" w:space="0" w:color="auto"/>
        <w:right w:val="none" w:sz="0" w:space="0" w:color="auto"/>
      </w:divBdr>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7549785">
      <w:bodyDiv w:val="1"/>
      <w:marLeft w:val="0"/>
      <w:marRight w:val="0"/>
      <w:marTop w:val="0"/>
      <w:marBottom w:val="0"/>
      <w:divBdr>
        <w:top w:val="none" w:sz="0" w:space="0" w:color="auto"/>
        <w:left w:val="none" w:sz="0" w:space="0" w:color="auto"/>
        <w:bottom w:val="none" w:sz="0" w:space="0" w:color="auto"/>
        <w:right w:val="none" w:sz="0" w:space="0" w:color="auto"/>
      </w:divBdr>
      <w:divsChild>
        <w:div w:id="1521774338">
          <w:marLeft w:val="0"/>
          <w:marRight w:val="0"/>
          <w:marTop w:val="0"/>
          <w:marBottom w:val="0"/>
          <w:divBdr>
            <w:top w:val="none" w:sz="0" w:space="0" w:color="3D3D3D"/>
            <w:left w:val="none" w:sz="0" w:space="0" w:color="3D3D3D"/>
            <w:bottom w:val="none" w:sz="0" w:space="0" w:color="3D3D3D"/>
            <w:right w:val="none" w:sz="0" w:space="0" w:color="3D3D3D"/>
          </w:divBdr>
          <w:divsChild>
            <w:div w:id="21243813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77537961">
      <w:bodyDiv w:val="1"/>
      <w:marLeft w:val="0"/>
      <w:marRight w:val="0"/>
      <w:marTop w:val="0"/>
      <w:marBottom w:val="0"/>
      <w:divBdr>
        <w:top w:val="none" w:sz="0" w:space="0" w:color="auto"/>
        <w:left w:val="none" w:sz="0" w:space="0" w:color="auto"/>
        <w:bottom w:val="none" w:sz="0" w:space="0" w:color="auto"/>
        <w:right w:val="none" w:sz="0" w:space="0" w:color="auto"/>
      </w:divBdr>
      <w:divsChild>
        <w:div w:id="1316295293">
          <w:marLeft w:val="0"/>
          <w:marRight w:val="0"/>
          <w:marTop w:val="0"/>
          <w:marBottom w:val="0"/>
          <w:divBdr>
            <w:top w:val="none" w:sz="0" w:space="0" w:color="auto"/>
            <w:left w:val="none" w:sz="0" w:space="0" w:color="auto"/>
            <w:bottom w:val="none" w:sz="0" w:space="0" w:color="auto"/>
            <w:right w:val="none" w:sz="0" w:space="0" w:color="auto"/>
          </w:divBdr>
          <w:divsChild>
            <w:div w:id="1705012474">
              <w:marLeft w:val="0"/>
              <w:marRight w:val="0"/>
              <w:marTop w:val="0"/>
              <w:marBottom w:val="0"/>
              <w:divBdr>
                <w:top w:val="none" w:sz="0" w:space="0" w:color="auto"/>
                <w:left w:val="none" w:sz="0" w:space="0" w:color="auto"/>
                <w:bottom w:val="none" w:sz="0" w:space="0" w:color="auto"/>
                <w:right w:val="none" w:sz="0" w:space="0" w:color="auto"/>
              </w:divBdr>
              <w:divsChild>
                <w:div w:id="16312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4724948">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0836543">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1603425">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815486045">
      <w:bodyDiv w:val="1"/>
      <w:marLeft w:val="0"/>
      <w:marRight w:val="0"/>
      <w:marTop w:val="0"/>
      <w:marBottom w:val="0"/>
      <w:divBdr>
        <w:top w:val="none" w:sz="0" w:space="0" w:color="auto"/>
        <w:left w:val="none" w:sz="0" w:space="0" w:color="auto"/>
        <w:bottom w:val="none" w:sz="0" w:space="0" w:color="auto"/>
        <w:right w:val="none" w:sz="0" w:space="0" w:color="auto"/>
      </w:divBdr>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78352247">
      <w:bodyDiv w:val="1"/>
      <w:marLeft w:val="0"/>
      <w:marRight w:val="0"/>
      <w:marTop w:val="0"/>
      <w:marBottom w:val="0"/>
      <w:divBdr>
        <w:top w:val="none" w:sz="0" w:space="0" w:color="auto"/>
        <w:left w:val="none" w:sz="0" w:space="0" w:color="auto"/>
        <w:bottom w:val="none" w:sz="0" w:space="0" w:color="auto"/>
        <w:right w:val="none" w:sz="0" w:space="0" w:color="auto"/>
      </w:divBdr>
      <w:divsChild>
        <w:div w:id="66270561">
          <w:marLeft w:val="0"/>
          <w:marRight w:val="0"/>
          <w:marTop w:val="0"/>
          <w:marBottom w:val="0"/>
          <w:divBdr>
            <w:top w:val="none" w:sz="0" w:space="0" w:color="3D3D3D"/>
            <w:left w:val="none" w:sz="0" w:space="0" w:color="3D3D3D"/>
            <w:bottom w:val="none" w:sz="0" w:space="0" w:color="3D3D3D"/>
            <w:right w:val="none" w:sz="0" w:space="0" w:color="3D3D3D"/>
          </w:divBdr>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23372872">
      <w:bodyDiv w:val="1"/>
      <w:marLeft w:val="0"/>
      <w:marRight w:val="0"/>
      <w:marTop w:val="0"/>
      <w:marBottom w:val="0"/>
      <w:divBdr>
        <w:top w:val="none" w:sz="0" w:space="0" w:color="auto"/>
        <w:left w:val="none" w:sz="0" w:space="0" w:color="auto"/>
        <w:bottom w:val="none" w:sz="0" w:space="0" w:color="auto"/>
        <w:right w:val="none" w:sz="0" w:space="0" w:color="auto"/>
      </w:divBdr>
      <w:divsChild>
        <w:div w:id="1916890776">
          <w:marLeft w:val="0"/>
          <w:marRight w:val="0"/>
          <w:marTop w:val="0"/>
          <w:marBottom w:val="0"/>
          <w:divBdr>
            <w:top w:val="none" w:sz="0" w:space="0" w:color="3D3D3D"/>
            <w:left w:val="none" w:sz="0" w:space="0" w:color="3D3D3D"/>
            <w:bottom w:val="none" w:sz="0" w:space="0" w:color="3D3D3D"/>
            <w:right w:val="none" w:sz="0" w:space="0" w:color="3D3D3D"/>
          </w:divBdr>
          <w:divsChild>
            <w:div w:id="19625700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2540250">
      <w:bodyDiv w:val="1"/>
      <w:marLeft w:val="0"/>
      <w:marRight w:val="0"/>
      <w:marTop w:val="0"/>
      <w:marBottom w:val="0"/>
      <w:divBdr>
        <w:top w:val="none" w:sz="0" w:space="0" w:color="auto"/>
        <w:left w:val="none" w:sz="0" w:space="0" w:color="auto"/>
        <w:bottom w:val="none" w:sz="0" w:space="0" w:color="auto"/>
        <w:right w:val="none" w:sz="0" w:space="0" w:color="auto"/>
      </w:divBdr>
      <w:divsChild>
        <w:div w:id="244144978">
          <w:marLeft w:val="0"/>
          <w:marRight w:val="0"/>
          <w:marTop w:val="0"/>
          <w:marBottom w:val="0"/>
          <w:divBdr>
            <w:top w:val="none" w:sz="0" w:space="0" w:color="3D3D3D"/>
            <w:left w:val="none" w:sz="0" w:space="0" w:color="3D3D3D"/>
            <w:bottom w:val="none" w:sz="0" w:space="0" w:color="3D3D3D"/>
            <w:right w:val="none" w:sz="0" w:space="0" w:color="3D3D3D"/>
          </w:divBdr>
          <w:divsChild>
            <w:div w:id="200178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0646972">
      <w:bodyDiv w:val="1"/>
      <w:marLeft w:val="0"/>
      <w:marRight w:val="0"/>
      <w:marTop w:val="0"/>
      <w:marBottom w:val="0"/>
      <w:divBdr>
        <w:top w:val="none" w:sz="0" w:space="0" w:color="auto"/>
        <w:left w:val="none" w:sz="0" w:space="0" w:color="auto"/>
        <w:bottom w:val="none" w:sz="0" w:space="0" w:color="auto"/>
        <w:right w:val="none" w:sz="0" w:space="0" w:color="auto"/>
      </w:divBdr>
      <w:divsChild>
        <w:div w:id="621689546">
          <w:marLeft w:val="0"/>
          <w:marRight w:val="0"/>
          <w:marTop w:val="0"/>
          <w:marBottom w:val="0"/>
          <w:divBdr>
            <w:top w:val="none" w:sz="0" w:space="0" w:color="3D3D3D"/>
            <w:left w:val="none" w:sz="0" w:space="0" w:color="3D3D3D"/>
            <w:bottom w:val="none" w:sz="0" w:space="0" w:color="3D3D3D"/>
            <w:right w:val="none" w:sz="0" w:space="0" w:color="3D3D3D"/>
          </w:divBdr>
          <w:divsChild>
            <w:div w:id="738358269">
              <w:marLeft w:val="0"/>
              <w:marRight w:val="0"/>
              <w:marTop w:val="0"/>
              <w:marBottom w:val="0"/>
              <w:divBdr>
                <w:top w:val="none" w:sz="0" w:space="0" w:color="3D3D3D"/>
                <w:left w:val="none" w:sz="0" w:space="0" w:color="3D3D3D"/>
                <w:bottom w:val="none" w:sz="0" w:space="0" w:color="3D3D3D"/>
                <w:right w:val="none" w:sz="0" w:space="0" w:color="3D3D3D"/>
              </w:divBdr>
              <w:divsChild>
                <w:div w:id="217011717">
                  <w:marLeft w:val="0"/>
                  <w:marRight w:val="0"/>
                  <w:marTop w:val="0"/>
                  <w:marBottom w:val="0"/>
                  <w:divBdr>
                    <w:top w:val="none" w:sz="0" w:space="0" w:color="3D3D3D"/>
                    <w:left w:val="none" w:sz="0" w:space="0" w:color="3D3D3D"/>
                    <w:bottom w:val="none" w:sz="0" w:space="0" w:color="3D3D3D"/>
                    <w:right w:val="none" w:sz="0" w:space="0" w:color="3D3D3D"/>
                  </w:divBdr>
                </w:div>
              </w:divsChild>
            </w:div>
            <w:div w:id="383068128">
              <w:marLeft w:val="0"/>
              <w:marRight w:val="0"/>
              <w:marTop w:val="220"/>
              <w:marBottom w:val="0"/>
              <w:divBdr>
                <w:top w:val="none" w:sz="0" w:space="0" w:color="3D3D3D"/>
                <w:left w:val="none" w:sz="0" w:space="0" w:color="3D3D3D"/>
                <w:bottom w:val="none" w:sz="0" w:space="0" w:color="3D3D3D"/>
                <w:right w:val="none" w:sz="0" w:space="0" w:color="3D3D3D"/>
              </w:divBdr>
              <w:divsChild>
                <w:div w:id="1680766464">
                  <w:marLeft w:val="0"/>
                  <w:marRight w:val="0"/>
                  <w:marTop w:val="0"/>
                  <w:marBottom w:val="0"/>
                  <w:divBdr>
                    <w:top w:val="none" w:sz="0" w:space="0" w:color="3D3D3D"/>
                    <w:left w:val="none" w:sz="0" w:space="0" w:color="3D3D3D"/>
                    <w:bottom w:val="none" w:sz="0" w:space="0" w:color="3D3D3D"/>
                    <w:right w:val="none" w:sz="0" w:space="0" w:color="3D3D3D"/>
                  </w:divBdr>
                </w:div>
              </w:divsChild>
            </w:div>
            <w:div w:id="12446087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31100335">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mcas/gradu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9855</Words>
  <Characters>56179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2024-07-19T12:21:00Z</cp:lastPrinted>
  <dcterms:created xsi:type="dcterms:W3CDTF">2024-07-20T12:20:00Z</dcterms:created>
  <dcterms:modified xsi:type="dcterms:W3CDTF">2024-07-20T12:20:00Z</dcterms:modified>
</cp:coreProperties>
</file>