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37308" w14:textId="77777777" w:rsidR="00405E46" w:rsidRPr="00405E46" w:rsidRDefault="00405E46" w:rsidP="00D201FE">
      <w:pPr>
        <w:jc w:val="center"/>
        <w:textAlignment w:val="baseline"/>
        <w:rPr>
          <w:rFonts w:ascii="Aptos" w:hAnsi="Aptos" w:cs="Tahoma"/>
          <w:b/>
          <w:bCs/>
          <w:color w:val="000000" w:themeColor="text1"/>
        </w:rPr>
      </w:pPr>
      <w:r w:rsidRPr="00405E46">
        <w:rPr>
          <w:rFonts w:ascii="Aptos" w:hAnsi="Aptos" w:cs="Tahoma"/>
          <w:b/>
          <w:bCs/>
          <w:color w:val="000000" w:themeColor="text1"/>
        </w:rPr>
        <w:t>COMMONWEALTH OF MASSACHUSETTS</w:t>
      </w:r>
    </w:p>
    <w:p w14:paraId="1380CC41" w14:textId="77777777" w:rsidR="00405E46" w:rsidRPr="00405E46" w:rsidRDefault="00405E46" w:rsidP="00D201FE">
      <w:pPr>
        <w:jc w:val="center"/>
        <w:textAlignment w:val="baseline"/>
        <w:rPr>
          <w:rFonts w:ascii="Aptos" w:hAnsi="Aptos" w:cs="Tahoma"/>
          <w:b/>
          <w:bCs/>
          <w:color w:val="000000" w:themeColor="text1"/>
        </w:rPr>
      </w:pPr>
      <w:r w:rsidRPr="00405E46">
        <w:rPr>
          <w:rFonts w:ascii="Aptos" w:hAnsi="Aptos" w:cs="Tahoma"/>
          <w:b/>
          <w:bCs/>
          <w:color w:val="000000" w:themeColor="text1"/>
        </w:rPr>
        <w:t>DIVISION OF ADMINISTRATIVE LAW APPEALS</w:t>
      </w:r>
    </w:p>
    <w:p w14:paraId="4F28A4FE" w14:textId="77777777" w:rsidR="00405E46" w:rsidRPr="00C23E02" w:rsidRDefault="00405E46" w:rsidP="00D201FE">
      <w:pPr>
        <w:jc w:val="center"/>
        <w:textAlignment w:val="baseline"/>
        <w:rPr>
          <w:rFonts w:ascii="Aptos" w:hAnsi="Aptos" w:cs="Tahoma"/>
          <w:b/>
          <w:bCs/>
          <w:color w:val="000000" w:themeColor="text1"/>
        </w:rPr>
      </w:pPr>
      <w:r w:rsidRPr="00405E46">
        <w:rPr>
          <w:rFonts w:ascii="Aptos" w:hAnsi="Aptos" w:cs="Tahoma"/>
          <w:b/>
          <w:bCs/>
          <w:color w:val="000000" w:themeColor="text1"/>
        </w:rPr>
        <w:t>BUREAU OF SPECIAL EDUCATION APPEALS</w:t>
      </w:r>
    </w:p>
    <w:p w14:paraId="50DDDB90" w14:textId="77777777" w:rsidR="00405E46" w:rsidRPr="00C23E02" w:rsidRDefault="00405E46" w:rsidP="00D201FE">
      <w:pPr>
        <w:jc w:val="center"/>
        <w:textAlignment w:val="baseline"/>
        <w:rPr>
          <w:rFonts w:ascii="Aptos" w:hAnsi="Aptos" w:cs="Tahoma"/>
          <w:b/>
          <w:bCs/>
          <w:color w:val="000000" w:themeColor="text1"/>
        </w:rPr>
      </w:pPr>
    </w:p>
    <w:p w14:paraId="41DF664C" w14:textId="77777777" w:rsidR="00405E46" w:rsidRPr="00405E46" w:rsidRDefault="00405E46" w:rsidP="00D201FE">
      <w:pPr>
        <w:jc w:val="center"/>
        <w:textAlignment w:val="baseline"/>
        <w:rPr>
          <w:rFonts w:ascii="Aptos" w:hAnsi="Aptos" w:cs="Tahoma"/>
          <w:b/>
          <w:bCs/>
          <w:color w:val="000000" w:themeColor="text1"/>
        </w:rPr>
      </w:pPr>
    </w:p>
    <w:p w14:paraId="00750977" w14:textId="120BA320" w:rsidR="00405E46" w:rsidRPr="00C23E02" w:rsidRDefault="00405E46" w:rsidP="00D201FE">
      <w:pPr>
        <w:textAlignment w:val="baseline"/>
        <w:rPr>
          <w:rFonts w:ascii="Aptos" w:hAnsi="Aptos" w:cs="Tahoma"/>
          <w:b/>
          <w:bCs/>
          <w:color w:val="000000" w:themeColor="text1"/>
        </w:rPr>
      </w:pPr>
      <w:r w:rsidRPr="00405E46">
        <w:rPr>
          <w:rFonts w:ascii="Aptos" w:hAnsi="Aptos" w:cs="Tahoma"/>
          <w:b/>
          <w:bCs/>
          <w:color w:val="000000" w:themeColor="text1"/>
        </w:rPr>
        <w:t xml:space="preserve">In re: </w:t>
      </w:r>
      <w:r w:rsidR="00CF3E2A" w:rsidRPr="00C23E02">
        <w:rPr>
          <w:rFonts w:ascii="Aptos" w:hAnsi="Aptos" w:cs="Tahoma"/>
          <w:b/>
          <w:bCs/>
          <w:color w:val="000000" w:themeColor="text1"/>
        </w:rPr>
        <w:t>Greater Commonwealth Virtual</w:t>
      </w:r>
      <w:r w:rsidR="00CF3E2A" w:rsidRPr="00405E46">
        <w:rPr>
          <w:rFonts w:ascii="Aptos" w:hAnsi="Aptos" w:cs="Tahoma"/>
          <w:b/>
          <w:bCs/>
          <w:color w:val="000000" w:themeColor="text1"/>
        </w:rPr>
        <w:t xml:space="preserve"> School </w:t>
      </w:r>
      <w:r w:rsidRPr="00C23E02">
        <w:rPr>
          <w:rFonts w:ascii="Aptos" w:hAnsi="Aptos" w:cs="Tahoma"/>
          <w:b/>
          <w:bCs/>
          <w:color w:val="000000" w:themeColor="text1"/>
        </w:rPr>
        <w:tab/>
      </w:r>
      <w:r w:rsidRPr="00C23E02">
        <w:rPr>
          <w:rFonts w:ascii="Aptos" w:hAnsi="Aptos" w:cs="Tahoma"/>
          <w:b/>
          <w:bCs/>
          <w:color w:val="000000" w:themeColor="text1"/>
        </w:rPr>
        <w:tab/>
      </w:r>
      <w:r w:rsidRPr="00C23E02">
        <w:rPr>
          <w:rFonts w:ascii="Aptos" w:hAnsi="Aptos" w:cs="Tahoma"/>
          <w:b/>
          <w:bCs/>
          <w:color w:val="000000" w:themeColor="text1"/>
        </w:rPr>
        <w:tab/>
      </w:r>
      <w:r w:rsidRPr="00405E46">
        <w:rPr>
          <w:rFonts w:ascii="Aptos" w:hAnsi="Aptos" w:cs="Tahoma"/>
          <w:b/>
          <w:bCs/>
          <w:color w:val="000000" w:themeColor="text1"/>
        </w:rPr>
        <w:t xml:space="preserve">BSEA # </w:t>
      </w:r>
      <w:r w:rsidR="006F246B" w:rsidRPr="001C2AB7">
        <w:rPr>
          <w:rFonts w:ascii="Aptos" w:hAnsi="Aptos"/>
          <w:b/>
          <w:bCs/>
          <w:color w:val="000000" w:themeColor="text1"/>
        </w:rPr>
        <w:t>2411692</w:t>
      </w:r>
      <w:r w:rsidR="00A44289">
        <w:rPr>
          <w:rFonts w:ascii="Aptos" w:hAnsi="Aptos"/>
          <w:b/>
          <w:bCs/>
          <w:color w:val="000000" w:themeColor="text1"/>
        </w:rPr>
        <w:t>C</w:t>
      </w:r>
    </w:p>
    <w:p w14:paraId="0BCFB194" w14:textId="77777777" w:rsidR="00405E46" w:rsidRPr="00C23E02" w:rsidRDefault="00405E46" w:rsidP="00D201FE">
      <w:pPr>
        <w:textAlignment w:val="baseline"/>
        <w:rPr>
          <w:rFonts w:ascii="Aptos" w:hAnsi="Aptos" w:cs="Tahoma"/>
          <w:b/>
          <w:bCs/>
          <w:color w:val="000000" w:themeColor="text1"/>
        </w:rPr>
      </w:pPr>
    </w:p>
    <w:p w14:paraId="0A3EE5BC" w14:textId="2D11018B" w:rsidR="00405E46" w:rsidRDefault="00405E46" w:rsidP="00D201FE">
      <w:pPr>
        <w:jc w:val="center"/>
        <w:textAlignment w:val="baseline"/>
        <w:rPr>
          <w:rFonts w:ascii="Aptos" w:hAnsi="Aptos" w:cs="Tahoma"/>
          <w:b/>
          <w:bCs/>
          <w:color w:val="000000" w:themeColor="text1"/>
          <w:u w:val="single"/>
          <w:bdr w:val="none" w:sz="0" w:space="0" w:color="auto" w:frame="1"/>
        </w:rPr>
      </w:pPr>
      <w:r w:rsidRPr="00405E46">
        <w:rPr>
          <w:rFonts w:ascii="Aptos" w:hAnsi="Aptos" w:cs="Tahoma"/>
          <w:b/>
          <w:bCs/>
          <w:color w:val="000000" w:themeColor="text1"/>
          <w:u w:val="single"/>
          <w:bdr w:val="none" w:sz="0" w:space="0" w:color="auto" w:frame="1"/>
        </w:rPr>
        <w:t xml:space="preserve">RULING ON </w:t>
      </w:r>
      <w:r w:rsidRPr="00C23E02">
        <w:rPr>
          <w:rFonts w:ascii="Aptos" w:hAnsi="Aptos" w:cs="Tahoma"/>
          <w:b/>
          <w:bCs/>
          <w:color w:val="000000" w:themeColor="text1"/>
          <w:u w:val="single"/>
          <w:bdr w:val="none" w:sz="0" w:space="0" w:color="auto" w:frame="1"/>
        </w:rPr>
        <w:t>GREATER COMMONWEALTH VIRTUAL SCHOOL'S MOTION FOR ORDER COMPELLING PARENT TO COOPERATE IN THE EVALUATION PROCESS</w:t>
      </w:r>
    </w:p>
    <w:p w14:paraId="7671FDBC" w14:textId="77777777" w:rsidR="009D69C9" w:rsidRPr="00405E46" w:rsidRDefault="009D69C9" w:rsidP="00D201FE">
      <w:pPr>
        <w:jc w:val="center"/>
        <w:textAlignment w:val="baseline"/>
        <w:rPr>
          <w:rFonts w:ascii="Aptos" w:hAnsi="Aptos" w:cs="Tahoma"/>
          <w:color w:val="000000" w:themeColor="text1"/>
        </w:rPr>
      </w:pPr>
    </w:p>
    <w:p w14:paraId="5EA48D86" w14:textId="73764821" w:rsidR="00002F18" w:rsidRPr="00C23E02" w:rsidRDefault="00405E46" w:rsidP="00D201FE">
      <w:pPr>
        <w:textAlignment w:val="baseline"/>
        <w:rPr>
          <w:rFonts w:ascii="Aptos" w:hAnsi="Aptos" w:cs="Tahoma"/>
          <w:color w:val="000000" w:themeColor="text1"/>
        </w:rPr>
      </w:pPr>
      <w:r w:rsidRPr="00405E46">
        <w:rPr>
          <w:rFonts w:ascii="Aptos" w:hAnsi="Aptos" w:cs="Tahoma"/>
          <w:color w:val="000000" w:themeColor="text1"/>
        </w:rPr>
        <w:t xml:space="preserve">This matter comes before the Hearing Officer on the </w:t>
      </w:r>
      <w:r w:rsidR="00FB5596" w:rsidRPr="00C23E02">
        <w:rPr>
          <w:rFonts w:ascii="Aptos" w:hAnsi="Aptos" w:cs="Tahoma"/>
          <w:color w:val="000000" w:themeColor="text1"/>
        </w:rPr>
        <w:t>December 10, 2024</w:t>
      </w:r>
      <w:r w:rsidRPr="00405E46">
        <w:rPr>
          <w:rFonts w:ascii="Aptos" w:hAnsi="Aptos" w:cs="Tahoma"/>
          <w:color w:val="000000" w:themeColor="text1"/>
        </w:rPr>
        <w:t> </w:t>
      </w:r>
      <w:r w:rsidR="00FB5596" w:rsidRPr="00C23E02">
        <w:rPr>
          <w:rFonts w:ascii="Aptos" w:hAnsi="Aptos" w:cs="Tahoma"/>
          <w:i/>
          <w:iCs/>
          <w:color w:val="000000" w:themeColor="text1"/>
          <w:bdr w:val="none" w:sz="0" w:space="0" w:color="auto" w:frame="1"/>
        </w:rPr>
        <w:t>Greater Commonwealth Virtual School's Motion For Order Compelling Parent To Cooperate In The Evaluation Process</w:t>
      </w:r>
      <w:r w:rsidR="00FB5596" w:rsidRPr="00C23E02">
        <w:rPr>
          <w:rFonts w:ascii="Aptos" w:hAnsi="Aptos" w:cs="Tahoma"/>
          <w:color w:val="000000" w:themeColor="text1"/>
        </w:rPr>
        <w:t xml:space="preserve"> </w:t>
      </w:r>
      <w:r w:rsidRPr="00405E46">
        <w:rPr>
          <w:rFonts w:ascii="Aptos" w:hAnsi="Aptos" w:cs="Tahoma"/>
          <w:color w:val="000000" w:themeColor="text1"/>
        </w:rPr>
        <w:t>(</w:t>
      </w:r>
      <w:r w:rsidRPr="00405E46">
        <w:rPr>
          <w:rFonts w:ascii="Aptos" w:hAnsi="Aptos" w:cs="Tahoma"/>
          <w:i/>
          <w:iCs/>
          <w:color w:val="000000" w:themeColor="text1"/>
          <w:bdr w:val="none" w:sz="0" w:space="0" w:color="auto" w:frame="1"/>
        </w:rPr>
        <w:t>Motion</w:t>
      </w:r>
      <w:r w:rsidRPr="00405E46">
        <w:rPr>
          <w:rFonts w:ascii="Aptos" w:hAnsi="Aptos" w:cs="Tahoma"/>
          <w:color w:val="000000" w:themeColor="text1"/>
        </w:rPr>
        <w:t xml:space="preserve">) in which the </w:t>
      </w:r>
      <w:r w:rsidR="00FB5596" w:rsidRPr="00C23E02">
        <w:rPr>
          <w:rFonts w:ascii="Aptos" w:hAnsi="Aptos" w:cs="Tahoma"/>
          <w:color w:val="000000" w:themeColor="text1"/>
        </w:rPr>
        <w:t xml:space="preserve">Greater Commonwealth Virtual School </w:t>
      </w:r>
      <w:r w:rsidRPr="00405E46">
        <w:rPr>
          <w:rFonts w:ascii="Aptos" w:hAnsi="Aptos" w:cs="Tahoma"/>
          <w:color w:val="000000" w:themeColor="text1"/>
        </w:rPr>
        <w:t>(</w:t>
      </w:r>
      <w:r w:rsidR="007D59D5" w:rsidRPr="00C23E02">
        <w:rPr>
          <w:rFonts w:ascii="Aptos" w:hAnsi="Aptos" w:cs="Tahoma"/>
          <w:color w:val="000000" w:themeColor="text1"/>
        </w:rPr>
        <w:t>Greater Commonwealth</w:t>
      </w:r>
      <w:r w:rsidRPr="00405E46">
        <w:rPr>
          <w:rFonts w:ascii="Aptos" w:hAnsi="Aptos" w:cs="Tahoma"/>
          <w:color w:val="000000" w:themeColor="text1"/>
        </w:rPr>
        <w:t xml:space="preserve"> or the District) move</w:t>
      </w:r>
      <w:r w:rsidR="00FB5596" w:rsidRPr="00C23E02">
        <w:rPr>
          <w:rFonts w:ascii="Aptos" w:hAnsi="Aptos" w:cs="Tahoma"/>
          <w:color w:val="000000" w:themeColor="text1"/>
        </w:rPr>
        <w:t>d</w:t>
      </w:r>
      <w:r w:rsidRPr="00405E46">
        <w:rPr>
          <w:rFonts w:ascii="Aptos" w:hAnsi="Aptos" w:cs="Tahoma"/>
          <w:color w:val="000000" w:themeColor="text1"/>
        </w:rPr>
        <w:t xml:space="preserve"> for an Order</w:t>
      </w:r>
      <w:r w:rsidR="00D9548A">
        <w:rPr>
          <w:rFonts w:ascii="Aptos" w:hAnsi="Aptos" w:cs="Tahoma"/>
          <w:color w:val="000000" w:themeColor="text1"/>
        </w:rPr>
        <w:t xml:space="preserve"> </w:t>
      </w:r>
      <w:r w:rsidR="00224D81" w:rsidRPr="00C23E02">
        <w:rPr>
          <w:rFonts w:ascii="Aptos" w:hAnsi="Aptos" w:cs="Tahoma"/>
          <w:color w:val="000000" w:themeColor="text1"/>
        </w:rPr>
        <w:t>directing Parent to cease interference with and to cooperate in the reevaluation process of Student.</w:t>
      </w:r>
      <w:r w:rsidR="006F2DC2" w:rsidRPr="00C23E02">
        <w:rPr>
          <w:rFonts w:ascii="Aptos" w:hAnsi="Aptos" w:cs="Tahoma"/>
          <w:color w:val="000000" w:themeColor="text1"/>
        </w:rPr>
        <w:t xml:space="preserve"> The District also asked that the BSEA retain jurisdiction over this matter until Parent complies with the order.</w:t>
      </w:r>
      <w:r w:rsidR="00224D81" w:rsidRPr="00C23E02">
        <w:rPr>
          <w:rFonts w:ascii="Aptos" w:hAnsi="Aptos" w:cs="Tahoma"/>
          <w:color w:val="000000" w:themeColor="text1"/>
        </w:rPr>
        <w:t xml:space="preserve"> </w:t>
      </w:r>
    </w:p>
    <w:p w14:paraId="4FC7D6A5" w14:textId="77777777" w:rsidR="00002F18" w:rsidRPr="00C23E02" w:rsidRDefault="00002F18" w:rsidP="00D201FE">
      <w:pPr>
        <w:textAlignment w:val="baseline"/>
        <w:rPr>
          <w:rFonts w:ascii="Aptos" w:hAnsi="Aptos" w:cs="Tahoma"/>
          <w:color w:val="000000" w:themeColor="text1"/>
        </w:rPr>
      </w:pPr>
    </w:p>
    <w:p w14:paraId="2A001E30" w14:textId="1603E5A1" w:rsidR="00405E46" w:rsidRPr="00C23E02" w:rsidRDefault="003811BA" w:rsidP="00D201FE">
      <w:pPr>
        <w:textAlignment w:val="baseline"/>
        <w:rPr>
          <w:rFonts w:ascii="Aptos" w:hAnsi="Aptos" w:cs="Tahoma"/>
          <w:color w:val="000000" w:themeColor="text1"/>
        </w:rPr>
      </w:pPr>
      <w:r w:rsidRPr="00C23E02">
        <w:rPr>
          <w:rFonts w:ascii="Aptos" w:hAnsi="Aptos" w:cs="Tahoma"/>
          <w:color w:val="000000" w:themeColor="text1"/>
        </w:rPr>
        <w:t xml:space="preserve">Parent, who is </w:t>
      </w:r>
      <w:r w:rsidRPr="00C23E02">
        <w:rPr>
          <w:rFonts w:ascii="Aptos" w:hAnsi="Aptos" w:cs="Tahoma"/>
          <w:i/>
          <w:iCs/>
          <w:color w:val="000000" w:themeColor="text1"/>
        </w:rPr>
        <w:t>pro se</w:t>
      </w:r>
      <w:r w:rsidRPr="00C23E02">
        <w:rPr>
          <w:rFonts w:ascii="Aptos" w:hAnsi="Aptos" w:cs="Tahoma"/>
          <w:color w:val="000000" w:themeColor="text1"/>
        </w:rPr>
        <w:t xml:space="preserve">, did not respond to the </w:t>
      </w:r>
      <w:r w:rsidRPr="0012540C">
        <w:rPr>
          <w:rFonts w:ascii="Aptos" w:hAnsi="Aptos" w:cs="Tahoma"/>
          <w:i/>
          <w:iCs/>
          <w:color w:val="000000" w:themeColor="text1"/>
        </w:rPr>
        <w:t>Motion</w:t>
      </w:r>
      <w:r w:rsidR="0012540C">
        <w:rPr>
          <w:rFonts w:ascii="Aptos" w:hAnsi="Aptos" w:cs="Tahoma"/>
          <w:color w:val="000000" w:themeColor="text1"/>
        </w:rPr>
        <w:t xml:space="preserve"> or to any of the BSEA’s</w:t>
      </w:r>
      <w:r w:rsidR="009D69C9">
        <w:rPr>
          <w:rFonts w:ascii="Aptos" w:hAnsi="Aptos" w:cs="Tahoma"/>
          <w:color w:val="000000" w:themeColor="text1"/>
        </w:rPr>
        <w:t xml:space="preserve"> </w:t>
      </w:r>
      <w:r w:rsidR="0012540C">
        <w:rPr>
          <w:rFonts w:ascii="Aptos" w:hAnsi="Aptos" w:cs="Tahoma"/>
          <w:color w:val="000000" w:themeColor="text1"/>
        </w:rPr>
        <w:t>communications</w:t>
      </w:r>
      <w:r w:rsidRPr="00C23E02">
        <w:rPr>
          <w:rFonts w:ascii="Aptos" w:hAnsi="Aptos" w:cs="Tahoma"/>
          <w:color w:val="000000" w:themeColor="text1"/>
        </w:rPr>
        <w:t>.</w:t>
      </w:r>
    </w:p>
    <w:p w14:paraId="740723F7" w14:textId="77777777" w:rsidR="003811BA" w:rsidRPr="00405E46" w:rsidRDefault="003811BA" w:rsidP="00D201FE">
      <w:pPr>
        <w:textAlignment w:val="baseline"/>
        <w:rPr>
          <w:rFonts w:ascii="Aptos" w:hAnsi="Aptos" w:cs="Tahoma"/>
          <w:color w:val="000000" w:themeColor="text1"/>
        </w:rPr>
      </w:pPr>
    </w:p>
    <w:p w14:paraId="40BEA431" w14:textId="7030A755" w:rsidR="001B56DA" w:rsidRDefault="009D69C9" w:rsidP="00D201FE">
      <w:pPr>
        <w:textAlignment w:val="baseline"/>
        <w:rPr>
          <w:rFonts w:ascii="Aptos" w:hAnsi="Aptos" w:cs="Tahoma"/>
          <w:color w:val="000000" w:themeColor="text1"/>
          <w:bdr w:val="none" w:sz="0" w:space="0" w:color="auto" w:frame="1"/>
          <w:vertAlign w:val="superscript"/>
        </w:rPr>
      </w:pPr>
      <w:r w:rsidRPr="00405E46">
        <w:rPr>
          <w:rFonts w:ascii="Aptos" w:hAnsi="Aptos" w:cs="Tahoma"/>
          <w:color w:val="000000" w:themeColor="text1"/>
        </w:rPr>
        <w:t>This Ruling is issued pursuant to BSEA Hearing Rule XIV, which provides, in relevant part, that a "party contending that the Hearing Officer's decision is not being implemented may file a motion requesting the BSEA to order compliance with the decision. … Upon a finding of non-compliance, the Hearing Officer may fashion appropriate relief …."</w:t>
      </w:r>
      <w:r w:rsidRPr="00405E46">
        <w:rPr>
          <w:rFonts w:ascii="Aptos" w:hAnsi="Aptos" w:cs="Tahoma"/>
          <w:color w:val="000000" w:themeColor="text1"/>
          <w:bdr w:val="none" w:sz="0" w:space="0" w:color="auto" w:frame="1"/>
          <w:vertAlign w:val="superscript"/>
        </w:rPr>
        <w:t>.</w:t>
      </w:r>
    </w:p>
    <w:p w14:paraId="175DDD01" w14:textId="77777777" w:rsidR="009D69C9" w:rsidRDefault="009D69C9" w:rsidP="00D201FE">
      <w:pPr>
        <w:textAlignment w:val="baseline"/>
        <w:rPr>
          <w:rFonts w:ascii="Aptos" w:hAnsi="Aptos" w:cs="Tahoma"/>
          <w:color w:val="000000" w:themeColor="text1"/>
          <w:bdr w:val="none" w:sz="0" w:space="0" w:color="auto" w:frame="1"/>
          <w:vertAlign w:val="superscript"/>
        </w:rPr>
      </w:pPr>
    </w:p>
    <w:p w14:paraId="76A1DFC2" w14:textId="7F77F47C" w:rsidR="009D69C9" w:rsidRPr="00405E46" w:rsidRDefault="00405E46" w:rsidP="00D201FE">
      <w:pPr>
        <w:textAlignment w:val="baseline"/>
        <w:rPr>
          <w:rFonts w:ascii="Aptos" w:hAnsi="Aptos" w:cs="Tahoma"/>
          <w:color w:val="000000" w:themeColor="text1"/>
        </w:rPr>
      </w:pPr>
      <w:r w:rsidRPr="00405E46">
        <w:rPr>
          <w:rFonts w:ascii="Aptos" w:hAnsi="Aptos" w:cs="Tahoma"/>
          <w:color w:val="000000" w:themeColor="text1"/>
        </w:rPr>
        <w:t xml:space="preserve">Neither party has requested a hearing on the </w:t>
      </w:r>
      <w:r w:rsidRPr="003D69A2">
        <w:rPr>
          <w:rFonts w:ascii="Aptos" w:hAnsi="Aptos" w:cs="Tahoma"/>
          <w:i/>
          <w:iCs/>
          <w:color w:val="000000" w:themeColor="text1"/>
        </w:rPr>
        <w:t>Motion</w:t>
      </w:r>
      <w:r w:rsidR="00BD726A">
        <w:rPr>
          <w:rFonts w:ascii="Aptos" w:hAnsi="Aptos" w:cs="Tahoma"/>
          <w:color w:val="000000" w:themeColor="text1"/>
        </w:rPr>
        <w:t xml:space="preserve">. </w:t>
      </w:r>
      <w:r w:rsidRPr="00405E46">
        <w:rPr>
          <w:rFonts w:ascii="Aptos" w:hAnsi="Aptos" w:cs="Tahoma"/>
          <w:color w:val="000000" w:themeColor="text1"/>
        </w:rPr>
        <w:t>Because neither testimony nor oral argument would advance the Hearing Officer's understanding of the issues involved, this Ruling is issued without a hearing, pursuant to Bureau of Special Education Appeals Hearing Rule VII(D).</w:t>
      </w:r>
    </w:p>
    <w:p w14:paraId="1A3CAF63" w14:textId="77777777" w:rsidR="002847F3" w:rsidRPr="00C23E02" w:rsidRDefault="002847F3" w:rsidP="00D201FE">
      <w:pPr>
        <w:textAlignment w:val="baseline"/>
        <w:rPr>
          <w:rFonts w:ascii="Aptos" w:hAnsi="Aptos" w:cs="Tahoma"/>
          <w:color w:val="000000" w:themeColor="text1"/>
        </w:rPr>
      </w:pPr>
    </w:p>
    <w:p w14:paraId="1ED653C4" w14:textId="7F23C4AA" w:rsidR="00405E46" w:rsidRPr="00405E46" w:rsidRDefault="00405E46" w:rsidP="00D201FE">
      <w:pPr>
        <w:textAlignment w:val="baseline"/>
        <w:rPr>
          <w:rFonts w:ascii="Aptos" w:hAnsi="Aptos" w:cs="Tahoma"/>
          <w:color w:val="000000" w:themeColor="text1"/>
        </w:rPr>
      </w:pPr>
      <w:r w:rsidRPr="00405E46">
        <w:rPr>
          <w:rFonts w:ascii="Aptos" w:hAnsi="Aptos" w:cs="Tahoma"/>
          <w:color w:val="000000" w:themeColor="text1"/>
        </w:rPr>
        <w:t>For the reasons set forth below, the District's </w:t>
      </w:r>
      <w:r w:rsidRPr="00405E46">
        <w:rPr>
          <w:rFonts w:ascii="Aptos" w:hAnsi="Aptos" w:cs="Tahoma"/>
          <w:i/>
          <w:iCs/>
          <w:color w:val="000000" w:themeColor="text1"/>
          <w:bdr w:val="none" w:sz="0" w:space="0" w:color="auto" w:frame="1"/>
        </w:rPr>
        <w:t>Motion</w:t>
      </w:r>
      <w:r w:rsidRPr="00405E46">
        <w:rPr>
          <w:rFonts w:ascii="Aptos" w:hAnsi="Aptos" w:cs="Tahoma"/>
          <w:color w:val="000000" w:themeColor="text1"/>
        </w:rPr>
        <w:t> is DENIED.</w:t>
      </w:r>
    </w:p>
    <w:p w14:paraId="03AB9CF3" w14:textId="77777777" w:rsidR="002847F3" w:rsidRPr="00C23E02" w:rsidRDefault="002847F3" w:rsidP="00D201FE">
      <w:pPr>
        <w:textAlignment w:val="baseline"/>
        <w:rPr>
          <w:rFonts w:ascii="Aptos" w:hAnsi="Aptos" w:cs="Tahoma"/>
          <w:b/>
          <w:bCs/>
          <w:color w:val="000000" w:themeColor="text1"/>
          <w:bdr w:val="none" w:sz="0" w:space="0" w:color="auto" w:frame="1"/>
        </w:rPr>
      </w:pPr>
    </w:p>
    <w:p w14:paraId="1F584166" w14:textId="6BDC85DB" w:rsidR="00405E46" w:rsidRPr="00C23E02" w:rsidRDefault="00405E46" w:rsidP="00D201FE">
      <w:pPr>
        <w:textAlignment w:val="baseline"/>
        <w:rPr>
          <w:rFonts w:ascii="Aptos" w:hAnsi="Aptos" w:cs="Tahoma"/>
          <w:b/>
          <w:bCs/>
          <w:color w:val="000000" w:themeColor="text1"/>
          <w:bdr w:val="none" w:sz="0" w:space="0" w:color="auto" w:frame="1"/>
        </w:rPr>
      </w:pPr>
      <w:r w:rsidRPr="00405E46">
        <w:rPr>
          <w:rFonts w:ascii="Aptos" w:hAnsi="Aptos" w:cs="Tahoma"/>
          <w:b/>
          <w:bCs/>
          <w:color w:val="000000" w:themeColor="text1"/>
          <w:bdr w:val="none" w:sz="0" w:space="0" w:color="auto" w:frame="1"/>
        </w:rPr>
        <w:t>RELEVANT FACTS</w:t>
      </w:r>
      <w:r w:rsidR="00FD0CAC" w:rsidRPr="00C23E02">
        <w:rPr>
          <w:rStyle w:val="FootnoteReference"/>
          <w:rFonts w:ascii="Aptos" w:hAnsi="Aptos" w:cs="Tahoma"/>
          <w:b/>
          <w:bCs/>
          <w:color w:val="000000" w:themeColor="text1"/>
          <w:bdr w:val="none" w:sz="0" w:space="0" w:color="auto" w:frame="1"/>
        </w:rPr>
        <w:footnoteReference w:id="1"/>
      </w:r>
      <w:r w:rsidRPr="00405E46">
        <w:rPr>
          <w:rFonts w:ascii="Aptos" w:hAnsi="Aptos" w:cs="Tahoma"/>
          <w:b/>
          <w:bCs/>
          <w:color w:val="000000" w:themeColor="text1"/>
          <w:bdr w:val="none" w:sz="0" w:space="0" w:color="auto" w:frame="1"/>
        </w:rPr>
        <w:t> AND PROCEDURAL HISTORY:</w:t>
      </w:r>
    </w:p>
    <w:p w14:paraId="35A4F6AE" w14:textId="77777777" w:rsidR="00307F9F" w:rsidRPr="00405E46" w:rsidRDefault="00307F9F" w:rsidP="00D201FE">
      <w:pPr>
        <w:textAlignment w:val="baseline"/>
        <w:rPr>
          <w:rFonts w:ascii="Aptos" w:hAnsi="Aptos" w:cs="Tahoma"/>
          <w:color w:val="000000" w:themeColor="text1"/>
        </w:rPr>
      </w:pPr>
    </w:p>
    <w:p w14:paraId="4F5944F6" w14:textId="77777777" w:rsidR="00AC643A" w:rsidRPr="00C23E02" w:rsidRDefault="00C90372" w:rsidP="00D201FE">
      <w:pPr>
        <w:pStyle w:val="ListParagraph"/>
        <w:numPr>
          <w:ilvl w:val="0"/>
          <w:numId w:val="2"/>
        </w:numPr>
        <w:textAlignment w:val="baseline"/>
        <w:rPr>
          <w:rFonts w:ascii="Aptos" w:eastAsia="Times New Roman" w:hAnsi="Aptos" w:cs="Tahoma"/>
          <w:color w:val="000000" w:themeColor="text1"/>
          <w:kern w:val="0"/>
          <w14:ligatures w14:val="none"/>
        </w:rPr>
      </w:pPr>
      <w:r w:rsidRPr="00C23E02">
        <w:rPr>
          <w:rFonts w:ascii="Aptos" w:eastAsia="Times New Roman" w:hAnsi="Aptos" w:cs="Tahoma"/>
          <w:color w:val="000000" w:themeColor="text1"/>
          <w:kern w:val="0"/>
          <w14:ligatures w14:val="none"/>
        </w:rPr>
        <w:t>Student is currently a ninth-grade student enrolled in the District.</w:t>
      </w:r>
      <w:r w:rsidR="00AC643A" w:rsidRPr="00C23E02">
        <w:rPr>
          <w:rFonts w:ascii="Aptos" w:eastAsia="Times New Roman" w:hAnsi="Aptos" w:cs="Tahoma"/>
          <w:color w:val="000000" w:themeColor="text1"/>
          <w:kern w:val="0"/>
          <w14:ligatures w14:val="none"/>
        </w:rPr>
        <w:t xml:space="preserve"> </w:t>
      </w:r>
    </w:p>
    <w:p w14:paraId="6129BDD8" w14:textId="3B219466" w:rsidR="00885106" w:rsidRPr="00C23E02" w:rsidRDefault="00AC643A" w:rsidP="00D201FE">
      <w:pPr>
        <w:pStyle w:val="ListParagraph"/>
        <w:numPr>
          <w:ilvl w:val="0"/>
          <w:numId w:val="2"/>
        </w:numPr>
        <w:textAlignment w:val="baseline"/>
        <w:rPr>
          <w:rFonts w:ascii="Aptos" w:eastAsia="Times New Roman" w:hAnsi="Aptos" w:cs="Tahoma"/>
          <w:color w:val="000000" w:themeColor="text1"/>
          <w:kern w:val="0"/>
          <w14:ligatures w14:val="none"/>
        </w:rPr>
      </w:pPr>
      <w:r w:rsidRPr="00C23E02">
        <w:rPr>
          <w:rFonts w:ascii="Aptos" w:eastAsia="Times New Roman" w:hAnsi="Aptos" w:cs="Tahoma"/>
          <w:color w:val="000000" w:themeColor="text1"/>
          <w:kern w:val="0"/>
          <w14:ligatures w14:val="none"/>
        </w:rPr>
        <w:t>Greater Commonwea</w:t>
      </w:r>
      <w:r w:rsidR="007D59D5" w:rsidRPr="00C23E02">
        <w:rPr>
          <w:rFonts w:ascii="Aptos" w:eastAsia="Times New Roman" w:hAnsi="Aptos" w:cs="Tahoma"/>
          <w:color w:val="000000" w:themeColor="text1"/>
          <w:kern w:val="0"/>
          <w14:ligatures w14:val="none"/>
        </w:rPr>
        <w:t>lth</w:t>
      </w:r>
      <w:r w:rsidRPr="00C23E02">
        <w:rPr>
          <w:rFonts w:ascii="Aptos" w:eastAsia="Times New Roman" w:hAnsi="Aptos" w:cs="Tahoma"/>
          <w:color w:val="000000" w:themeColor="text1"/>
          <w:kern w:val="0"/>
          <w14:ligatures w14:val="none"/>
        </w:rPr>
        <w:t xml:space="preserve"> </w:t>
      </w:r>
      <w:r w:rsidR="00277749" w:rsidRPr="00C23E02">
        <w:rPr>
          <w:rFonts w:ascii="Aptos" w:eastAsia="Times New Roman" w:hAnsi="Aptos" w:cs="Tahoma"/>
          <w:color w:val="000000" w:themeColor="text1"/>
          <w:kern w:val="0"/>
          <w14:ligatures w14:val="none"/>
        </w:rPr>
        <w:t>is</w:t>
      </w:r>
      <w:r w:rsidRPr="00C23E02">
        <w:rPr>
          <w:rFonts w:ascii="Aptos" w:eastAsia="Times New Roman" w:hAnsi="Aptos" w:cs="Tahoma"/>
          <w:color w:val="000000" w:themeColor="text1"/>
          <w:kern w:val="0"/>
          <w14:ligatures w14:val="none"/>
        </w:rPr>
        <w:t xml:space="preserve"> an all-remote school</w:t>
      </w:r>
      <w:r w:rsidR="009D69C9">
        <w:rPr>
          <w:rFonts w:ascii="Aptos" w:eastAsia="Times New Roman" w:hAnsi="Aptos" w:cs="Tahoma"/>
          <w:color w:val="000000" w:themeColor="text1"/>
          <w:kern w:val="0"/>
          <w14:ligatures w14:val="none"/>
        </w:rPr>
        <w:t xml:space="preserve"> district</w:t>
      </w:r>
      <w:r w:rsidR="00277749" w:rsidRPr="00C23E02">
        <w:rPr>
          <w:rFonts w:ascii="Aptos" w:eastAsia="Times New Roman" w:hAnsi="Aptos" w:cs="Tahoma"/>
          <w:color w:val="000000" w:themeColor="text1"/>
          <w:kern w:val="0"/>
          <w14:ligatures w14:val="none"/>
        </w:rPr>
        <w:t xml:space="preserve">. </w:t>
      </w:r>
    </w:p>
    <w:p w14:paraId="22F289E6" w14:textId="015304CB" w:rsidR="002C7E31" w:rsidRPr="00CF3E2A" w:rsidRDefault="00FF0C02" w:rsidP="00B066A4">
      <w:pPr>
        <w:pStyle w:val="ListParagraph"/>
        <w:numPr>
          <w:ilvl w:val="0"/>
          <w:numId w:val="2"/>
        </w:numPr>
        <w:textAlignment w:val="baseline"/>
        <w:rPr>
          <w:rFonts w:ascii="Aptos" w:eastAsia="Times New Roman" w:hAnsi="Aptos" w:cs="Tahoma"/>
          <w:color w:val="000000" w:themeColor="text1"/>
          <w:kern w:val="0"/>
          <w14:ligatures w14:val="none"/>
        </w:rPr>
      </w:pPr>
      <w:r w:rsidRPr="00CF3E2A">
        <w:rPr>
          <w:rFonts w:ascii="Aptos" w:hAnsi="Aptos" w:cs="Tahoma"/>
          <w:color w:val="000000" w:themeColor="text1"/>
        </w:rPr>
        <w:t>On</w:t>
      </w:r>
      <w:r w:rsidR="00307F9F" w:rsidRPr="00CF3E2A">
        <w:rPr>
          <w:rFonts w:ascii="Aptos" w:hAnsi="Aptos" w:cs="Tahoma"/>
          <w:color w:val="000000" w:themeColor="text1"/>
        </w:rPr>
        <w:t xml:space="preserve"> June 20, 2024</w:t>
      </w:r>
      <w:r w:rsidRPr="00CF3E2A">
        <w:rPr>
          <w:rFonts w:ascii="Aptos" w:hAnsi="Aptos" w:cs="Tahoma"/>
          <w:color w:val="000000" w:themeColor="text1"/>
        </w:rPr>
        <w:t xml:space="preserve">, </w:t>
      </w:r>
      <w:r w:rsidR="003041BB" w:rsidRPr="00CF3E2A">
        <w:rPr>
          <w:rFonts w:ascii="Aptos" w:hAnsi="Aptos" w:cs="Tahoma"/>
          <w:color w:val="000000" w:themeColor="text1"/>
        </w:rPr>
        <w:t xml:space="preserve">the undersigned </w:t>
      </w:r>
      <w:r w:rsidRPr="00CF3E2A">
        <w:rPr>
          <w:rFonts w:ascii="Aptos" w:hAnsi="Aptos" w:cs="Tahoma"/>
          <w:color w:val="000000" w:themeColor="text1"/>
        </w:rPr>
        <w:t xml:space="preserve"> issued a Dec</w:t>
      </w:r>
      <w:r w:rsidR="00787272" w:rsidRPr="00CF3E2A">
        <w:rPr>
          <w:rFonts w:ascii="Aptos" w:hAnsi="Aptos" w:cs="Tahoma"/>
          <w:color w:val="000000" w:themeColor="text1"/>
        </w:rPr>
        <w:t>ision</w:t>
      </w:r>
      <w:r w:rsidR="00307F9F" w:rsidRPr="00CF3E2A">
        <w:rPr>
          <w:rFonts w:ascii="Aptos" w:hAnsi="Aptos" w:cs="Tahoma"/>
          <w:color w:val="000000" w:themeColor="text1"/>
        </w:rPr>
        <w:t xml:space="preserve"> ("The Decision")</w:t>
      </w:r>
      <w:r w:rsidR="00787272" w:rsidRPr="00CF3E2A">
        <w:rPr>
          <w:rFonts w:ascii="Aptos" w:hAnsi="Aptos" w:cs="Tahoma"/>
          <w:color w:val="000000" w:themeColor="text1"/>
        </w:rPr>
        <w:t xml:space="preserve"> </w:t>
      </w:r>
      <w:r w:rsidR="001662A8" w:rsidRPr="00CF3E2A">
        <w:rPr>
          <w:rFonts w:ascii="Aptos" w:hAnsi="Aptos" w:cs="Tahoma"/>
          <w:color w:val="000000" w:themeColor="text1"/>
        </w:rPr>
        <w:t>(</w:t>
      </w:r>
      <w:r w:rsidR="001662A8" w:rsidRPr="00CF3E2A">
        <w:rPr>
          <w:rFonts w:ascii="Aptos" w:hAnsi="Aptos" w:cs="Tahoma"/>
          <w:i/>
          <w:iCs/>
          <w:color w:val="000000" w:themeColor="text1"/>
        </w:rPr>
        <w:t>In Re: Greater Commonwealth Virtual School</w:t>
      </w:r>
      <w:r w:rsidR="001662A8" w:rsidRPr="00CF3E2A">
        <w:rPr>
          <w:rFonts w:ascii="Aptos" w:hAnsi="Aptos" w:cs="Tahoma"/>
          <w:color w:val="000000" w:themeColor="text1"/>
        </w:rPr>
        <w:t xml:space="preserve">, BSEA # 2411692) </w:t>
      </w:r>
      <w:r w:rsidR="00787272" w:rsidRPr="00CF3E2A">
        <w:rPr>
          <w:rFonts w:ascii="Aptos" w:hAnsi="Aptos" w:cs="Tahoma"/>
          <w:color w:val="000000" w:themeColor="text1"/>
        </w:rPr>
        <w:t>in</w:t>
      </w:r>
      <w:r w:rsidR="00B066A4">
        <w:rPr>
          <w:rFonts w:ascii="Aptos" w:hAnsi="Aptos" w:cs="Tahoma"/>
          <w:b/>
          <w:bCs/>
          <w:color w:val="000000" w:themeColor="text1"/>
        </w:rPr>
        <w:t xml:space="preserve"> </w:t>
      </w:r>
      <w:r w:rsidR="00B066A4" w:rsidRPr="00CF3E2A">
        <w:rPr>
          <w:rFonts w:ascii="Aptos" w:hAnsi="Aptos" w:cs="Tahoma"/>
          <w:color w:val="000000" w:themeColor="text1"/>
        </w:rPr>
        <w:t>which I</w:t>
      </w:r>
      <w:r w:rsidR="001662A8" w:rsidRPr="00CF3E2A">
        <w:rPr>
          <w:rFonts w:ascii="Aptos" w:hAnsi="Aptos" w:cs="Tahoma"/>
          <w:color w:val="000000" w:themeColor="text1"/>
        </w:rPr>
        <w:t xml:space="preserve"> made</w:t>
      </w:r>
      <w:r w:rsidR="000E7750" w:rsidRPr="00CF3E2A">
        <w:rPr>
          <w:rFonts w:ascii="Aptos" w:hAnsi="Aptos" w:cs="Tahoma"/>
          <w:color w:val="000000" w:themeColor="text1"/>
        </w:rPr>
        <w:t xml:space="preserve"> factual and legal findings that </w:t>
      </w:r>
      <w:r w:rsidR="001B266B" w:rsidRPr="00CF3E2A">
        <w:rPr>
          <w:rFonts w:ascii="Aptos" w:hAnsi="Aptos" w:cs="Tahoma"/>
          <w:color w:val="000000" w:themeColor="text1"/>
        </w:rPr>
        <w:t>S</w:t>
      </w:r>
      <w:r w:rsidR="000E7750" w:rsidRPr="00CF3E2A">
        <w:rPr>
          <w:rFonts w:ascii="Aptos" w:hAnsi="Aptos" w:cs="Tahoma"/>
          <w:color w:val="000000" w:themeColor="text1"/>
        </w:rPr>
        <w:t xml:space="preserve">tudent had not been evaluated since he was in the second grade and </w:t>
      </w:r>
      <w:r w:rsidR="001662A8" w:rsidRPr="00CF3E2A">
        <w:rPr>
          <w:rFonts w:ascii="Aptos" w:hAnsi="Aptos" w:cs="Tahoma"/>
          <w:color w:val="000000" w:themeColor="text1"/>
        </w:rPr>
        <w:t xml:space="preserve">concluded </w:t>
      </w:r>
      <w:r w:rsidR="000E7750" w:rsidRPr="00CF3E2A">
        <w:rPr>
          <w:rFonts w:ascii="Aptos" w:hAnsi="Aptos" w:cs="Tahoma"/>
          <w:color w:val="000000" w:themeColor="text1"/>
        </w:rPr>
        <w:t>"that Student's I</w:t>
      </w:r>
      <w:r w:rsidR="002C7E31" w:rsidRPr="00CF3E2A">
        <w:rPr>
          <w:rFonts w:ascii="Aptos" w:hAnsi="Aptos" w:cs="Tahoma"/>
          <w:color w:val="000000" w:themeColor="text1"/>
        </w:rPr>
        <w:t>E</w:t>
      </w:r>
      <w:r w:rsidR="000E7750" w:rsidRPr="00CF3E2A">
        <w:rPr>
          <w:rFonts w:ascii="Aptos" w:hAnsi="Aptos" w:cs="Tahoma"/>
          <w:color w:val="000000" w:themeColor="text1"/>
        </w:rPr>
        <w:t xml:space="preserve">P goals and objectives, which expired over 5 years ago, are now irrelevant and that informal observations and classroom work </w:t>
      </w:r>
      <w:r w:rsidR="000E7750" w:rsidRPr="00CF3E2A">
        <w:rPr>
          <w:rFonts w:ascii="Aptos" w:hAnsi="Aptos" w:cs="Tahoma"/>
          <w:color w:val="000000" w:themeColor="text1"/>
        </w:rPr>
        <w:lastRenderedPageBreak/>
        <w:t>are insufficient to assess individual skills."</w:t>
      </w:r>
      <w:r w:rsidR="001662A8" w:rsidRPr="00CF3E2A">
        <w:rPr>
          <w:rFonts w:ascii="Aptos" w:hAnsi="Aptos" w:cs="Tahoma"/>
          <w:color w:val="000000" w:themeColor="text1"/>
        </w:rPr>
        <w:t xml:space="preserve"> In addition, I found</w:t>
      </w:r>
      <w:r w:rsidR="000E7750" w:rsidRPr="00CF3E2A">
        <w:rPr>
          <w:rFonts w:ascii="Aptos" w:hAnsi="Aptos" w:cs="Tahoma"/>
          <w:color w:val="000000" w:themeColor="text1"/>
        </w:rPr>
        <w:t xml:space="preserve"> that the Parent had repeatedly failed to consent to the testing</w:t>
      </w:r>
      <w:r w:rsidR="002C7E31" w:rsidRPr="00CF3E2A">
        <w:rPr>
          <w:rFonts w:ascii="Aptos" w:hAnsi="Aptos" w:cs="Tahoma"/>
          <w:color w:val="000000" w:themeColor="text1"/>
        </w:rPr>
        <w:t xml:space="preserve"> and that: </w:t>
      </w:r>
    </w:p>
    <w:p w14:paraId="1CCA6AEB" w14:textId="34A8579D" w:rsidR="002C7E31" w:rsidRPr="00C23E02" w:rsidRDefault="002C7E31" w:rsidP="00D201FE">
      <w:pPr>
        <w:pStyle w:val="ListParagraph"/>
        <w:ind w:left="1440"/>
        <w:textAlignment w:val="baseline"/>
        <w:rPr>
          <w:rFonts w:ascii="Aptos" w:hAnsi="Aptos"/>
          <w:color w:val="000000" w:themeColor="text1"/>
        </w:rPr>
      </w:pPr>
      <w:r w:rsidRPr="00C23E02">
        <w:rPr>
          <w:rFonts w:ascii="Aptos" w:eastAsia="Times New Roman" w:hAnsi="Aptos" w:cs="Tahoma"/>
          <w:color w:val="000000" w:themeColor="text1"/>
          <w:kern w:val="0"/>
          <w14:ligatures w14:val="none"/>
        </w:rPr>
        <w:t>“updated testing is necessary to determine whether Student continues to have a disability, whether Student continues to need special education and related services, and whether any additions or modifications to his special education and related services are needed to enable him to meet the measurable annual goals set out in his</w:t>
      </w:r>
      <w:r w:rsidR="009D69C9">
        <w:rPr>
          <w:rFonts w:ascii="Aptos" w:eastAsia="Times New Roman" w:hAnsi="Aptos" w:cs="Tahoma"/>
          <w:color w:val="000000" w:themeColor="text1"/>
          <w:kern w:val="0"/>
          <w14:ligatures w14:val="none"/>
        </w:rPr>
        <w:t xml:space="preserve"> IEP</w:t>
      </w:r>
      <w:r w:rsidRPr="00C23E02">
        <w:rPr>
          <w:rFonts w:ascii="Aptos" w:eastAsia="Times New Roman" w:hAnsi="Aptos" w:cs="Tahoma"/>
          <w:color w:val="000000" w:themeColor="text1"/>
          <w:kern w:val="0"/>
          <w14:ligatures w14:val="none"/>
        </w:rPr>
        <w:t xml:space="preserve"> and to participate, as appropriate, in the general education curriculum.” </w:t>
      </w:r>
    </w:p>
    <w:p w14:paraId="661490E2" w14:textId="68EB8BE0" w:rsidR="00405E46" w:rsidRPr="00C23E02" w:rsidRDefault="002C7E31" w:rsidP="00D201FE">
      <w:pPr>
        <w:ind w:left="720"/>
        <w:textAlignment w:val="baseline"/>
        <w:rPr>
          <w:rFonts w:ascii="Aptos" w:hAnsi="Aptos" w:cs="Tahoma"/>
          <w:color w:val="000000" w:themeColor="text1"/>
        </w:rPr>
      </w:pPr>
      <w:r w:rsidRPr="00C23E02">
        <w:rPr>
          <w:rFonts w:ascii="Aptos" w:hAnsi="Aptos" w:cs="Tahoma"/>
          <w:color w:val="000000" w:themeColor="text1"/>
        </w:rPr>
        <w:t>As a result, the BSEA overrode the Parent</w:t>
      </w:r>
      <w:r w:rsidR="001C39FC">
        <w:rPr>
          <w:rFonts w:ascii="Aptos" w:hAnsi="Aptos" w:cs="Tahoma"/>
          <w:color w:val="000000" w:themeColor="text1"/>
        </w:rPr>
        <w:t>’s</w:t>
      </w:r>
      <w:r w:rsidRPr="00C23E02">
        <w:rPr>
          <w:rFonts w:ascii="Aptos" w:hAnsi="Aptos" w:cs="Tahoma"/>
          <w:color w:val="000000" w:themeColor="text1"/>
        </w:rPr>
        <w:t xml:space="preserve"> lack of consent for a re-evaluation and provided the District with the right to Substituted Consent. </w:t>
      </w:r>
    </w:p>
    <w:p w14:paraId="0FF1CF01" w14:textId="10091887" w:rsidR="00B23ABC" w:rsidRPr="00C23E02" w:rsidRDefault="00405E46" w:rsidP="00D201FE">
      <w:pPr>
        <w:pStyle w:val="ListParagraph"/>
        <w:numPr>
          <w:ilvl w:val="0"/>
          <w:numId w:val="2"/>
        </w:numPr>
        <w:textAlignment w:val="baseline"/>
        <w:rPr>
          <w:rFonts w:ascii="Aptos" w:eastAsia="Times New Roman" w:hAnsi="Aptos" w:cs="Tahoma"/>
          <w:color w:val="000000" w:themeColor="text1"/>
          <w:kern w:val="0"/>
          <w14:ligatures w14:val="none"/>
        </w:rPr>
      </w:pPr>
      <w:r w:rsidRPr="00C23E02">
        <w:rPr>
          <w:rFonts w:ascii="Aptos" w:eastAsia="Times New Roman" w:hAnsi="Aptos" w:cs="Tahoma"/>
          <w:color w:val="000000" w:themeColor="text1"/>
          <w:kern w:val="0"/>
          <w14:ligatures w14:val="none"/>
        </w:rPr>
        <w:t xml:space="preserve">Since the issuance of the Decision, </w:t>
      </w:r>
      <w:r w:rsidR="002C7E31" w:rsidRPr="00C23E02">
        <w:rPr>
          <w:rFonts w:ascii="Aptos" w:eastAsia="Times New Roman" w:hAnsi="Aptos" w:cs="Tahoma"/>
          <w:color w:val="000000" w:themeColor="text1"/>
          <w:kern w:val="0"/>
          <w14:ligatures w14:val="none"/>
        </w:rPr>
        <w:t>the District</w:t>
      </w:r>
      <w:r w:rsidR="001B266B" w:rsidRPr="00C23E02">
        <w:rPr>
          <w:rFonts w:ascii="Aptos" w:eastAsia="Times New Roman" w:hAnsi="Aptos" w:cs="Tahoma"/>
          <w:color w:val="000000" w:themeColor="text1"/>
          <w:kern w:val="0"/>
          <w14:ligatures w14:val="none"/>
        </w:rPr>
        <w:t xml:space="preserve"> has</w:t>
      </w:r>
      <w:r w:rsidR="002C7E31" w:rsidRPr="00C23E02">
        <w:rPr>
          <w:rFonts w:ascii="Aptos" w:eastAsia="Times New Roman" w:hAnsi="Aptos" w:cs="Tahoma"/>
          <w:color w:val="000000" w:themeColor="text1"/>
          <w:kern w:val="0"/>
          <w14:ligatures w14:val="none"/>
        </w:rPr>
        <w:t xml:space="preserve"> made repeated attempts to evaluate Student</w:t>
      </w:r>
      <w:r w:rsidR="001B266B" w:rsidRPr="00C23E02">
        <w:rPr>
          <w:rFonts w:ascii="Aptos" w:eastAsia="Times New Roman" w:hAnsi="Aptos" w:cs="Tahoma"/>
          <w:color w:val="000000" w:themeColor="text1"/>
          <w:kern w:val="0"/>
          <w14:ligatures w14:val="none"/>
        </w:rPr>
        <w:t xml:space="preserve"> in the following areas: Occupational Therapy</w:t>
      </w:r>
      <w:r w:rsidR="00B23ABC" w:rsidRPr="00C23E02">
        <w:rPr>
          <w:rFonts w:ascii="Aptos" w:eastAsia="Times New Roman" w:hAnsi="Aptos" w:cs="Tahoma"/>
          <w:color w:val="000000" w:themeColor="text1"/>
          <w:kern w:val="0"/>
          <w14:ligatures w14:val="none"/>
        </w:rPr>
        <w:t>,</w:t>
      </w:r>
      <w:r w:rsidR="004B4A7B">
        <w:rPr>
          <w:rFonts w:ascii="Aptos" w:eastAsia="Times New Roman" w:hAnsi="Aptos" w:cs="Tahoma"/>
          <w:color w:val="000000" w:themeColor="text1"/>
          <w:kern w:val="0"/>
          <w14:ligatures w14:val="none"/>
        </w:rPr>
        <w:t xml:space="preserve"> </w:t>
      </w:r>
      <w:r w:rsidR="00A14C69" w:rsidRPr="00C23E02">
        <w:rPr>
          <w:rFonts w:ascii="Aptos" w:eastAsia="Times New Roman" w:hAnsi="Aptos" w:cs="Tahoma"/>
          <w:color w:val="000000" w:themeColor="text1"/>
          <w:kern w:val="0"/>
          <w14:ligatures w14:val="none"/>
        </w:rPr>
        <w:t>Psychological</w:t>
      </w:r>
      <w:r w:rsidR="00B23ABC" w:rsidRPr="00C23E02">
        <w:rPr>
          <w:rFonts w:ascii="Aptos" w:eastAsia="Times New Roman" w:hAnsi="Aptos" w:cs="Tahoma"/>
          <w:color w:val="000000" w:themeColor="text1"/>
          <w:kern w:val="0"/>
          <w14:ligatures w14:val="none"/>
        </w:rPr>
        <w:t>, and Educational</w:t>
      </w:r>
      <w:r w:rsidR="00A14C69" w:rsidRPr="00C23E02">
        <w:rPr>
          <w:rFonts w:ascii="Aptos" w:eastAsia="Times New Roman" w:hAnsi="Aptos" w:cs="Tahoma"/>
          <w:color w:val="000000" w:themeColor="text1"/>
          <w:kern w:val="0"/>
          <w14:ligatures w14:val="none"/>
        </w:rPr>
        <w:t xml:space="preserve">. </w:t>
      </w:r>
    </w:p>
    <w:p w14:paraId="0F0D5A26" w14:textId="4C2C672E" w:rsidR="00405E46" w:rsidRPr="00C23E02" w:rsidRDefault="00A14C69" w:rsidP="00D201FE">
      <w:pPr>
        <w:pStyle w:val="ListParagraph"/>
        <w:numPr>
          <w:ilvl w:val="0"/>
          <w:numId w:val="2"/>
        </w:numPr>
        <w:textAlignment w:val="baseline"/>
        <w:rPr>
          <w:rFonts w:ascii="Aptos" w:eastAsia="Times New Roman" w:hAnsi="Aptos" w:cs="Tahoma"/>
          <w:color w:val="000000" w:themeColor="text1"/>
          <w:kern w:val="0"/>
          <w14:ligatures w14:val="none"/>
        </w:rPr>
      </w:pPr>
      <w:r w:rsidRPr="00C23E02">
        <w:rPr>
          <w:rFonts w:ascii="Aptos" w:eastAsia="Times New Roman" w:hAnsi="Aptos" w:cs="Tahoma"/>
          <w:color w:val="000000" w:themeColor="text1"/>
          <w:kern w:val="0"/>
          <w14:ligatures w14:val="none"/>
        </w:rPr>
        <w:t xml:space="preserve">Parent </w:t>
      </w:r>
      <w:r w:rsidR="00B23ABC" w:rsidRPr="00C23E02">
        <w:rPr>
          <w:rFonts w:ascii="Aptos" w:eastAsia="Times New Roman" w:hAnsi="Aptos" w:cs="Tahoma"/>
          <w:color w:val="000000" w:themeColor="text1"/>
          <w:kern w:val="0"/>
          <w14:ligatures w14:val="none"/>
        </w:rPr>
        <w:t xml:space="preserve">has </w:t>
      </w:r>
      <w:r w:rsidRPr="00C23E02">
        <w:rPr>
          <w:rFonts w:ascii="Aptos" w:eastAsia="Times New Roman" w:hAnsi="Aptos" w:cs="Tahoma"/>
          <w:color w:val="000000" w:themeColor="text1"/>
          <w:kern w:val="0"/>
          <w14:ligatures w14:val="none"/>
        </w:rPr>
        <w:t xml:space="preserve">obstructed </w:t>
      </w:r>
      <w:r w:rsidR="00B23ABC" w:rsidRPr="00C23E02">
        <w:rPr>
          <w:rFonts w:ascii="Aptos" w:eastAsia="Times New Roman" w:hAnsi="Aptos" w:cs="Tahoma"/>
          <w:color w:val="000000" w:themeColor="text1"/>
          <w:kern w:val="0"/>
          <w14:ligatures w14:val="none"/>
        </w:rPr>
        <w:t>each of the District’s attempts to evaluate Student</w:t>
      </w:r>
      <w:r w:rsidR="00D84123" w:rsidRPr="00C23E02">
        <w:rPr>
          <w:rFonts w:ascii="Aptos" w:eastAsia="Times New Roman" w:hAnsi="Aptos" w:cs="Tahoma"/>
          <w:color w:val="000000" w:themeColor="text1"/>
          <w:kern w:val="0"/>
          <w14:ligatures w14:val="none"/>
        </w:rPr>
        <w:t xml:space="preserve"> through such means as engaging in a confrontation with the evaluators and refusing to allow the testing to proceed, remaining in the evaluation room with Student and offering commentary throughout testing, refusing to complete rating scales and forms</w:t>
      </w:r>
      <w:r w:rsidR="00B214BA" w:rsidRPr="00C23E02">
        <w:rPr>
          <w:rFonts w:ascii="Aptos" w:eastAsia="Times New Roman" w:hAnsi="Aptos" w:cs="Tahoma"/>
          <w:color w:val="000000" w:themeColor="text1"/>
          <w:kern w:val="0"/>
          <w14:ligatures w14:val="none"/>
        </w:rPr>
        <w:t>, and refusing to provide Student for testing.</w:t>
      </w:r>
    </w:p>
    <w:p w14:paraId="6AA6656F" w14:textId="0DCF8086" w:rsidR="007D59D5" w:rsidRPr="00C23E02" w:rsidRDefault="007D59D5" w:rsidP="00D201FE">
      <w:pPr>
        <w:pStyle w:val="ListParagraph"/>
        <w:numPr>
          <w:ilvl w:val="0"/>
          <w:numId w:val="2"/>
        </w:numPr>
        <w:textAlignment w:val="baseline"/>
        <w:rPr>
          <w:rFonts w:ascii="Aptos" w:eastAsia="Times New Roman" w:hAnsi="Aptos" w:cs="Tahoma"/>
          <w:color w:val="000000" w:themeColor="text1"/>
          <w:kern w:val="0"/>
          <w14:ligatures w14:val="none"/>
        </w:rPr>
      </w:pPr>
      <w:r w:rsidRPr="00C23E02">
        <w:rPr>
          <w:rFonts w:ascii="Aptos" w:eastAsia="Times New Roman" w:hAnsi="Aptos" w:cs="Tahoma"/>
          <w:color w:val="000000" w:themeColor="text1"/>
          <w:kern w:val="0"/>
          <w14:ligatures w14:val="none"/>
        </w:rPr>
        <w:t>According to the District, Parent’s cooperation is necessary to conduct an evaluation of Student because the evaluations occur in a remote/virtual setting. Unlike in brick-and-mortar education settings, the evaluators are not able to retrieve the Student from a classroom to conduct the evaluations during the school day. Rather, the student is at home.</w:t>
      </w:r>
    </w:p>
    <w:p w14:paraId="4D2DD1A1" w14:textId="31ABB985" w:rsidR="00B214BA" w:rsidRPr="00C23E02" w:rsidRDefault="00B214BA" w:rsidP="00D201FE">
      <w:pPr>
        <w:pStyle w:val="ListParagraph"/>
        <w:numPr>
          <w:ilvl w:val="0"/>
          <w:numId w:val="2"/>
        </w:numPr>
        <w:textAlignment w:val="baseline"/>
        <w:rPr>
          <w:rFonts w:ascii="Aptos" w:eastAsia="Times New Roman" w:hAnsi="Aptos" w:cs="Tahoma"/>
          <w:color w:val="000000" w:themeColor="text1"/>
          <w:kern w:val="0"/>
          <w14:ligatures w14:val="none"/>
        </w:rPr>
      </w:pPr>
      <w:r w:rsidRPr="00C23E02">
        <w:rPr>
          <w:rFonts w:ascii="Aptos" w:eastAsia="Times New Roman" w:hAnsi="Aptos" w:cs="Tahoma"/>
          <w:color w:val="000000" w:themeColor="text1"/>
          <w:kern w:val="0"/>
          <w14:ligatures w14:val="none"/>
        </w:rPr>
        <w:t>Parent has also refused to participate in the Team process.</w:t>
      </w:r>
    </w:p>
    <w:p w14:paraId="65FE055F" w14:textId="600EBBCE" w:rsidR="007A0FBD" w:rsidRDefault="007A0FBD" w:rsidP="00D201FE">
      <w:pPr>
        <w:pStyle w:val="ListParagraph"/>
        <w:numPr>
          <w:ilvl w:val="0"/>
          <w:numId w:val="2"/>
        </w:numPr>
        <w:textAlignment w:val="baseline"/>
        <w:rPr>
          <w:rFonts w:ascii="Aptos" w:eastAsia="Times New Roman" w:hAnsi="Aptos" w:cs="Tahoma"/>
          <w:color w:val="000000" w:themeColor="text1"/>
          <w:kern w:val="0"/>
          <w14:ligatures w14:val="none"/>
        </w:rPr>
      </w:pPr>
      <w:r w:rsidRPr="00C23E02">
        <w:rPr>
          <w:rFonts w:ascii="Aptos" w:eastAsia="Times New Roman" w:hAnsi="Aptos" w:cs="Tahoma"/>
          <w:color w:val="000000" w:themeColor="text1"/>
          <w:kern w:val="0"/>
          <w14:ligatures w14:val="none"/>
        </w:rPr>
        <w:t xml:space="preserve">On December 3, 2024, the District received a "Request for an Individualized Education Evaluation" (IEE) </w:t>
      </w:r>
      <w:r w:rsidR="00E73D67" w:rsidRPr="00C23E02">
        <w:rPr>
          <w:rFonts w:ascii="Aptos" w:eastAsia="Times New Roman" w:hAnsi="Aptos" w:cs="Tahoma"/>
          <w:color w:val="000000" w:themeColor="text1"/>
          <w:kern w:val="0"/>
          <w14:ligatures w14:val="none"/>
        </w:rPr>
        <w:t>from Parent</w:t>
      </w:r>
      <w:r w:rsidRPr="00C23E02">
        <w:rPr>
          <w:rFonts w:ascii="Aptos" w:eastAsia="Times New Roman" w:hAnsi="Aptos" w:cs="Tahoma"/>
          <w:color w:val="000000" w:themeColor="text1"/>
          <w:kern w:val="0"/>
          <w14:ligatures w14:val="none"/>
        </w:rPr>
        <w:t xml:space="preserve"> requesting an IEE at public expense  to assess </w:t>
      </w:r>
      <w:r w:rsidR="001C39FC">
        <w:rPr>
          <w:rFonts w:ascii="Aptos" w:eastAsia="Times New Roman" w:hAnsi="Aptos" w:cs="Tahoma"/>
          <w:color w:val="000000" w:themeColor="text1"/>
          <w:kern w:val="0"/>
          <w14:ligatures w14:val="none"/>
        </w:rPr>
        <w:t>Student’s</w:t>
      </w:r>
      <w:r w:rsidRPr="00C23E02">
        <w:rPr>
          <w:rFonts w:ascii="Aptos" w:eastAsia="Times New Roman" w:hAnsi="Aptos" w:cs="Tahoma"/>
          <w:color w:val="000000" w:themeColor="text1"/>
          <w:kern w:val="0"/>
          <w14:ligatures w14:val="none"/>
        </w:rPr>
        <w:t xml:space="preserve"> cognitive abilities, intellectual strengths and weaknesses</w:t>
      </w:r>
      <w:r w:rsidR="003D6454" w:rsidRPr="00C23E02">
        <w:rPr>
          <w:rFonts w:ascii="Aptos" w:eastAsia="Times New Roman" w:hAnsi="Aptos" w:cs="Tahoma"/>
          <w:color w:val="000000" w:themeColor="text1"/>
          <w:kern w:val="0"/>
          <w14:ligatures w14:val="none"/>
        </w:rPr>
        <w:t xml:space="preserve">; disputing Student’s "diagnosis of ADHD" and suggesting the test WAIS-5 (adults) be used; </w:t>
      </w:r>
      <w:r w:rsidR="00B317FF" w:rsidRPr="00C23E02">
        <w:rPr>
          <w:rFonts w:ascii="Aptos" w:eastAsia="Times New Roman" w:hAnsi="Aptos" w:cs="Tahoma"/>
          <w:color w:val="000000" w:themeColor="text1"/>
          <w:kern w:val="0"/>
          <w14:ligatures w14:val="none"/>
        </w:rPr>
        <w:t>stating that Parent is in possession of findings from the neurology department at Boston Medical Center</w:t>
      </w:r>
      <w:r w:rsidR="0092698B" w:rsidRPr="00C23E02">
        <w:rPr>
          <w:rFonts w:ascii="Aptos" w:eastAsia="Times New Roman" w:hAnsi="Aptos" w:cs="Tahoma"/>
          <w:color w:val="000000" w:themeColor="text1"/>
          <w:kern w:val="0"/>
          <w14:ligatures w14:val="none"/>
        </w:rPr>
        <w:t xml:space="preserve">; and stating that Parent has concerns regarding Student’s </w:t>
      </w:r>
      <w:r w:rsidR="007D59D5" w:rsidRPr="00C23E02">
        <w:rPr>
          <w:rFonts w:ascii="Aptos" w:eastAsia="Times New Roman" w:hAnsi="Aptos" w:cs="Tahoma"/>
          <w:color w:val="000000" w:themeColor="text1"/>
          <w:kern w:val="0"/>
          <w14:ligatures w14:val="none"/>
        </w:rPr>
        <w:t>learning</w:t>
      </w:r>
      <w:r w:rsidR="0092698B" w:rsidRPr="00C23E02">
        <w:rPr>
          <w:rFonts w:ascii="Aptos" w:eastAsia="Times New Roman" w:hAnsi="Aptos" w:cs="Tahoma"/>
          <w:color w:val="000000" w:themeColor="text1"/>
          <w:kern w:val="0"/>
          <w14:ligatures w14:val="none"/>
        </w:rPr>
        <w:t xml:space="preserve"> including letter reversals to which he seeks testing ordinarily used in dyslexia screening.</w:t>
      </w:r>
      <w:r w:rsidR="00B066A4">
        <w:rPr>
          <w:rFonts w:ascii="Aptos" w:eastAsia="Times New Roman" w:hAnsi="Aptos" w:cs="Tahoma"/>
          <w:color w:val="000000" w:themeColor="text1"/>
          <w:kern w:val="0"/>
          <w14:ligatures w14:val="none"/>
        </w:rPr>
        <w:t xml:space="preserve"> Subsequently, </w:t>
      </w:r>
      <w:r w:rsidR="001B37FD">
        <w:rPr>
          <w:rFonts w:ascii="Aptos" w:eastAsia="Times New Roman" w:hAnsi="Aptos" w:cs="Tahoma"/>
          <w:color w:val="000000" w:themeColor="text1"/>
          <w:kern w:val="0"/>
          <w14:ligatures w14:val="none"/>
        </w:rPr>
        <w:t>on December</w:t>
      </w:r>
      <w:r w:rsidR="00CF3E2A">
        <w:rPr>
          <w:rFonts w:ascii="Aptos" w:eastAsia="Times New Roman" w:hAnsi="Aptos" w:cs="Tahoma"/>
          <w:color w:val="000000" w:themeColor="text1"/>
          <w:kern w:val="0"/>
          <w14:ligatures w14:val="none"/>
        </w:rPr>
        <w:t xml:space="preserve"> 10, 2024, </w:t>
      </w:r>
      <w:r w:rsidR="00B066A4">
        <w:rPr>
          <w:rFonts w:ascii="Aptos" w:eastAsia="Times New Roman" w:hAnsi="Aptos" w:cs="Tahoma"/>
          <w:color w:val="000000" w:themeColor="text1"/>
          <w:kern w:val="0"/>
          <w14:ligatures w14:val="none"/>
        </w:rPr>
        <w:t>the District filed with the BSEA (BSEA #</w:t>
      </w:r>
      <w:r w:rsidR="00B066A4" w:rsidRPr="00B066A4">
        <w:rPr>
          <w:rFonts w:ascii="Aptos" w:eastAsia="Times New Roman" w:hAnsi="Aptos" w:cs="Tahoma"/>
          <w:color w:val="000000" w:themeColor="text1"/>
          <w:kern w:val="0"/>
          <w14:ligatures w14:val="none"/>
        </w:rPr>
        <w:t>2505857</w:t>
      </w:r>
      <w:r w:rsidR="00B066A4">
        <w:rPr>
          <w:rFonts w:ascii="Aptos" w:eastAsia="Times New Roman" w:hAnsi="Aptos" w:cs="Tahoma"/>
          <w:color w:val="000000" w:themeColor="text1"/>
          <w:kern w:val="0"/>
          <w14:ligatures w14:val="none"/>
        </w:rPr>
        <w:t xml:space="preserve">), </w:t>
      </w:r>
      <w:r w:rsidR="00CF3E2A">
        <w:rPr>
          <w:rFonts w:ascii="Aptos" w:eastAsia="Times New Roman" w:hAnsi="Aptos" w:cs="Tahoma"/>
          <w:color w:val="000000" w:themeColor="text1"/>
          <w:kern w:val="0"/>
          <w14:ligatures w14:val="none"/>
        </w:rPr>
        <w:t>contesting</w:t>
      </w:r>
      <w:r w:rsidR="00B9519F">
        <w:rPr>
          <w:rFonts w:ascii="Aptos" w:eastAsia="Times New Roman" w:hAnsi="Aptos" w:cs="Tahoma"/>
          <w:color w:val="000000" w:themeColor="text1"/>
          <w:kern w:val="0"/>
          <w14:ligatures w14:val="none"/>
        </w:rPr>
        <w:t xml:space="preserve"> Parent’s IEE request.</w:t>
      </w:r>
    </w:p>
    <w:p w14:paraId="588C1815" w14:textId="77777777" w:rsidR="00FD0CAC" w:rsidRPr="00C23E02" w:rsidRDefault="00FD0CAC" w:rsidP="00D201FE">
      <w:pPr>
        <w:textAlignment w:val="baseline"/>
        <w:rPr>
          <w:rFonts w:ascii="Aptos" w:hAnsi="Aptos" w:cs="Tahoma"/>
          <w:color w:val="000000" w:themeColor="text1"/>
        </w:rPr>
      </w:pPr>
    </w:p>
    <w:p w14:paraId="5D8BECD6" w14:textId="05E26011" w:rsidR="00405E46" w:rsidRPr="00405E46" w:rsidRDefault="00405E46" w:rsidP="00D201FE">
      <w:pPr>
        <w:textAlignment w:val="baseline"/>
        <w:rPr>
          <w:rFonts w:ascii="Aptos" w:hAnsi="Aptos" w:cs="Tahoma"/>
          <w:color w:val="000000" w:themeColor="text1"/>
        </w:rPr>
      </w:pPr>
      <w:r w:rsidRPr="00405E46">
        <w:rPr>
          <w:rFonts w:ascii="Aptos" w:hAnsi="Aptos" w:cs="Tahoma"/>
          <w:b/>
          <w:bCs/>
          <w:color w:val="000000" w:themeColor="text1"/>
          <w:bdr w:val="none" w:sz="0" w:space="0" w:color="auto" w:frame="1"/>
        </w:rPr>
        <w:t>LEGAL STANDARDS AND DISCUSSION:</w:t>
      </w:r>
    </w:p>
    <w:p w14:paraId="20F80EFE" w14:textId="77777777" w:rsidR="007D59D5" w:rsidRPr="00C23E02" w:rsidRDefault="007D59D5" w:rsidP="00D201FE">
      <w:pPr>
        <w:textAlignment w:val="baseline"/>
        <w:rPr>
          <w:rFonts w:ascii="Aptos" w:hAnsi="Aptos" w:cs="Tahoma"/>
          <w:b/>
          <w:bCs/>
          <w:i/>
          <w:iCs/>
          <w:color w:val="000000" w:themeColor="text1"/>
          <w:bdr w:val="none" w:sz="0" w:space="0" w:color="auto" w:frame="1"/>
        </w:rPr>
      </w:pPr>
    </w:p>
    <w:p w14:paraId="5C09C22E" w14:textId="705FA98A" w:rsidR="00405E46" w:rsidRPr="00405E46" w:rsidRDefault="00405E46" w:rsidP="00D201FE">
      <w:pPr>
        <w:textAlignment w:val="baseline"/>
        <w:rPr>
          <w:rFonts w:ascii="Aptos" w:hAnsi="Aptos" w:cs="Tahoma"/>
          <w:color w:val="000000" w:themeColor="text1"/>
        </w:rPr>
      </w:pPr>
      <w:r w:rsidRPr="00405E46">
        <w:rPr>
          <w:rFonts w:ascii="Aptos" w:hAnsi="Aptos" w:cs="Tahoma"/>
          <w:b/>
          <w:bCs/>
          <w:i/>
          <w:iCs/>
          <w:color w:val="000000" w:themeColor="text1"/>
          <w:bdr w:val="none" w:sz="0" w:space="0" w:color="auto" w:frame="1"/>
        </w:rPr>
        <w:t>A. Legal Standards:</w:t>
      </w:r>
    </w:p>
    <w:p w14:paraId="2E08EB0A" w14:textId="77777777" w:rsidR="00FD0CAC" w:rsidRPr="00C23E02" w:rsidRDefault="00FD0CAC" w:rsidP="00D201FE">
      <w:pPr>
        <w:textAlignment w:val="baseline"/>
        <w:rPr>
          <w:rFonts w:ascii="Aptos" w:hAnsi="Aptos" w:cs="Tahoma"/>
          <w:i/>
          <w:iCs/>
          <w:color w:val="000000" w:themeColor="text1"/>
          <w:bdr w:val="none" w:sz="0" w:space="0" w:color="auto" w:frame="1"/>
        </w:rPr>
      </w:pPr>
    </w:p>
    <w:p w14:paraId="7D6B42E3" w14:textId="1184C868" w:rsidR="00405E46" w:rsidRPr="00405E46" w:rsidRDefault="00405E46" w:rsidP="00D201FE">
      <w:pPr>
        <w:textAlignment w:val="baseline"/>
        <w:rPr>
          <w:rFonts w:ascii="Aptos" w:hAnsi="Aptos" w:cs="Tahoma"/>
          <w:color w:val="000000" w:themeColor="text1"/>
        </w:rPr>
      </w:pPr>
      <w:r w:rsidRPr="00405E46">
        <w:rPr>
          <w:rFonts w:ascii="Aptos" w:hAnsi="Aptos" w:cs="Tahoma"/>
          <w:i/>
          <w:iCs/>
          <w:color w:val="000000" w:themeColor="text1"/>
          <w:bdr w:val="none" w:sz="0" w:space="0" w:color="auto" w:frame="1"/>
        </w:rPr>
        <w:t>1. Compliance with and Enforcement of a BSEA Decision.</w:t>
      </w:r>
    </w:p>
    <w:p w14:paraId="1E615EC5" w14:textId="77777777" w:rsidR="00FD0CAC" w:rsidRPr="00C23E02" w:rsidRDefault="00FD0CAC" w:rsidP="00D201FE">
      <w:pPr>
        <w:textAlignment w:val="baseline"/>
        <w:rPr>
          <w:rFonts w:ascii="Aptos" w:hAnsi="Aptos" w:cs="Tahoma"/>
          <w:color w:val="000000" w:themeColor="text1"/>
        </w:rPr>
      </w:pPr>
    </w:p>
    <w:p w14:paraId="16F1F90D" w14:textId="47FEA073" w:rsidR="00405E46" w:rsidRPr="00405E46" w:rsidRDefault="00405E46" w:rsidP="00D201FE">
      <w:pPr>
        <w:textAlignment w:val="baseline"/>
        <w:rPr>
          <w:rFonts w:ascii="Aptos" w:hAnsi="Aptos" w:cs="Tahoma"/>
          <w:color w:val="000000" w:themeColor="text1"/>
        </w:rPr>
      </w:pPr>
      <w:r w:rsidRPr="00405E46">
        <w:rPr>
          <w:rFonts w:ascii="Aptos" w:hAnsi="Aptos" w:cs="Tahoma"/>
          <w:color w:val="000000" w:themeColor="text1"/>
        </w:rPr>
        <w:t>Pursuant to the Individuals with Disabilities in Education Act (IDEA), a decision of the Bureau of Special Education Appeals (BSEA) is final, subject only to judicial review.</w:t>
      </w:r>
      <w:r w:rsidR="00FD0CAC" w:rsidRPr="00C23E02">
        <w:rPr>
          <w:rStyle w:val="FootnoteReference"/>
          <w:rFonts w:ascii="Aptos" w:hAnsi="Aptos" w:cs="Tahoma"/>
          <w:color w:val="000000" w:themeColor="text1"/>
        </w:rPr>
        <w:footnoteReference w:id="2"/>
      </w:r>
      <w:r w:rsidR="00FD0CAC" w:rsidRPr="00C23E02">
        <w:rPr>
          <w:rFonts w:ascii="Aptos" w:hAnsi="Aptos" w:cs="Tahoma"/>
          <w:color w:val="000000" w:themeColor="text1"/>
        </w:rPr>
        <w:t xml:space="preserve"> </w:t>
      </w:r>
      <w:r w:rsidRPr="00405E46">
        <w:rPr>
          <w:rFonts w:ascii="Aptos" w:hAnsi="Aptos" w:cs="Tahoma"/>
          <w:color w:val="000000" w:themeColor="text1"/>
        </w:rPr>
        <w:t xml:space="preserve">Thus, </w:t>
      </w:r>
      <w:r w:rsidRPr="00405E46">
        <w:rPr>
          <w:rFonts w:ascii="Aptos" w:hAnsi="Aptos" w:cs="Tahoma"/>
          <w:color w:val="000000" w:themeColor="text1"/>
        </w:rPr>
        <w:lastRenderedPageBreak/>
        <w:t>a final decision of the BSEA must be implemented immediately,</w:t>
      </w:r>
      <w:r w:rsidR="00CA574F">
        <w:rPr>
          <w:rFonts w:ascii="Aptos" w:hAnsi="Aptos" w:cs="Tahoma"/>
          <w:color w:val="000000" w:themeColor="text1"/>
        </w:rPr>
        <w:t xml:space="preserve"> is not subject to reconsideration</w:t>
      </w:r>
      <w:r w:rsidR="004B4A7B">
        <w:rPr>
          <w:rFonts w:ascii="Aptos" w:hAnsi="Aptos" w:cs="Tahoma"/>
          <w:color w:val="000000" w:themeColor="text1"/>
        </w:rPr>
        <w:t>,</w:t>
      </w:r>
      <w:r w:rsidR="00354BDA" w:rsidRPr="00C23E02">
        <w:rPr>
          <w:rStyle w:val="FootnoteReference"/>
          <w:rFonts w:ascii="Aptos" w:hAnsi="Aptos" w:cs="Tahoma"/>
          <w:color w:val="000000" w:themeColor="text1"/>
        </w:rPr>
        <w:footnoteReference w:id="3"/>
      </w:r>
      <w:r w:rsidRPr="00405E46">
        <w:rPr>
          <w:rFonts w:ascii="Aptos" w:hAnsi="Aptos" w:cs="Tahoma"/>
          <w:color w:val="000000" w:themeColor="text1"/>
        </w:rPr>
        <w:t> but may be appealed to a court of competent jurisdiction.</w:t>
      </w:r>
      <w:r w:rsidR="00E237BA" w:rsidRPr="00C23E02">
        <w:rPr>
          <w:rStyle w:val="FootnoteReference"/>
          <w:rFonts w:ascii="Aptos" w:hAnsi="Aptos" w:cs="Tahoma"/>
          <w:color w:val="000000" w:themeColor="text1"/>
        </w:rPr>
        <w:footnoteReference w:id="4"/>
      </w:r>
      <w:r w:rsidR="00354BDA" w:rsidRPr="00C23E02">
        <w:rPr>
          <w:rFonts w:ascii="Aptos" w:hAnsi="Aptos" w:cs="Tahoma"/>
          <w:color w:val="000000" w:themeColor="text1"/>
        </w:rPr>
        <w:t xml:space="preserve"> </w:t>
      </w:r>
    </w:p>
    <w:p w14:paraId="451ACABA" w14:textId="77777777" w:rsidR="00FD0CAC" w:rsidRPr="00C23E02" w:rsidRDefault="00FD0CAC" w:rsidP="00D201FE">
      <w:pPr>
        <w:textAlignment w:val="baseline"/>
        <w:rPr>
          <w:rFonts w:ascii="Aptos" w:hAnsi="Aptos" w:cs="Tahoma"/>
          <w:color w:val="000000" w:themeColor="text1"/>
        </w:rPr>
      </w:pPr>
    </w:p>
    <w:p w14:paraId="28381D79" w14:textId="5B8A0071" w:rsidR="0074250A" w:rsidRDefault="00405E46" w:rsidP="00D201FE">
      <w:pPr>
        <w:textAlignment w:val="baseline"/>
        <w:rPr>
          <w:rFonts w:ascii="Aptos" w:hAnsi="Aptos" w:cs="Tahoma"/>
          <w:color w:val="000000" w:themeColor="text1"/>
        </w:rPr>
      </w:pPr>
      <w:r w:rsidRPr="00405E46">
        <w:rPr>
          <w:rFonts w:ascii="Aptos" w:hAnsi="Aptos" w:cs="Tahoma"/>
          <w:color w:val="000000" w:themeColor="text1"/>
        </w:rPr>
        <w:t>BSEA hearing officers, unlike courts, do not have authority to "enforce" decisions.</w:t>
      </w:r>
      <w:r w:rsidR="00E237BA" w:rsidRPr="00C23E02">
        <w:rPr>
          <w:rStyle w:val="FootnoteReference"/>
          <w:rFonts w:ascii="Aptos" w:hAnsi="Aptos" w:cs="Tahoma"/>
          <w:color w:val="000000" w:themeColor="text1"/>
        </w:rPr>
        <w:footnoteReference w:id="5"/>
      </w:r>
      <w:r w:rsidR="00E237BA" w:rsidRPr="00C23E02">
        <w:rPr>
          <w:rFonts w:ascii="Aptos" w:hAnsi="Aptos" w:cs="Tahoma"/>
          <w:color w:val="000000" w:themeColor="text1"/>
        </w:rPr>
        <w:t xml:space="preserve"> </w:t>
      </w:r>
      <w:r w:rsidR="001C6569">
        <w:rPr>
          <w:rFonts w:ascii="Aptos" w:hAnsi="Aptos" w:cs="Tahoma"/>
          <w:color w:val="000000" w:themeColor="text1"/>
        </w:rPr>
        <w:t>T</w:t>
      </w:r>
      <w:r w:rsidRPr="00405E46">
        <w:rPr>
          <w:rFonts w:ascii="Aptos" w:hAnsi="Aptos" w:cs="Tahoma"/>
          <w:color w:val="000000" w:themeColor="text1"/>
        </w:rPr>
        <w:t xml:space="preserve">his general lack of enforcement authority does not preclude the BSEA from determining whether an order has been complied with. According to Massachusetts special education regulations and the </w:t>
      </w:r>
      <w:r w:rsidRPr="00405E46">
        <w:rPr>
          <w:rFonts w:ascii="Aptos" w:hAnsi="Aptos" w:cs="Tahoma"/>
          <w:i/>
          <w:iCs/>
          <w:color w:val="000000" w:themeColor="text1"/>
        </w:rPr>
        <w:t>BSEA</w:t>
      </w:r>
      <w:r w:rsidRPr="00405E46">
        <w:rPr>
          <w:rFonts w:ascii="Aptos" w:hAnsi="Aptos" w:cs="Tahoma"/>
          <w:color w:val="000000" w:themeColor="text1"/>
        </w:rPr>
        <w:t> </w:t>
      </w:r>
      <w:r w:rsidRPr="00405E46">
        <w:rPr>
          <w:rFonts w:ascii="Aptos" w:hAnsi="Aptos" w:cs="Tahoma"/>
          <w:i/>
          <w:iCs/>
          <w:color w:val="000000" w:themeColor="text1"/>
          <w:bdr w:val="none" w:sz="0" w:space="0" w:color="auto" w:frame="1"/>
        </w:rPr>
        <w:t>Hearing Rules</w:t>
      </w:r>
      <w:r w:rsidRPr="00405E46">
        <w:rPr>
          <w:rFonts w:ascii="Aptos" w:hAnsi="Aptos" w:cs="Tahoma"/>
          <w:color w:val="000000" w:themeColor="text1"/>
        </w:rPr>
        <w:t xml:space="preserve">, a party contending that a BSEA decision is not being implemented </w:t>
      </w:r>
      <w:r w:rsidR="00B70D7A">
        <w:rPr>
          <w:rFonts w:ascii="Aptos" w:hAnsi="Aptos" w:cs="Tahoma"/>
          <w:color w:val="000000" w:themeColor="text1"/>
        </w:rPr>
        <w:t>has the option to</w:t>
      </w:r>
      <w:r w:rsidR="00B70D7A" w:rsidRPr="00405E46">
        <w:rPr>
          <w:rFonts w:ascii="Aptos" w:hAnsi="Aptos" w:cs="Tahoma"/>
          <w:color w:val="000000" w:themeColor="text1"/>
        </w:rPr>
        <w:t xml:space="preserve"> </w:t>
      </w:r>
      <w:r w:rsidRPr="00405E46">
        <w:rPr>
          <w:rFonts w:ascii="Aptos" w:hAnsi="Aptos" w:cs="Tahoma"/>
          <w:color w:val="000000" w:themeColor="text1"/>
        </w:rPr>
        <w:t>file a motion with the BSEA setting out the areas of non-compliance.</w:t>
      </w:r>
      <w:r w:rsidR="00A56E93">
        <w:rPr>
          <w:rStyle w:val="FootnoteReference"/>
          <w:rFonts w:ascii="Aptos" w:hAnsi="Aptos" w:cs="Tahoma"/>
          <w:color w:val="000000" w:themeColor="text1"/>
        </w:rPr>
        <w:footnoteReference w:id="6"/>
      </w:r>
      <w:r w:rsidRPr="00405E46">
        <w:rPr>
          <w:rFonts w:ascii="Aptos" w:hAnsi="Aptos" w:cs="Tahoma"/>
          <w:color w:val="000000" w:themeColor="text1"/>
        </w:rPr>
        <w:t xml:space="preserve"> </w:t>
      </w:r>
      <w:r w:rsidR="00E237BA" w:rsidRPr="00C23E02">
        <w:rPr>
          <w:rFonts w:ascii="Aptos" w:hAnsi="Aptos" w:cs="Tahoma"/>
          <w:color w:val="000000" w:themeColor="text1"/>
        </w:rPr>
        <w:t xml:space="preserve"> </w:t>
      </w:r>
    </w:p>
    <w:p w14:paraId="55E757EE" w14:textId="77777777" w:rsidR="0074250A" w:rsidRDefault="0074250A" w:rsidP="00D201FE">
      <w:pPr>
        <w:textAlignment w:val="baseline"/>
        <w:rPr>
          <w:rFonts w:ascii="Aptos" w:hAnsi="Aptos" w:cs="Tahoma"/>
          <w:color w:val="000000" w:themeColor="text1"/>
        </w:rPr>
      </w:pPr>
    </w:p>
    <w:p w14:paraId="5BEC217E" w14:textId="66E4CD81" w:rsidR="00405E46" w:rsidRPr="00C23E02" w:rsidRDefault="00405E46" w:rsidP="00D201FE">
      <w:pPr>
        <w:textAlignment w:val="baseline"/>
        <w:rPr>
          <w:rFonts w:ascii="Aptos" w:hAnsi="Aptos" w:cs="Tahoma"/>
          <w:color w:val="000000" w:themeColor="text1"/>
        </w:rPr>
      </w:pPr>
      <w:r w:rsidRPr="00405E46">
        <w:rPr>
          <w:rFonts w:ascii="Aptos" w:hAnsi="Aptos" w:cs="Tahoma"/>
          <w:color w:val="000000" w:themeColor="text1"/>
        </w:rPr>
        <w:t>Where a hearing officer finds that a school district failed to comply with a BSEA decision, hearing officers have generally fashioned equitable relief in the form of additional compensatory education and/or monetary reimbursement for privately secured services.</w:t>
      </w:r>
      <w:r w:rsidR="00D5553C" w:rsidRPr="00C23E02">
        <w:rPr>
          <w:rStyle w:val="FootnoteReference"/>
          <w:rFonts w:ascii="Aptos" w:hAnsi="Aptos" w:cs="Tahoma"/>
          <w:color w:val="000000" w:themeColor="text1"/>
        </w:rPr>
        <w:footnoteReference w:id="7"/>
      </w:r>
      <w:r w:rsidRPr="00405E46">
        <w:rPr>
          <w:rFonts w:ascii="Aptos" w:hAnsi="Aptos" w:cs="Tahoma"/>
          <w:color w:val="000000" w:themeColor="text1"/>
        </w:rPr>
        <w:t xml:space="preserve"> The hearing officer may also refer the matter to the Legal Office of the </w:t>
      </w:r>
      <w:r w:rsidR="00B70D7A">
        <w:rPr>
          <w:rFonts w:ascii="Aptos" w:hAnsi="Aptos" w:cs="Tahoma"/>
          <w:color w:val="000000" w:themeColor="text1"/>
        </w:rPr>
        <w:t xml:space="preserve">Commonwealth of Massachusetts Department of Elementary and Secondary Education </w:t>
      </w:r>
      <w:r w:rsidRPr="00405E46">
        <w:rPr>
          <w:rFonts w:ascii="Aptos" w:hAnsi="Aptos" w:cs="Tahoma"/>
          <w:color w:val="000000" w:themeColor="text1"/>
        </w:rPr>
        <w:t>or other office for appropriate enforcement action.</w:t>
      </w:r>
      <w:r w:rsidR="00FC0E14" w:rsidRPr="00C23E02">
        <w:rPr>
          <w:rStyle w:val="FootnoteReference"/>
          <w:rFonts w:ascii="Aptos" w:hAnsi="Aptos" w:cs="Tahoma"/>
          <w:color w:val="000000" w:themeColor="text1"/>
        </w:rPr>
        <w:footnoteReference w:id="8"/>
      </w:r>
      <w:r w:rsidR="00FC0E14" w:rsidRPr="00C23E02">
        <w:rPr>
          <w:rFonts w:ascii="Aptos" w:hAnsi="Aptos" w:cs="Tahoma"/>
          <w:color w:val="000000" w:themeColor="text1"/>
        </w:rPr>
        <w:t xml:space="preserve"> </w:t>
      </w:r>
    </w:p>
    <w:p w14:paraId="6DFCDEF9" w14:textId="77777777" w:rsidR="009933B8" w:rsidRPr="00C23E02" w:rsidRDefault="009933B8" w:rsidP="00D201FE">
      <w:pPr>
        <w:textAlignment w:val="baseline"/>
        <w:rPr>
          <w:rFonts w:ascii="Aptos" w:hAnsi="Aptos" w:cs="Tahoma"/>
          <w:color w:val="000000" w:themeColor="text1"/>
        </w:rPr>
      </w:pPr>
    </w:p>
    <w:p w14:paraId="5B67B6A6" w14:textId="4AC56EF7" w:rsidR="00671C77" w:rsidRPr="00405E46" w:rsidRDefault="00671C77" w:rsidP="00D201FE">
      <w:pPr>
        <w:textAlignment w:val="baseline"/>
        <w:rPr>
          <w:rFonts w:ascii="Aptos" w:hAnsi="Aptos" w:cs="Tahoma"/>
          <w:color w:val="000000" w:themeColor="text1"/>
        </w:rPr>
      </w:pPr>
      <w:r w:rsidRPr="00405E46">
        <w:rPr>
          <w:rFonts w:ascii="Aptos" w:hAnsi="Aptos" w:cs="Tahoma"/>
          <w:color w:val="000000" w:themeColor="text1"/>
        </w:rPr>
        <w:t>Cases involving a parent's failure to comply with a BSEA decision are limited.</w:t>
      </w:r>
      <w:r w:rsidRPr="00C23E02">
        <w:rPr>
          <w:rFonts w:ascii="Aptos" w:hAnsi="Aptos" w:cs="Tahoma"/>
          <w:color w:val="000000" w:themeColor="text1"/>
        </w:rPr>
        <w:t xml:space="preserve"> The District points to </w:t>
      </w:r>
      <w:r w:rsidRPr="00C23E02">
        <w:rPr>
          <w:rFonts w:ascii="Aptos" w:hAnsi="Aptos" w:cs="Tahoma"/>
          <w:i/>
          <w:iCs/>
          <w:color w:val="000000" w:themeColor="text1"/>
        </w:rPr>
        <w:t>Hampden-Wilbraham Regional School District and James</w:t>
      </w:r>
      <w:r w:rsidRPr="00C23E02">
        <w:rPr>
          <w:rFonts w:ascii="Aptos" w:hAnsi="Aptos" w:cs="Tahoma"/>
          <w:color w:val="000000" w:themeColor="text1"/>
        </w:rPr>
        <w:t>, BSEA #05-4878 (Oliver, 2005) in which Hearing Officer Ray Oliver concluded that the parents  had continually obstructed the evaluation process and had repeatedly attempted to control the assessment procedures. Hearing Officer Oliver found that " ... all requests by [School District] to evaluate James have been either rejected, not responded to, accepted then withdrawn, restricted, limited or conditioned by Parents."  As such, Hearing Officer Oliver issued a ruling granting substituted consent and ordered Parent “not [to] interfere with the assessment and [to] fully cooperate with all assessment procedures.”</w:t>
      </w:r>
      <w:r w:rsidR="00750D26" w:rsidRPr="00C23E02">
        <w:rPr>
          <w:rFonts w:ascii="Aptos" w:hAnsi="Aptos" w:cs="Tahoma"/>
          <w:color w:val="000000" w:themeColor="text1"/>
        </w:rPr>
        <w:t xml:space="preserve"> However, </w:t>
      </w:r>
      <w:r w:rsidRPr="00405E46">
        <w:rPr>
          <w:rFonts w:ascii="Aptos" w:hAnsi="Aptos" w:cs="Tahoma"/>
          <w:color w:val="000000" w:themeColor="text1"/>
        </w:rPr>
        <w:t xml:space="preserve"> </w:t>
      </w:r>
      <w:r w:rsidR="00666397" w:rsidRPr="00C23E02">
        <w:rPr>
          <w:rFonts w:ascii="Aptos" w:hAnsi="Aptos" w:cs="Tahoma"/>
          <w:color w:val="000000" w:themeColor="text1"/>
        </w:rPr>
        <w:t>i</w:t>
      </w:r>
      <w:r w:rsidRPr="00405E46">
        <w:rPr>
          <w:rFonts w:ascii="Aptos" w:hAnsi="Aptos" w:cs="Tahoma"/>
          <w:color w:val="000000" w:themeColor="text1"/>
        </w:rPr>
        <w:t xml:space="preserve">n a recent matter, Hearing Officer Sara Berman examined the hearing officer's authority in compliance </w:t>
      </w:r>
      <w:r w:rsidR="00666397" w:rsidRPr="00C23E02">
        <w:rPr>
          <w:rFonts w:ascii="Aptos" w:hAnsi="Aptos" w:cs="Tahoma"/>
          <w:color w:val="000000" w:themeColor="text1"/>
        </w:rPr>
        <w:t>matters and concluded that she</w:t>
      </w:r>
      <w:r w:rsidR="00EC2252" w:rsidRPr="00C23E02">
        <w:rPr>
          <w:rFonts w:ascii="Aptos" w:hAnsi="Aptos" w:cs="Tahoma"/>
          <w:color w:val="000000" w:themeColor="text1"/>
        </w:rPr>
        <w:t xml:space="preserve"> had no authority to order a Parent to </w:t>
      </w:r>
      <w:r w:rsidR="00B3570D" w:rsidRPr="00C23E02">
        <w:rPr>
          <w:rFonts w:ascii="Aptos" w:hAnsi="Aptos" w:cs="Tahoma"/>
          <w:color w:val="000000" w:themeColor="text1"/>
        </w:rPr>
        <w:lastRenderedPageBreak/>
        <w:t>cooperate with</w:t>
      </w:r>
      <w:r w:rsidR="00EC2252" w:rsidRPr="00C23E02">
        <w:rPr>
          <w:rFonts w:ascii="Aptos" w:hAnsi="Aptos" w:cs="Tahoma"/>
          <w:color w:val="000000" w:themeColor="text1"/>
        </w:rPr>
        <w:t xml:space="preserve"> evaluations</w:t>
      </w:r>
      <w:r w:rsidRPr="00405E46">
        <w:rPr>
          <w:rFonts w:ascii="Aptos" w:hAnsi="Aptos" w:cs="Tahoma"/>
          <w:color w:val="000000" w:themeColor="text1"/>
        </w:rPr>
        <w:t>.</w:t>
      </w:r>
      <w:r w:rsidRPr="00C23E02">
        <w:rPr>
          <w:rStyle w:val="FootnoteReference"/>
          <w:rFonts w:ascii="Aptos" w:hAnsi="Aptos" w:cs="Tahoma"/>
          <w:color w:val="000000" w:themeColor="text1"/>
        </w:rPr>
        <w:footnoteReference w:id="9"/>
      </w:r>
      <w:r w:rsidRPr="00405E46">
        <w:rPr>
          <w:rFonts w:ascii="Aptos" w:hAnsi="Aptos" w:cs="Tahoma"/>
          <w:color w:val="000000" w:themeColor="text1"/>
        </w:rPr>
        <w:t> She concluded that, although "[a]t first glance," Rule XIV of the Hearing Rules, which tracks the language of the applicable state regulation, 603 CMR 28.08(6)(b), </w:t>
      </w:r>
    </w:p>
    <w:p w14:paraId="34D6D84B" w14:textId="77777777" w:rsidR="00671C77" w:rsidRPr="00405E46" w:rsidRDefault="00671C77" w:rsidP="00D201FE">
      <w:pPr>
        <w:ind w:left="1440"/>
        <w:textAlignment w:val="baseline"/>
        <w:rPr>
          <w:rFonts w:ascii="Aptos" w:hAnsi="Aptos" w:cs="Tahoma"/>
          <w:color w:val="000000" w:themeColor="text1"/>
        </w:rPr>
      </w:pPr>
      <w:r w:rsidRPr="00405E46">
        <w:rPr>
          <w:rFonts w:ascii="Aptos" w:hAnsi="Aptos" w:cs="Tahoma"/>
          <w:color w:val="000000" w:themeColor="text1"/>
        </w:rPr>
        <w:t>"would appear to allow a hearing officer to order not only school districts or state agencies to comply with BSEA decisions, but also to order such compliance from parents (including guardians and Special Education Surrogate Parents) and/or adult students[, s]uch an interpretation of the </w:t>
      </w:r>
      <w:r w:rsidRPr="00405E46">
        <w:rPr>
          <w:rFonts w:ascii="Aptos" w:hAnsi="Aptos" w:cs="Tahoma"/>
          <w:i/>
          <w:iCs/>
          <w:color w:val="000000" w:themeColor="text1"/>
          <w:bdr w:val="none" w:sz="0" w:space="0" w:color="auto" w:frame="1"/>
        </w:rPr>
        <w:t>Rule</w:t>
      </w:r>
      <w:r w:rsidRPr="00405E46">
        <w:rPr>
          <w:rFonts w:ascii="Aptos" w:hAnsi="Aptos" w:cs="Tahoma"/>
          <w:color w:val="000000" w:themeColor="text1"/>
        </w:rPr>
        <w:t>, however, would be contrary to federal and state statutory and regulatory provisions governing both the authority of the BSEA, and the "stay put" rights of students who are the subject of hearing decisions."</w:t>
      </w:r>
      <w:r w:rsidRPr="00C23E02">
        <w:rPr>
          <w:rStyle w:val="FootnoteReference"/>
          <w:rFonts w:ascii="Aptos" w:hAnsi="Aptos" w:cs="Tahoma"/>
          <w:color w:val="000000" w:themeColor="text1"/>
        </w:rPr>
        <w:footnoteReference w:id="10"/>
      </w:r>
      <w:r w:rsidRPr="00C23E02">
        <w:rPr>
          <w:rFonts w:ascii="Aptos" w:hAnsi="Aptos" w:cs="Tahoma"/>
          <w:color w:val="000000" w:themeColor="text1"/>
        </w:rPr>
        <w:t xml:space="preserve"> </w:t>
      </w:r>
    </w:p>
    <w:p w14:paraId="7BCB9C6B" w14:textId="77777777" w:rsidR="008D0929" w:rsidRDefault="008D0929" w:rsidP="00D201FE">
      <w:pPr>
        <w:textAlignment w:val="baseline"/>
        <w:rPr>
          <w:rFonts w:ascii="Aptos" w:hAnsi="Aptos" w:cs="Tahoma"/>
          <w:color w:val="000000" w:themeColor="text1"/>
        </w:rPr>
      </w:pPr>
    </w:p>
    <w:p w14:paraId="313494DB" w14:textId="07C7170A" w:rsidR="00671C77" w:rsidRPr="00405E46" w:rsidRDefault="00671C77" w:rsidP="00D201FE">
      <w:pPr>
        <w:textAlignment w:val="baseline"/>
        <w:rPr>
          <w:rFonts w:ascii="Aptos" w:hAnsi="Aptos" w:cs="Tahoma"/>
          <w:color w:val="000000" w:themeColor="text1"/>
        </w:rPr>
      </w:pPr>
      <w:r w:rsidRPr="00405E46">
        <w:rPr>
          <w:rFonts w:ascii="Aptos" w:hAnsi="Aptos" w:cs="Tahoma"/>
          <w:color w:val="000000" w:themeColor="text1"/>
        </w:rPr>
        <w:t>Hearing Officer Berman further explained that 34 CFR §300.513(a)(1)-(2), which </w:t>
      </w:r>
    </w:p>
    <w:p w14:paraId="493F66B5" w14:textId="77777777" w:rsidR="00671C77" w:rsidRPr="00405E46" w:rsidRDefault="00671C77" w:rsidP="00D201FE">
      <w:pPr>
        <w:ind w:left="1440"/>
        <w:textAlignment w:val="baseline"/>
        <w:rPr>
          <w:rFonts w:ascii="Aptos" w:hAnsi="Aptos" w:cs="Tahoma"/>
          <w:color w:val="000000" w:themeColor="text1"/>
        </w:rPr>
      </w:pPr>
      <w:r w:rsidRPr="00405E46">
        <w:rPr>
          <w:rFonts w:ascii="Aptos" w:hAnsi="Aptos" w:cs="Tahoma"/>
          <w:color w:val="000000" w:themeColor="text1"/>
        </w:rPr>
        <w:t>"outlines the responsibility of the hearing officer, namely, to determine 'on substantive grounds whether a child has received FAPE' or, under limited circumstances, whether a child did not receive a FAPE due to 'procedural inadequacies', …explicitly allows hearing officers to order school districts to comply with the procedures mandated by the provision, stating that '[n]othing in paragraph (a) of this section shall be construed to preclude a hearing officer from ordering </w:t>
      </w:r>
      <w:r w:rsidRPr="00405E46">
        <w:rPr>
          <w:rFonts w:ascii="Aptos" w:hAnsi="Aptos" w:cs="Tahoma"/>
          <w:color w:val="000000" w:themeColor="text1"/>
          <w:u w:val="single"/>
          <w:bdr w:val="none" w:sz="0" w:space="0" w:color="auto" w:frame="1"/>
        </w:rPr>
        <w:t>an LEA</w:t>
      </w:r>
      <w:r w:rsidRPr="00405E46">
        <w:rPr>
          <w:rFonts w:ascii="Aptos" w:hAnsi="Aptos" w:cs="Tahoma"/>
          <w:color w:val="000000" w:themeColor="text1"/>
        </w:rPr>
        <w:t> to comply with procedural requirements under §§300.500 through 300.536.' (emphasis supplied) Nowhere, however, does the regulation authorize hearing officers to issue orders directing parents or guardians to take, or refrain from taking, any action in relation to the decision, or to 'enforce' decisions with respect to any party….</w:t>
      </w:r>
    </w:p>
    <w:p w14:paraId="2053FCBB" w14:textId="77777777" w:rsidR="00671C77" w:rsidRPr="00C23E02" w:rsidRDefault="00671C77" w:rsidP="00D201FE">
      <w:pPr>
        <w:textAlignment w:val="baseline"/>
        <w:rPr>
          <w:rFonts w:ascii="Aptos" w:hAnsi="Aptos" w:cs="Tahoma"/>
          <w:color w:val="000000" w:themeColor="text1"/>
        </w:rPr>
      </w:pPr>
    </w:p>
    <w:p w14:paraId="6DEFC112" w14:textId="2BF852ED" w:rsidR="00671C77" w:rsidRPr="00C23E02" w:rsidRDefault="00671C77" w:rsidP="00D201FE">
      <w:pPr>
        <w:ind w:left="1440"/>
        <w:textAlignment w:val="baseline"/>
        <w:rPr>
          <w:rFonts w:ascii="Aptos" w:hAnsi="Aptos" w:cs="Tahoma"/>
          <w:color w:val="000000" w:themeColor="text1"/>
        </w:rPr>
      </w:pPr>
      <w:r w:rsidRPr="00405E46">
        <w:rPr>
          <w:rFonts w:ascii="Aptos" w:hAnsi="Aptos" w:cs="Tahoma"/>
          <w:color w:val="000000" w:themeColor="text1"/>
        </w:rPr>
        <w:t>… As with the Federal law, nothing in the applicable state regulations [603 CMR 28.08(5)(c) and 603 CMR 28.08(6)(b)] authorize hearing officers to issue orders directing parents or guardians to 'comply' with decisions relative to a child's services or placement."</w:t>
      </w:r>
      <w:r w:rsidRPr="00C23E02">
        <w:rPr>
          <w:rStyle w:val="FootnoteReference"/>
          <w:rFonts w:ascii="Aptos" w:hAnsi="Aptos" w:cs="Tahoma"/>
          <w:color w:val="000000" w:themeColor="text1"/>
        </w:rPr>
        <w:footnoteReference w:id="11"/>
      </w:r>
      <w:r w:rsidRPr="00C23E02">
        <w:rPr>
          <w:rFonts w:ascii="Aptos" w:hAnsi="Aptos" w:cs="Tahoma"/>
          <w:color w:val="000000" w:themeColor="text1"/>
        </w:rPr>
        <w:t xml:space="preserve"> </w:t>
      </w:r>
    </w:p>
    <w:p w14:paraId="2F02458E" w14:textId="77777777" w:rsidR="00B3570D" w:rsidRPr="00C23E02" w:rsidRDefault="00B3570D" w:rsidP="00D201FE">
      <w:pPr>
        <w:textAlignment w:val="baseline"/>
        <w:rPr>
          <w:rFonts w:ascii="Aptos" w:hAnsi="Aptos" w:cs="Tahoma"/>
          <w:color w:val="000000" w:themeColor="text1"/>
        </w:rPr>
      </w:pPr>
    </w:p>
    <w:p w14:paraId="21CEB42C" w14:textId="616E66DF" w:rsidR="00671C77" w:rsidRPr="00405E46" w:rsidRDefault="00671C77" w:rsidP="00D201FE">
      <w:pPr>
        <w:textAlignment w:val="baseline"/>
        <w:rPr>
          <w:rFonts w:ascii="Aptos" w:hAnsi="Aptos" w:cs="Tahoma"/>
          <w:color w:val="000000" w:themeColor="text1"/>
        </w:rPr>
      </w:pPr>
      <w:r w:rsidRPr="00405E46">
        <w:rPr>
          <w:rFonts w:ascii="Aptos" w:hAnsi="Aptos" w:cs="Tahoma"/>
          <w:color w:val="000000" w:themeColor="text1"/>
        </w:rPr>
        <w:t>Notwithstanding the above, Hearing Officers may make findings and order</w:t>
      </w:r>
      <w:r w:rsidRPr="00C23E02">
        <w:rPr>
          <w:rFonts w:ascii="Aptos" w:hAnsi="Aptos" w:cs="Tahoma"/>
          <w:color w:val="000000" w:themeColor="text1"/>
        </w:rPr>
        <w:t>s</w:t>
      </w:r>
      <w:r w:rsidRPr="00405E46">
        <w:rPr>
          <w:rFonts w:ascii="Aptos" w:hAnsi="Aptos" w:cs="Tahoma"/>
          <w:color w:val="000000" w:themeColor="text1"/>
        </w:rPr>
        <w:t xml:space="preserve"> with respect to parental failure to comply with a BSEA Decision. In </w:t>
      </w:r>
      <w:r w:rsidRPr="00405E46">
        <w:rPr>
          <w:rFonts w:ascii="Aptos" w:hAnsi="Aptos" w:cs="Tahoma"/>
          <w:i/>
          <w:iCs/>
          <w:color w:val="000000" w:themeColor="text1"/>
          <w:bdr w:val="none" w:sz="0" w:space="0" w:color="auto" w:frame="1"/>
        </w:rPr>
        <w:t>In Re: Hamilton-Wenham Public Schools</w:t>
      </w:r>
      <w:r w:rsidRPr="00405E46">
        <w:rPr>
          <w:rFonts w:ascii="Aptos" w:hAnsi="Aptos" w:cs="Tahoma"/>
          <w:color w:val="000000" w:themeColor="text1"/>
        </w:rPr>
        <w:t>, BSEA # 04-4201, Hearing Officer Rosa Figueroa concluded that where</w:t>
      </w:r>
      <w:r w:rsidR="00105A38">
        <w:rPr>
          <w:rFonts w:ascii="Aptos" w:hAnsi="Aptos" w:cs="Tahoma"/>
          <w:color w:val="000000" w:themeColor="text1"/>
        </w:rPr>
        <w:t>,</w:t>
      </w:r>
      <w:r w:rsidRPr="00405E46">
        <w:rPr>
          <w:rFonts w:ascii="Aptos" w:hAnsi="Aptos" w:cs="Tahoma"/>
          <w:color w:val="000000" w:themeColor="text1"/>
        </w:rPr>
        <w:t xml:space="preserve"> </w:t>
      </w:r>
      <w:r w:rsidR="00105A38" w:rsidRPr="00405E46">
        <w:rPr>
          <w:rFonts w:ascii="Aptos" w:hAnsi="Aptos" w:cs="Tahoma"/>
          <w:color w:val="000000" w:themeColor="text1"/>
        </w:rPr>
        <w:t>because of</w:t>
      </w:r>
      <w:r w:rsidR="00105A38">
        <w:rPr>
          <w:rFonts w:ascii="Aptos" w:hAnsi="Aptos" w:cs="Tahoma"/>
          <w:color w:val="000000" w:themeColor="text1"/>
        </w:rPr>
        <w:t xml:space="preserve"> the</w:t>
      </w:r>
      <w:r w:rsidR="00105A38" w:rsidRPr="00405E46">
        <w:rPr>
          <w:rFonts w:ascii="Aptos" w:hAnsi="Aptos" w:cs="Tahoma"/>
          <w:color w:val="000000" w:themeColor="text1"/>
        </w:rPr>
        <w:t xml:space="preserve"> parent's or</w:t>
      </w:r>
      <w:r w:rsidR="00105A38">
        <w:rPr>
          <w:rFonts w:ascii="Aptos" w:hAnsi="Aptos" w:cs="Tahoma"/>
          <w:color w:val="000000" w:themeColor="text1"/>
        </w:rPr>
        <w:t xml:space="preserve"> </w:t>
      </w:r>
      <w:r w:rsidR="00105A38" w:rsidRPr="00405E46">
        <w:rPr>
          <w:rFonts w:ascii="Aptos" w:hAnsi="Aptos" w:cs="Tahoma"/>
          <w:color w:val="000000" w:themeColor="text1"/>
        </w:rPr>
        <w:t xml:space="preserve">student's actions, </w:t>
      </w:r>
      <w:r w:rsidRPr="00405E46">
        <w:rPr>
          <w:rFonts w:ascii="Aptos" w:hAnsi="Aptos" w:cs="Tahoma"/>
          <w:color w:val="000000" w:themeColor="text1"/>
        </w:rPr>
        <w:t xml:space="preserve">a school district was unable to comply with a BSEA decision </w:t>
      </w:r>
      <w:r w:rsidR="00A72620">
        <w:rPr>
          <w:rFonts w:ascii="Aptos" w:hAnsi="Aptos" w:cs="Tahoma"/>
          <w:color w:val="000000" w:themeColor="text1"/>
        </w:rPr>
        <w:t xml:space="preserve">that had </w:t>
      </w:r>
      <w:r w:rsidR="00CA574F" w:rsidRPr="00405E46">
        <w:rPr>
          <w:rFonts w:ascii="Aptos" w:hAnsi="Aptos" w:cs="Tahoma"/>
          <w:color w:val="000000" w:themeColor="text1"/>
        </w:rPr>
        <w:t>order</w:t>
      </w:r>
      <w:r w:rsidR="00A72620">
        <w:rPr>
          <w:rFonts w:ascii="Aptos" w:hAnsi="Aptos" w:cs="Tahoma"/>
          <w:color w:val="000000" w:themeColor="text1"/>
        </w:rPr>
        <w:t>ed</w:t>
      </w:r>
      <w:r w:rsidR="00CA574F" w:rsidRPr="00405E46">
        <w:rPr>
          <w:rFonts w:ascii="Aptos" w:hAnsi="Aptos" w:cs="Tahoma"/>
          <w:color w:val="000000" w:themeColor="text1"/>
        </w:rPr>
        <w:t xml:space="preserve"> the school district to place a seventeen-year old student in a </w:t>
      </w:r>
      <w:r w:rsidR="00CA574F" w:rsidRPr="00405E46">
        <w:rPr>
          <w:rFonts w:ascii="Aptos" w:hAnsi="Aptos" w:cs="Tahoma"/>
          <w:color w:val="000000" w:themeColor="text1"/>
        </w:rPr>
        <w:lastRenderedPageBreak/>
        <w:t>private, residential program</w:t>
      </w:r>
      <w:r w:rsidR="00CA574F">
        <w:rPr>
          <w:rFonts w:ascii="Aptos" w:hAnsi="Aptos" w:cs="Tahoma"/>
          <w:color w:val="000000" w:themeColor="text1"/>
        </w:rPr>
        <w:t>,</w:t>
      </w:r>
      <w:r w:rsidR="00CA574F" w:rsidRPr="00405E46">
        <w:rPr>
          <w:rFonts w:ascii="Aptos" w:hAnsi="Aptos" w:cs="Tahoma"/>
          <w:color w:val="000000" w:themeColor="text1"/>
        </w:rPr>
        <w:t xml:space="preserve"> </w:t>
      </w:r>
      <w:r w:rsidRPr="00405E46">
        <w:rPr>
          <w:rFonts w:ascii="Aptos" w:hAnsi="Aptos" w:cs="Tahoma"/>
          <w:color w:val="000000" w:themeColor="text1"/>
        </w:rPr>
        <w:t>the school district was found compliant with such decision</w:t>
      </w:r>
      <w:r w:rsidR="008470D1">
        <w:rPr>
          <w:rFonts w:ascii="Aptos" w:hAnsi="Aptos" w:cs="Tahoma"/>
          <w:color w:val="000000" w:themeColor="text1"/>
        </w:rPr>
        <w:t xml:space="preserve"> </w:t>
      </w:r>
      <w:r w:rsidR="00A72620">
        <w:rPr>
          <w:rFonts w:ascii="Aptos" w:hAnsi="Aptos" w:cs="Tahoma"/>
          <w:color w:val="000000" w:themeColor="text1"/>
        </w:rPr>
        <w:t xml:space="preserve">as </w:t>
      </w:r>
      <w:r w:rsidRPr="00405E46">
        <w:rPr>
          <w:rFonts w:ascii="Aptos" w:hAnsi="Aptos" w:cs="Tahoma"/>
          <w:color w:val="000000" w:themeColor="text1"/>
        </w:rPr>
        <w:t>the district had attempted to make FAPE "available" to the student who refused to attend. Hearing Officer Figueroa reasoned that the IDEA</w:t>
      </w:r>
      <w:r w:rsidR="00A72620">
        <w:rPr>
          <w:rFonts w:ascii="Aptos" w:hAnsi="Aptos" w:cs="Tahoma"/>
          <w:color w:val="000000" w:themeColor="text1"/>
        </w:rPr>
        <w:t xml:space="preserve"> only requires a district to make FAPE “available” to eligible students, it</w:t>
      </w:r>
      <w:r w:rsidRPr="00405E46">
        <w:rPr>
          <w:rFonts w:ascii="Aptos" w:hAnsi="Aptos" w:cs="Tahoma"/>
          <w:color w:val="000000" w:themeColor="text1"/>
        </w:rPr>
        <w:t xml:space="preserve"> does not require a district to </w:t>
      </w:r>
      <w:r w:rsidR="00A72620">
        <w:rPr>
          <w:rFonts w:ascii="Aptos" w:hAnsi="Aptos" w:cs="Tahoma"/>
          <w:color w:val="000000" w:themeColor="text1"/>
        </w:rPr>
        <w:t>“</w:t>
      </w:r>
      <w:r w:rsidRPr="00405E46">
        <w:rPr>
          <w:rFonts w:ascii="Aptos" w:hAnsi="Aptos" w:cs="Tahoma"/>
          <w:color w:val="000000" w:themeColor="text1"/>
        </w:rPr>
        <w:t>motivate</w:t>
      </w:r>
      <w:r w:rsidR="00A72620">
        <w:rPr>
          <w:rFonts w:ascii="Aptos" w:hAnsi="Aptos" w:cs="Tahoma"/>
          <w:color w:val="000000" w:themeColor="text1"/>
        </w:rPr>
        <w:t>”</w:t>
      </w:r>
      <w:r w:rsidRPr="00405E46">
        <w:rPr>
          <w:rFonts w:ascii="Aptos" w:hAnsi="Aptos" w:cs="Tahoma"/>
          <w:color w:val="000000" w:themeColor="text1"/>
        </w:rPr>
        <w:t xml:space="preserve"> a student to avail himself of the education services and placement offered, especially when the student is not compelled by state law to attend school, and his </w:t>
      </w:r>
      <w:r w:rsidR="00906D53">
        <w:rPr>
          <w:rFonts w:ascii="Aptos" w:hAnsi="Aptos" w:cs="Tahoma"/>
          <w:color w:val="000000" w:themeColor="text1"/>
        </w:rPr>
        <w:t>p</w:t>
      </w:r>
      <w:r w:rsidRPr="00405E46">
        <w:rPr>
          <w:rFonts w:ascii="Aptos" w:hAnsi="Aptos" w:cs="Tahoma"/>
          <w:color w:val="000000" w:themeColor="text1"/>
        </w:rPr>
        <w:t>arents fail to require him to do so.</w:t>
      </w:r>
      <w:r w:rsidR="008470D1" w:rsidRPr="008470D1">
        <w:rPr>
          <w:rStyle w:val="FootnoteReference"/>
          <w:rFonts w:ascii="Aptos" w:hAnsi="Aptos" w:cs="Tahoma"/>
          <w:color w:val="000000" w:themeColor="text1"/>
        </w:rPr>
        <w:t xml:space="preserve"> </w:t>
      </w:r>
      <w:r w:rsidR="008470D1">
        <w:rPr>
          <w:rStyle w:val="FootnoteReference"/>
          <w:rFonts w:ascii="Aptos" w:hAnsi="Aptos" w:cs="Tahoma"/>
          <w:color w:val="000000" w:themeColor="text1"/>
        </w:rPr>
        <w:footnoteReference w:id="12"/>
      </w:r>
      <w:r w:rsidRPr="00405E46">
        <w:rPr>
          <w:rFonts w:ascii="Aptos" w:hAnsi="Aptos" w:cs="Tahoma"/>
          <w:color w:val="000000" w:themeColor="text1"/>
        </w:rPr>
        <w:t xml:space="preserve"> Therefore, Hearing Officer Figueroa concluded that the district had met its legal obligation.</w:t>
      </w:r>
      <w:r w:rsidR="008470D1" w:rsidRPr="008470D1">
        <w:rPr>
          <w:rStyle w:val="FootnoteReference"/>
          <w:rFonts w:ascii="Aptos" w:hAnsi="Aptos"/>
          <w:color w:val="000000" w:themeColor="text1"/>
        </w:rPr>
        <w:t xml:space="preserve"> </w:t>
      </w:r>
      <w:r w:rsidR="008470D1">
        <w:rPr>
          <w:rStyle w:val="FootnoteReference"/>
          <w:rFonts w:ascii="Aptos" w:hAnsi="Aptos"/>
          <w:color w:val="000000" w:themeColor="text1"/>
        </w:rPr>
        <w:footnoteReference w:id="13"/>
      </w:r>
    </w:p>
    <w:p w14:paraId="3F3FD40C" w14:textId="77777777" w:rsidR="00671C77" w:rsidRPr="00C23E02" w:rsidRDefault="00671C77" w:rsidP="00D201FE">
      <w:pPr>
        <w:textAlignment w:val="baseline"/>
        <w:rPr>
          <w:rFonts w:ascii="Aptos" w:hAnsi="Aptos" w:cs="Tahoma"/>
          <w:color w:val="000000" w:themeColor="text1"/>
        </w:rPr>
      </w:pPr>
    </w:p>
    <w:p w14:paraId="449AE24C" w14:textId="0741B504" w:rsidR="009A390B" w:rsidRPr="00C23E02" w:rsidRDefault="008E40FA" w:rsidP="00D201FE">
      <w:pPr>
        <w:shd w:val="clear" w:color="auto" w:fill="FFFFFF"/>
        <w:rPr>
          <w:rFonts w:ascii="Aptos" w:hAnsi="Aptos"/>
          <w:color w:val="000000" w:themeColor="text1"/>
        </w:rPr>
      </w:pPr>
      <w:r w:rsidRPr="00C23E02">
        <w:rPr>
          <w:rFonts w:ascii="Aptos" w:hAnsi="Aptos" w:cs="Tahoma"/>
          <w:color w:val="000000" w:themeColor="text1"/>
        </w:rPr>
        <w:t xml:space="preserve">Most courts, even when noting </w:t>
      </w:r>
      <w:r w:rsidR="009E247A" w:rsidRPr="00C23E02">
        <w:rPr>
          <w:rFonts w:ascii="Aptos" w:hAnsi="Aptos" w:cs="Tahoma"/>
          <w:color w:val="000000" w:themeColor="text1"/>
        </w:rPr>
        <w:t>an administrative law judge’s order that a parent cooperate with the evaluation process,</w:t>
      </w:r>
      <w:r w:rsidR="008A76D7" w:rsidRPr="00C23E02">
        <w:rPr>
          <w:rFonts w:ascii="Aptos" w:hAnsi="Aptos" w:cs="Tahoma"/>
          <w:color w:val="000000" w:themeColor="text1"/>
        </w:rPr>
        <w:t xml:space="preserve"> have not commented</w:t>
      </w:r>
      <w:r w:rsidR="000777D9" w:rsidRPr="00C23E02">
        <w:rPr>
          <w:rFonts w:ascii="Aptos" w:hAnsi="Aptos" w:cs="Tahoma"/>
          <w:color w:val="000000" w:themeColor="text1"/>
        </w:rPr>
        <w:t xml:space="preserve"> on the authority of the administrative law judge </w:t>
      </w:r>
      <w:r w:rsidR="003527AC" w:rsidRPr="00C23E02">
        <w:rPr>
          <w:rFonts w:ascii="Aptos" w:hAnsi="Aptos" w:cs="Tahoma"/>
          <w:color w:val="000000" w:themeColor="text1"/>
        </w:rPr>
        <w:t xml:space="preserve">(ALJ) </w:t>
      </w:r>
      <w:r w:rsidR="000777D9" w:rsidRPr="00C23E02">
        <w:rPr>
          <w:rFonts w:ascii="Aptos" w:hAnsi="Aptos" w:cs="Tahoma"/>
          <w:color w:val="000000" w:themeColor="text1"/>
        </w:rPr>
        <w:t xml:space="preserve">to do so. </w:t>
      </w:r>
      <w:r w:rsidR="009A390B" w:rsidRPr="00C23E02">
        <w:rPr>
          <w:rFonts w:ascii="Aptos" w:hAnsi="Aptos"/>
          <w:i/>
          <w:iCs/>
          <w:color w:val="000000" w:themeColor="text1"/>
          <w:bdr w:val="none" w:sz="0" w:space="0" w:color="auto" w:frame="1"/>
        </w:rPr>
        <w:t>J.S. v. Westerly Sch. Dist.</w:t>
      </w:r>
      <w:r w:rsidR="009A390B" w:rsidRPr="00C23E02">
        <w:rPr>
          <w:rFonts w:ascii="Aptos" w:hAnsi="Aptos"/>
          <w:i/>
          <w:iCs/>
          <w:color w:val="000000" w:themeColor="text1"/>
        </w:rPr>
        <w:t>,</w:t>
      </w:r>
      <w:r w:rsidR="009A390B" w:rsidRPr="00C23E02">
        <w:rPr>
          <w:rFonts w:ascii="Aptos" w:hAnsi="Aptos"/>
          <w:color w:val="000000" w:themeColor="text1"/>
        </w:rPr>
        <w:t xml:space="preserve"> 910 F.3d 4</w:t>
      </w:r>
      <w:r w:rsidR="00596199">
        <w:rPr>
          <w:rFonts w:ascii="Aptos" w:hAnsi="Aptos"/>
          <w:color w:val="000000" w:themeColor="text1"/>
        </w:rPr>
        <w:t xml:space="preserve"> </w:t>
      </w:r>
      <w:r w:rsidR="009A390B" w:rsidRPr="00C23E02">
        <w:rPr>
          <w:rFonts w:ascii="Aptos" w:hAnsi="Aptos"/>
          <w:color w:val="000000" w:themeColor="text1"/>
        </w:rPr>
        <w:t>(1st Cir. 2018)</w:t>
      </w:r>
      <w:r w:rsidR="005370C9" w:rsidRPr="00C23E02">
        <w:rPr>
          <w:rFonts w:ascii="Aptos" w:hAnsi="Aptos"/>
          <w:color w:val="000000" w:themeColor="text1"/>
        </w:rPr>
        <w:t>, for instance,</w:t>
      </w:r>
      <w:r w:rsidR="009A390B" w:rsidRPr="00C23E02">
        <w:rPr>
          <w:rFonts w:ascii="Aptos" w:hAnsi="Aptos"/>
          <w:color w:val="000000" w:themeColor="text1"/>
        </w:rPr>
        <w:t xml:space="preserve"> </w:t>
      </w:r>
      <w:r w:rsidR="005370C9" w:rsidRPr="00C23E02">
        <w:rPr>
          <w:rFonts w:ascii="Aptos" w:hAnsi="Aptos"/>
          <w:color w:val="000000" w:themeColor="text1"/>
        </w:rPr>
        <w:t>is</w:t>
      </w:r>
      <w:r w:rsidR="009A390B" w:rsidRPr="00C23E02">
        <w:rPr>
          <w:rFonts w:ascii="Aptos" w:hAnsi="Aptos"/>
          <w:color w:val="000000" w:themeColor="text1"/>
        </w:rPr>
        <w:t xml:space="preserve"> a case relating to “prevailing party” status. Initially, the matter involved a case where  </w:t>
      </w:r>
    </w:p>
    <w:p w14:paraId="04E86085" w14:textId="5ECEAA52" w:rsidR="009A390B" w:rsidRPr="00C23E02" w:rsidRDefault="009A390B" w:rsidP="00D201FE">
      <w:pPr>
        <w:shd w:val="clear" w:color="auto" w:fill="FFFFFF"/>
        <w:ind w:left="1440"/>
        <w:rPr>
          <w:rFonts w:ascii="Aptos" w:hAnsi="Aptos"/>
          <w:color w:val="000000" w:themeColor="text1"/>
        </w:rPr>
      </w:pPr>
      <w:r w:rsidRPr="00C23E02">
        <w:rPr>
          <w:rFonts w:ascii="Aptos" w:hAnsi="Aptos"/>
          <w:color w:val="000000" w:themeColor="text1"/>
        </w:rPr>
        <w:t xml:space="preserve">“[r]ather than consent to the school's proposed evaluations, the parents filed a due process complaint with the Rhode Island Department of Education in February 2016, alleging that Westerly failed to identify M.S. as a child with a disability who was entitled to special educational services. In April 2016, the administrative hearing officer assigned to the case relied on the </w:t>
      </w:r>
      <w:r w:rsidR="008470D1">
        <w:rPr>
          <w:rFonts w:ascii="Aptos" w:hAnsi="Aptos"/>
          <w:color w:val="000000" w:themeColor="text1"/>
        </w:rPr>
        <w:t xml:space="preserve">[IDEA] </w:t>
      </w:r>
      <w:r w:rsidRPr="00C23E02">
        <w:rPr>
          <w:rFonts w:ascii="Aptos" w:hAnsi="Aptos"/>
          <w:color w:val="000000" w:themeColor="text1"/>
        </w:rPr>
        <w:t xml:space="preserve">regulations </w:t>
      </w:r>
      <w:r w:rsidR="008470D1">
        <w:rPr>
          <w:rFonts w:ascii="Aptos" w:hAnsi="Aptos"/>
          <w:color w:val="000000" w:themeColor="text1"/>
        </w:rPr>
        <w:t xml:space="preserve">[ …] </w:t>
      </w:r>
      <w:r w:rsidRPr="00C23E02">
        <w:rPr>
          <w:rFonts w:ascii="Aptos" w:hAnsi="Aptos"/>
          <w:color w:val="000000" w:themeColor="text1"/>
        </w:rPr>
        <w:t>to conclude that the district had a right to conduct its own evaluations before making an eligibility determination.</w:t>
      </w:r>
      <w:r w:rsidRPr="00C23E02">
        <w:rPr>
          <w:rStyle w:val="apple-converted-space"/>
          <w:rFonts w:ascii="Aptos" w:eastAsiaTheme="majorEastAsia" w:hAnsi="Aptos"/>
          <w:color w:val="000000" w:themeColor="text1"/>
        </w:rPr>
        <w:t> </w:t>
      </w:r>
    </w:p>
    <w:p w14:paraId="61CB78CD" w14:textId="77777777" w:rsidR="009A390B" w:rsidRPr="00C23E02" w:rsidRDefault="009A390B" w:rsidP="00D201FE">
      <w:pPr>
        <w:shd w:val="clear" w:color="auto" w:fill="FFFFFF"/>
        <w:rPr>
          <w:rFonts w:ascii="Aptos" w:hAnsi="Aptos"/>
          <w:color w:val="000000" w:themeColor="text1"/>
        </w:rPr>
      </w:pPr>
    </w:p>
    <w:p w14:paraId="7C4CE5BA" w14:textId="0A142830" w:rsidR="008470D1" w:rsidRPr="00C23E02" w:rsidRDefault="009A390B" w:rsidP="00596199">
      <w:pPr>
        <w:shd w:val="clear" w:color="auto" w:fill="FFFFFF"/>
        <w:ind w:left="1440"/>
        <w:rPr>
          <w:rFonts w:ascii="Aptos" w:hAnsi="Aptos"/>
          <w:color w:val="000000" w:themeColor="text1"/>
        </w:rPr>
      </w:pPr>
      <w:r w:rsidRPr="00C23E02">
        <w:rPr>
          <w:rFonts w:ascii="Aptos" w:hAnsi="Aptos"/>
          <w:color w:val="000000" w:themeColor="text1"/>
        </w:rPr>
        <w:t>The hearing officer consequently</w:t>
      </w:r>
      <w:r w:rsidRPr="00C23E02">
        <w:rPr>
          <w:rStyle w:val="apple-converted-space"/>
          <w:rFonts w:ascii="Aptos" w:eastAsiaTheme="majorEastAsia" w:hAnsi="Aptos"/>
          <w:color w:val="000000" w:themeColor="text1"/>
        </w:rPr>
        <w:t> </w:t>
      </w:r>
      <w:r w:rsidRPr="00C23E02">
        <w:rPr>
          <w:rStyle w:val="coconcept713"/>
          <w:rFonts w:ascii="Aptos" w:eastAsiaTheme="majorEastAsia" w:hAnsi="Aptos"/>
          <w:color w:val="000000" w:themeColor="text1"/>
          <w:bdr w:val="none" w:sz="0" w:space="0" w:color="auto" w:frame="1"/>
          <w:shd w:val="clear" w:color="auto" w:fill="FFFFFF"/>
        </w:rPr>
        <w:t>ordered</w:t>
      </w:r>
      <w:r w:rsidRPr="00C23E02">
        <w:rPr>
          <w:rStyle w:val="apple-converted-space"/>
          <w:rFonts w:ascii="Aptos" w:eastAsiaTheme="majorEastAsia" w:hAnsi="Aptos"/>
          <w:color w:val="000000" w:themeColor="text1"/>
        </w:rPr>
        <w:t> </w:t>
      </w:r>
      <w:r w:rsidRPr="00C23E02">
        <w:rPr>
          <w:rFonts w:ascii="Aptos" w:hAnsi="Aptos"/>
          <w:color w:val="000000" w:themeColor="text1"/>
        </w:rPr>
        <w:t>the</w:t>
      </w:r>
      <w:r w:rsidRPr="00C23E02">
        <w:rPr>
          <w:rStyle w:val="apple-converted-space"/>
          <w:rFonts w:ascii="Aptos" w:eastAsiaTheme="majorEastAsia" w:hAnsi="Aptos"/>
          <w:color w:val="000000" w:themeColor="text1"/>
        </w:rPr>
        <w:t> </w:t>
      </w:r>
      <w:r w:rsidRPr="00C23E02">
        <w:rPr>
          <w:rStyle w:val="coconcept1924"/>
          <w:rFonts w:ascii="Aptos" w:eastAsiaTheme="majorEastAsia" w:hAnsi="Aptos"/>
          <w:color w:val="000000" w:themeColor="text1"/>
          <w:bdr w:val="none" w:sz="0" w:space="0" w:color="auto" w:frame="1"/>
          <w:shd w:val="clear" w:color="auto" w:fill="FFFFFF"/>
        </w:rPr>
        <w:t>parents</w:t>
      </w:r>
      <w:r w:rsidRPr="00C23E02">
        <w:rPr>
          <w:rStyle w:val="apple-converted-space"/>
          <w:rFonts w:ascii="Aptos" w:eastAsiaTheme="majorEastAsia" w:hAnsi="Aptos"/>
          <w:color w:val="000000" w:themeColor="text1"/>
        </w:rPr>
        <w:t> </w:t>
      </w:r>
      <w:r w:rsidRPr="00C23E02">
        <w:rPr>
          <w:rFonts w:ascii="Aptos" w:hAnsi="Aptos"/>
          <w:color w:val="000000" w:themeColor="text1"/>
        </w:rPr>
        <w:t>to ‘execute all releases necessary for school department to conduct appropriate evaluations of M.S.’ The parents did not provide consent, and in August 2016, the hearing officer dismissed the due process complaint based on the parents' failure to comply with its</w:t>
      </w:r>
      <w:r w:rsidRPr="00C23E02">
        <w:rPr>
          <w:rStyle w:val="apple-converted-space"/>
          <w:rFonts w:ascii="Aptos" w:eastAsiaTheme="majorEastAsia" w:hAnsi="Aptos"/>
          <w:color w:val="000000" w:themeColor="text1"/>
        </w:rPr>
        <w:t> </w:t>
      </w:r>
      <w:r w:rsidRPr="00C23E02">
        <w:rPr>
          <w:rStyle w:val="coconcept713"/>
          <w:rFonts w:ascii="Aptos" w:eastAsiaTheme="majorEastAsia" w:hAnsi="Aptos"/>
          <w:color w:val="000000" w:themeColor="text1"/>
          <w:bdr w:val="none" w:sz="0" w:space="0" w:color="auto" w:frame="1"/>
          <w:shd w:val="clear" w:color="auto" w:fill="FFFFFF"/>
        </w:rPr>
        <w:t>order</w:t>
      </w:r>
      <w:r w:rsidRPr="00C23E02">
        <w:rPr>
          <w:rFonts w:ascii="Aptos" w:hAnsi="Aptos"/>
          <w:color w:val="000000" w:themeColor="text1"/>
        </w:rPr>
        <w:t>.</w:t>
      </w:r>
      <w:r w:rsidRPr="00C23E02">
        <w:rPr>
          <w:rStyle w:val="apple-converted-space"/>
          <w:rFonts w:ascii="Aptos" w:eastAsiaTheme="majorEastAsia" w:hAnsi="Aptos"/>
          <w:color w:val="000000" w:themeColor="text1"/>
        </w:rPr>
        <w:t> </w:t>
      </w:r>
      <w:r w:rsidRPr="00C23E02">
        <w:rPr>
          <w:rFonts w:ascii="Aptos" w:hAnsi="Aptos"/>
          <w:color w:val="000000" w:themeColor="text1"/>
        </w:rPr>
        <w:t>The</w:t>
      </w:r>
      <w:r w:rsidRPr="00C23E02">
        <w:rPr>
          <w:rStyle w:val="apple-converted-space"/>
          <w:rFonts w:ascii="Aptos" w:eastAsiaTheme="majorEastAsia" w:hAnsi="Aptos"/>
          <w:color w:val="000000" w:themeColor="text1"/>
        </w:rPr>
        <w:t> </w:t>
      </w:r>
      <w:r w:rsidRPr="00C23E02">
        <w:rPr>
          <w:rStyle w:val="coconcept1924"/>
          <w:rFonts w:ascii="Aptos" w:eastAsiaTheme="majorEastAsia" w:hAnsi="Aptos"/>
          <w:color w:val="000000" w:themeColor="text1"/>
          <w:bdr w:val="none" w:sz="0" w:space="0" w:color="auto" w:frame="1"/>
          <w:shd w:val="clear" w:color="auto" w:fill="FFFFFF"/>
        </w:rPr>
        <w:t>parents</w:t>
      </w:r>
      <w:r w:rsidRPr="00C23E02">
        <w:rPr>
          <w:rStyle w:val="apple-converted-space"/>
          <w:rFonts w:ascii="Aptos" w:eastAsiaTheme="majorEastAsia" w:hAnsi="Aptos"/>
          <w:color w:val="000000" w:themeColor="text1"/>
        </w:rPr>
        <w:t> </w:t>
      </w:r>
      <w:r w:rsidRPr="00C23E02">
        <w:rPr>
          <w:rFonts w:ascii="Aptos" w:hAnsi="Aptos"/>
          <w:color w:val="000000" w:themeColor="text1"/>
        </w:rPr>
        <w:t>appealed to the District Court of Rhode Island.”</w:t>
      </w:r>
      <w:r w:rsidR="00596199">
        <w:rPr>
          <w:rStyle w:val="FootnoteReference"/>
          <w:rFonts w:ascii="Aptos" w:hAnsi="Aptos"/>
          <w:color w:val="000000" w:themeColor="text1"/>
        </w:rPr>
        <w:footnoteReference w:id="14"/>
      </w:r>
    </w:p>
    <w:p w14:paraId="16E65824" w14:textId="1CBC7EDA" w:rsidR="008470D1" w:rsidRPr="00C23E02" w:rsidRDefault="009A390B" w:rsidP="00CF3E2A">
      <w:pPr>
        <w:shd w:val="clear" w:color="auto" w:fill="FFFFFF"/>
        <w:rPr>
          <w:rFonts w:ascii="Aptos" w:hAnsi="Aptos"/>
          <w:color w:val="000000" w:themeColor="text1"/>
        </w:rPr>
      </w:pPr>
      <w:r w:rsidRPr="00C23E02">
        <w:rPr>
          <w:rFonts w:ascii="Aptos" w:hAnsi="Aptos"/>
          <w:color w:val="000000" w:themeColor="text1"/>
        </w:rPr>
        <w:t xml:space="preserve">Following a March 17, </w:t>
      </w:r>
      <w:r w:rsidR="00105A38">
        <w:rPr>
          <w:rFonts w:ascii="Aptos" w:hAnsi="Aptos"/>
          <w:color w:val="000000" w:themeColor="text1"/>
        </w:rPr>
        <w:t xml:space="preserve"> </w:t>
      </w:r>
      <w:r w:rsidRPr="00C23E02">
        <w:rPr>
          <w:rFonts w:ascii="Aptos" w:hAnsi="Aptos"/>
          <w:color w:val="000000" w:themeColor="text1"/>
        </w:rPr>
        <w:t xml:space="preserve">2017 hearing on cross motions for summary judgment, the </w:t>
      </w:r>
      <w:r w:rsidR="008470D1">
        <w:rPr>
          <w:rFonts w:ascii="Aptos" w:hAnsi="Aptos"/>
          <w:color w:val="000000" w:themeColor="text1"/>
        </w:rPr>
        <w:t>D</w:t>
      </w:r>
      <w:r w:rsidRPr="00C23E02">
        <w:rPr>
          <w:rFonts w:ascii="Aptos" w:hAnsi="Aptos"/>
          <w:color w:val="000000" w:themeColor="text1"/>
        </w:rPr>
        <w:t xml:space="preserve">istrict </w:t>
      </w:r>
      <w:r w:rsidR="008470D1">
        <w:rPr>
          <w:rFonts w:ascii="Aptos" w:hAnsi="Aptos"/>
          <w:color w:val="000000" w:themeColor="text1"/>
        </w:rPr>
        <w:t>C</w:t>
      </w:r>
      <w:r w:rsidRPr="00C23E02">
        <w:rPr>
          <w:rFonts w:ascii="Aptos" w:hAnsi="Aptos"/>
          <w:color w:val="000000" w:themeColor="text1"/>
        </w:rPr>
        <w:t xml:space="preserve">ourt </w:t>
      </w:r>
      <w:r w:rsidR="00105A38" w:rsidRPr="00C23E02">
        <w:rPr>
          <w:rFonts w:ascii="Aptos" w:hAnsi="Aptos"/>
          <w:color w:val="000000" w:themeColor="text1"/>
        </w:rPr>
        <w:t xml:space="preserve">directed the </w:t>
      </w:r>
      <w:r w:rsidR="00105A38">
        <w:rPr>
          <w:rFonts w:ascii="Aptos" w:hAnsi="Aptos"/>
          <w:color w:val="000000" w:themeColor="text1"/>
        </w:rPr>
        <w:t xml:space="preserve">school </w:t>
      </w:r>
      <w:r w:rsidR="00105A38" w:rsidRPr="00C23E02">
        <w:rPr>
          <w:rFonts w:ascii="Aptos" w:hAnsi="Aptos"/>
          <w:color w:val="000000" w:themeColor="text1"/>
        </w:rPr>
        <w:t>district to make an eligibility determination without any additional orders relative to the family.</w:t>
      </w:r>
      <w:r w:rsidR="00105A38" w:rsidRPr="00C23E02">
        <w:rPr>
          <w:rStyle w:val="FootnoteReference"/>
          <w:rFonts w:ascii="Aptos" w:hAnsi="Aptos"/>
          <w:color w:val="000000" w:themeColor="text1"/>
        </w:rPr>
        <w:footnoteReference w:id="15"/>
      </w:r>
      <w:r w:rsidR="00105A38">
        <w:rPr>
          <w:rFonts w:ascii="Aptos" w:hAnsi="Aptos"/>
          <w:color w:val="000000" w:themeColor="text1"/>
        </w:rPr>
        <w:t xml:space="preserve"> </w:t>
      </w:r>
      <w:r w:rsidR="00105A38" w:rsidRPr="00C23E02">
        <w:rPr>
          <w:rFonts w:ascii="Aptos" w:hAnsi="Aptos"/>
          <w:color w:val="000000" w:themeColor="text1"/>
        </w:rPr>
        <w:t xml:space="preserve">Notably, the  </w:t>
      </w:r>
      <w:r w:rsidR="00105A38">
        <w:rPr>
          <w:rFonts w:ascii="Aptos" w:hAnsi="Aptos"/>
          <w:color w:val="000000" w:themeColor="text1"/>
        </w:rPr>
        <w:t>C</w:t>
      </w:r>
      <w:r w:rsidR="00105A38" w:rsidRPr="00C23E02">
        <w:rPr>
          <w:rFonts w:ascii="Aptos" w:hAnsi="Aptos"/>
          <w:color w:val="000000" w:themeColor="text1"/>
        </w:rPr>
        <w:t>ourt did not force the family to make the child available for assessment</w:t>
      </w:r>
      <w:r w:rsidR="007A2ACD">
        <w:rPr>
          <w:rFonts w:ascii="Aptos" w:hAnsi="Aptos"/>
          <w:color w:val="000000" w:themeColor="text1"/>
        </w:rPr>
        <w:t>.</w:t>
      </w:r>
    </w:p>
    <w:p w14:paraId="012B5CB0" w14:textId="02259693" w:rsidR="009A390B" w:rsidRPr="00C23E02" w:rsidRDefault="00203C6B" w:rsidP="00D201FE">
      <w:pPr>
        <w:shd w:val="clear" w:color="auto" w:fill="FFFFFF"/>
        <w:rPr>
          <w:rFonts w:ascii="Aptos" w:hAnsi="Aptos" w:cs="Tahoma"/>
          <w:color w:val="000000" w:themeColor="text1"/>
        </w:rPr>
      </w:pPr>
      <w:r w:rsidRPr="00C23E02">
        <w:rPr>
          <w:rFonts w:ascii="Aptos" w:hAnsi="Aptos"/>
          <w:color w:val="000000" w:themeColor="text1"/>
        </w:rPr>
        <w:t xml:space="preserve"> </w:t>
      </w:r>
    </w:p>
    <w:p w14:paraId="7123F0B3" w14:textId="77777777" w:rsidR="00E0052D" w:rsidRPr="00C23E02" w:rsidRDefault="00E0052D" w:rsidP="00D201FE">
      <w:pPr>
        <w:shd w:val="clear" w:color="auto" w:fill="FFFFFF"/>
        <w:rPr>
          <w:rFonts w:ascii="Aptos" w:hAnsi="Aptos"/>
          <w:color w:val="000000" w:themeColor="text1"/>
        </w:rPr>
      </w:pPr>
    </w:p>
    <w:p w14:paraId="149E4D06" w14:textId="3D9E83AC" w:rsidR="00405E46" w:rsidRPr="00405E46" w:rsidRDefault="00405E46" w:rsidP="00D201FE">
      <w:pPr>
        <w:textAlignment w:val="baseline"/>
        <w:rPr>
          <w:rFonts w:ascii="Aptos" w:hAnsi="Aptos" w:cs="Tahoma"/>
          <w:color w:val="000000" w:themeColor="text1"/>
        </w:rPr>
      </w:pPr>
      <w:r w:rsidRPr="00405E46">
        <w:rPr>
          <w:rFonts w:ascii="Aptos" w:hAnsi="Aptos" w:cs="Tahoma"/>
          <w:b/>
          <w:bCs/>
          <w:i/>
          <w:iCs/>
          <w:color w:val="000000" w:themeColor="text1"/>
          <w:bdr w:val="none" w:sz="0" w:space="0" w:color="auto" w:frame="1"/>
        </w:rPr>
        <w:t>B. Application of Legal Standards:</w:t>
      </w:r>
    </w:p>
    <w:p w14:paraId="7DDB145D" w14:textId="77777777" w:rsidR="00597E8D" w:rsidRPr="00C23E02" w:rsidRDefault="00597E8D" w:rsidP="00D201FE">
      <w:pPr>
        <w:textAlignment w:val="baseline"/>
        <w:rPr>
          <w:rFonts w:ascii="Aptos" w:hAnsi="Aptos" w:cs="Tahoma"/>
          <w:color w:val="000000" w:themeColor="text1"/>
        </w:rPr>
      </w:pPr>
    </w:p>
    <w:p w14:paraId="7ED6CCAE" w14:textId="77777777" w:rsidR="00D02C63" w:rsidRDefault="00405E46" w:rsidP="00D201FE">
      <w:pPr>
        <w:textAlignment w:val="baseline"/>
        <w:rPr>
          <w:rFonts w:ascii="Aptos" w:hAnsi="Aptos" w:cs="Tahoma"/>
          <w:color w:val="000000" w:themeColor="text1"/>
        </w:rPr>
      </w:pPr>
      <w:r w:rsidRPr="00405E46">
        <w:rPr>
          <w:rFonts w:ascii="Aptos" w:hAnsi="Aptos" w:cs="Tahoma"/>
          <w:color w:val="000000" w:themeColor="text1"/>
        </w:rPr>
        <w:lastRenderedPageBreak/>
        <w:t xml:space="preserve">Applying the foregoing analysis to the facts in the instant case, I conclude that </w:t>
      </w:r>
      <w:r w:rsidR="006A579F">
        <w:rPr>
          <w:rFonts w:ascii="Aptos" w:hAnsi="Aptos" w:cs="Tahoma"/>
          <w:color w:val="000000" w:themeColor="text1"/>
        </w:rPr>
        <w:t xml:space="preserve">I have no authority to force </w:t>
      </w:r>
      <w:r w:rsidRPr="00405E46">
        <w:rPr>
          <w:rFonts w:ascii="Aptos" w:hAnsi="Aptos" w:cs="Tahoma"/>
          <w:color w:val="000000" w:themeColor="text1"/>
        </w:rPr>
        <w:t>any action on the part of Parent.</w:t>
      </w:r>
      <w:r w:rsidR="00597E8D" w:rsidRPr="00C23E02">
        <w:rPr>
          <w:rStyle w:val="FootnoteReference"/>
          <w:rFonts w:ascii="Aptos" w:hAnsi="Aptos" w:cs="Tahoma"/>
          <w:color w:val="000000" w:themeColor="text1"/>
        </w:rPr>
        <w:footnoteReference w:id="16"/>
      </w:r>
      <w:r w:rsidRPr="00405E46">
        <w:rPr>
          <w:rFonts w:ascii="Aptos" w:hAnsi="Aptos" w:cs="Tahoma"/>
          <w:color w:val="000000" w:themeColor="text1"/>
        </w:rPr>
        <w:t> Moreover, neither the pertinent statutes and regulations nor Rule XIV authorizes me to order or direct Parent</w:t>
      </w:r>
      <w:r w:rsidR="00BB64DC">
        <w:rPr>
          <w:rFonts w:ascii="Aptos" w:hAnsi="Aptos" w:cs="Tahoma"/>
          <w:color w:val="000000" w:themeColor="text1"/>
        </w:rPr>
        <w:t xml:space="preserve"> </w:t>
      </w:r>
      <w:r w:rsidRPr="00405E46">
        <w:rPr>
          <w:rFonts w:ascii="Aptos" w:hAnsi="Aptos" w:cs="Tahoma"/>
          <w:color w:val="000000" w:themeColor="text1"/>
        </w:rPr>
        <w:t xml:space="preserve">to take any actions with respect to the </w:t>
      </w:r>
      <w:r w:rsidR="00A93E3A">
        <w:rPr>
          <w:rFonts w:ascii="Aptos" w:hAnsi="Aptos" w:cs="Tahoma"/>
          <w:color w:val="000000" w:themeColor="text1"/>
        </w:rPr>
        <w:t>re</w:t>
      </w:r>
      <w:r w:rsidRPr="00405E46">
        <w:rPr>
          <w:rFonts w:ascii="Aptos" w:hAnsi="Aptos" w:cs="Tahoma"/>
          <w:color w:val="000000" w:themeColor="text1"/>
        </w:rPr>
        <w:t>evaluation. </w:t>
      </w:r>
    </w:p>
    <w:p w14:paraId="325F69A5" w14:textId="77777777" w:rsidR="00D02C63" w:rsidRDefault="00D02C63" w:rsidP="00D201FE">
      <w:pPr>
        <w:textAlignment w:val="baseline"/>
        <w:rPr>
          <w:rFonts w:ascii="Aptos" w:hAnsi="Aptos" w:cs="Tahoma"/>
          <w:color w:val="000000" w:themeColor="text1"/>
        </w:rPr>
      </w:pPr>
    </w:p>
    <w:p w14:paraId="485BF931" w14:textId="32C334D0" w:rsidR="00F22050" w:rsidRPr="00C23E02" w:rsidRDefault="00D02C63" w:rsidP="00D201FE">
      <w:pPr>
        <w:textAlignment w:val="baseline"/>
        <w:rPr>
          <w:rFonts w:ascii="Aptos" w:hAnsi="Aptos" w:cs="Tahoma"/>
          <w:color w:val="000000" w:themeColor="text1"/>
        </w:rPr>
      </w:pPr>
      <w:r>
        <w:rPr>
          <w:rFonts w:ascii="Aptos" w:hAnsi="Aptos" w:cs="Tahoma"/>
          <w:color w:val="000000" w:themeColor="text1"/>
        </w:rPr>
        <w:t>That said,</w:t>
      </w:r>
      <w:r w:rsidR="00704B0B">
        <w:rPr>
          <w:rFonts w:ascii="Aptos" w:hAnsi="Aptos" w:cs="Tahoma"/>
          <w:color w:val="000000" w:themeColor="text1"/>
        </w:rPr>
        <w:t xml:space="preserve"> t</w:t>
      </w:r>
      <w:r w:rsidR="00405E46" w:rsidRPr="00405E46">
        <w:rPr>
          <w:rFonts w:ascii="Aptos" w:hAnsi="Aptos" w:cs="Tahoma"/>
          <w:color w:val="000000" w:themeColor="text1"/>
        </w:rPr>
        <w:t>he District</w:t>
      </w:r>
      <w:r w:rsidR="00704B0B">
        <w:rPr>
          <w:rFonts w:ascii="Aptos" w:hAnsi="Aptos" w:cs="Tahoma"/>
          <w:color w:val="000000" w:themeColor="text1"/>
        </w:rPr>
        <w:t xml:space="preserve"> is not</w:t>
      </w:r>
      <w:r w:rsidR="00405E46" w:rsidRPr="00405E46">
        <w:rPr>
          <w:rFonts w:ascii="Aptos" w:hAnsi="Aptos" w:cs="Tahoma"/>
          <w:color w:val="000000" w:themeColor="text1"/>
        </w:rPr>
        <w:t xml:space="preserve"> obligated to ensure</w:t>
      </w:r>
      <w:r w:rsidR="004435CA">
        <w:rPr>
          <w:rFonts w:ascii="Aptos" w:hAnsi="Aptos" w:cs="Tahoma"/>
          <w:color w:val="000000" w:themeColor="text1"/>
        </w:rPr>
        <w:t xml:space="preserve"> </w:t>
      </w:r>
      <w:r w:rsidR="00405E46" w:rsidRPr="00405E46">
        <w:rPr>
          <w:rFonts w:ascii="Aptos" w:hAnsi="Aptos" w:cs="Tahoma"/>
          <w:color w:val="000000" w:themeColor="text1"/>
        </w:rPr>
        <w:t xml:space="preserve">Student's participation in the </w:t>
      </w:r>
      <w:r w:rsidR="00A93E3A">
        <w:rPr>
          <w:rFonts w:ascii="Aptos" w:hAnsi="Aptos" w:cs="Tahoma"/>
          <w:color w:val="000000" w:themeColor="text1"/>
        </w:rPr>
        <w:t>re</w:t>
      </w:r>
      <w:r w:rsidR="00405E46" w:rsidRPr="00405E46">
        <w:rPr>
          <w:rFonts w:ascii="Aptos" w:hAnsi="Aptos" w:cs="Tahoma"/>
          <w:color w:val="000000" w:themeColor="text1"/>
        </w:rPr>
        <w:t>evaluation</w:t>
      </w:r>
      <w:r w:rsidR="00704B0B">
        <w:rPr>
          <w:rFonts w:ascii="Aptos" w:hAnsi="Aptos" w:cs="Tahoma"/>
          <w:color w:val="000000" w:themeColor="text1"/>
        </w:rPr>
        <w:t>, either</w:t>
      </w:r>
      <w:r w:rsidR="00E022E8">
        <w:rPr>
          <w:rFonts w:ascii="Aptos" w:hAnsi="Aptos" w:cs="Tahoma"/>
          <w:color w:val="000000" w:themeColor="text1"/>
        </w:rPr>
        <w:t>;</w:t>
      </w:r>
      <w:r w:rsidR="00704B0B">
        <w:rPr>
          <w:rFonts w:ascii="Aptos" w:hAnsi="Aptos" w:cs="Tahoma"/>
          <w:color w:val="000000" w:themeColor="text1"/>
        </w:rPr>
        <w:t xml:space="preserve"> rather it </w:t>
      </w:r>
      <w:r>
        <w:rPr>
          <w:rFonts w:ascii="Aptos" w:hAnsi="Aptos" w:cs="Tahoma"/>
          <w:color w:val="000000" w:themeColor="text1"/>
        </w:rPr>
        <w:t xml:space="preserve">simply </w:t>
      </w:r>
      <w:r w:rsidR="00704B0B">
        <w:rPr>
          <w:rFonts w:ascii="Aptos" w:hAnsi="Aptos" w:cs="Tahoma"/>
          <w:color w:val="000000" w:themeColor="text1"/>
        </w:rPr>
        <w:t>needs to make the reevaluations “available” to Student</w:t>
      </w:r>
      <w:r w:rsidR="00442F3F">
        <w:rPr>
          <w:rFonts w:ascii="Aptos" w:hAnsi="Aptos" w:cs="Tahoma"/>
          <w:color w:val="000000" w:themeColor="text1"/>
        </w:rPr>
        <w:t>.</w:t>
      </w:r>
      <w:r w:rsidR="00597E8D" w:rsidRPr="00C23E02">
        <w:rPr>
          <w:rStyle w:val="FootnoteReference"/>
          <w:rFonts w:ascii="Aptos" w:hAnsi="Aptos" w:cs="Tahoma"/>
          <w:color w:val="000000" w:themeColor="text1"/>
        </w:rPr>
        <w:footnoteReference w:id="17"/>
      </w:r>
      <w:r w:rsidR="00405E46" w:rsidRPr="00405E46">
        <w:rPr>
          <w:rFonts w:ascii="Aptos" w:hAnsi="Aptos" w:cs="Tahoma"/>
          <w:color w:val="000000" w:themeColor="text1"/>
        </w:rPr>
        <w:t> Therefore, I find that if Parent choose</w:t>
      </w:r>
      <w:r w:rsidR="004435CA">
        <w:rPr>
          <w:rFonts w:ascii="Aptos" w:hAnsi="Aptos" w:cs="Tahoma"/>
          <w:color w:val="000000" w:themeColor="text1"/>
        </w:rPr>
        <w:t>s</w:t>
      </w:r>
      <w:r w:rsidR="00405E46" w:rsidRPr="00405E46">
        <w:rPr>
          <w:rFonts w:ascii="Aptos" w:hAnsi="Aptos" w:cs="Tahoma"/>
          <w:color w:val="000000" w:themeColor="text1"/>
        </w:rPr>
        <w:t xml:space="preserve"> not to submit Student for the </w:t>
      </w:r>
      <w:r w:rsidR="004435CA">
        <w:rPr>
          <w:rFonts w:ascii="Aptos" w:hAnsi="Aptos" w:cs="Tahoma"/>
          <w:color w:val="000000" w:themeColor="text1"/>
        </w:rPr>
        <w:t>re</w:t>
      </w:r>
      <w:r w:rsidR="00405E46" w:rsidRPr="00405E46">
        <w:rPr>
          <w:rFonts w:ascii="Aptos" w:hAnsi="Aptos" w:cs="Tahoma"/>
          <w:color w:val="000000" w:themeColor="text1"/>
        </w:rPr>
        <w:t xml:space="preserve">evaluation, the District shall be deemed to have satisfied its obligation to comply with the </w:t>
      </w:r>
      <w:r w:rsidR="00405E46" w:rsidRPr="00405E46">
        <w:rPr>
          <w:rFonts w:ascii="Aptos" w:hAnsi="Aptos" w:cs="Tahoma"/>
          <w:color w:val="000000" w:themeColor="text1"/>
          <w:bdr w:val="none" w:sz="0" w:space="0" w:color="auto" w:frame="1"/>
        </w:rPr>
        <w:t>Decision</w:t>
      </w:r>
      <w:r w:rsidR="00F81DFF">
        <w:rPr>
          <w:rFonts w:ascii="Aptos" w:hAnsi="Aptos" w:cs="Tahoma"/>
          <w:color w:val="000000" w:themeColor="text1"/>
          <w:bdr w:val="none" w:sz="0" w:space="0" w:color="auto" w:frame="1"/>
        </w:rPr>
        <w:t xml:space="preserve"> issue</w:t>
      </w:r>
      <w:r w:rsidR="00C55C61">
        <w:rPr>
          <w:rFonts w:ascii="Aptos" w:hAnsi="Aptos" w:cs="Tahoma"/>
          <w:color w:val="000000" w:themeColor="text1"/>
          <w:bdr w:val="none" w:sz="0" w:space="0" w:color="auto" w:frame="1"/>
        </w:rPr>
        <w:t>d</w:t>
      </w:r>
      <w:r w:rsidR="00F81DFF">
        <w:rPr>
          <w:rFonts w:ascii="Aptos" w:hAnsi="Aptos" w:cs="Tahoma"/>
          <w:color w:val="000000" w:themeColor="text1"/>
          <w:bdr w:val="none" w:sz="0" w:space="0" w:color="auto" w:frame="1"/>
        </w:rPr>
        <w:t xml:space="preserve"> on June 20, 2024 in BSEA Matter No. </w:t>
      </w:r>
      <w:r w:rsidR="00F81DFF" w:rsidRPr="003D69A2">
        <w:rPr>
          <w:rFonts w:ascii="Aptos" w:hAnsi="Aptos" w:cs="Tahoma"/>
          <w:color w:val="000000" w:themeColor="text1"/>
        </w:rPr>
        <w:t>2411692</w:t>
      </w:r>
      <w:r w:rsidR="00405E46" w:rsidRPr="00405E46">
        <w:rPr>
          <w:rFonts w:ascii="Aptos" w:hAnsi="Aptos" w:cs="Tahoma"/>
          <w:color w:val="000000" w:themeColor="text1"/>
        </w:rPr>
        <w:t>. </w:t>
      </w:r>
      <w:r>
        <w:rPr>
          <w:rFonts w:ascii="Aptos" w:hAnsi="Aptos" w:cs="Tahoma"/>
          <w:color w:val="000000" w:themeColor="text1"/>
        </w:rPr>
        <w:t xml:space="preserve"> </w:t>
      </w:r>
      <w:r w:rsidR="00B9519F">
        <w:rPr>
          <w:rFonts w:ascii="Aptos" w:hAnsi="Aptos" w:cs="Tahoma"/>
          <w:color w:val="000000" w:themeColor="text1"/>
        </w:rPr>
        <w:t xml:space="preserve"> </w:t>
      </w:r>
    </w:p>
    <w:p w14:paraId="59A9C5C7" w14:textId="77777777" w:rsidR="00597E8D" w:rsidRPr="00C23E02" w:rsidRDefault="00597E8D" w:rsidP="00D201FE">
      <w:pPr>
        <w:textAlignment w:val="baseline"/>
        <w:rPr>
          <w:rFonts w:ascii="Aptos" w:hAnsi="Aptos" w:cs="Tahoma"/>
          <w:b/>
          <w:bCs/>
          <w:color w:val="000000" w:themeColor="text1"/>
          <w:bdr w:val="none" w:sz="0" w:space="0" w:color="auto" w:frame="1"/>
        </w:rPr>
      </w:pPr>
    </w:p>
    <w:p w14:paraId="6ED3532D" w14:textId="660B46D8" w:rsidR="00405E46" w:rsidRPr="00405E46" w:rsidRDefault="00405E46" w:rsidP="00D201FE">
      <w:pPr>
        <w:textAlignment w:val="baseline"/>
        <w:rPr>
          <w:rFonts w:ascii="Aptos" w:hAnsi="Aptos" w:cs="Tahoma"/>
          <w:color w:val="000000" w:themeColor="text1"/>
        </w:rPr>
      </w:pPr>
      <w:r w:rsidRPr="00405E46">
        <w:rPr>
          <w:rFonts w:ascii="Aptos" w:hAnsi="Aptos" w:cs="Tahoma"/>
          <w:b/>
          <w:bCs/>
          <w:color w:val="000000" w:themeColor="text1"/>
          <w:bdr w:val="none" w:sz="0" w:space="0" w:color="auto" w:frame="1"/>
        </w:rPr>
        <w:t>ORDER</w:t>
      </w:r>
      <w:r w:rsidRPr="00405E46">
        <w:rPr>
          <w:rFonts w:ascii="Aptos" w:hAnsi="Aptos" w:cs="Tahoma"/>
          <w:color w:val="000000" w:themeColor="text1"/>
        </w:rPr>
        <w:t>:</w:t>
      </w:r>
    </w:p>
    <w:p w14:paraId="4F00352C" w14:textId="77777777" w:rsidR="00597E8D" w:rsidRPr="00C23E02" w:rsidRDefault="00597E8D" w:rsidP="00D201FE">
      <w:pPr>
        <w:textAlignment w:val="baseline"/>
        <w:rPr>
          <w:rFonts w:ascii="Aptos" w:hAnsi="Aptos" w:cs="Tahoma"/>
          <w:color w:val="000000" w:themeColor="text1"/>
        </w:rPr>
      </w:pPr>
    </w:p>
    <w:p w14:paraId="3C2AC987" w14:textId="285BA840" w:rsidR="00405E46" w:rsidRDefault="00405E46" w:rsidP="00D201FE">
      <w:pPr>
        <w:textAlignment w:val="baseline"/>
        <w:rPr>
          <w:rFonts w:ascii="Aptos" w:hAnsi="Aptos" w:cs="Tahoma"/>
          <w:color w:val="000000" w:themeColor="text1"/>
        </w:rPr>
      </w:pPr>
      <w:r w:rsidRPr="00405E46">
        <w:rPr>
          <w:rFonts w:ascii="Aptos" w:hAnsi="Aptos" w:cs="Tahoma"/>
          <w:color w:val="000000" w:themeColor="text1"/>
        </w:rPr>
        <w:t>The District's </w:t>
      </w:r>
      <w:r w:rsidRPr="00405E46">
        <w:rPr>
          <w:rFonts w:ascii="Aptos" w:hAnsi="Aptos" w:cs="Tahoma"/>
          <w:i/>
          <w:iCs/>
          <w:color w:val="000000" w:themeColor="text1"/>
          <w:bdr w:val="none" w:sz="0" w:space="0" w:color="auto" w:frame="1"/>
        </w:rPr>
        <w:t>Motion</w:t>
      </w:r>
      <w:r w:rsidRPr="00405E46">
        <w:rPr>
          <w:rFonts w:ascii="Aptos" w:hAnsi="Aptos" w:cs="Tahoma"/>
          <w:color w:val="000000" w:themeColor="text1"/>
        </w:rPr>
        <w:t> is hereby </w:t>
      </w:r>
      <w:r w:rsidRPr="00405E46">
        <w:rPr>
          <w:rFonts w:ascii="Aptos" w:hAnsi="Aptos" w:cs="Tahoma"/>
          <w:b/>
          <w:bCs/>
          <w:color w:val="000000" w:themeColor="text1"/>
          <w:bdr w:val="none" w:sz="0" w:space="0" w:color="auto" w:frame="1"/>
        </w:rPr>
        <w:t>DENIED</w:t>
      </w:r>
      <w:r w:rsidRPr="00405E46">
        <w:rPr>
          <w:rFonts w:ascii="Aptos" w:hAnsi="Aptos" w:cs="Tahoma"/>
          <w:color w:val="000000" w:themeColor="text1"/>
        </w:rPr>
        <w:t xml:space="preserve">. </w:t>
      </w:r>
    </w:p>
    <w:p w14:paraId="198898D3" w14:textId="77777777" w:rsidR="00201AB5" w:rsidRPr="00405E46" w:rsidRDefault="00201AB5" w:rsidP="00D201FE">
      <w:pPr>
        <w:textAlignment w:val="baseline"/>
        <w:rPr>
          <w:rFonts w:ascii="Aptos" w:hAnsi="Aptos" w:cs="Tahoma"/>
          <w:color w:val="000000" w:themeColor="text1"/>
        </w:rPr>
      </w:pPr>
    </w:p>
    <w:p w14:paraId="50821456" w14:textId="77777777" w:rsidR="00405E46" w:rsidRPr="00405E46" w:rsidRDefault="00405E46" w:rsidP="00D201FE">
      <w:pPr>
        <w:textAlignment w:val="baseline"/>
        <w:rPr>
          <w:rFonts w:ascii="Aptos" w:hAnsi="Aptos" w:cs="Tahoma"/>
          <w:color w:val="000000" w:themeColor="text1"/>
        </w:rPr>
      </w:pPr>
      <w:r w:rsidRPr="00405E46">
        <w:rPr>
          <w:rFonts w:ascii="Aptos" w:hAnsi="Aptos" w:cs="Tahoma"/>
          <w:color w:val="000000" w:themeColor="text1"/>
        </w:rPr>
        <w:t>So Ordered,</w:t>
      </w:r>
    </w:p>
    <w:p w14:paraId="6D12929A" w14:textId="77777777" w:rsidR="00201AB5" w:rsidRDefault="00405E46" w:rsidP="00D201FE">
      <w:pPr>
        <w:textAlignment w:val="baseline"/>
        <w:rPr>
          <w:rFonts w:ascii="Aptos" w:hAnsi="Aptos" w:cs="Tahoma"/>
          <w:color w:val="000000" w:themeColor="text1"/>
        </w:rPr>
      </w:pPr>
      <w:r w:rsidRPr="00405E46">
        <w:rPr>
          <w:rFonts w:ascii="Aptos" w:hAnsi="Aptos" w:cs="Tahoma"/>
          <w:color w:val="000000" w:themeColor="text1"/>
          <w:u w:val="single"/>
          <w:bdr w:val="none" w:sz="0" w:space="0" w:color="auto" w:frame="1"/>
        </w:rPr>
        <w:t>/s</w:t>
      </w:r>
      <w:r w:rsidR="00201AB5">
        <w:rPr>
          <w:rFonts w:ascii="Aptos" w:hAnsi="Aptos" w:cs="Tahoma"/>
          <w:color w:val="000000" w:themeColor="text1"/>
          <w:u w:val="single"/>
          <w:bdr w:val="none" w:sz="0" w:space="0" w:color="auto" w:frame="1"/>
        </w:rPr>
        <w:t xml:space="preserve">/ </w:t>
      </w:r>
      <w:r w:rsidR="00201AB5" w:rsidRPr="00C55C61">
        <w:rPr>
          <w:rFonts w:ascii="AkayaKanadaka" w:hAnsi="AkayaKanadaka" w:cs="AkayaKanadaka"/>
          <w:color w:val="000000" w:themeColor="text1"/>
          <w:u w:val="single"/>
          <w:bdr w:val="none" w:sz="0" w:space="0" w:color="auto" w:frame="1"/>
        </w:rPr>
        <w:t>Alina</w:t>
      </w:r>
      <w:r w:rsidRPr="00C55C61">
        <w:rPr>
          <w:rFonts w:ascii="AkayaKanadaka" w:hAnsi="AkayaKanadaka" w:cs="AkayaKanadaka"/>
          <w:color w:val="000000" w:themeColor="text1"/>
          <w:u w:val="single"/>
          <w:bdr w:val="none" w:sz="0" w:space="0" w:color="auto" w:frame="1"/>
        </w:rPr>
        <w:t> Kantor Nir</w:t>
      </w:r>
    </w:p>
    <w:p w14:paraId="29530E58" w14:textId="31161156" w:rsidR="00405E46" w:rsidRPr="00405E46" w:rsidRDefault="00201AB5" w:rsidP="00D201FE">
      <w:pPr>
        <w:textAlignment w:val="baseline"/>
        <w:rPr>
          <w:rFonts w:ascii="Aptos" w:hAnsi="Aptos" w:cs="Tahoma"/>
          <w:color w:val="000000" w:themeColor="text1"/>
        </w:rPr>
      </w:pPr>
      <w:r>
        <w:rPr>
          <w:rFonts w:ascii="Aptos" w:hAnsi="Aptos" w:cs="Tahoma"/>
          <w:color w:val="000000" w:themeColor="text1"/>
        </w:rPr>
        <w:t xml:space="preserve">Alina </w:t>
      </w:r>
      <w:r w:rsidR="00405E46" w:rsidRPr="00405E46">
        <w:rPr>
          <w:rFonts w:ascii="Aptos" w:hAnsi="Aptos" w:cs="Tahoma"/>
          <w:color w:val="000000" w:themeColor="text1"/>
        </w:rPr>
        <w:t>Kantor Nir, Hearing Officer</w:t>
      </w:r>
    </w:p>
    <w:p w14:paraId="1A67FF14" w14:textId="2369B96A" w:rsidR="00746578" w:rsidRPr="00C23E02" w:rsidRDefault="00405E46" w:rsidP="00D201FE">
      <w:pPr>
        <w:textAlignment w:val="baseline"/>
        <w:rPr>
          <w:rFonts w:ascii="Aptos" w:hAnsi="Aptos"/>
          <w:color w:val="000000" w:themeColor="text1"/>
        </w:rPr>
      </w:pPr>
      <w:r w:rsidRPr="00405E46">
        <w:rPr>
          <w:rFonts w:ascii="Aptos" w:hAnsi="Aptos" w:cs="Tahoma"/>
          <w:color w:val="000000" w:themeColor="text1"/>
        </w:rPr>
        <w:t xml:space="preserve">Date: </w:t>
      </w:r>
      <w:r w:rsidR="00597E8D" w:rsidRPr="00C23E02">
        <w:rPr>
          <w:rFonts w:ascii="Aptos" w:hAnsi="Aptos" w:cs="Tahoma"/>
          <w:color w:val="000000" w:themeColor="text1"/>
        </w:rPr>
        <w:t xml:space="preserve"> </w:t>
      </w:r>
      <w:r w:rsidR="001D00BF">
        <w:rPr>
          <w:rFonts w:ascii="Aptos" w:hAnsi="Aptos" w:cs="Tahoma"/>
          <w:color w:val="000000" w:themeColor="text1"/>
        </w:rPr>
        <w:t>December 2</w:t>
      </w:r>
      <w:r w:rsidR="00F81DFF">
        <w:rPr>
          <w:rFonts w:ascii="Aptos" w:hAnsi="Aptos" w:cs="Tahoma"/>
          <w:color w:val="000000" w:themeColor="text1"/>
        </w:rPr>
        <w:t>6</w:t>
      </w:r>
      <w:r w:rsidR="003D69A2">
        <w:rPr>
          <w:rFonts w:ascii="Aptos" w:hAnsi="Aptos" w:cs="Tahoma"/>
          <w:color w:val="000000" w:themeColor="text1"/>
        </w:rPr>
        <w:t>, 2024</w:t>
      </w:r>
    </w:p>
    <w:sectPr w:rsidR="00746578" w:rsidRPr="00C23E0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BADFD" w14:textId="77777777" w:rsidR="000E0843" w:rsidRDefault="000E0843" w:rsidP="00FD0CAC">
      <w:r>
        <w:separator/>
      </w:r>
    </w:p>
  </w:endnote>
  <w:endnote w:type="continuationSeparator" w:id="0">
    <w:p w14:paraId="2005108F" w14:textId="77777777" w:rsidR="000E0843" w:rsidRDefault="000E0843" w:rsidP="00FD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ayaKanadaka">
    <w:altName w:val="Tunga"/>
    <w:charset w:val="4D"/>
    <w:family w:val="auto"/>
    <w:pitch w:val="variable"/>
    <w:sig w:usb0="004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22386265"/>
      <w:docPartObj>
        <w:docPartGallery w:val="Page Numbers (Bottom of Page)"/>
        <w:docPartUnique/>
      </w:docPartObj>
    </w:sdtPr>
    <w:sdtContent>
      <w:p w14:paraId="3456C8C4" w14:textId="1C3C5BFC" w:rsidR="00DE798C" w:rsidRDefault="00DE798C" w:rsidP="001B32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34CAD9" w14:textId="77777777" w:rsidR="00DE798C" w:rsidRDefault="00DE798C" w:rsidP="00DE79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4861337"/>
      <w:docPartObj>
        <w:docPartGallery w:val="Page Numbers (Bottom of Page)"/>
        <w:docPartUnique/>
      </w:docPartObj>
    </w:sdtPr>
    <w:sdtContent>
      <w:p w14:paraId="6B70EA4B" w14:textId="5DB50C9A" w:rsidR="00DE798C" w:rsidRDefault="00DE798C" w:rsidP="001B32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2A57A3" w14:textId="77777777" w:rsidR="00DE798C" w:rsidRDefault="00DE798C" w:rsidP="00DE79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E5564" w14:textId="77777777" w:rsidR="000E0843" w:rsidRDefault="000E0843" w:rsidP="00FD0CAC">
      <w:r>
        <w:separator/>
      </w:r>
    </w:p>
  </w:footnote>
  <w:footnote w:type="continuationSeparator" w:id="0">
    <w:p w14:paraId="78424D3C" w14:textId="77777777" w:rsidR="000E0843" w:rsidRDefault="000E0843" w:rsidP="00FD0CAC">
      <w:r>
        <w:continuationSeparator/>
      </w:r>
    </w:p>
  </w:footnote>
  <w:footnote w:id="1">
    <w:p w14:paraId="060812A8" w14:textId="435CF513" w:rsidR="00FD0CAC" w:rsidRPr="00C23E02" w:rsidRDefault="00FD0CAC" w:rsidP="00596199">
      <w:pPr>
        <w:pStyle w:val="FootnoteText"/>
        <w:rPr>
          <w:rFonts w:ascii="Aptos" w:hAnsi="Aptos"/>
          <w:color w:val="000000" w:themeColor="text1"/>
        </w:rPr>
      </w:pPr>
      <w:r w:rsidRPr="00C23E02">
        <w:rPr>
          <w:rStyle w:val="FootnoteReference"/>
          <w:rFonts w:ascii="Aptos" w:hAnsi="Aptos"/>
          <w:color w:val="000000" w:themeColor="text1"/>
        </w:rPr>
        <w:footnoteRef/>
      </w:r>
      <w:r w:rsidRPr="00C23E02">
        <w:rPr>
          <w:rFonts w:ascii="Aptos" w:hAnsi="Aptos"/>
          <w:color w:val="000000" w:themeColor="text1"/>
        </w:rPr>
        <w:t xml:space="preserve"> </w:t>
      </w:r>
      <w:r w:rsidRPr="00405E46">
        <w:rPr>
          <w:rFonts w:ascii="Aptos" w:eastAsia="Times New Roman" w:hAnsi="Aptos" w:cs="Tahoma"/>
          <w:color w:val="000000" w:themeColor="text1"/>
          <w:kern w:val="0"/>
          <w14:ligatures w14:val="none"/>
        </w:rPr>
        <w:t>The facts in this section are drawn from the parties' pleadings and are subject to revision in further proceedings</w:t>
      </w:r>
      <w:r w:rsidR="009D69C9">
        <w:rPr>
          <w:rFonts w:ascii="Aptos" w:eastAsia="Times New Roman" w:hAnsi="Aptos" w:cs="Tahoma"/>
          <w:color w:val="000000" w:themeColor="text1"/>
          <w:kern w:val="0"/>
          <w14:ligatures w14:val="none"/>
        </w:rPr>
        <w:t>, if appropriate</w:t>
      </w:r>
      <w:r w:rsidRPr="00C23E02">
        <w:rPr>
          <w:rFonts w:ascii="Aptos" w:eastAsia="Times New Roman" w:hAnsi="Aptos" w:cs="Tahoma"/>
          <w:color w:val="000000" w:themeColor="text1"/>
          <w:kern w:val="0"/>
          <w14:ligatures w14:val="none"/>
        </w:rPr>
        <w:t>.</w:t>
      </w:r>
    </w:p>
  </w:footnote>
  <w:footnote w:id="2">
    <w:p w14:paraId="27EF167C" w14:textId="48DF0C88" w:rsidR="00FD0CAC" w:rsidRPr="00C23E02" w:rsidRDefault="00FD0CAC" w:rsidP="00596199">
      <w:pPr>
        <w:textAlignment w:val="baseline"/>
        <w:rPr>
          <w:rFonts w:ascii="Aptos" w:hAnsi="Aptos" w:cs="Tahoma"/>
          <w:color w:val="000000" w:themeColor="text1"/>
          <w:sz w:val="20"/>
          <w:szCs w:val="20"/>
        </w:rPr>
      </w:pPr>
      <w:r w:rsidRPr="00C23E02">
        <w:rPr>
          <w:rStyle w:val="FootnoteReference"/>
          <w:rFonts w:ascii="Aptos" w:hAnsi="Aptos"/>
          <w:color w:val="000000" w:themeColor="text1"/>
          <w:sz w:val="20"/>
          <w:szCs w:val="20"/>
        </w:rPr>
        <w:footnoteRef/>
      </w:r>
      <w:r w:rsidRPr="00C23E02">
        <w:rPr>
          <w:rFonts w:ascii="Aptos" w:hAnsi="Aptos"/>
          <w:color w:val="000000" w:themeColor="text1"/>
          <w:sz w:val="20"/>
          <w:szCs w:val="20"/>
        </w:rPr>
        <w:t xml:space="preserve"> </w:t>
      </w:r>
      <w:r w:rsidRPr="00405E46">
        <w:rPr>
          <w:rFonts w:ascii="Aptos" w:hAnsi="Aptos" w:cs="Tahoma"/>
          <w:color w:val="000000" w:themeColor="text1"/>
          <w:sz w:val="20"/>
          <w:szCs w:val="20"/>
        </w:rPr>
        <w:t>See 20 U.S.C. s. 1415(i)(1)(B).</w:t>
      </w:r>
    </w:p>
  </w:footnote>
  <w:footnote w:id="3">
    <w:p w14:paraId="76C095B5" w14:textId="650C4D2B" w:rsidR="00354BDA" w:rsidRPr="00C23E02" w:rsidRDefault="00354BDA" w:rsidP="00596199">
      <w:pPr>
        <w:textAlignment w:val="baseline"/>
        <w:rPr>
          <w:rFonts w:ascii="Aptos" w:hAnsi="Aptos" w:cs="Tahoma"/>
          <w:color w:val="000000" w:themeColor="text1"/>
          <w:sz w:val="20"/>
          <w:szCs w:val="20"/>
        </w:rPr>
      </w:pPr>
      <w:r w:rsidRPr="00C23E02">
        <w:rPr>
          <w:rStyle w:val="FootnoteReference"/>
          <w:rFonts w:ascii="Aptos" w:hAnsi="Aptos"/>
          <w:color w:val="000000" w:themeColor="text1"/>
          <w:sz w:val="20"/>
          <w:szCs w:val="20"/>
        </w:rPr>
        <w:footnoteRef/>
      </w:r>
      <w:r w:rsidRPr="00C23E02">
        <w:rPr>
          <w:rFonts w:ascii="Aptos" w:hAnsi="Aptos"/>
          <w:color w:val="000000" w:themeColor="text1"/>
          <w:sz w:val="20"/>
          <w:szCs w:val="20"/>
        </w:rPr>
        <w:t xml:space="preserve"> </w:t>
      </w:r>
      <w:r w:rsidR="00E237BA" w:rsidRPr="00C23E02">
        <w:rPr>
          <w:rFonts w:ascii="Aptos" w:hAnsi="Aptos"/>
          <w:color w:val="000000" w:themeColor="text1"/>
          <w:sz w:val="20"/>
          <w:szCs w:val="20"/>
        </w:rPr>
        <w:t xml:space="preserve"> </w:t>
      </w:r>
      <w:r w:rsidR="00E237BA" w:rsidRPr="00405E46">
        <w:rPr>
          <w:rFonts w:ascii="Aptos" w:hAnsi="Aptos" w:cs="Tahoma"/>
          <w:color w:val="000000" w:themeColor="text1"/>
          <w:sz w:val="20"/>
          <w:szCs w:val="20"/>
        </w:rPr>
        <w:t>According to </w:t>
      </w:r>
      <w:r w:rsidR="00E237BA" w:rsidRPr="00405E46">
        <w:rPr>
          <w:rFonts w:ascii="Aptos" w:hAnsi="Aptos" w:cs="Tahoma"/>
          <w:color w:val="000000" w:themeColor="text1"/>
          <w:sz w:val="20"/>
          <w:szCs w:val="20"/>
          <w:u w:val="single"/>
          <w:bdr w:val="none" w:sz="0" w:space="0" w:color="auto" w:frame="1"/>
        </w:rPr>
        <w:t>Black's Law Dictionary</w:t>
      </w:r>
      <w:r w:rsidR="00E237BA" w:rsidRPr="00405E46">
        <w:rPr>
          <w:rFonts w:ascii="Aptos" w:hAnsi="Aptos" w:cs="Tahoma"/>
          <w:color w:val="000000" w:themeColor="text1"/>
          <w:sz w:val="20"/>
          <w:szCs w:val="20"/>
        </w:rPr>
        <w:t>, the adjective "immediate" means occurring without delay, instant.</w:t>
      </w:r>
      <w:r w:rsidR="00E237BA" w:rsidRPr="00C23E02">
        <w:rPr>
          <w:rFonts w:ascii="Aptos" w:hAnsi="Aptos" w:cs="Tahoma"/>
          <w:color w:val="000000" w:themeColor="text1"/>
          <w:sz w:val="20"/>
          <w:szCs w:val="20"/>
        </w:rPr>
        <w:t xml:space="preserve"> </w:t>
      </w:r>
      <w:r w:rsidR="00E237BA" w:rsidRPr="00C23E02">
        <w:rPr>
          <w:rFonts w:ascii="Aptos" w:hAnsi="Aptos"/>
          <w:color w:val="000000" w:themeColor="text1"/>
          <w:sz w:val="20"/>
          <w:szCs w:val="20"/>
        </w:rPr>
        <w:t>Courts interpret the term</w:t>
      </w:r>
      <w:r w:rsidR="00E237BA" w:rsidRPr="00C23E02">
        <w:rPr>
          <w:rFonts w:ascii="Aptos" w:eastAsiaTheme="majorEastAsia" w:hAnsi="Aptos"/>
          <w:color w:val="000000" w:themeColor="text1"/>
          <w:sz w:val="20"/>
          <w:szCs w:val="20"/>
        </w:rPr>
        <w:t> </w:t>
      </w:r>
      <w:r w:rsidR="00E237BA" w:rsidRPr="00C23E02">
        <w:rPr>
          <w:rFonts w:ascii="Aptos" w:hAnsi="Aptos"/>
          <w:b/>
          <w:bCs/>
          <w:color w:val="000000" w:themeColor="text1"/>
          <w:sz w:val="20"/>
          <w:szCs w:val="20"/>
        </w:rPr>
        <w:t>"</w:t>
      </w:r>
      <w:r w:rsidR="00E237BA" w:rsidRPr="00C23E02">
        <w:rPr>
          <w:rFonts w:ascii="Aptos" w:eastAsiaTheme="majorEastAsia" w:hAnsi="Aptos"/>
          <w:b/>
          <w:bCs/>
          <w:color w:val="000000" w:themeColor="text1"/>
          <w:sz w:val="20"/>
          <w:szCs w:val="20"/>
        </w:rPr>
        <w:t>immediately</w:t>
      </w:r>
      <w:r w:rsidR="00E237BA" w:rsidRPr="00C23E02">
        <w:rPr>
          <w:rFonts w:ascii="Aptos" w:hAnsi="Aptos"/>
          <w:b/>
          <w:bCs/>
          <w:color w:val="000000" w:themeColor="text1"/>
          <w:sz w:val="20"/>
          <w:szCs w:val="20"/>
        </w:rPr>
        <w:t>"</w:t>
      </w:r>
      <w:r w:rsidR="00E237BA" w:rsidRPr="00C23E02">
        <w:rPr>
          <w:rFonts w:ascii="Aptos" w:hAnsi="Aptos"/>
          <w:color w:val="000000" w:themeColor="text1"/>
          <w:sz w:val="20"/>
          <w:szCs w:val="20"/>
        </w:rPr>
        <w:t>  to mean "as soon as is reasonably practicable under the circumstances" rather than literally instantaneous.  “It is impossible to lay down any hard and fast rule as to what is the meaning of the word ‘</w:t>
      </w:r>
      <w:r w:rsidR="00E237BA" w:rsidRPr="00C23E02">
        <w:rPr>
          <w:rFonts w:ascii="Aptos" w:eastAsiaTheme="majorEastAsia" w:hAnsi="Aptos"/>
          <w:color w:val="000000" w:themeColor="text1"/>
          <w:sz w:val="20"/>
          <w:szCs w:val="20"/>
        </w:rPr>
        <w:t>immediately</w:t>
      </w:r>
      <w:r w:rsidR="00E237BA" w:rsidRPr="00C23E02">
        <w:rPr>
          <w:rFonts w:ascii="Aptos" w:hAnsi="Aptos"/>
          <w:color w:val="000000" w:themeColor="text1"/>
          <w:sz w:val="20"/>
          <w:szCs w:val="20"/>
        </w:rPr>
        <w:t>’ in all cases. The words ‘forthwith’ and ‘</w:t>
      </w:r>
      <w:r w:rsidR="00E237BA" w:rsidRPr="00C23E02">
        <w:rPr>
          <w:rFonts w:ascii="Aptos" w:eastAsiaTheme="majorEastAsia" w:hAnsi="Aptos"/>
          <w:color w:val="000000" w:themeColor="text1"/>
          <w:sz w:val="20"/>
          <w:szCs w:val="20"/>
        </w:rPr>
        <w:t>immediately </w:t>
      </w:r>
      <w:r w:rsidR="00E237BA" w:rsidRPr="00C23E02">
        <w:rPr>
          <w:rFonts w:ascii="Aptos" w:hAnsi="Aptos"/>
          <w:color w:val="000000" w:themeColor="text1"/>
          <w:sz w:val="20"/>
          <w:szCs w:val="20"/>
        </w:rPr>
        <w:t>’ have the same meaning. They are stronger than the expression ‘within a reasonable time.’ and imply prompt, vigorous action, without any delay, and whether there has been such action is a</w:t>
      </w:r>
      <w:r w:rsidR="00E237BA" w:rsidRPr="00C23E02">
        <w:rPr>
          <w:rFonts w:ascii="Aptos" w:eastAsiaTheme="majorEastAsia" w:hAnsi="Aptos"/>
          <w:color w:val="000000" w:themeColor="text1"/>
          <w:sz w:val="20"/>
          <w:szCs w:val="20"/>
        </w:rPr>
        <w:t> </w:t>
      </w:r>
      <w:hyperlink r:id="rId1" w:tooltip="https://urldefense.com/v3/__https:/thelawdictionary.org/question-of-fact/__;!!CPANwP4y!VLyxuEfQPEkZ4Y4bMTfyOaGs5m8Bu1vHJpl53NPJuRuhvNxfw1L8yHk-aPgIijfSRrCUzN0fpEWFymzOLRk5cU_jkg$" w:history="1">
        <w:r w:rsidR="00E237BA" w:rsidRPr="00C23E02">
          <w:rPr>
            <w:rStyle w:val="Hyperlink"/>
            <w:rFonts w:ascii="Aptos" w:eastAsiaTheme="majorEastAsia" w:hAnsi="Aptos"/>
            <w:color w:val="000000" w:themeColor="text1"/>
            <w:sz w:val="20"/>
            <w:szCs w:val="20"/>
          </w:rPr>
          <w:t>question of fact</w:t>
        </w:r>
      </w:hyperlink>
      <w:r w:rsidR="00E237BA" w:rsidRPr="00C23E02">
        <w:rPr>
          <w:rFonts w:ascii="Aptos" w:hAnsi="Aptos"/>
          <w:color w:val="000000" w:themeColor="text1"/>
          <w:sz w:val="20"/>
          <w:szCs w:val="20"/>
        </w:rPr>
        <w:t>, having regard to the</w:t>
      </w:r>
      <w:r w:rsidR="00E237BA" w:rsidRPr="00C23E02">
        <w:rPr>
          <w:rFonts w:ascii="Aptos" w:eastAsiaTheme="majorEastAsia" w:hAnsi="Aptos"/>
          <w:color w:val="000000" w:themeColor="text1"/>
          <w:sz w:val="20"/>
          <w:szCs w:val="20"/>
        </w:rPr>
        <w:t> </w:t>
      </w:r>
      <w:hyperlink r:id="rId2" w:tooltip="https://urldefense.com/v3/__https:/thelawdictionary.org/circumstances/__;!!CPANwP4y!VLyxuEfQPEkZ4Y4bMTfyOaGs5m8Bu1vHJpl53NPJuRuhvNxfw1L8yHk-aPgIijfSRrCUzN0fpEWFymzOLRmObD4Ceg$" w:history="1">
        <w:r w:rsidR="00E237BA" w:rsidRPr="00C23E02">
          <w:rPr>
            <w:rStyle w:val="Hyperlink"/>
            <w:rFonts w:ascii="Aptos" w:eastAsiaTheme="majorEastAsia" w:hAnsi="Aptos"/>
            <w:color w:val="000000" w:themeColor="text1"/>
            <w:sz w:val="20"/>
            <w:szCs w:val="20"/>
          </w:rPr>
          <w:t>circumstances</w:t>
        </w:r>
      </w:hyperlink>
      <w:r w:rsidR="00E237BA" w:rsidRPr="00C23E02">
        <w:rPr>
          <w:rFonts w:ascii="Aptos" w:hAnsi="Aptos"/>
          <w:color w:val="000000" w:themeColor="text1"/>
          <w:sz w:val="20"/>
          <w:szCs w:val="20"/>
        </w:rPr>
        <w:t xml:space="preserve"> of the particular case.” </w:t>
      </w:r>
      <w:r w:rsidR="00E237BA" w:rsidRPr="00DE798C">
        <w:rPr>
          <w:rFonts w:ascii="Aptos" w:hAnsi="Aptos"/>
          <w:i/>
          <w:iCs/>
          <w:color w:val="000000" w:themeColor="text1"/>
          <w:sz w:val="20"/>
          <w:szCs w:val="20"/>
        </w:rPr>
        <w:t>Cockburn, C. J., in Reg. v. Justices of Berkshire</w:t>
      </w:r>
      <w:r w:rsidR="00E237BA" w:rsidRPr="00C23E02">
        <w:rPr>
          <w:rFonts w:ascii="Aptos" w:hAnsi="Aptos"/>
          <w:color w:val="000000" w:themeColor="text1"/>
          <w:sz w:val="20"/>
          <w:szCs w:val="20"/>
        </w:rPr>
        <w:t>, 4 Q. B. Div. 471</w:t>
      </w:r>
    </w:p>
  </w:footnote>
  <w:footnote w:id="4">
    <w:p w14:paraId="32ABC6BE" w14:textId="6ED3A390" w:rsidR="00E237BA" w:rsidRPr="00C23E02" w:rsidRDefault="00E237BA" w:rsidP="00596199">
      <w:pPr>
        <w:textAlignment w:val="baseline"/>
        <w:rPr>
          <w:rFonts w:ascii="Aptos" w:hAnsi="Aptos" w:cs="Tahoma"/>
          <w:color w:val="000000" w:themeColor="text1"/>
          <w:sz w:val="20"/>
          <w:szCs w:val="20"/>
        </w:rPr>
      </w:pPr>
      <w:r w:rsidRPr="00C23E02">
        <w:rPr>
          <w:rStyle w:val="FootnoteReference"/>
          <w:rFonts w:ascii="Aptos" w:hAnsi="Aptos"/>
          <w:color w:val="000000" w:themeColor="text1"/>
          <w:sz w:val="20"/>
          <w:szCs w:val="20"/>
        </w:rPr>
        <w:footnoteRef/>
      </w:r>
      <w:r w:rsidRPr="00C23E02">
        <w:rPr>
          <w:rFonts w:ascii="Aptos" w:hAnsi="Aptos"/>
          <w:color w:val="000000" w:themeColor="text1"/>
          <w:sz w:val="20"/>
          <w:szCs w:val="20"/>
        </w:rPr>
        <w:t xml:space="preserve"> </w:t>
      </w:r>
      <w:r w:rsidRPr="00405E46">
        <w:rPr>
          <w:rFonts w:ascii="Aptos" w:hAnsi="Aptos" w:cs="Tahoma"/>
          <w:color w:val="000000" w:themeColor="text1"/>
          <w:sz w:val="20"/>
          <w:szCs w:val="20"/>
        </w:rPr>
        <w:t>See 603 CMR 28.08(6).</w:t>
      </w:r>
    </w:p>
  </w:footnote>
  <w:footnote w:id="5">
    <w:p w14:paraId="06750666" w14:textId="16D034BD" w:rsidR="00E237BA" w:rsidRPr="00C23E02" w:rsidRDefault="00E237BA" w:rsidP="00596199">
      <w:pPr>
        <w:textAlignment w:val="baseline"/>
        <w:rPr>
          <w:rFonts w:ascii="Aptos" w:hAnsi="Aptos" w:cs="Tahoma"/>
          <w:color w:val="000000" w:themeColor="text1"/>
          <w:sz w:val="20"/>
          <w:szCs w:val="20"/>
        </w:rPr>
      </w:pPr>
      <w:r w:rsidRPr="00C23E02">
        <w:rPr>
          <w:rStyle w:val="FootnoteReference"/>
          <w:rFonts w:ascii="Aptos" w:hAnsi="Aptos"/>
          <w:color w:val="000000" w:themeColor="text1"/>
          <w:sz w:val="20"/>
          <w:szCs w:val="20"/>
        </w:rPr>
        <w:footnoteRef/>
      </w:r>
      <w:r w:rsidRPr="00C23E02">
        <w:rPr>
          <w:rFonts w:ascii="Aptos" w:hAnsi="Aptos"/>
          <w:color w:val="000000" w:themeColor="text1"/>
          <w:sz w:val="20"/>
          <w:szCs w:val="20"/>
        </w:rPr>
        <w:t xml:space="preserve"> </w:t>
      </w:r>
      <w:r w:rsidRPr="00405E46">
        <w:rPr>
          <w:rFonts w:ascii="Aptos" w:hAnsi="Aptos" w:cs="Tahoma"/>
          <w:i/>
          <w:iCs/>
          <w:color w:val="000000" w:themeColor="text1"/>
          <w:sz w:val="20"/>
          <w:szCs w:val="20"/>
          <w:bdr w:val="none" w:sz="0" w:space="0" w:color="auto" w:frame="1"/>
        </w:rPr>
        <w:t>Joseph v. Boston Public Schools</w:t>
      </w:r>
      <w:r w:rsidRPr="00405E46">
        <w:rPr>
          <w:rFonts w:ascii="Aptos" w:hAnsi="Aptos" w:cs="Tahoma"/>
          <w:color w:val="000000" w:themeColor="text1"/>
          <w:sz w:val="20"/>
          <w:szCs w:val="20"/>
        </w:rPr>
        <w:t>, BSEA # 06-3836 (Crane 2006); see </w:t>
      </w:r>
      <w:r w:rsidRPr="00405E46">
        <w:rPr>
          <w:rFonts w:ascii="Aptos" w:hAnsi="Aptos" w:cs="Tahoma"/>
          <w:i/>
          <w:iCs/>
          <w:color w:val="000000" w:themeColor="text1"/>
          <w:sz w:val="20"/>
          <w:szCs w:val="20"/>
          <w:bdr w:val="none" w:sz="0" w:space="0" w:color="auto" w:frame="1"/>
        </w:rPr>
        <w:t>A.R. v. New York City Department of Education</w:t>
      </w:r>
      <w:r w:rsidRPr="00405E46">
        <w:rPr>
          <w:rFonts w:ascii="Aptos" w:hAnsi="Aptos" w:cs="Tahoma"/>
          <w:color w:val="000000" w:themeColor="text1"/>
          <w:sz w:val="20"/>
          <w:szCs w:val="20"/>
        </w:rPr>
        <w:t>, 407 F.3d 65, n.13 (2nd Cir. 2005) (although the terms of a special education Hearing Officer's decision are enforceable by a court, "[Hearing Officers], as is common in administrative procedures, have no enforcement mechanism of their own"); </w:t>
      </w:r>
      <w:r w:rsidRPr="00405E46">
        <w:rPr>
          <w:rFonts w:ascii="Aptos" w:hAnsi="Aptos" w:cs="Tahoma"/>
          <w:i/>
          <w:iCs/>
          <w:color w:val="000000" w:themeColor="text1"/>
          <w:sz w:val="20"/>
          <w:szCs w:val="20"/>
          <w:bdr w:val="none" w:sz="0" w:space="0" w:color="auto" w:frame="1"/>
        </w:rPr>
        <w:t>Longmeadow Public Schools,</w:t>
      </w:r>
      <w:r w:rsidRPr="00405E46">
        <w:rPr>
          <w:rFonts w:ascii="Aptos" w:hAnsi="Aptos" w:cs="Tahoma"/>
          <w:color w:val="000000" w:themeColor="text1"/>
          <w:sz w:val="20"/>
          <w:szCs w:val="20"/>
        </w:rPr>
        <w:t> BSEA # 08-0673 (Crane, 2010) ("As is typical of administrative due process agencies, the BSEA generally lacks enforcement authority").</w:t>
      </w:r>
    </w:p>
  </w:footnote>
  <w:footnote w:id="6">
    <w:p w14:paraId="379B57F9" w14:textId="1479ADAB" w:rsidR="00A56E93" w:rsidRDefault="00A56E93" w:rsidP="00596199">
      <w:pPr>
        <w:pStyle w:val="FootnoteText"/>
      </w:pPr>
      <w:r>
        <w:rPr>
          <w:rStyle w:val="FootnoteReference"/>
        </w:rPr>
        <w:footnoteRef/>
      </w:r>
      <w:r>
        <w:t xml:space="preserve"> </w:t>
      </w:r>
      <w:r w:rsidR="00A15FB7">
        <w:t>See 603 CMR 28.08(6).</w:t>
      </w:r>
    </w:p>
  </w:footnote>
  <w:footnote w:id="7">
    <w:p w14:paraId="616DDE93" w14:textId="3FA51CB3" w:rsidR="00D5553C" w:rsidRPr="00C23E02" w:rsidRDefault="00D5553C" w:rsidP="00596199">
      <w:pPr>
        <w:textAlignment w:val="baseline"/>
        <w:rPr>
          <w:rFonts w:ascii="Aptos" w:hAnsi="Aptos" w:cs="Tahoma"/>
          <w:color w:val="000000" w:themeColor="text1"/>
          <w:sz w:val="20"/>
          <w:szCs w:val="20"/>
        </w:rPr>
      </w:pPr>
      <w:r w:rsidRPr="00C23E02">
        <w:rPr>
          <w:rStyle w:val="FootnoteReference"/>
          <w:rFonts w:ascii="Aptos" w:hAnsi="Aptos"/>
          <w:color w:val="000000" w:themeColor="text1"/>
          <w:sz w:val="20"/>
          <w:szCs w:val="20"/>
        </w:rPr>
        <w:footnoteRef/>
      </w:r>
      <w:r w:rsidRPr="00C23E02">
        <w:rPr>
          <w:rFonts w:ascii="Aptos" w:hAnsi="Aptos"/>
          <w:color w:val="000000" w:themeColor="text1"/>
          <w:sz w:val="20"/>
          <w:szCs w:val="20"/>
        </w:rPr>
        <w:t xml:space="preserve"> </w:t>
      </w:r>
      <w:r w:rsidRPr="00405E46">
        <w:rPr>
          <w:rFonts w:ascii="Aptos" w:hAnsi="Aptos" w:cs="Tahoma"/>
          <w:color w:val="000000" w:themeColor="text1"/>
          <w:sz w:val="20"/>
          <w:szCs w:val="20"/>
        </w:rPr>
        <w:t>See </w:t>
      </w:r>
      <w:r w:rsidRPr="00405E46">
        <w:rPr>
          <w:rFonts w:ascii="Aptos" w:hAnsi="Aptos" w:cs="Tahoma"/>
          <w:i/>
          <w:iCs/>
          <w:color w:val="000000" w:themeColor="text1"/>
          <w:sz w:val="20"/>
          <w:szCs w:val="20"/>
          <w:bdr w:val="none" w:sz="0" w:space="0" w:color="auto" w:frame="1"/>
        </w:rPr>
        <w:t>In Re: Chicopee Public Schools and Nelida</w:t>
      </w:r>
      <w:r w:rsidRPr="00405E46">
        <w:rPr>
          <w:rFonts w:ascii="Aptos" w:hAnsi="Aptos" w:cs="Tahoma"/>
          <w:color w:val="000000" w:themeColor="text1"/>
          <w:sz w:val="20"/>
          <w:szCs w:val="20"/>
        </w:rPr>
        <w:t>, BSEA #</w:t>
      </w:r>
      <w:r w:rsidR="00DE798C">
        <w:rPr>
          <w:rFonts w:ascii="Aptos" w:hAnsi="Aptos" w:cs="Tahoma"/>
          <w:color w:val="000000" w:themeColor="text1"/>
          <w:sz w:val="20"/>
          <w:szCs w:val="20"/>
        </w:rPr>
        <w:t xml:space="preserve"> </w:t>
      </w:r>
      <w:r w:rsidRPr="00405E46">
        <w:rPr>
          <w:rFonts w:ascii="Aptos" w:hAnsi="Aptos" w:cs="Tahoma"/>
          <w:color w:val="000000" w:themeColor="text1"/>
          <w:sz w:val="20"/>
          <w:szCs w:val="20"/>
        </w:rPr>
        <w:t>04-0093</w:t>
      </w:r>
      <w:r w:rsidR="00264559" w:rsidRPr="00C23E02">
        <w:rPr>
          <w:rFonts w:ascii="Aptos" w:hAnsi="Aptos" w:cs="Tahoma"/>
          <w:color w:val="000000" w:themeColor="text1"/>
          <w:sz w:val="20"/>
          <w:szCs w:val="20"/>
        </w:rPr>
        <w:t xml:space="preserve"> </w:t>
      </w:r>
      <w:r w:rsidRPr="00405E46">
        <w:rPr>
          <w:rFonts w:ascii="Aptos" w:hAnsi="Aptos" w:cs="Tahoma"/>
          <w:color w:val="000000" w:themeColor="text1"/>
          <w:sz w:val="20"/>
          <w:szCs w:val="20"/>
        </w:rPr>
        <w:t>(Byrne, 2004); </w:t>
      </w:r>
      <w:r w:rsidRPr="00405E46">
        <w:rPr>
          <w:rFonts w:ascii="Aptos" w:hAnsi="Aptos" w:cs="Tahoma"/>
          <w:i/>
          <w:iCs/>
          <w:color w:val="000000" w:themeColor="text1"/>
          <w:sz w:val="20"/>
          <w:szCs w:val="20"/>
          <w:bdr w:val="none" w:sz="0" w:space="0" w:color="auto" w:frame="1"/>
        </w:rPr>
        <w:t>In Re: Dracut Public Schools</w:t>
      </w:r>
      <w:r w:rsidRPr="00405E46">
        <w:rPr>
          <w:rFonts w:ascii="Aptos" w:hAnsi="Aptos" w:cs="Tahoma"/>
          <w:color w:val="000000" w:themeColor="text1"/>
          <w:sz w:val="20"/>
          <w:szCs w:val="20"/>
        </w:rPr>
        <w:t>, BSEA # 08-5330c</w:t>
      </w:r>
      <w:r w:rsidR="00264559" w:rsidRPr="00C23E02">
        <w:rPr>
          <w:rFonts w:ascii="Aptos" w:hAnsi="Aptos" w:cs="Tahoma"/>
          <w:color w:val="000000" w:themeColor="text1"/>
          <w:sz w:val="20"/>
          <w:szCs w:val="20"/>
        </w:rPr>
        <w:t xml:space="preserve"> </w:t>
      </w:r>
      <w:r w:rsidRPr="00405E46">
        <w:rPr>
          <w:rFonts w:ascii="Aptos" w:hAnsi="Aptos" w:cs="Tahoma"/>
          <w:color w:val="000000" w:themeColor="text1"/>
          <w:sz w:val="20"/>
          <w:szCs w:val="20"/>
        </w:rPr>
        <w:t>(Crane, 2009).</w:t>
      </w:r>
    </w:p>
  </w:footnote>
  <w:footnote w:id="8">
    <w:p w14:paraId="77913660" w14:textId="1157B208" w:rsidR="00FC0E14" w:rsidRPr="00C23E02" w:rsidRDefault="00FC0E14" w:rsidP="00596199">
      <w:pPr>
        <w:textAlignment w:val="baseline"/>
        <w:rPr>
          <w:rFonts w:ascii="Aptos" w:hAnsi="Aptos" w:cs="Tahoma"/>
          <w:color w:val="000000" w:themeColor="text1"/>
          <w:sz w:val="20"/>
          <w:szCs w:val="20"/>
        </w:rPr>
      </w:pPr>
      <w:r w:rsidRPr="00C23E02">
        <w:rPr>
          <w:rStyle w:val="FootnoteReference"/>
          <w:rFonts w:ascii="Aptos" w:hAnsi="Aptos"/>
          <w:color w:val="000000" w:themeColor="text1"/>
          <w:sz w:val="20"/>
          <w:szCs w:val="20"/>
        </w:rPr>
        <w:footnoteRef/>
      </w:r>
      <w:r w:rsidRPr="00C23E02">
        <w:rPr>
          <w:rFonts w:ascii="Aptos" w:hAnsi="Aptos"/>
          <w:color w:val="000000" w:themeColor="text1"/>
          <w:sz w:val="20"/>
          <w:szCs w:val="20"/>
        </w:rPr>
        <w:t xml:space="preserve"> </w:t>
      </w:r>
      <w:r w:rsidRPr="00405E46">
        <w:rPr>
          <w:rFonts w:ascii="Aptos" w:hAnsi="Aptos" w:cs="Tahoma"/>
          <w:color w:val="000000" w:themeColor="text1"/>
          <w:sz w:val="20"/>
          <w:szCs w:val="20"/>
        </w:rPr>
        <w:t>603 CMR 28.08(6)(b); </w:t>
      </w:r>
      <w:r w:rsidRPr="00405E46">
        <w:rPr>
          <w:rFonts w:ascii="Aptos" w:hAnsi="Aptos" w:cs="Tahoma"/>
          <w:i/>
          <w:iCs/>
          <w:color w:val="000000" w:themeColor="text1"/>
          <w:sz w:val="20"/>
          <w:szCs w:val="20"/>
          <w:bdr w:val="none" w:sz="0" w:space="0" w:color="auto" w:frame="1"/>
        </w:rPr>
        <w:t>BSEA Hearing Rules</w:t>
      </w:r>
      <w:r w:rsidRPr="00405E46">
        <w:rPr>
          <w:rFonts w:ascii="Aptos" w:hAnsi="Aptos" w:cs="Tahoma"/>
          <w:color w:val="000000" w:themeColor="text1"/>
          <w:sz w:val="20"/>
          <w:szCs w:val="20"/>
        </w:rPr>
        <w:t xml:space="preserve">, </w:t>
      </w:r>
      <w:r w:rsidR="007354B7">
        <w:rPr>
          <w:rFonts w:ascii="Aptos" w:hAnsi="Aptos" w:cs="Tahoma"/>
          <w:color w:val="000000" w:themeColor="text1"/>
          <w:sz w:val="20"/>
          <w:szCs w:val="20"/>
        </w:rPr>
        <w:t>Rule XIV.</w:t>
      </w:r>
    </w:p>
  </w:footnote>
  <w:footnote w:id="9">
    <w:p w14:paraId="11E2AD5E" w14:textId="77777777" w:rsidR="00671C77" w:rsidRPr="00C23E02" w:rsidRDefault="00671C77" w:rsidP="00596199">
      <w:pPr>
        <w:textAlignment w:val="baseline"/>
        <w:rPr>
          <w:rFonts w:ascii="Aptos" w:hAnsi="Aptos" w:cs="Tahoma"/>
          <w:color w:val="000000" w:themeColor="text1"/>
          <w:sz w:val="20"/>
          <w:szCs w:val="20"/>
        </w:rPr>
      </w:pPr>
      <w:r w:rsidRPr="00C23E02">
        <w:rPr>
          <w:rStyle w:val="FootnoteReference"/>
          <w:rFonts w:ascii="Aptos" w:hAnsi="Aptos"/>
          <w:color w:val="000000" w:themeColor="text1"/>
          <w:sz w:val="20"/>
          <w:szCs w:val="20"/>
        </w:rPr>
        <w:footnoteRef/>
      </w:r>
      <w:r w:rsidRPr="00C23E02">
        <w:rPr>
          <w:rFonts w:ascii="Aptos" w:hAnsi="Aptos"/>
          <w:color w:val="000000" w:themeColor="text1"/>
          <w:sz w:val="20"/>
          <w:szCs w:val="20"/>
        </w:rPr>
        <w:t xml:space="preserve"> </w:t>
      </w:r>
      <w:r w:rsidRPr="00405E46">
        <w:rPr>
          <w:rFonts w:ascii="Aptos" w:hAnsi="Aptos" w:cs="Tahoma"/>
          <w:i/>
          <w:iCs/>
          <w:color w:val="000000" w:themeColor="text1"/>
          <w:sz w:val="20"/>
          <w:szCs w:val="20"/>
          <w:bdr w:val="none" w:sz="0" w:space="0" w:color="auto" w:frame="1"/>
        </w:rPr>
        <w:t>Ashburnham-Westminster R.S.D. &amp; Student (Ruling on District's Motion to Order Compliance),</w:t>
      </w:r>
      <w:r w:rsidRPr="00405E46">
        <w:rPr>
          <w:rFonts w:ascii="Aptos" w:hAnsi="Aptos" w:cs="Tahoma"/>
          <w:color w:val="000000" w:themeColor="text1"/>
          <w:sz w:val="20"/>
          <w:szCs w:val="20"/>
        </w:rPr>
        <w:t> BSEA No. 2303703 (Berman, 2023). </w:t>
      </w:r>
    </w:p>
  </w:footnote>
  <w:footnote w:id="10">
    <w:p w14:paraId="40219729" w14:textId="77777777" w:rsidR="00671C77" w:rsidRPr="00C23E02" w:rsidRDefault="00671C77" w:rsidP="00596199">
      <w:pPr>
        <w:textAlignment w:val="baseline"/>
        <w:rPr>
          <w:rFonts w:ascii="Aptos" w:hAnsi="Aptos" w:cs="Tahoma"/>
          <w:color w:val="000000" w:themeColor="text1"/>
          <w:sz w:val="20"/>
          <w:szCs w:val="20"/>
        </w:rPr>
      </w:pPr>
      <w:r w:rsidRPr="00C23E02">
        <w:rPr>
          <w:rStyle w:val="FootnoteReference"/>
          <w:rFonts w:ascii="Aptos" w:hAnsi="Aptos"/>
          <w:color w:val="000000" w:themeColor="text1"/>
          <w:sz w:val="20"/>
          <w:szCs w:val="20"/>
        </w:rPr>
        <w:footnoteRef/>
      </w:r>
      <w:r w:rsidRPr="00C23E02">
        <w:rPr>
          <w:rFonts w:ascii="Aptos" w:hAnsi="Aptos"/>
          <w:color w:val="000000" w:themeColor="text1"/>
          <w:sz w:val="20"/>
          <w:szCs w:val="20"/>
        </w:rPr>
        <w:t xml:space="preserve"> </w:t>
      </w:r>
      <w:r w:rsidRPr="00405E46">
        <w:rPr>
          <w:rFonts w:ascii="Aptos" w:hAnsi="Aptos" w:cs="Tahoma"/>
          <w:i/>
          <w:iCs/>
          <w:color w:val="000000" w:themeColor="text1"/>
          <w:sz w:val="20"/>
          <w:szCs w:val="20"/>
          <w:bdr w:val="none" w:sz="0" w:space="0" w:color="auto" w:frame="1"/>
        </w:rPr>
        <w:t>Id</w:t>
      </w:r>
      <w:r w:rsidRPr="00405E46">
        <w:rPr>
          <w:rFonts w:ascii="Aptos" w:hAnsi="Aptos" w:cs="Tahoma"/>
          <w:color w:val="000000" w:themeColor="text1"/>
          <w:sz w:val="20"/>
          <w:szCs w:val="20"/>
        </w:rPr>
        <w:t>.</w:t>
      </w:r>
    </w:p>
  </w:footnote>
  <w:footnote w:id="11">
    <w:p w14:paraId="63B0D995" w14:textId="77777777" w:rsidR="00671C77" w:rsidRPr="00405E46" w:rsidRDefault="00671C77" w:rsidP="00596199">
      <w:pPr>
        <w:textAlignment w:val="baseline"/>
        <w:rPr>
          <w:rFonts w:ascii="Aptos" w:hAnsi="Aptos" w:cs="Tahoma"/>
          <w:color w:val="000000" w:themeColor="text1"/>
          <w:sz w:val="20"/>
          <w:szCs w:val="20"/>
        </w:rPr>
      </w:pPr>
      <w:r w:rsidRPr="00C23E02">
        <w:rPr>
          <w:rStyle w:val="FootnoteReference"/>
          <w:rFonts w:ascii="Aptos" w:hAnsi="Aptos"/>
          <w:color w:val="000000" w:themeColor="text1"/>
          <w:sz w:val="20"/>
          <w:szCs w:val="20"/>
        </w:rPr>
        <w:footnoteRef/>
      </w:r>
      <w:bookmarkStart w:id="0" w:name="N_15_"/>
      <w:r w:rsidRPr="00405E46">
        <w:rPr>
          <w:rFonts w:ascii="Aptos" w:hAnsi="Aptos" w:cs="Tahoma"/>
          <w:color w:val="000000" w:themeColor="text1"/>
          <w:sz w:val="20"/>
          <w:szCs w:val="20"/>
          <w:bdr w:val="none" w:sz="0" w:space="0" w:color="auto" w:frame="1"/>
        </w:rPr>
        <w:t> </w:t>
      </w:r>
      <w:bookmarkEnd w:id="0"/>
      <w:r w:rsidRPr="00405E46">
        <w:rPr>
          <w:rFonts w:ascii="Aptos" w:hAnsi="Aptos" w:cs="Tahoma"/>
          <w:i/>
          <w:iCs/>
          <w:color w:val="000000" w:themeColor="text1"/>
          <w:sz w:val="20"/>
          <w:szCs w:val="20"/>
          <w:bdr w:val="none" w:sz="0" w:space="0" w:color="auto" w:frame="1"/>
        </w:rPr>
        <w:t>Id</w:t>
      </w:r>
      <w:r w:rsidRPr="00405E46">
        <w:rPr>
          <w:rFonts w:ascii="Aptos" w:hAnsi="Aptos" w:cs="Tahoma"/>
          <w:color w:val="000000" w:themeColor="text1"/>
          <w:sz w:val="20"/>
          <w:szCs w:val="20"/>
        </w:rPr>
        <w:t>.</w:t>
      </w:r>
      <w:r w:rsidRPr="00C23E02">
        <w:rPr>
          <w:rFonts w:ascii="Aptos" w:hAnsi="Aptos" w:cs="Tahoma"/>
          <w:color w:val="000000" w:themeColor="text1"/>
          <w:sz w:val="20"/>
          <w:szCs w:val="20"/>
        </w:rPr>
        <w:t xml:space="preserve"> </w:t>
      </w:r>
      <w:r w:rsidRPr="00405E46">
        <w:rPr>
          <w:rFonts w:ascii="Aptos" w:hAnsi="Aptos" w:cs="Tahoma"/>
          <w:color w:val="000000" w:themeColor="text1"/>
          <w:sz w:val="20"/>
          <w:szCs w:val="20"/>
        </w:rPr>
        <w:t>(also noting that </w:t>
      </w:r>
    </w:p>
    <w:p w14:paraId="1298133B" w14:textId="77777777" w:rsidR="00671C77" w:rsidRPr="00C23E02" w:rsidRDefault="00671C77" w:rsidP="00596199">
      <w:pPr>
        <w:pStyle w:val="FootnoteText"/>
        <w:ind w:left="720"/>
        <w:rPr>
          <w:rFonts w:ascii="Aptos" w:hAnsi="Aptos"/>
          <w:color w:val="000000" w:themeColor="text1"/>
        </w:rPr>
      </w:pPr>
      <w:r w:rsidRPr="00405E46">
        <w:rPr>
          <w:rFonts w:ascii="Aptos" w:eastAsia="Times New Roman" w:hAnsi="Aptos" w:cs="Tahoma"/>
          <w:color w:val="000000" w:themeColor="text1"/>
          <w:kern w:val="0"/>
          <w14:ligatures w14:val="none"/>
        </w:rPr>
        <w:t>"[h]earing officers must and do have authority to issue orders to both parents and school districts regarding the procedural aspects of a hearing; e.g., to meet filing deadlines, conduct themselves with decorum during the hearing, and the like. Such authority is necessary to enable hearing officers to perform their responsibility to conduct fair and impartial hearings, and the consequences for not obeying such orders relate only to the hearing itself such as dismissal of a hearing request or refusal to admit certain evidence into the record. This clearly differs from authority to order parents to comply with substantive decisions about services and/or placement").</w:t>
      </w:r>
    </w:p>
  </w:footnote>
  <w:footnote w:id="12">
    <w:p w14:paraId="47022FD8" w14:textId="77777777" w:rsidR="008470D1" w:rsidRDefault="008470D1" w:rsidP="00596199">
      <w:pPr>
        <w:pStyle w:val="FootnoteText"/>
      </w:pPr>
      <w:r>
        <w:rPr>
          <w:rStyle w:val="FootnoteReference"/>
        </w:rPr>
        <w:footnoteRef/>
      </w:r>
      <w:r>
        <w:t xml:space="preserve"> </w:t>
      </w:r>
      <w:r>
        <w:rPr>
          <w:rFonts w:ascii="Aptos" w:hAnsi="Aptos" w:cs="Tahoma"/>
          <w:i/>
          <w:iCs/>
          <w:color w:val="000000" w:themeColor="text1"/>
          <w:bdr w:val="none" w:sz="0" w:space="0" w:color="auto" w:frame="1"/>
        </w:rPr>
        <w:t>In Re:  Hamilton-Wenham Public Schools</w:t>
      </w:r>
      <w:r>
        <w:rPr>
          <w:rFonts w:ascii="Aptos" w:hAnsi="Aptos" w:cs="Tahoma"/>
          <w:color w:val="000000" w:themeColor="text1"/>
          <w:bdr w:val="none" w:sz="0" w:space="0" w:color="auto" w:frame="1"/>
        </w:rPr>
        <w:t xml:space="preserve">, citing </w:t>
      </w:r>
      <w:r w:rsidRPr="008470D1">
        <w:rPr>
          <w:rFonts w:ascii="Aptos" w:hAnsi="Aptos" w:cs="Tahoma"/>
          <w:color w:val="000000" w:themeColor="text1"/>
          <w:bdr w:val="none" w:sz="0" w:space="0" w:color="auto" w:frame="1"/>
        </w:rPr>
        <w:t>20 U.S.C. §1412(a)(1)(A)</w:t>
      </w:r>
      <w:r>
        <w:rPr>
          <w:rFonts w:ascii="Aptos" w:hAnsi="Aptos" w:cs="Tahoma"/>
          <w:color w:val="000000" w:themeColor="text1"/>
          <w:bdr w:val="none" w:sz="0" w:space="0" w:color="auto" w:frame="1"/>
        </w:rPr>
        <w:t xml:space="preserve">; </w:t>
      </w:r>
      <w:r w:rsidRPr="008470D1">
        <w:rPr>
          <w:rFonts w:ascii="Aptos" w:hAnsi="Aptos" w:cs="Tahoma"/>
          <w:i/>
          <w:iCs/>
          <w:color w:val="000000" w:themeColor="text1"/>
          <w:bdr w:val="none" w:sz="0" w:space="0" w:color="auto" w:frame="1"/>
        </w:rPr>
        <w:t>Austin Indep. Sch. Dist. V. Robert M.</w:t>
      </w:r>
      <w:r w:rsidRPr="008470D1">
        <w:rPr>
          <w:rFonts w:ascii="Aptos" w:hAnsi="Aptos" w:cs="Tahoma"/>
          <w:color w:val="000000" w:themeColor="text1"/>
          <w:bdr w:val="none" w:sz="0" w:space="0" w:color="auto" w:frame="1"/>
        </w:rPr>
        <w:t>, 168 F. Supp. 2d 635 (W.D. Tex. 2001).</w:t>
      </w:r>
      <w:r w:rsidRPr="00405E46">
        <w:rPr>
          <w:rFonts w:ascii="Aptos" w:hAnsi="Aptos" w:cs="Tahoma"/>
          <w:color w:val="000000" w:themeColor="text1"/>
        </w:rPr>
        <w:t> </w:t>
      </w:r>
    </w:p>
  </w:footnote>
  <w:footnote w:id="13">
    <w:p w14:paraId="21BE1A42" w14:textId="77777777" w:rsidR="008470D1" w:rsidRDefault="008470D1" w:rsidP="00596199">
      <w:pPr>
        <w:pStyle w:val="FootnoteText"/>
      </w:pPr>
      <w:r>
        <w:rPr>
          <w:rStyle w:val="FootnoteReference"/>
        </w:rPr>
        <w:footnoteRef/>
      </w:r>
      <w:r>
        <w:t xml:space="preserve">  </w:t>
      </w:r>
      <w:r w:rsidRPr="008470D1">
        <w:rPr>
          <w:i/>
          <w:iCs/>
        </w:rPr>
        <w:t>Id</w:t>
      </w:r>
      <w:r>
        <w:t>.</w:t>
      </w:r>
    </w:p>
  </w:footnote>
  <w:footnote w:id="14">
    <w:p w14:paraId="278B2063" w14:textId="50194E6B" w:rsidR="00596199" w:rsidRDefault="00596199" w:rsidP="00596199">
      <w:pPr>
        <w:pStyle w:val="FootnoteText"/>
      </w:pPr>
      <w:r>
        <w:rPr>
          <w:rStyle w:val="FootnoteReference"/>
        </w:rPr>
        <w:footnoteRef/>
      </w:r>
      <w:r>
        <w:t xml:space="preserve"> </w:t>
      </w:r>
      <w:r w:rsidRPr="00C23E02">
        <w:rPr>
          <w:rFonts w:ascii="Aptos" w:hAnsi="Aptos"/>
          <w:i/>
          <w:iCs/>
          <w:color w:val="000000" w:themeColor="text1"/>
          <w:bdr w:val="none" w:sz="0" w:space="0" w:color="auto" w:frame="1"/>
        </w:rPr>
        <w:t>J.S. v. Westerly Sch. Dist.</w:t>
      </w:r>
      <w:r w:rsidRPr="00C23E02">
        <w:rPr>
          <w:rFonts w:ascii="Aptos" w:hAnsi="Aptos"/>
          <w:i/>
          <w:iCs/>
          <w:color w:val="000000" w:themeColor="text1"/>
        </w:rPr>
        <w:t>,</w:t>
      </w:r>
      <w:r w:rsidRPr="00C23E02">
        <w:rPr>
          <w:rFonts w:ascii="Aptos" w:hAnsi="Aptos"/>
          <w:color w:val="000000" w:themeColor="text1"/>
        </w:rPr>
        <w:t xml:space="preserve"> 910 F.3d 4, 8–9 (1st Cir. 2018).</w:t>
      </w:r>
    </w:p>
  </w:footnote>
  <w:footnote w:id="15">
    <w:p w14:paraId="65B8AEBF" w14:textId="77777777" w:rsidR="00105A38" w:rsidRPr="00C23E02" w:rsidRDefault="00105A38" w:rsidP="00105A38">
      <w:pPr>
        <w:pStyle w:val="FootnoteText"/>
        <w:rPr>
          <w:color w:val="000000" w:themeColor="text1"/>
        </w:rPr>
      </w:pPr>
      <w:r w:rsidRPr="00C23E02">
        <w:rPr>
          <w:rStyle w:val="FootnoteReference"/>
          <w:color w:val="000000" w:themeColor="text1"/>
        </w:rPr>
        <w:footnoteRef/>
      </w:r>
      <w:r w:rsidRPr="00C23E02">
        <w:rPr>
          <w:color w:val="000000" w:themeColor="text1"/>
        </w:rPr>
        <w:t xml:space="preserve"> </w:t>
      </w:r>
      <w:r>
        <w:rPr>
          <w:color w:val="000000" w:themeColor="text1"/>
        </w:rPr>
        <w:t xml:space="preserve">In </w:t>
      </w:r>
      <w:r w:rsidRPr="00201AB5">
        <w:rPr>
          <w:i/>
          <w:iCs/>
          <w:color w:val="000000" w:themeColor="text1"/>
        </w:rPr>
        <w:t>Sch. Comm. of Town of Burlington, Mass. v. Dep't of Educ. of Mass</w:t>
      </w:r>
      <w:r w:rsidRPr="00C23E02">
        <w:rPr>
          <w:color w:val="000000" w:themeColor="text1"/>
        </w:rPr>
        <w:t>., 471 U.S. 359, 373–74</w:t>
      </w:r>
      <w:r>
        <w:rPr>
          <w:color w:val="000000" w:themeColor="text1"/>
        </w:rPr>
        <w:t xml:space="preserve"> </w:t>
      </w:r>
      <w:r w:rsidRPr="00C23E02">
        <w:rPr>
          <w:color w:val="000000" w:themeColor="text1"/>
        </w:rPr>
        <w:t>(1985)</w:t>
      </w:r>
      <w:r>
        <w:rPr>
          <w:color w:val="000000" w:themeColor="text1"/>
        </w:rPr>
        <w:t>, the Supreme Court, in discussing a different provision of IDEA, noted the Court’s  “</w:t>
      </w:r>
      <w:r w:rsidRPr="00C23E02">
        <w:rPr>
          <w:color w:val="000000" w:themeColor="text1"/>
        </w:rPr>
        <w:t xml:space="preserve">doubt that </w:t>
      </w:r>
      <w:r>
        <w:rPr>
          <w:color w:val="000000" w:themeColor="text1"/>
        </w:rPr>
        <w:t>[</w:t>
      </w:r>
      <w:r w:rsidRPr="00C23E02">
        <w:rPr>
          <w:color w:val="000000" w:themeColor="text1"/>
        </w:rPr>
        <w:t>1415(e)(3)</w:t>
      </w:r>
      <w:r>
        <w:rPr>
          <w:color w:val="000000" w:themeColor="text1"/>
        </w:rPr>
        <w:t>]</w:t>
      </w:r>
      <w:r w:rsidRPr="00C23E02">
        <w:rPr>
          <w:color w:val="000000" w:themeColor="text1"/>
        </w:rPr>
        <w:t xml:space="preserve"> would authorize a court to order parents to leave their child in a particular placement.</w:t>
      </w:r>
      <w:r>
        <w:rPr>
          <w:color w:val="000000" w:themeColor="text1"/>
        </w:rPr>
        <w:t>” The finding suggests the limited authority of courts, and even more so of hearing officers, to instruct parents to subject their children to educational decisions with which parents disagree.</w:t>
      </w:r>
    </w:p>
  </w:footnote>
  <w:footnote w:id="16">
    <w:p w14:paraId="4712838B" w14:textId="6A7C83AD" w:rsidR="00597E8D" w:rsidRPr="00C23E02" w:rsidRDefault="00597E8D" w:rsidP="00596199">
      <w:pPr>
        <w:pStyle w:val="NormalWeb"/>
        <w:spacing w:before="0" w:beforeAutospacing="0" w:after="0" w:afterAutospacing="0"/>
        <w:textAlignment w:val="baseline"/>
        <w:rPr>
          <w:rFonts w:ascii="Aptos" w:hAnsi="Aptos" w:cs="Tahoma"/>
          <w:color w:val="000000" w:themeColor="text1"/>
          <w:sz w:val="20"/>
          <w:szCs w:val="20"/>
        </w:rPr>
      </w:pPr>
      <w:r w:rsidRPr="00C23E02">
        <w:rPr>
          <w:rStyle w:val="FootnoteReference"/>
          <w:rFonts w:ascii="Aptos" w:hAnsi="Aptos"/>
          <w:color w:val="000000" w:themeColor="text1"/>
          <w:sz w:val="20"/>
          <w:szCs w:val="20"/>
        </w:rPr>
        <w:footnoteRef/>
      </w:r>
      <w:r w:rsidRPr="00C23E02">
        <w:rPr>
          <w:rFonts w:ascii="Aptos" w:hAnsi="Aptos"/>
          <w:color w:val="000000" w:themeColor="text1"/>
          <w:sz w:val="20"/>
          <w:szCs w:val="20"/>
        </w:rPr>
        <w:t xml:space="preserve"> </w:t>
      </w:r>
      <w:r w:rsidRPr="00C23E02">
        <w:rPr>
          <w:rFonts w:ascii="Aptos" w:hAnsi="Aptos" w:cs="Tahoma"/>
          <w:color w:val="000000" w:themeColor="text1"/>
          <w:sz w:val="20"/>
          <w:szCs w:val="20"/>
        </w:rPr>
        <w:t>See</w:t>
      </w:r>
      <w:r w:rsidRPr="00C23E02">
        <w:rPr>
          <w:rStyle w:val="apple-converted-space"/>
          <w:rFonts w:ascii="Aptos" w:eastAsiaTheme="majorEastAsia" w:hAnsi="Aptos" w:cs="Tahoma"/>
          <w:color w:val="000000" w:themeColor="text1"/>
          <w:sz w:val="20"/>
          <w:szCs w:val="20"/>
        </w:rPr>
        <w:t> </w:t>
      </w:r>
      <w:r w:rsidRPr="00C23E02">
        <w:rPr>
          <w:rStyle w:val="Emphasis"/>
          <w:rFonts w:ascii="Aptos" w:eastAsiaTheme="majorEastAsia" w:hAnsi="Aptos" w:cs="Tahoma"/>
          <w:color w:val="000000" w:themeColor="text1"/>
          <w:sz w:val="20"/>
          <w:szCs w:val="20"/>
          <w:bdr w:val="none" w:sz="0" w:space="0" w:color="auto" w:frame="1"/>
        </w:rPr>
        <w:t>Ashburnham-Westminster R.S.D. &amp; Student (Ruling on District's Motion to Order Compliance),</w:t>
      </w:r>
      <w:r w:rsidRPr="00C23E02">
        <w:rPr>
          <w:rStyle w:val="apple-converted-space"/>
          <w:rFonts w:ascii="Aptos" w:eastAsiaTheme="majorEastAsia" w:hAnsi="Aptos" w:cs="Tahoma"/>
          <w:i/>
          <w:iCs/>
          <w:color w:val="000000" w:themeColor="text1"/>
          <w:sz w:val="20"/>
          <w:szCs w:val="20"/>
          <w:bdr w:val="none" w:sz="0" w:space="0" w:color="auto" w:frame="1"/>
        </w:rPr>
        <w:t> </w:t>
      </w:r>
      <w:r w:rsidRPr="00C23E02">
        <w:rPr>
          <w:rFonts w:ascii="Aptos" w:hAnsi="Aptos" w:cs="Tahoma"/>
          <w:color w:val="000000" w:themeColor="text1"/>
          <w:sz w:val="20"/>
          <w:szCs w:val="20"/>
        </w:rPr>
        <w:t xml:space="preserve">BSEA </w:t>
      </w:r>
      <w:r w:rsidR="0077341D">
        <w:rPr>
          <w:rFonts w:ascii="Aptos" w:hAnsi="Aptos" w:cs="Tahoma"/>
          <w:color w:val="000000" w:themeColor="text1"/>
          <w:sz w:val="20"/>
          <w:szCs w:val="20"/>
        </w:rPr>
        <w:t>#</w:t>
      </w:r>
      <w:r w:rsidRPr="00C23E02">
        <w:rPr>
          <w:rFonts w:ascii="Aptos" w:hAnsi="Aptos" w:cs="Tahoma"/>
          <w:color w:val="000000" w:themeColor="text1"/>
          <w:sz w:val="20"/>
          <w:szCs w:val="20"/>
        </w:rPr>
        <w:t xml:space="preserve"> 2303703 (Berman, 2023).</w:t>
      </w:r>
    </w:p>
  </w:footnote>
  <w:footnote w:id="17">
    <w:p w14:paraId="7E906B07" w14:textId="6C558A63" w:rsidR="002C1673" w:rsidRPr="000E0FEC" w:rsidRDefault="00597E8D" w:rsidP="00596199">
      <w:pPr>
        <w:pStyle w:val="FootnoteText"/>
        <w:rPr>
          <w:rFonts w:ascii="Aptos" w:hAnsi="Aptos" w:cs="Arial"/>
          <w:color w:val="000000" w:themeColor="text1"/>
        </w:rPr>
      </w:pPr>
      <w:r w:rsidRPr="00C23E02">
        <w:rPr>
          <w:rStyle w:val="FootnoteReference"/>
          <w:rFonts w:ascii="Aptos" w:hAnsi="Aptos"/>
          <w:color w:val="000000" w:themeColor="text1"/>
        </w:rPr>
        <w:footnoteRef/>
      </w:r>
      <w:r w:rsidRPr="00C23E02">
        <w:rPr>
          <w:rFonts w:ascii="Aptos" w:hAnsi="Aptos"/>
          <w:color w:val="000000" w:themeColor="text1"/>
        </w:rPr>
        <w:t xml:space="preserve"> </w:t>
      </w:r>
      <w:r w:rsidR="00704B0B">
        <w:rPr>
          <w:rFonts w:ascii="Aptos" w:hAnsi="Aptos" w:cs="Tahoma"/>
          <w:i/>
          <w:iCs/>
          <w:color w:val="000000" w:themeColor="text1"/>
          <w:bdr w:val="none" w:sz="0" w:space="0" w:color="auto" w:frame="1"/>
        </w:rPr>
        <w:t>In Re:  Hamilton-Wenham Public Schools</w:t>
      </w:r>
      <w:r w:rsidR="00704B0B">
        <w:rPr>
          <w:rFonts w:ascii="Aptos" w:hAnsi="Aptos" w:cs="Tahoma"/>
          <w:color w:val="000000" w:themeColor="text1"/>
          <w:bdr w:val="none" w:sz="0" w:space="0" w:color="auto" w:frame="1"/>
        </w:rPr>
        <w:t xml:space="preserve">, citing </w:t>
      </w:r>
      <w:r w:rsidR="00704B0B" w:rsidRPr="008470D1">
        <w:rPr>
          <w:rFonts w:ascii="Aptos" w:hAnsi="Aptos" w:cs="Tahoma"/>
          <w:color w:val="000000" w:themeColor="text1"/>
          <w:bdr w:val="none" w:sz="0" w:space="0" w:color="auto" w:frame="1"/>
        </w:rPr>
        <w:t>20 U.S.C. §1412(a)(1)(A)</w:t>
      </w:r>
      <w:r w:rsidR="00704B0B">
        <w:rPr>
          <w:rFonts w:ascii="Aptos" w:hAnsi="Aptos" w:cs="Tahoma"/>
          <w:color w:val="000000" w:themeColor="text1"/>
          <w:bdr w:val="none" w:sz="0" w:space="0" w:color="auto" w:frame="1"/>
        </w:rPr>
        <w:t xml:space="preserve">; </w:t>
      </w:r>
      <w:r w:rsidR="00704B0B" w:rsidRPr="008470D1">
        <w:rPr>
          <w:rFonts w:ascii="Aptos" w:hAnsi="Aptos" w:cs="Tahoma"/>
          <w:i/>
          <w:iCs/>
          <w:color w:val="000000" w:themeColor="text1"/>
          <w:bdr w:val="none" w:sz="0" w:space="0" w:color="auto" w:frame="1"/>
        </w:rPr>
        <w:t>Austin Indep. Sch. Dist. V. Robert M.</w:t>
      </w:r>
      <w:r w:rsidR="00704B0B" w:rsidRPr="008470D1">
        <w:rPr>
          <w:rFonts w:ascii="Aptos" w:hAnsi="Aptos" w:cs="Tahoma"/>
          <w:color w:val="000000" w:themeColor="text1"/>
          <w:bdr w:val="none" w:sz="0" w:space="0" w:color="auto" w:frame="1"/>
        </w:rPr>
        <w:t>, 168 F. Supp. 2d 635 (W.D. Tex. 2001)</w:t>
      </w:r>
      <w:r w:rsidR="00704B0B">
        <w:rPr>
          <w:rFonts w:ascii="Aptos" w:hAnsi="Aptos" w:cs="Tahoma"/>
          <w:color w:val="000000" w:themeColor="text1"/>
          <w:bdr w:val="none" w:sz="0" w:space="0" w:color="auto" w:frame="1"/>
        </w:rPr>
        <w:t xml:space="preserve">; </w:t>
      </w:r>
      <w:r w:rsidR="00704B0B">
        <w:rPr>
          <w:rFonts w:ascii="Aptos" w:hAnsi="Aptos" w:cs="Tahoma"/>
          <w:color w:val="000000" w:themeColor="text1"/>
        </w:rPr>
        <w:t>s</w:t>
      </w:r>
      <w:r w:rsidRPr="00C23E02">
        <w:rPr>
          <w:rFonts w:ascii="Aptos" w:hAnsi="Aptos" w:cs="Tahoma"/>
          <w:color w:val="000000" w:themeColor="text1"/>
        </w:rPr>
        <w:t>ee</w:t>
      </w:r>
      <w:r w:rsidRPr="00C23E02">
        <w:rPr>
          <w:rStyle w:val="apple-converted-space"/>
          <w:rFonts w:ascii="Aptos" w:hAnsi="Aptos" w:cs="Tahoma"/>
          <w:color w:val="000000" w:themeColor="text1"/>
        </w:rPr>
        <w:t> </w:t>
      </w:r>
      <w:r w:rsidRPr="00C23E02">
        <w:rPr>
          <w:rStyle w:val="Emphasis"/>
          <w:rFonts w:ascii="Aptos" w:hAnsi="Aptos" w:cs="Tahoma"/>
          <w:color w:val="000000" w:themeColor="text1"/>
          <w:bdr w:val="none" w:sz="0" w:space="0" w:color="auto" w:frame="1"/>
        </w:rPr>
        <w:t>In re: Student with a Disability</w:t>
      </w:r>
      <w:r w:rsidRPr="00C23E02">
        <w:rPr>
          <w:rFonts w:ascii="Aptos" w:hAnsi="Aptos" w:cs="Tahoma"/>
          <w:color w:val="000000" w:themeColor="text1"/>
        </w:rPr>
        <w:t>, 00236/09-10AS, 111 LRP 16554 (SEA PA, 2010) ("systemic process and legal determinations do not serve to</w:t>
      </w:r>
      <w:r w:rsidRPr="00C23E02">
        <w:rPr>
          <w:rStyle w:val="apple-converted-space"/>
          <w:rFonts w:ascii="Aptos" w:hAnsi="Aptos" w:cs="Tahoma"/>
          <w:color w:val="000000" w:themeColor="text1"/>
        </w:rPr>
        <w:t> </w:t>
      </w:r>
      <w:bookmarkStart w:id="1" w:name="ctx2"/>
      <w:r w:rsidRPr="00C23E02">
        <w:rPr>
          <w:rFonts w:ascii="Aptos" w:hAnsi="Aptos" w:cs="Tahoma"/>
          <w:color w:val="000000" w:themeColor="text1"/>
          <w:bdr w:val="none" w:sz="0" w:space="0" w:color="auto" w:frame="1"/>
        </w:rPr>
        <w:t>force a parent</w:t>
      </w:r>
      <w:r w:rsidRPr="00C23E02">
        <w:rPr>
          <w:rStyle w:val="apple-converted-space"/>
          <w:rFonts w:ascii="Aptos" w:hAnsi="Aptos" w:cs="Tahoma"/>
          <w:color w:val="000000" w:themeColor="text1"/>
          <w:bdr w:val="none" w:sz="0" w:space="0" w:color="auto" w:frame="1"/>
        </w:rPr>
        <w:t> </w:t>
      </w:r>
      <w:bookmarkEnd w:id="1"/>
      <w:r w:rsidRPr="00C23E02">
        <w:rPr>
          <w:rFonts w:ascii="Aptos" w:hAnsi="Aptos" w:cs="Tahoma"/>
          <w:color w:val="000000" w:themeColor="text1"/>
        </w:rPr>
        <w:t>to avail themselves of programs deemed appropriate")</w:t>
      </w:r>
      <w:r w:rsidR="002C1673" w:rsidRPr="00C23E02">
        <w:rPr>
          <w:rFonts w:ascii="Aptos" w:hAnsi="Aptos" w:cs="Tahoma"/>
          <w:color w:val="000000" w:themeColor="text1"/>
        </w:rPr>
        <w:t xml:space="preserve">; </w:t>
      </w:r>
      <w:r w:rsidR="002C1673" w:rsidRPr="00A93E3A">
        <w:rPr>
          <w:rFonts w:ascii="Aptos" w:hAnsi="Aptos" w:cs="Tahoma"/>
          <w:i/>
          <w:iCs/>
          <w:color w:val="000000" w:themeColor="text1"/>
        </w:rPr>
        <w:t xml:space="preserve">cf. </w:t>
      </w:r>
      <w:r w:rsidR="00662B43" w:rsidRPr="00A93E3A">
        <w:rPr>
          <w:rFonts w:ascii="Aptos" w:hAnsi="Aptos" w:cs="Tahoma"/>
          <w:i/>
          <w:iCs/>
          <w:color w:val="000000" w:themeColor="text1"/>
        </w:rPr>
        <w:t>Pine Grove Area School District</w:t>
      </w:r>
      <w:r w:rsidR="00662B43">
        <w:rPr>
          <w:rFonts w:ascii="Aptos" w:hAnsi="Aptos" w:cs="Tahoma"/>
          <w:color w:val="000000" w:themeColor="text1"/>
        </w:rPr>
        <w:t xml:space="preserve">, </w:t>
      </w:r>
      <w:r w:rsidR="00662B43" w:rsidRPr="00662B43">
        <w:rPr>
          <w:rFonts w:ascii="Aptos" w:hAnsi="Aptos" w:cs="Tahoma"/>
          <w:color w:val="000000" w:themeColor="text1"/>
        </w:rPr>
        <w:t>00979-0910AS</w:t>
      </w:r>
      <w:r w:rsidR="00662B43">
        <w:rPr>
          <w:rFonts w:ascii="Aptos" w:hAnsi="Aptos" w:cs="Tahoma"/>
          <w:color w:val="000000" w:themeColor="text1"/>
        </w:rPr>
        <w:t xml:space="preserve">, </w:t>
      </w:r>
      <w:r w:rsidR="00662B43" w:rsidRPr="00662B43">
        <w:rPr>
          <w:rFonts w:ascii="Aptos" w:hAnsi="Aptos" w:cs="Tahoma"/>
          <w:color w:val="000000" w:themeColor="text1"/>
        </w:rPr>
        <w:t>111 LRP 9097</w:t>
      </w:r>
      <w:r w:rsidR="00662B43">
        <w:rPr>
          <w:rFonts w:ascii="Aptos" w:hAnsi="Aptos" w:cs="Tahoma"/>
          <w:color w:val="000000" w:themeColor="text1"/>
        </w:rPr>
        <w:t xml:space="preserve"> (SEA </w:t>
      </w:r>
      <w:r w:rsidR="00D80879">
        <w:rPr>
          <w:rFonts w:ascii="Aptos" w:hAnsi="Aptos" w:cs="Tahoma"/>
          <w:color w:val="000000" w:themeColor="text1"/>
        </w:rPr>
        <w:t>PA, 2010) (</w:t>
      </w:r>
      <w:r w:rsidR="00915468">
        <w:rPr>
          <w:rFonts w:ascii="Aptos" w:hAnsi="Aptos" w:cs="Tahoma"/>
          <w:color w:val="000000" w:themeColor="text1"/>
        </w:rPr>
        <w:t>where “</w:t>
      </w:r>
      <w:r w:rsidR="002C1673" w:rsidRPr="00C23E02">
        <w:rPr>
          <w:rFonts w:ascii="Aptos" w:hAnsi="Aptos" w:cs="Arial"/>
          <w:color w:val="000000" w:themeColor="text1"/>
        </w:rPr>
        <w:t>Parent suggest</w:t>
      </w:r>
      <w:r w:rsidR="00915468">
        <w:rPr>
          <w:rFonts w:ascii="Aptos" w:hAnsi="Aptos" w:cs="Arial"/>
          <w:color w:val="000000" w:themeColor="text1"/>
        </w:rPr>
        <w:t>[ed]</w:t>
      </w:r>
      <w:r w:rsidR="002C1673" w:rsidRPr="00C23E02">
        <w:rPr>
          <w:rFonts w:ascii="Aptos" w:hAnsi="Aptos" w:cs="Arial"/>
          <w:color w:val="000000" w:themeColor="text1"/>
        </w:rPr>
        <w:t xml:space="preserve"> that the District evaluation did not adequately address Student's difficulties and needs in the area of social and emotional functioning</w:t>
      </w:r>
      <w:r w:rsidR="000A7A86">
        <w:rPr>
          <w:rFonts w:ascii="Aptos" w:hAnsi="Aptos" w:cs="Arial"/>
          <w:color w:val="000000" w:themeColor="text1"/>
        </w:rPr>
        <w:t>…,</w:t>
      </w:r>
      <w:r w:rsidR="002C1673" w:rsidRPr="00C23E02">
        <w:rPr>
          <w:rFonts w:ascii="Aptos" w:hAnsi="Aptos" w:cs="Arial"/>
          <w:color w:val="000000" w:themeColor="text1"/>
        </w:rPr>
        <w:t xml:space="preserve"> </w:t>
      </w:r>
      <w:r w:rsidR="00F504B2">
        <w:rPr>
          <w:rFonts w:ascii="Aptos" w:hAnsi="Aptos" w:cs="Arial"/>
          <w:color w:val="000000" w:themeColor="text1"/>
        </w:rPr>
        <w:t xml:space="preserve">[but] </w:t>
      </w:r>
      <w:r w:rsidR="002C1673" w:rsidRPr="00C23E02">
        <w:rPr>
          <w:rFonts w:ascii="Aptos" w:hAnsi="Aptos" w:cs="Arial"/>
          <w:color w:val="000000" w:themeColor="text1"/>
        </w:rPr>
        <w:t>Parent</w:t>
      </w:r>
      <w:r w:rsidR="00F504B2">
        <w:rPr>
          <w:rFonts w:ascii="Aptos" w:hAnsi="Aptos" w:cs="Arial"/>
          <w:color w:val="000000" w:themeColor="text1"/>
        </w:rPr>
        <w:t xml:space="preserve">… </w:t>
      </w:r>
      <w:r w:rsidR="002C1673" w:rsidRPr="00C23E02">
        <w:rPr>
          <w:rFonts w:ascii="Aptos" w:hAnsi="Aptos" w:cs="Arial"/>
          <w:color w:val="000000" w:themeColor="text1"/>
        </w:rPr>
        <w:t>had the opportunity to submit as much detailed information in writing as she wished, but chose not to return the parental input form, leaving the District to rely upon conversations in which Parents conveyed her concerns</w:t>
      </w:r>
      <w:r w:rsidR="00F504B2">
        <w:rPr>
          <w:rFonts w:ascii="Aptos" w:hAnsi="Aptos" w:cs="Arial"/>
          <w:color w:val="000000" w:themeColor="text1"/>
        </w:rPr>
        <w:t>,” the hearing officer noted “</w:t>
      </w:r>
      <w:r w:rsidR="002C1673" w:rsidRPr="00C23E02">
        <w:rPr>
          <w:rFonts w:ascii="Aptos" w:hAnsi="Aptos" w:cs="Arial"/>
          <w:color w:val="000000" w:themeColor="text1"/>
        </w:rPr>
        <w:t>the District's inability to</w:t>
      </w:r>
      <w:r w:rsidR="002C1673" w:rsidRPr="00C23E02">
        <w:rPr>
          <w:rStyle w:val="apple-converted-space"/>
          <w:rFonts w:ascii="Aptos" w:hAnsi="Aptos" w:cs="Arial"/>
          <w:color w:val="000000" w:themeColor="text1"/>
        </w:rPr>
        <w:t> </w:t>
      </w:r>
      <w:r w:rsidR="002C1673" w:rsidRPr="00F504B2">
        <w:rPr>
          <w:rFonts w:ascii="Aptos" w:hAnsi="Aptos" w:cs="Arial"/>
          <w:color w:val="000000" w:themeColor="text1"/>
        </w:rPr>
        <w:t>force Parent</w:t>
      </w:r>
      <w:r w:rsidR="002C1673" w:rsidRPr="00C23E02">
        <w:rPr>
          <w:rStyle w:val="apple-converted-space"/>
          <w:rFonts w:ascii="Aptos" w:hAnsi="Aptos" w:cs="Arial"/>
          <w:color w:val="000000" w:themeColor="text1"/>
        </w:rPr>
        <w:t> </w:t>
      </w:r>
      <w:r w:rsidR="002C1673" w:rsidRPr="00C23E02">
        <w:rPr>
          <w:rFonts w:ascii="Aptos" w:hAnsi="Aptos" w:cs="Arial"/>
          <w:color w:val="000000" w:themeColor="text1"/>
        </w:rPr>
        <w:t>to return the written input form</w:t>
      </w:r>
      <w:r w:rsidR="00F504B2">
        <w:rPr>
          <w:rFonts w:ascii="Aptos" w:hAnsi="Aptos" w:cs="Arial"/>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26B8F"/>
    <w:multiLevelType w:val="hybridMultilevel"/>
    <w:tmpl w:val="1B669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375297"/>
    <w:multiLevelType w:val="hybridMultilevel"/>
    <w:tmpl w:val="434A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629136">
    <w:abstractNumId w:val="1"/>
  </w:num>
  <w:num w:numId="2" w16cid:durableId="158448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46"/>
    <w:rsid w:val="00002F18"/>
    <w:rsid w:val="000563AD"/>
    <w:rsid w:val="000777D9"/>
    <w:rsid w:val="000A7A86"/>
    <w:rsid w:val="000C00E6"/>
    <w:rsid w:val="000D4ED0"/>
    <w:rsid w:val="000E0843"/>
    <w:rsid w:val="000E0FEC"/>
    <w:rsid w:val="000E7750"/>
    <w:rsid w:val="000F2198"/>
    <w:rsid w:val="00102EFF"/>
    <w:rsid w:val="00105A38"/>
    <w:rsid w:val="00114489"/>
    <w:rsid w:val="001228F2"/>
    <w:rsid w:val="0012540C"/>
    <w:rsid w:val="00152630"/>
    <w:rsid w:val="001662A8"/>
    <w:rsid w:val="00194E5E"/>
    <w:rsid w:val="001B266B"/>
    <w:rsid w:val="001B37FD"/>
    <w:rsid w:val="001B56DA"/>
    <w:rsid w:val="001C39FC"/>
    <w:rsid w:val="001C47D2"/>
    <w:rsid w:val="001C6569"/>
    <w:rsid w:val="001D00BF"/>
    <w:rsid w:val="001D1863"/>
    <w:rsid w:val="00201AB5"/>
    <w:rsid w:val="00203C6B"/>
    <w:rsid w:val="00224D81"/>
    <w:rsid w:val="00257DDA"/>
    <w:rsid w:val="00264559"/>
    <w:rsid w:val="00277749"/>
    <w:rsid w:val="002847F3"/>
    <w:rsid w:val="0028590E"/>
    <w:rsid w:val="002B54A1"/>
    <w:rsid w:val="002C1673"/>
    <w:rsid w:val="002C7E31"/>
    <w:rsid w:val="002D0546"/>
    <w:rsid w:val="002E5033"/>
    <w:rsid w:val="003041BB"/>
    <w:rsid w:val="00307F9F"/>
    <w:rsid w:val="003309A9"/>
    <w:rsid w:val="00344F0C"/>
    <w:rsid w:val="00346462"/>
    <w:rsid w:val="003527AC"/>
    <w:rsid w:val="00354BDA"/>
    <w:rsid w:val="003811BA"/>
    <w:rsid w:val="003C0838"/>
    <w:rsid w:val="003D6454"/>
    <w:rsid w:val="003D69A2"/>
    <w:rsid w:val="00405E46"/>
    <w:rsid w:val="00441E33"/>
    <w:rsid w:val="00442F3F"/>
    <w:rsid w:val="004435CA"/>
    <w:rsid w:val="00453521"/>
    <w:rsid w:val="004701E9"/>
    <w:rsid w:val="00474751"/>
    <w:rsid w:val="00475D1C"/>
    <w:rsid w:val="004B4A7B"/>
    <w:rsid w:val="004C04D6"/>
    <w:rsid w:val="004E4FF0"/>
    <w:rsid w:val="005243AB"/>
    <w:rsid w:val="005316C9"/>
    <w:rsid w:val="005370C9"/>
    <w:rsid w:val="00547322"/>
    <w:rsid w:val="00560082"/>
    <w:rsid w:val="00571633"/>
    <w:rsid w:val="00571F69"/>
    <w:rsid w:val="0057221D"/>
    <w:rsid w:val="00596199"/>
    <w:rsid w:val="00597E8D"/>
    <w:rsid w:val="005B1740"/>
    <w:rsid w:val="005C1C3E"/>
    <w:rsid w:val="005F61BB"/>
    <w:rsid w:val="00613119"/>
    <w:rsid w:val="0066224E"/>
    <w:rsid w:val="00662B43"/>
    <w:rsid w:val="00666397"/>
    <w:rsid w:val="00671C77"/>
    <w:rsid w:val="00674849"/>
    <w:rsid w:val="00696233"/>
    <w:rsid w:val="006A3179"/>
    <w:rsid w:val="006A579F"/>
    <w:rsid w:val="006A5FEC"/>
    <w:rsid w:val="006E4804"/>
    <w:rsid w:val="006F246B"/>
    <w:rsid w:val="006F2DC2"/>
    <w:rsid w:val="00704B0B"/>
    <w:rsid w:val="0072547E"/>
    <w:rsid w:val="007354B7"/>
    <w:rsid w:val="0074250A"/>
    <w:rsid w:val="00746578"/>
    <w:rsid w:val="00750D26"/>
    <w:rsid w:val="00753A3A"/>
    <w:rsid w:val="0077341D"/>
    <w:rsid w:val="007855DB"/>
    <w:rsid w:val="00787272"/>
    <w:rsid w:val="007A0FBD"/>
    <w:rsid w:val="007A2ACD"/>
    <w:rsid w:val="007C24F3"/>
    <w:rsid w:val="007D59D5"/>
    <w:rsid w:val="007F20FB"/>
    <w:rsid w:val="008052A7"/>
    <w:rsid w:val="0081188F"/>
    <w:rsid w:val="008146BB"/>
    <w:rsid w:val="00836138"/>
    <w:rsid w:val="008470D1"/>
    <w:rsid w:val="008672D1"/>
    <w:rsid w:val="00870569"/>
    <w:rsid w:val="008712AF"/>
    <w:rsid w:val="00876CFA"/>
    <w:rsid w:val="00885106"/>
    <w:rsid w:val="008A2809"/>
    <w:rsid w:val="008A76D7"/>
    <w:rsid w:val="008A7AE3"/>
    <w:rsid w:val="008D0929"/>
    <w:rsid w:val="008E40FA"/>
    <w:rsid w:val="00906D53"/>
    <w:rsid w:val="00915468"/>
    <w:rsid w:val="0092698B"/>
    <w:rsid w:val="00960AD0"/>
    <w:rsid w:val="009933B8"/>
    <w:rsid w:val="009A390B"/>
    <w:rsid w:val="009A5D83"/>
    <w:rsid w:val="009D69C9"/>
    <w:rsid w:val="009E247A"/>
    <w:rsid w:val="009E6EBF"/>
    <w:rsid w:val="009F6688"/>
    <w:rsid w:val="00A04177"/>
    <w:rsid w:val="00A14C69"/>
    <w:rsid w:val="00A15FB7"/>
    <w:rsid w:val="00A343F6"/>
    <w:rsid w:val="00A43070"/>
    <w:rsid w:val="00A4379C"/>
    <w:rsid w:val="00A44289"/>
    <w:rsid w:val="00A56E93"/>
    <w:rsid w:val="00A72620"/>
    <w:rsid w:val="00A76BC6"/>
    <w:rsid w:val="00A906E4"/>
    <w:rsid w:val="00A93E3A"/>
    <w:rsid w:val="00AA1AF0"/>
    <w:rsid w:val="00AC643A"/>
    <w:rsid w:val="00AD3C52"/>
    <w:rsid w:val="00AF1470"/>
    <w:rsid w:val="00B066A4"/>
    <w:rsid w:val="00B17831"/>
    <w:rsid w:val="00B214BA"/>
    <w:rsid w:val="00B23ABC"/>
    <w:rsid w:val="00B317FF"/>
    <w:rsid w:val="00B3570D"/>
    <w:rsid w:val="00B557F9"/>
    <w:rsid w:val="00B70D7A"/>
    <w:rsid w:val="00B9519F"/>
    <w:rsid w:val="00B96471"/>
    <w:rsid w:val="00BB64DC"/>
    <w:rsid w:val="00BC7F8D"/>
    <w:rsid w:val="00BD726A"/>
    <w:rsid w:val="00BE415C"/>
    <w:rsid w:val="00BF48FD"/>
    <w:rsid w:val="00C23E02"/>
    <w:rsid w:val="00C4466B"/>
    <w:rsid w:val="00C55C61"/>
    <w:rsid w:val="00C70FC5"/>
    <w:rsid w:val="00C82B06"/>
    <w:rsid w:val="00C90372"/>
    <w:rsid w:val="00CA574F"/>
    <w:rsid w:val="00CF3E2A"/>
    <w:rsid w:val="00D02C63"/>
    <w:rsid w:val="00D10DD4"/>
    <w:rsid w:val="00D201FE"/>
    <w:rsid w:val="00D35881"/>
    <w:rsid w:val="00D5553C"/>
    <w:rsid w:val="00D67643"/>
    <w:rsid w:val="00D80879"/>
    <w:rsid w:val="00D8251C"/>
    <w:rsid w:val="00D84123"/>
    <w:rsid w:val="00D87D74"/>
    <w:rsid w:val="00D93557"/>
    <w:rsid w:val="00D9548A"/>
    <w:rsid w:val="00DE798C"/>
    <w:rsid w:val="00DF5956"/>
    <w:rsid w:val="00E0052D"/>
    <w:rsid w:val="00E022E8"/>
    <w:rsid w:val="00E237BA"/>
    <w:rsid w:val="00E673A4"/>
    <w:rsid w:val="00E73D67"/>
    <w:rsid w:val="00E9543D"/>
    <w:rsid w:val="00EC2252"/>
    <w:rsid w:val="00EE309B"/>
    <w:rsid w:val="00F2101C"/>
    <w:rsid w:val="00F22050"/>
    <w:rsid w:val="00F260A4"/>
    <w:rsid w:val="00F33DA2"/>
    <w:rsid w:val="00F438E9"/>
    <w:rsid w:val="00F504B2"/>
    <w:rsid w:val="00F6176C"/>
    <w:rsid w:val="00F81DFF"/>
    <w:rsid w:val="00F81EDD"/>
    <w:rsid w:val="00F96FA5"/>
    <w:rsid w:val="00FB1F2A"/>
    <w:rsid w:val="00FB5596"/>
    <w:rsid w:val="00FC0E14"/>
    <w:rsid w:val="00FD0CAC"/>
    <w:rsid w:val="00FD7288"/>
    <w:rsid w:val="00FE6C1D"/>
    <w:rsid w:val="00FF0C02"/>
    <w:rsid w:val="00FF350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F5BB3"/>
  <w15:chartTrackingRefBased/>
  <w15:docId w15:val="{002C8D6B-87A3-4C40-9A85-57099484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BC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05E4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5E4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5E4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5E4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05E4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05E4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05E4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05E4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05E4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E46"/>
    <w:rPr>
      <w:rFonts w:eastAsiaTheme="majorEastAsia" w:cstheme="majorBidi"/>
      <w:color w:val="272727" w:themeColor="text1" w:themeTint="D8"/>
    </w:rPr>
  </w:style>
  <w:style w:type="paragraph" w:styleId="Title">
    <w:name w:val="Title"/>
    <w:basedOn w:val="Normal"/>
    <w:next w:val="Normal"/>
    <w:link w:val="TitleChar"/>
    <w:uiPriority w:val="10"/>
    <w:qFormat/>
    <w:rsid w:val="00405E4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5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E4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5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E46"/>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05E46"/>
    <w:rPr>
      <w:i/>
      <w:iCs/>
      <w:color w:val="404040" w:themeColor="text1" w:themeTint="BF"/>
    </w:rPr>
  </w:style>
  <w:style w:type="paragraph" w:styleId="ListParagraph">
    <w:name w:val="List Paragraph"/>
    <w:basedOn w:val="Normal"/>
    <w:uiPriority w:val="34"/>
    <w:qFormat/>
    <w:rsid w:val="00405E4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05E46"/>
    <w:rPr>
      <w:i/>
      <w:iCs/>
      <w:color w:val="0F4761" w:themeColor="accent1" w:themeShade="BF"/>
    </w:rPr>
  </w:style>
  <w:style w:type="paragraph" w:styleId="IntenseQuote">
    <w:name w:val="Intense Quote"/>
    <w:basedOn w:val="Normal"/>
    <w:next w:val="Normal"/>
    <w:link w:val="IntenseQuoteChar"/>
    <w:uiPriority w:val="30"/>
    <w:qFormat/>
    <w:rsid w:val="00405E4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05E46"/>
    <w:rPr>
      <w:i/>
      <w:iCs/>
      <w:color w:val="0F4761" w:themeColor="accent1" w:themeShade="BF"/>
    </w:rPr>
  </w:style>
  <w:style w:type="character" w:styleId="IntenseReference">
    <w:name w:val="Intense Reference"/>
    <w:basedOn w:val="DefaultParagraphFont"/>
    <w:uiPriority w:val="32"/>
    <w:qFormat/>
    <w:rsid w:val="00405E46"/>
    <w:rPr>
      <w:b/>
      <w:bCs/>
      <w:smallCaps/>
      <w:color w:val="0F4761" w:themeColor="accent1" w:themeShade="BF"/>
      <w:spacing w:val="5"/>
    </w:rPr>
  </w:style>
  <w:style w:type="paragraph" w:styleId="NormalWeb">
    <w:name w:val="Normal (Web)"/>
    <w:basedOn w:val="Normal"/>
    <w:uiPriority w:val="99"/>
    <w:unhideWhenUsed/>
    <w:rsid w:val="00405E46"/>
    <w:pPr>
      <w:spacing w:before="100" w:beforeAutospacing="1" w:after="100" w:afterAutospacing="1"/>
    </w:pPr>
  </w:style>
  <w:style w:type="character" w:customStyle="1" w:styleId="apple-converted-space">
    <w:name w:val="apple-converted-space"/>
    <w:basedOn w:val="DefaultParagraphFont"/>
    <w:rsid w:val="00405E46"/>
  </w:style>
  <w:style w:type="character" w:styleId="Strong">
    <w:name w:val="Strong"/>
    <w:basedOn w:val="DefaultParagraphFont"/>
    <w:uiPriority w:val="22"/>
    <w:qFormat/>
    <w:rsid w:val="00405E46"/>
    <w:rPr>
      <w:b/>
      <w:bCs/>
    </w:rPr>
  </w:style>
  <w:style w:type="character" w:styleId="Emphasis">
    <w:name w:val="Emphasis"/>
    <w:basedOn w:val="DefaultParagraphFont"/>
    <w:uiPriority w:val="20"/>
    <w:qFormat/>
    <w:rsid w:val="00405E46"/>
    <w:rPr>
      <w:i/>
      <w:iCs/>
    </w:rPr>
  </w:style>
  <w:style w:type="character" w:styleId="Hyperlink">
    <w:name w:val="Hyperlink"/>
    <w:basedOn w:val="DefaultParagraphFont"/>
    <w:uiPriority w:val="99"/>
    <w:unhideWhenUsed/>
    <w:rsid w:val="00405E46"/>
    <w:rPr>
      <w:color w:val="0000FF"/>
      <w:u w:val="single"/>
    </w:rPr>
  </w:style>
  <w:style w:type="paragraph" w:styleId="FootnoteText">
    <w:name w:val="footnote text"/>
    <w:basedOn w:val="Normal"/>
    <w:link w:val="FootnoteTextChar"/>
    <w:uiPriority w:val="99"/>
    <w:unhideWhenUsed/>
    <w:rsid w:val="00FD0CAC"/>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FD0CAC"/>
    <w:rPr>
      <w:sz w:val="20"/>
      <w:szCs w:val="20"/>
    </w:rPr>
  </w:style>
  <w:style w:type="character" w:styleId="FootnoteReference">
    <w:name w:val="footnote reference"/>
    <w:basedOn w:val="DefaultParagraphFont"/>
    <w:uiPriority w:val="99"/>
    <w:semiHidden/>
    <w:unhideWhenUsed/>
    <w:rsid w:val="00FD0CAC"/>
    <w:rPr>
      <w:vertAlign w:val="superscript"/>
    </w:rPr>
  </w:style>
  <w:style w:type="character" w:styleId="UnresolvedMention">
    <w:name w:val="Unresolved Mention"/>
    <w:basedOn w:val="DefaultParagraphFont"/>
    <w:uiPriority w:val="99"/>
    <w:semiHidden/>
    <w:unhideWhenUsed/>
    <w:rsid w:val="00E237BA"/>
    <w:rPr>
      <w:color w:val="605E5C"/>
      <w:shd w:val="clear" w:color="auto" w:fill="E1DFDD"/>
    </w:rPr>
  </w:style>
  <w:style w:type="paragraph" w:customStyle="1" w:styleId="casepara">
    <w:name w:val="casepara"/>
    <w:basedOn w:val="Normal"/>
    <w:rsid w:val="002C1673"/>
    <w:pPr>
      <w:spacing w:before="100" w:beforeAutospacing="1" w:after="100" w:afterAutospacing="1"/>
    </w:pPr>
  </w:style>
  <w:style w:type="character" w:customStyle="1" w:styleId="coconcept1217">
    <w:name w:val="co_concept_12_17"/>
    <w:basedOn w:val="DefaultParagraphFont"/>
    <w:rsid w:val="0066224E"/>
  </w:style>
  <w:style w:type="character" w:customStyle="1" w:styleId="coconcept610">
    <w:name w:val="co_concept_6_10"/>
    <w:basedOn w:val="DefaultParagraphFont"/>
    <w:rsid w:val="0066224E"/>
  </w:style>
  <w:style w:type="character" w:customStyle="1" w:styleId="coconcept2227">
    <w:name w:val="co_concept_22_27"/>
    <w:basedOn w:val="DefaultParagraphFont"/>
    <w:rsid w:val="0066224E"/>
  </w:style>
  <w:style w:type="character" w:customStyle="1" w:styleId="coconcept14">
    <w:name w:val="co_concept_1_4"/>
    <w:basedOn w:val="DefaultParagraphFont"/>
    <w:rsid w:val="0066224E"/>
  </w:style>
  <w:style w:type="character" w:customStyle="1" w:styleId="doclinkwrapper">
    <w:name w:val="doclinkwrapper"/>
    <w:basedOn w:val="DefaultParagraphFont"/>
    <w:rsid w:val="0066224E"/>
  </w:style>
  <w:style w:type="character" w:customStyle="1" w:styleId="coconcept713">
    <w:name w:val="co_concept_7_13"/>
    <w:basedOn w:val="DefaultParagraphFont"/>
    <w:rsid w:val="00A76BC6"/>
  </w:style>
  <w:style w:type="character" w:customStyle="1" w:styleId="coconcept1924">
    <w:name w:val="co_concept_19_24"/>
    <w:basedOn w:val="DefaultParagraphFont"/>
    <w:rsid w:val="00A76BC6"/>
  </w:style>
  <w:style w:type="character" w:customStyle="1" w:styleId="costarpage">
    <w:name w:val="co_starpage"/>
    <w:basedOn w:val="DefaultParagraphFont"/>
    <w:rsid w:val="002E5033"/>
  </w:style>
  <w:style w:type="paragraph" w:styleId="Footer">
    <w:name w:val="footer"/>
    <w:basedOn w:val="Normal"/>
    <w:link w:val="FooterChar"/>
    <w:uiPriority w:val="99"/>
    <w:unhideWhenUsed/>
    <w:rsid w:val="00DE798C"/>
    <w:pPr>
      <w:tabs>
        <w:tab w:val="center" w:pos="4680"/>
        <w:tab w:val="right" w:pos="9360"/>
      </w:tabs>
    </w:pPr>
  </w:style>
  <w:style w:type="character" w:customStyle="1" w:styleId="FooterChar">
    <w:name w:val="Footer Char"/>
    <w:basedOn w:val="DefaultParagraphFont"/>
    <w:link w:val="Footer"/>
    <w:uiPriority w:val="99"/>
    <w:rsid w:val="00DE798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DE798C"/>
  </w:style>
  <w:style w:type="paragraph" w:styleId="Header">
    <w:name w:val="header"/>
    <w:basedOn w:val="Normal"/>
    <w:link w:val="HeaderChar"/>
    <w:uiPriority w:val="99"/>
    <w:unhideWhenUsed/>
    <w:rsid w:val="009D69C9"/>
    <w:pPr>
      <w:tabs>
        <w:tab w:val="center" w:pos="4680"/>
        <w:tab w:val="right" w:pos="9360"/>
      </w:tabs>
    </w:pPr>
  </w:style>
  <w:style w:type="character" w:customStyle="1" w:styleId="HeaderChar">
    <w:name w:val="Header Char"/>
    <w:basedOn w:val="DefaultParagraphFont"/>
    <w:link w:val="Header"/>
    <w:uiPriority w:val="99"/>
    <w:rsid w:val="009D69C9"/>
    <w:rPr>
      <w:rFonts w:ascii="Times New Roman" w:eastAsia="Times New Roman" w:hAnsi="Times New Roman" w:cs="Times New Roman"/>
      <w:kern w:val="0"/>
      <w14:ligatures w14:val="none"/>
    </w:rPr>
  </w:style>
  <w:style w:type="paragraph" w:styleId="Revision">
    <w:name w:val="Revision"/>
    <w:hidden/>
    <w:uiPriority w:val="99"/>
    <w:semiHidden/>
    <w:rsid w:val="009D69C9"/>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9D69C9"/>
    <w:rPr>
      <w:sz w:val="16"/>
      <w:szCs w:val="16"/>
    </w:rPr>
  </w:style>
  <w:style w:type="paragraph" w:styleId="CommentText">
    <w:name w:val="annotation text"/>
    <w:basedOn w:val="Normal"/>
    <w:link w:val="CommentTextChar"/>
    <w:uiPriority w:val="99"/>
    <w:unhideWhenUsed/>
    <w:rsid w:val="009D69C9"/>
    <w:rPr>
      <w:sz w:val="20"/>
      <w:szCs w:val="20"/>
    </w:rPr>
  </w:style>
  <w:style w:type="character" w:customStyle="1" w:styleId="CommentTextChar">
    <w:name w:val="Comment Text Char"/>
    <w:basedOn w:val="DefaultParagraphFont"/>
    <w:link w:val="CommentText"/>
    <w:uiPriority w:val="99"/>
    <w:rsid w:val="009D69C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69C9"/>
    <w:rPr>
      <w:b/>
      <w:bCs/>
    </w:rPr>
  </w:style>
  <w:style w:type="character" w:customStyle="1" w:styleId="CommentSubjectChar">
    <w:name w:val="Comment Subject Char"/>
    <w:basedOn w:val="CommentTextChar"/>
    <w:link w:val="CommentSubject"/>
    <w:uiPriority w:val="99"/>
    <w:semiHidden/>
    <w:rsid w:val="009D69C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93892">
      <w:bodyDiv w:val="1"/>
      <w:marLeft w:val="0"/>
      <w:marRight w:val="0"/>
      <w:marTop w:val="0"/>
      <w:marBottom w:val="0"/>
      <w:divBdr>
        <w:top w:val="none" w:sz="0" w:space="0" w:color="auto"/>
        <w:left w:val="none" w:sz="0" w:space="0" w:color="auto"/>
        <w:bottom w:val="none" w:sz="0" w:space="0" w:color="auto"/>
        <w:right w:val="none" w:sz="0" w:space="0" w:color="auto"/>
      </w:divBdr>
    </w:div>
    <w:div w:id="258949321">
      <w:bodyDiv w:val="1"/>
      <w:marLeft w:val="0"/>
      <w:marRight w:val="0"/>
      <w:marTop w:val="0"/>
      <w:marBottom w:val="0"/>
      <w:divBdr>
        <w:top w:val="none" w:sz="0" w:space="0" w:color="auto"/>
        <w:left w:val="none" w:sz="0" w:space="0" w:color="auto"/>
        <w:bottom w:val="none" w:sz="0" w:space="0" w:color="auto"/>
        <w:right w:val="none" w:sz="0" w:space="0" w:color="auto"/>
      </w:divBdr>
      <w:divsChild>
        <w:div w:id="2001501483">
          <w:marLeft w:val="0"/>
          <w:marRight w:val="0"/>
          <w:marTop w:val="0"/>
          <w:marBottom w:val="0"/>
          <w:divBdr>
            <w:top w:val="none" w:sz="0" w:space="0" w:color="3D3D3D"/>
            <w:left w:val="none" w:sz="0" w:space="0" w:color="3D3D3D"/>
            <w:bottom w:val="none" w:sz="0" w:space="0" w:color="3D3D3D"/>
            <w:right w:val="none" w:sz="0" w:space="0" w:color="3D3D3D"/>
          </w:divBdr>
          <w:divsChild>
            <w:div w:id="1019943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4945154">
      <w:bodyDiv w:val="1"/>
      <w:marLeft w:val="0"/>
      <w:marRight w:val="0"/>
      <w:marTop w:val="0"/>
      <w:marBottom w:val="0"/>
      <w:divBdr>
        <w:top w:val="none" w:sz="0" w:space="0" w:color="auto"/>
        <w:left w:val="none" w:sz="0" w:space="0" w:color="auto"/>
        <w:bottom w:val="none" w:sz="0" w:space="0" w:color="auto"/>
        <w:right w:val="none" w:sz="0" w:space="0" w:color="auto"/>
      </w:divBdr>
    </w:div>
    <w:div w:id="608782259">
      <w:bodyDiv w:val="1"/>
      <w:marLeft w:val="0"/>
      <w:marRight w:val="0"/>
      <w:marTop w:val="0"/>
      <w:marBottom w:val="0"/>
      <w:divBdr>
        <w:top w:val="none" w:sz="0" w:space="0" w:color="auto"/>
        <w:left w:val="none" w:sz="0" w:space="0" w:color="auto"/>
        <w:bottom w:val="none" w:sz="0" w:space="0" w:color="auto"/>
        <w:right w:val="none" w:sz="0" w:space="0" w:color="auto"/>
      </w:divBdr>
      <w:divsChild>
        <w:div w:id="628360336">
          <w:marLeft w:val="0"/>
          <w:marRight w:val="0"/>
          <w:marTop w:val="0"/>
          <w:marBottom w:val="0"/>
          <w:divBdr>
            <w:top w:val="none" w:sz="0" w:space="0" w:color="3D3D3D"/>
            <w:left w:val="none" w:sz="0" w:space="0" w:color="3D3D3D"/>
            <w:bottom w:val="none" w:sz="0" w:space="0" w:color="3D3D3D"/>
            <w:right w:val="none" w:sz="0" w:space="0" w:color="3D3D3D"/>
          </w:divBdr>
          <w:divsChild>
            <w:div w:id="595959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3377142">
      <w:bodyDiv w:val="1"/>
      <w:marLeft w:val="0"/>
      <w:marRight w:val="0"/>
      <w:marTop w:val="0"/>
      <w:marBottom w:val="0"/>
      <w:divBdr>
        <w:top w:val="none" w:sz="0" w:space="0" w:color="auto"/>
        <w:left w:val="none" w:sz="0" w:space="0" w:color="auto"/>
        <w:bottom w:val="none" w:sz="0" w:space="0" w:color="auto"/>
        <w:right w:val="none" w:sz="0" w:space="0" w:color="auto"/>
      </w:divBdr>
      <w:divsChild>
        <w:div w:id="711227818">
          <w:marLeft w:val="0"/>
          <w:marRight w:val="0"/>
          <w:marTop w:val="0"/>
          <w:marBottom w:val="0"/>
          <w:divBdr>
            <w:top w:val="none" w:sz="0" w:space="0" w:color="3D3D3D"/>
            <w:left w:val="none" w:sz="0" w:space="0" w:color="3D3D3D"/>
            <w:bottom w:val="none" w:sz="0" w:space="0" w:color="3D3D3D"/>
            <w:right w:val="none" w:sz="0" w:space="0" w:color="3D3D3D"/>
          </w:divBdr>
          <w:divsChild>
            <w:div w:id="130682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27151293">
      <w:bodyDiv w:val="1"/>
      <w:marLeft w:val="0"/>
      <w:marRight w:val="0"/>
      <w:marTop w:val="0"/>
      <w:marBottom w:val="0"/>
      <w:divBdr>
        <w:top w:val="none" w:sz="0" w:space="0" w:color="auto"/>
        <w:left w:val="none" w:sz="0" w:space="0" w:color="auto"/>
        <w:bottom w:val="none" w:sz="0" w:space="0" w:color="auto"/>
        <w:right w:val="none" w:sz="0" w:space="0" w:color="auto"/>
      </w:divBdr>
      <w:divsChild>
        <w:div w:id="198320959">
          <w:marLeft w:val="0"/>
          <w:marRight w:val="0"/>
          <w:marTop w:val="0"/>
          <w:marBottom w:val="0"/>
          <w:divBdr>
            <w:top w:val="none" w:sz="0" w:space="0" w:color="3D3D3D"/>
            <w:left w:val="none" w:sz="0" w:space="0" w:color="3D3D3D"/>
            <w:bottom w:val="none" w:sz="0" w:space="0" w:color="3D3D3D"/>
            <w:right w:val="none" w:sz="0" w:space="0" w:color="3D3D3D"/>
          </w:divBdr>
          <w:divsChild>
            <w:div w:id="15547335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5794822">
      <w:bodyDiv w:val="1"/>
      <w:marLeft w:val="0"/>
      <w:marRight w:val="0"/>
      <w:marTop w:val="0"/>
      <w:marBottom w:val="0"/>
      <w:divBdr>
        <w:top w:val="none" w:sz="0" w:space="0" w:color="auto"/>
        <w:left w:val="none" w:sz="0" w:space="0" w:color="auto"/>
        <w:bottom w:val="none" w:sz="0" w:space="0" w:color="auto"/>
        <w:right w:val="none" w:sz="0" w:space="0" w:color="auto"/>
      </w:divBdr>
      <w:divsChild>
        <w:div w:id="1343777030">
          <w:marLeft w:val="0"/>
          <w:marRight w:val="0"/>
          <w:marTop w:val="0"/>
          <w:marBottom w:val="0"/>
          <w:divBdr>
            <w:top w:val="none" w:sz="0" w:space="0" w:color="3D3D3D"/>
            <w:left w:val="none" w:sz="0" w:space="0" w:color="3D3D3D"/>
            <w:bottom w:val="none" w:sz="0" w:space="0" w:color="3D3D3D"/>
            <w:right w:val="none" w:sz="0" w:space="0" w:color="3D3D3D"/>
          </w:divBdr>
          <w:divsChild>
            <w:div w:id="5754349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44733436">
      <w:bodyDiv w:val="1"/>
      <w:marLeft w:val="0"/>
      <w:marRight w:val="0"/>
      <w:marTop w:val="0"/>
      <w:marBottom w:val="0"/>
      <w:divBdr>
        <w:top w:val="none" w:sz="0" w:space="0" w:color="auto"/>
        <w:left w:val="none" w:sz="0" w:space="0" w:color="auto"/>
        <w:bottom w:val="none" w:sz="0" w:space="0" w:color="auto"/>
        <w:right w:val="none" w:sz="0" w:space="0" w:color="auto"/>
      </w:divBdr>
      <w:divsChild>
        <w:div w:id="1909266075">
          <w:marLeft w:val="0"/>
          <w:marRight w:val="0"/>
          <w:marTop w:val="0"/>
          <w:marBottom w:val="0"/>
          <w:divBdr>
            <w:top w:val="none" w:sz="0" w:space="0" w:color="3D3D3D"/>
            <w:left w:val="none" w:sz="0" w:space="0" w:color="3D3D3D"/>
            <w:bottom w:val="none" w:sz="0" w:space="0" w:color="3D3D3D"/>
            <w:right w:val="none" w:sz="0" w:space="0" w:color="3D3D3D"/>
          </w:divBdr>
          <w:divsChild>
            <w:div w:id="1422489530">
              <w:marLeft w:val="0"/>
              <w:marRight w:val="0"/>
              <w:marTop w:val="0"/>
              <w:marBottom w:val="0"/>
              <w:divBdr>
                <w:top w:val="none" w:sz="0" w:space="0" w:color="3D3D3D"/>
                <w:left w:val="none" w:sz="0" w:space="0" w:color="3D3D3D"/>
                <w:bottom w:val="none" w:sz="0" w:space="0" w:color="3D3D3D"/>
                <w:right w:val="none" w:sz="0" w:space="0" w:color="3D3D3D"/>
              </w:divBdr>
              <w:divsChild>
                <w:div w:id="89160748">
                  <w:marLeft w:val="0"/>
                  <w:marRight w:val="0"/>
                  <w:marTop w:val="0"/>
                  <w:marBottom w:val="0"/>
                  <w:divBdr>
                    <w:top w:val="none" w:sz="0" w:space="0" w:color="3D3D3D"/>
                    <w:left w:val="none" w:sz="0" w:space="0" w:color="3D3D3D"/>
                    <w:bottom w:val="none" w:sz="0" w:space="0" w:color="3D3D3D"/>
                    <w:right w:val="none" w:sz="0" w:space="0" w:color="3D3D3D"/>
                  </w:divBdr>
                </w:div>
              </w:divsChild>
            </w:div>
            <w:div w:id="248083359">
              <w:marLeft w:val="0"/>
              <w:marRight w:val="0"/>
              <w:marTop w:val="224"/>
              <w:marBottom w:val="0"/>
              <w:divBdr>
                <w:top w:val="none" w:sz="0" w:space="0" w:color="3D3D3D"/>
                <w:left w:val="none" w:sz="0" w:space="11" w:color="3D3D3D"/>
                <w:bottom w:val="none" w:sz="0" w:space="0" w:color="3D3D3D"/>
                <w:right w:val="none" w:sz="0" w:space="0" w:color="3D3D3D"/>
              </w:divBdr>
              <w:divsChild>
                <w:div w:id="1093863612">
                  <w:marLeft w:val="0"/>
                  <w:marRight w:val="0"/>
                  <w:marTop w:val="0"/>
                  <w:marBottom w:val="0"/>
                  <w:divBdr>
                    <w:top w:val="none" w:sz="0" w:space="0" w:color="3D3D3D"/>
                    <w:left w:val="none" w:sz="0" w:space="0" w:color="3D3D3D"/>
                    <w:bottom w:val="none" w:sz="0" w:space="0" w:color="3D3D3D"/>
                    <w:right w:val="none" w:sz="0" w:space="0" w:color="3D3D3D"/>
                  </w:divBdr>
                </w:div>
              </w:divsChild>
            </w:div>
            <w:div w:id="9255719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9162642">
      <w:bodyDiv w:val="1"/>
      <w:marLeft w:val="0"/>
      <w:marRight w:val="0"/>
      <w:marTop w:val="0"/>
      <w:marBottom w:val="0"/>
      <w:divBdr>
        <w:top w:val="none" w:sz="0" w:space="0" w:color="auto"/>
        <w:left w:val="none" w:sz="0" w:space="0" w:color="auto"/>
        <w:bottom w:val="none" w:sz="0" w:space="0" w:color="auto"/>
        <w:right w:val="none" w:sz="0" w:space="0" w:color="auto"/>
      </w:divBdr>
    </w:div>
    <w:div w:id="1633629870">
      <w:bodyDiv w:val="1"/>
      <w:marLeft w:val="0"/>
      <w:marRight w:val="0"/>
      <w:marTop w:val="0"/>
      <w:marBottom w:val="0"/>
      <w:divBdr>
        <w:top w:val="none" w:sz="0" w:space="0" w:color="auto"/>
        <w:left w:val="none" w:sz="0" w:space="0" w:color="auto"/>
        <w:bottom w:val="none" w:sz="0" w:space="0" w:color="auto"/>
        <w:right w:val="none" w:sz="0" w:space="0" w:color="auto"/>
      </w:divBdr>
    </w:div>
    <w:div w:id="1758089965">
      <w:bodyDiv w:val="1"/>
      <w:marLeft w:val="0"/>
      <w:marRight w:val="0"/>
      <w:marTop w:val="0"/>
      <w:marBottom w:val="0"/>
      <w:divBdr>
        <w:top w:val="none" w:sz="0" w:space="0" w:color="auto"/>
        <w:left w:val="none" w:sz="0" w:space="0" w:color="auto"/>
        <w:bottom w:val="none" w:sz="0" w:space="0" w:color="auto"/>
        <w:right w:val="none" w:sz="0" w:space="0" w:color="auto"/>
      </w:divBdr>
      <w:divsChild>
        <w:div w:id="1807622769">
          <w:marLeft w:val="0"/>
          <w:marRight w:val="0"/>
          <w:marTop w:val="0"/>
          <w:marBottom w:val="0"/>
          <w:divBdr>
            <w:top w:val="none" w:sz="0" w:space="0" w:color="3D3D3D"/>
            <w:left w:val="none" w:sz="0" w:space="0" w:color="3D3D3D"/>
            <w:bottom w:val="none" w:sz="0" w:space="0" w:color="3D3D3D"/>
            <w:right w:val="none" w:sz="0" w:space="0" w:color="3D3D3D"/>
          </w:divBdr>
          <w:divsChild>
            <w:div w:id="648831037">
              <w:marLeft w:val="0"/>
              <w:marRight w:val="0"/>
              <w:marTop w:val="0"/>
              <w:marBottom w:val="0"/>
              <w:divBdr>
                <w:top w:val="none" w:sz="0" w:space="0" w:color="3D3D3D"/>
                <w:left w:val="none" w:sz="0" w:space="0" w:color="3D3D3D"/>
                <w:bottom w:val="none" w:sz="0" w:space="0" w:color="3D3D3D"/>
                <w:right w:val="none" w:sz="0" w:space="0" w:color="3D3D3D"/>
              </w:divBdr>
              <w:divsChild>
                <w:div w:id="1147625496">
                  <w:marLeft w:val="0"/>
                  <w:marRight w:val="0"/>
                  <w:marTop w:val="0"/>
                  <w:marBottom w:val="0"/>
                  <w:divBdr>
                    <w:top w:val="none" w:sz="0" w:space="0" w:color="3D3D3D"/>
                    <w:left w:val="none" w:sz="0" w:space="0" w:color="3D3D3D"/>
                    <w:bottom w:val="none" w:sz="0" w:space="0" w:color="3D3D3D"/>
                    <w:right w:val="none" w:sz="0" w:space="0" w:color="3D3D3D"/>
                  </w:divBdr>
                </w:div>
              </w:divsChild>
            </w:div>
            <w:div w:id="531114864">
              <w:marLeft w:val="0"/>
              <w:marRight w:val="0"/>
              <w:marTop w:val="224"/>
              <w:marBottom w:val="0"/>
              <w:divBdr>
                <w:top w:val="none" w:sz="0" w:space="0" w:color="3D3D3D"/>
                <w:left w:val="none" w:sz="0" w:space="0" w:color="3D3D3D"/>
                <w:bottom w:val="none" w:sz="0" w:space="0" w:color="3D3D3D"/>
                <w:right w:val="none" w:sz="0" w:space="0" w:color="3D3D3D"/>
              </w:divBdr>
              <w:divsChild>
                <w:div w:id="736171661">
                  <w:marLeft w:val="0"/>
                  <w:marRight w:val="0"/>
                  <w:marTop w:val="0"/>
                  <w:marBottom w:val="0"/>
                  <w:divBdr>
                    <w:top w:val="none" w:sz="0" w:space="0" w:color="3D3D3D"/>
                    <w:left w:val="none" w:sz="0" w:space="0" w:color="3D3D3D"/>
                    <w:bottom w:val="none" w:sz="0" w:space="0" w:color="3D3D3D"/>
                    <w:right w:val="none" w:sz="0" w:space="0" w:color="3D3D3D"/>
                  </w:divBdr>
                </w:div>
              </w:divsChild>
            </w:div>
            <w:div w:id="491606085">
              <w:marLeft w:val="0"/>
              <w:marRight w:val="0"/>
              <w:marTop w:val="224"/>
              <w:marBottom w:val="0"/>
              <w:divBdr>
                <w:top w:val="none" w:sz="0" w:space="0" w:color="3D3D3D"/>
                <w:left w:val="none" w:sz="0" w:space="0" w:color="3D3D3D"/>
                <w:bottom w:val="none" w:sz="0" w:space="0" w:color="3D3D3D"/>
                <w:right w:val="none" w:sz="0" w:space="0" w:color="3D3D3D"/>
              </w:divBdr>
              <w:divsChild>
                <w:div w:id="1929071015">
                  <w:marLeft w:val="0"/>
                  <w:marRight w:val="0"/>
                  <w:marTop w:val="0"/>
                  <w:marBottom w:val="0"/>
                  <w:divBdr>
                    <w:top w:val="none" w:sz="0" w:space="0" w:color="3D3D3D"/>
                    <w:left w:val="none" w:sz="0" w:space="0" w:color="3D3D3D"/>
                    <w:bottom w:val="none" w:sz="0" w:space="0" w:color="3D3D3D"/>
                    <w:right w:val="none" w:sz="0" w:space="0" w:color="3D3D3D"/>
                  </w:divBdr>
                </w:div>
              </w:divsChild>
            </w:div>
            <w:div w:id="3230497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1935514">
      <w:bodyDiv w:val="1"/>
      <w:marLeft w:val="0"/>
      <w:marRight w:val="0"/>
      <w:marTop w:val="0"/>
      <w:marBottom w:val="0"/>
      <w:divBdr>
        <w:top w:val="none" w:sz="0" w:space="0" w:color="auto"/>
        <w:left w:val="none" w:sz="0" w:space="0" w:color="auto"/>
        <w:bottom w:val="none" w:sz="0" w:space="0" w:color="auto"/>
        <w:right w:val="none" w:sz="0" w:space="0" w:color="auto"/>
      </w:divBdr>
      <w:divsChild>
        <w:div w:id="974339099">
          <w:marLeft w:val="0"/>
          <w:marRight w:val="0"/>
          <w:marTop w:val="0"/>
          <w:marBottom w:val="0"/>
          <w:divBdr>
            <w:top w:val="none" w:sz="0" w:space="0" w:color="3D3D3D"/>
            <w:left w:val="none" w:sz="0" w:space="0" w:color="3D3D3D"/>
            <w:bottom w:val="none" w:sz="0" w:space="0" w:color="3D3D3D"/>
            <w:right w:val="none" w:sz="0" w:space="0" w:color="3D3D3D"/>
          </w:divBdr>
          <w:divsChild>
            <w:div w:id="17900059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0742712">
      <w:bodyDiv w:val="1"/>
      <w:marLeft w:val="0"/>
      <w:marRight w:val="0"/>
      <w:marTop w:val="0"/>
      <w:marBottom w:val="0"/>
      <w:divBdr>
        <w:top w:val="none" w:sz="0" w:space="0" w:color="auto"/>
        <w:left w:val="none" w:sz="0" w:space="0" w:color="auto"/>
        <w:bottom w:val="none" w:sz="0" w:space="0" w:color="auto"/>
        <w:right w:val="none" w:sz="0" w:space="0" w:color="auto"/>
      </w:divBdr>
      <w:divsChild>
        <w:div w:id="2124494675">
          <w:marLeft w:val="0"/>
          <w:marRight w:val="0"/>
          <w:marTop w:val="0"/>
          <w:marBottom w:val="0"/>
          <w:divBdr>
            <w:top w:val="none" w:sz="0" w:space="0" w:color="auto"/>
            <w:left w:val="none" w:sz="0" w:space="0" w:color="auto"/>
            <w:bottom w:val="none" w:sz="0" w:space="0" w:color="auto"/>
            <w:right w:val="none" w:sz="0" w:space="0" w:color="auto"/>
          </w:divBdr>
          <w:divsChild>
            <w:div w:id="1247420452">
              <w:blockQuote w:val="1"/>
              <w:marLeft w:val="0"/>
              <w:marRight w:val="0"/>
              <w:marTop w:val="0"/>
              <w:marBottom w:val="150"/>
              <w:divBdr>
                <w:top w:val="none" w:sz="0" w:space="0" w:color="auto"/>
                <w:left w:val="none" w:sz="0" w:space="0" w:color="auto"/>
                <w:bottom w:val="none" w:sz="0" w:space="0" w:color="auto"/>
                <w:right w:val="none" w:sz="0" w:space="0" w:color="auto"/>
              </w:divBdr>
            </w:div>
            <w:div w:id="571740116">
              <w:blockQuote w:val="1"/>
              <w:marLeft w:val="0"/>
              <w:marRight w:val="0"/>
              <w:marTop w:val="0"/>
              <w:marBottom w:val="150"/>
              <w:divBdr>
                <w:top w:val="none" w:sz="0" w:space="0" w:color="auto"/>
                <w:left w:val="none" w:sz="0" w:space="0" w:color="auto"/>
                <w:bottom w:val="none" w:sz="0" w:space="0" w:color="auto"/>
                <w:right w:val="none" w:sz="0" w:space="0" w:color="auto"/>
              </w:divBdr>
            </w:div>
            <w:div w:id="1218853928">
              <w:blockQuote w:val="1"/>
              <w:marLeft w:val="0"/>
              <w:marRight w:val="0"/>
              <w:marTop w:val="0"/>
              <w:marBottom w:val="150"/>
              <w:divBdr>
                <w:top w:val="none" w:sz="0" w:space="0" w:color="auto"/>
                <w:left w:val="none" w:sz="0" w:space="0" w:color="auto"/>
                <w:bottom w:val="none" w:sz="0" w:space="0" w:color="auto"/>
                <w:right w:val="none" w:sz="0" w:space="0" w:color="auto"/>
              </w:divBdr>
            </w:div>
            <w:div w:id="1769545506">
              <w:blockQuote w:val="1"/>
              <w:marLeft w:val="0"/>
              <w:marRight w:val="0"/>
              <w:marTop w:val="0"/>
              <w:marBottom w:val="150"/>
              <w:divBdr>
                <w:top w:val="none" w:sz="0" w:space="0" w:color="auto"/>
                <w:left w:val="none" w:sz="0" w:space="0" w:color="auto"/>
                <w:bottom w:val="none" w:sz="0" w:space="0" w:color="auto"/>
                <w:right w:val="none" w:sz="0" w:space="0" w:color="auto"/>
              </w:divBdr>
            </w:div>
            <w:div w:id="1919752856">
              <w:blockQuote w:val="1"/>
              <w:marLeft w:val="0"/>
              <w:marRight w:val="0"/>
              <w:marTop w:val="0"/>
              <w:marBottom w:val="150"/>
              <w:divBdr>
                <w:top w:val="none" w:sz="0" w:space="0" w:color="auto"/>
                <w:left w:val="none" w:sz="0" w:space="0" w:color="auto"/>
                <w:bottom w:val="none" w:sz="0" w:space="0" w:color="auto"/>
                <w:right w:val="none" w:sz="0" w:space="0" w:color="auto"/>
              </w:divBdr>
            </w:div>
            <w:div w:id="120409391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urldefense.com/v3/__https:/thelawdictionary.org/circumstances/__;!!CPANwP4y!VLyxuEfQPEkZ4Y4bMTfyOaGs5m8Bu1vHJpl53NPJuRuhvNxfw1L8yHk-aPgIijfSRrCUzN0fpEWFymzOLRmObD4Ceg$" TargetMode="External"/><Relationship Id="rId1" Type="http://schemas.openxmlformats.org/officeDocument/2006/relationships/hyperlink" Target="https://urldefense.com/v3/__https:/thelawdictionary.org/question-of-fact/__;!!CPANwP4y!VLyxuEfQPEkZ4Y4bMTfyOaGs5m8Bu1vHJpl53NPJuRuhvNxfw1L8yHk-aPgIijfSRrCUzN0fpEWFymzOLRk5cU_j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67E52-CAF1-5045-9C0B-A7C2BBD07B7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Nir</dc:creator>
  <cp:keywords/>
  <dc:description/>
  <cp:lastModifiedBy>Erlichman, Reece (ALA)</cp:lastModifiedBy>
  <cp:revision>2</cp:revision>
  <cp:lastPrinted>2024-12-26T11:51:00Z</cp:lastPrinted>
  <dcterms:created xsi:type="dcterms:W3CDTF">2024-12-26T20:32:00Z</dcterms:created>
  <dcterms:modified xsi:type="dcterms:W3CDTF">2024-12-26T20:32:00Z</dcterms:modified>
</cp:coreProperties>
</file>