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A8B8C" w14:textId="77777777" w:rsidR="0031149B" w:rsidRPr="0031149B" w:rsidRDefault="0031149B" w:rsidP="00FE39B7">
      <w:pPr>
        <w:pStyle w:val="NoSpacing"/>
        <w:jc w:val="center"/>
        <w:rPr>
          <w:rFonts w:ascii="Aptos" w:eastAsia="Aptos" w:hAnsi="Aptos" w:cs="Aptos"/>
          <w:color w:val="000000" w:themeColor="text1"/>
          <w:sz w:val="25"/>
          <w:szCs w:val="25"/>
        </w:rPr>
      </w:pPr>
      <w:r w:rsidRPr="0031149B">
        <w:rPr>
          <w:rFonts w:ascii="Aptos" w:eastAsia="Aptos" w:hAnsi="Aptos" w:cs="Aptos"/>
          <w:b/>
          <w:bCs/>
          <w:color w:val="000000" w:themeColor="text1"/>
          <w:sz w:val="25"/>
          <w:szCs w:val="25"/>
        </w:rPr>
        <w:t>COMMONWEALTH OF MASSACHUSETTS</w:t>
      </w:r>
    </w:p>
    <w:p w14:paraId="33B83DF8" w14:textId="77777777" w:rsidR="0031149B" w:rsidRPr="0031149B" w:rsidRDefault="0031149B" w:rsidP="00FE39B7">
      <w:pPr>
        <w:pStyle w:val="NoSpacing"/>
        <w:jc w:val="center"/>
        <w:rPr>
          <w:rFonts w:ascii="Aptos" w:eastAsia="Aptos" w:hAnsi="Aptos" w:cs="Aptos"/>
          <w:color w:val="000000" w:themeColor="text1"/>
          <w:sz w:val="25"/>
          <w:szCs w:val="25"/>
        </w:rPr>
      </w:pPr>
      <w:r w:rsidRPr="0031149B">
        <w:rPr>
          <w:rFonts w:ascii="Aptos" w:eastAsia="Aptos" w:hAnsi="Aptos" w:cs="Aptos"/>
          <w:b/>
          <w:bCs/>
          <w:color w:val="000000" w:themeColor="text1"/>
          <w:sz w:val="25"/>
          <w:szCs w:val="25"/>
        </w:rPr>
        <w:t>DIVISION OF ADMINISTRATIVE LAW APPEALS</w:t>
      </w:r>
    </w:p>
    <w:p w14:paraId="3E2E3134" w14:textId="77777777" w:rsidR="0031149B" w:rsidRPr="0031149B" w:rsidRDefault="0031149B" w:rsidP="00FE39B7">
      <w:pPr>
        <w:pStyle w:val="NoSpacing"/>
        <w:jc w:val="center"/>
        <w:rPr>
          <w:rFonts w:ascii="Aptos" w:eastAsia="Aptos" w:hAnsi="Aptos" w:cs="Aptos"/>
          <w:color w:val="000000" w:themeColor="text1"/>
          <w:sz w:val="25"/>
          <w:szCs w:val="25"/>
        </w:rPr>
      </w:pPr>
      <w:r w:rsidRPr="0031149B">
        <w:rPr>
          <w:rFonts w:ascii="Aptos" w:eastAsia="Aptos" w:hAnsi="Aptos" w:cs="Aptos"/>
          <w:b/>
          <w:bCs/>
          <w:color w:val="000000" w:themeColor="text1"/>
          <w:sz w:val="25"/>
          <w:szCs w:val="25"/>
        </w:rPr>
        <w:t>BUREAU OF SPECIAL EDUCATION APPEALS</w:t>
      </w:r>
    </w:p>
    <w:p w14:paraId="0D227721" w14:textId="77777777" w:rsidR="0031149B" w:rsidRPr="0031149B" w:rsidRDefault="0031149B" w:rsidP="00FE39B7">
      <w:pPr>
        <w:spacing w:after="0" w:line="240" w:lineRule="auto"/>
        <w:jc w:val="center"/>
        <w:rPr>
          <w:rFonts w:ascii="Aptos" w:eastAsia="Aptos" w:hAnsi="Aptos" w:cs="Aptos"/>
          <w:color w:val="000000" w:themeColor="text1"/>
          <w:sz w:val="25"/>
          <w:szCs w:val="25"/>
        </w:rPr>
      </w:pPr>
    </w:p>
    <w:p w14:paraId="7E40DB4A" w14:textId="77777777" w:rsidR="0031149B" w:rsidRPr="0031149B" w:rsidRDefault="0031149B" w:rsidP="00FE39B7">
      <w:pPr>
        <w:spacing w:after="0" w:line="240" w:lineRule="auto"/>
        <w:jc w:val="center"/>
        <w:rPr>
          <w:rFonts w:ascii="Aptos" w:eastAsia="Aptos" w:hAnsi="Aptos" w:cs="Aptos"/>
          <w:color w:val="000000" w:themeColor="text1"/>
          <w:sz w:val="25"/>
          <w:szCs w:val="25"/>
        </w:rPr>
      </w:pPr>
    </w:p>
    <w:p w14:paraId="1929AFD4" w14:textId="469D2200" w:rsidR="0031149B" w:rsidRPr="000B69F3" w:rsidRDefault="0031149B" w:rsidP="00FE39B7">
      <w:pPr>
        <w:pStyle w:val="NoSpacing"/>
        <w:rPr>
          <w:rFonts w:ascii="Aptos" w:eastAsia="Aptos" w:hAnsi="Aptos" w:cs="Aptos"/>
          <w:color w:val="000000" w:themeColor="text1"/>
          <w:sz w:val="25"/>
          <w:szCs w:val="25"/>
        </w:rPr>
      </w:pPr>
      <w:r w:rsidRPr="000B69F3">
        <w:rPr>
          <w:rFonts w:ascii="Aptos" w:eastAsia="Aptos" w:hAnsi="Aptos" w:cs="Aptos"/>
          <w:color w:val="000000" w:themeColor="text1"/>
          <w:sz w:val="25"/>
          <w:szCs w:val="25"/>
        </w:rPr>
        <w:t xml:space="preserve">In re: </w:t>
      </w:r>
      <w:r w:rsidRPr="000B69F3">
        <w:rPr>
          <w:rFonts w:ascii="Aptos" w:hAnsi="Aptos"/>
          <w:sz w:val="25"/>
          <w:szCs w:val="25"/>
        </w:rPr>
        <w:tab/>
        <w:t>Gregory</w:t>
      </w:r>
      <w:r w:rsidR="00C529B6" w:rsidRPr="000B69F3">
        <w:rPr>
          <w:rStyle w:val="FootnoteReference"/>
          <w:rFonts w:ascii="Aptos" w:hAnsi="Aptos"/>
          <w:sz w:val="25"/>
          <w:szCs w:val="25"/>
        </w:rPr>
        <w:footnoteReference w:id="1"/>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hAnsi="Aptos"/>
          <w:sz w:val="25"/>
          <w:szCs w:val="25"/>
        </w:rPr>
        <w:tab/>
      </w:r>
      <w:r w:rsidRPr="000B69F3">
        <w:rPr>
          <w:rFonts w:ascii="Aptos" w:eastAsia="Aptos" w:hAnsi="Aptos" w:cs="Aptos"/>
          <w:color w:val="000000" w:themeColor="text1"/>
          <w:sz w:val="25"/>
          <w:szCs w:val="25"/>
        </w:rPr>
        <w:t xml:space="preserve">       BSEA # 2500690</w:t>
      </w:r>
    </w:p>
    <w:p w14:paraId="6F4B1AED" w14:textId="77777777" w:rsidR="0031149B" w:rsidRPr="0031149B" w:rsidRDefault="0031149B" w:rsidP="00FE39B7">
      <w:pPr>
        <w:spacing w:after="0" w:line="240" w:lineRule="auto"/>
        <w:rPr>
          <w:rFonts w:ascii="Aptos" w:eastAsia="Aptos" w:hAnsi="Aptos" w:cs="Aptos"/>
          <w:sz w:val="25"/>
          <w:szCs w:val="25"/>
        </w:rPr>
      </w:pPr>
    </w:p>
    <w:p w14:paraId="2F54D7CE" w14:textId="77777777" w:rsidR="0031149B" w:rsidRPr="0031149B" w:rsidRDefault="0031149B" w:rsidP="00FE39B7">
      <w:pPr>
        <w:spacing w:after="0" w:line="240" w:lineRule="auto"/>
        <w:jc w:val="center"/>
        <w:rPr>
          <w:rFonts w:ascii="Aptos" w:eastAsia="Aptos" w:hAnsi="Aptos" w:cs="Aptos"/>
          <w:b/>
          <w:bCs/>
          <w:color w:val="000000" w:themeColor="text1"/>
          <w:sz w:val="25"/>
          <w:szCs w:val="25"/>
          <w:u w:val="single"/>
        </w:rPr>
      </w:pPr>
      <w:r w:rsidRPr="0031149B">
        <w:rPr>
          <w:rFonts w:ascii="Aptos" w:eastAsia="Aptos" w:hAnsi="Aptos" w:cs="Aptos"/>
          <w:b/>
          <w:bCs/>
          <w:color w:val="000000" w:themeColor="text1"/>
          <w:sz w:val="25"/>
          <w:szCs w:val="25"/>
          <w:u w:val="single"/>
        </w:rPr>
        <w:t xml:space="preserve">RULING ON PARENT’S MOTION FOR STAY-PUT AND PLACEMENT </w:t>
      </w:r>
    </w:p>
    <w:p w14:paraId="64E7CE47" w14:textId="77777777" w:rsidR="0031149B" w:rsidRPr="0031149B" w:rsidRDefault="0031149B" w:rsidP="00FE39B7">
      <w:pPr>
        <w:spacing w:after="0" w:line="240" w:lineRule="auto"/>
        <w:rPr>
          <w:rFonts w:ascii="Aptos" w:eastAsia="Aptos" w:hAnsi="Aptos" w:cs="Aptos"/>
          <w:b/>
          <w:bCs/>
          <w:color w:val="000000" w:themeColor="text1"/>
          <w:sz w:val="25"/>
          <w:szCs w:val="25"/>
          <w:u w:val="single"/>
        </w:rPr>
      </w:pPr>
    </w:p>
    <w:p w14:paraId="03E651F9" w14:textId="569CB2BB" w:rsidR="00F85551" w:rsidRDefault="0031149B" w:rsidP="00FE39B7">
      <w:pPr>
        <w:spacing w:after="0" w:line="240" w:lineRule="auto"/>
        <w:rPr>
          <w:rFonts w:ascii="Aptos" w:eastAsia="Aptos" w:hAnsi="Aptos" w:cs="Aptos"/>
          <w:sz w:val="25"/>
          <w:szCs w:val="25"/>
        </w:rPr>
      </w:pPr>
      <w:r w:rsidRPr="0031149B">
        <w:rPr>
          <w:rFonts w:ascii="Aptos" w:hAnsi="Aptos"/>
          <w:sz w:val="25"/>
          <w:szCs w:val="25"/>
        </w:rPr>
        <w:tab/>
      </w:r>
      <w:r w:rsidRPr="0031149B">
        <w:rPr>
          <w:rFonts w:ascii="Aptos" w:eastAsia="Aptos" w:hAnsi="Aptos" w:cs="Aptos"/>
          <w:sz w:val="25"/>
          <w:szCs w:val="25"/>
        </w:rPr>
        <w:t xml:space="preserve">This matter comes before the Hearing Officer on the </w:t>
      </w:r>
      <w:r w:rsidRPr="0031149B">
        <w:rPr>
          <w:rFonts w:ascii="Aptos" w:eastAsia="Aptos" w:hAnsi="Aptos" w:cs="Aptos"/>
          <w:i/>
          <w:iCs/>
          <w:sz w:val="25"/>
          <w:szCs w:val="25"/>
        </w:rPr>
        <w:t xml:space="preserve">Motion for Stay-Put and Placement </w:t>
      </w:r>
      <w:r w:rsidR="00D00392">
        <w:rPr>
          <w:rFonts w:ascii="Aptos" w:eastAsia="Aptos" w:hAnsi="Aptos" w:cs="Aptos"/>
          <w:sz w:val="25"/>
          <w:szCs w:val="25"/>
        </w:rPr>
        <w:t>(</w:t>
      </w:r>
      <w:r w:rsidR="00D00392">
        <w:rPr>
          <w:rFonts w:ascii="Aptos" w:eastAsia="Aptos" w:hAnsi="Aptos" w:cs="Aptos"/>
          <w:i/>
          <w:iCs/>
          <w:sz w:val="25"/>
          <w:szCs w:val="25"/>
        </w:rPr>
        <w:t>Motion</w:t>
      </w:r>
      <w:r w:rsidR="00D00392">
        <w:rPr>
          <w:rFonts w:ascii="Aptos" w:eastAsia="Aptos" w:hAnsi="Aptos" w:cs="Aptos"/>
          <w:sz w:val="25"/>
          <w:szCs w:val="25"/>
        </w:rPr>
        <w:t xml:space="preserve">) </w:t>
      </w:r>
      <w:r w:rsidRPr="0031149B">
        <w:rPr>
          <w:rFonts w:ascii="Aptos" w:eastAsia="Aptos" w:hAnsi="Aptos" w:cs="Aptos"/>
          <w:sz w:val="25"/>
          <w:szCs w:val="25"/>
        </w:rPr>
        <w:t>filed by Parent on August 2, 2024</w:t>
      </w:r>
      <w:r>
        <w:rPr>
          <w:rFonts w:ascii="Aptos" w:eastAsia="Aptos" w:hAnsi="Aptos" w:cs="Aptos"/>
          <w:sz w:val="25"/>
          <w:szCs w:val="25"/>
        </w:rPr>
        <w:t>, in a matter pending before the Bureau of Special Education Appeals</w:t>
      </w:r>
      <w:r w:rsidR="00D00392">
        <w:rPr>
          <w:rFonts w:ascii="Aptos" w:eastAsia="Aptos" w:hAnsi="Aptos" w:cs="Aptos"/>
          <w:sz w:val="25"/>
          <w:szCs w:val="25"/>
        </w:rPr>
        <w:t xml:space="preserve"> (BSEA)</w:t>
      </w:r>
      <w:r w:rsidRPr="0031149B">
        <w:rPr>
          <w:rFonts w:ascii="Aptos" w:eastAsia="Aptos" w:hAnsi="Aptos" w:cs="Aptos"/>
          <w:sz w:val="25"/>
          <w:szCs w:val="25"/>
        </w:rPr>
        <w:t xml:space="preserve">. </w:t>
      </w:r>
    </w:p>
    <w:p w14:paraId="69C2E376" w14:textId="77777777" w:rsidR="00F76E6C" w:rsidRDefault="00F76E6C" w:rsidP="00FE39B7">
      <w:pPr>
        <w:spacing w:after="0" w:line="240" w:lineRule="auto"/>
        <w:rPr>
          <w:rFonts w:ascii="Aptos" w:eastAsia="Aptos" w:hAnsi="Aptos" w:cs="Aptos"/>
          <w:sz w:val="25"/>
          <w:szCs w:val="25"/>
        </w:rPr>
      </w:pPr>
    </w:p>
    <w:p w14:paraId="2BE16ED5" w14:textId="74DDAA57" w:rsidR="0031149B" w:rsidRDefault="0031149B" w:rsidP="007E040C">
      <w:pPr>
        <w:spacing w:after="0" w:line="240" w:lineRule="auto"/>
        <w:ind w:firstLine="720"/>
        <w:rPr>
          <w:rFonts w:ascii="Aptos" w:eastAsia="Aptos" w:hAnsi="Aptos" w:cs="Aptos"/>
          <w:sz w:val="25"/>
          <w:szCs w:val="25"/>
        </w:rPr>
      </w:pPr>
      <w:r w:rsidRPr="0031149B">
        <w:rPr>
          <w:rFonts w:ascii="Aptos" w:eastAsia="Aptos" w:hAnsi="Aptos" w:cs="Aptos"/>
          <w:sz w:val="25"/>
          <w:szCs w:val="25"/>
        </w:rPr>
        <w:t xml:space="preserve">Parent filed a </w:t>
      </w:r>
      <w:r w:rsidRPr="0031149B">
        <w:rPr>
          <w:rFonts w:ascii="Aptos" w:eastAsia="Aptos" w:hAnsi="Aptos" w:cs="Aptos"/>
          <w:i/>
          <w:iCs/>
          <w:sz w:val="25"/>
          <w:szCs w:val="25"/>
        </w:rPr>
        <w:t>Hearing Request</w:t>
      </w:r>
      <w:r w:rsidRPr="0031149B">
        <w:rPr>
          <w:rFonts w:ascii="Aptos" w:eastAsia="Aptos" w:hAnsi="Aptos" w:cs="Aptos"/>
          <w:sz w:val="25"/>
          <w:szCs w:val="25"/>
        </w:rPr>
        <w:t xml:space="preserve"> </w:t>
      </w:r>
      <w:r w:rsidR="007E040C">
        <w:rPr>
          <w:rFonts w:ascii="Aptos" w:eastAsia="Aptos" w:hAnsi="Aptos" w:cs="Aptos"/>
          <w:sz w:val="25"/>
          <w:szCs w:val="25"/>
        </w:rPr>
        <w:t xml:space="preserve">in the underlying case </w:t>
      </w:r>
      <w:r w:rsidR="005D49A2">
        <w:rPr>
          <w:rFonts w:ascii="Aptos" w:eastAsia="Aptos" w:hAnsi="Aptos" w:cs="Aptos"/>
          <w:sz w:val="25"/>
          <w:szCs w:val="25"/>
        </w:rPr>
        <w:t xml:space="preserve">on July 16, 2024 </w:t>
      </w:r>
      <w:r w:rsidRPr="0031149B">
        <w:rPr>
          <w:rFonts w:ascii="Aptos" w:eastAsia="Aptos" w:hAnsi="Aptos" w:cs="Aptos"/>
          <w:sz w:val="25"/>
          <w:szCs w:val="25"/>
        </w:rPr>
        <w:t>against Lynn Public Schools (Lynn or the District)</w:t>
      </w:r>
      <w:r w:rsidR="007E040C">
        <w:rPr>
          <w:rFonts w:ascii="Aptos" w:eastAsia="Aptos" w:hAnsi="Aptos" w:cs="Aptos"/>
          <w:sz w:val="25"/>
          <w:szCs w:val="25"/>
        </w:rPr>
        <w:t>. In it, Parent</w:t>
      </w:r>
      <w:r w:rsidRPr="0031149B">
        <w:rPr>
          <w:rFonts w:ascii="Aptos" w:eastAsia="Aptos" w:hAnsi="Aptos" w:cs="Aptos"/>
          <w:sz w:val="25"/>
          <w:szCs w:val="25"/>
        </w:rPr>
        <w:t xml:space="preserve"> assert</w:t>
      </w:r>
      <w:r w:rsidR="007E040C">
        <w:rPr>
          <w:rFonts w:ascii="Aptos" w:eastAsia="Aptos" w:hAnsi="Aptos" w:cs="Aptos"/>
          <w:sz w:val="25"/>
          <w:szCs w:val="25"/>
        </w:rPr>
        <w:t>s</w:t>
      </w:r>
      <w:r w:rsidRPr="0031149B">
        <w:rPr>
          <w:rFonts w:ascii="Aptos" w:eastAsia="Aptos" w:hAnsi="Aptos" w:cs="Aptos"/>
          <w:sz w:val="25"/>
          <w:szCs w:val="25"/>
        </w:rPr>
        <w:t xml:space="preserve"> that </w:t>
      </w:r>
      <w:r w:rsidR="005D49A2">
        <w:rPr>
          <w:rFonts w:ascii="Aptos" w:eastAsia="Aptos" w:hAnsi="Aptos" w:cs="Aptos"/>
          <w:sz w:val="25"/>
          <w:szCs w:val="25"/>
        </w:rPr>
        <w:t xml:space="preserve">Lynn’s </w:t>
      </w:r>
      <w:r w:rsidRPr="0031149B">
        <w:rPr>
          <w:rFonts w:ascii="Aptos" w:eastAsia="Aptos" w:hAnsi="Aptos" w:cs="Aptos"/>
          <w:sz w:val="25"/>
          <w:szCs w:val="25"/>
        </w:rPr>
        <w:t xml:space="preserve">proposed </w:t>
      </w:r>
      <w:r w:rsidR="005D49A2">
        <w:rPr>
          <w:rFonts w:ascii="Aptos" w:eastAsia="Aptos" w:hAnsi="Aptos" w:cs="Aptos"/>
          <w:sz w:val="25"/>
          <w:szCs w:val="25"/>
        </w:rPr>
        <w:t>placement</w:t>
      </w:r>
      <w:r w:rsidRPr="0031149B">
        <w:rPr>
          <w:rFonts w:ascii="Aptos" w:eastAsia="Aptos" w:hAnsi="Aptos" w:cs="Aptos"/>
          <w:sz w:val="25"/>
          <w:szCs w:val="25"/>
        </w:rPr>
        <w:t xml:space="preserve"> </w:t>
      </w:r>
      <w:r w:rsidR="005D49A2">
        <w:rPr>
          <w:rFonts w:ascii="Aptos" w:eastAsia="Aptos" w:hAnsi="Aptos" w:cs="Aptos"/>
          <w:sz w:val="25"/>
          <w:szCs w:val="25"/>
        </w:rPr>
        <w:t>of Gregory</w:t>
      </w:r>
      <w:r w:rsidRPr="0031149B">
        <w:rPr>
          <w:rFonts w:ascii="Aptos" w:eastAsia="Aptos" w:hAnsi="Aptos" w:cs="Aptos"/>
          <w:sz w:val="25"/>
          <w:szCs w:val="25"/>
        </w:rPr>
        <w:t xml:space="preserve"> in a substantially separate</w:t>
      </w:r>
      <w:r w:rsidR="005D49A2">
        <w:rPr>
          <w:rFonts w:ascii="Aptos" w:eastAsia="Aptos" w:hAnsi="Aptos" w:cs="Aptos"/>
          <w:sz w:val="25"/>
          <w:szCs w:val="25"/>
        </w:rPr>
        <w:t xml:space="preserve"> classroom at a District</w:t>
      </w:r>
      <w:r w:rsidRPr="0031149B">
        <w:rPr>
          <w:rFonts w:ascii="Aptos" w:eastAsia="Aptos" w:hAnsi="Aptos" w:cs="Aptos"/>
          <w:sz w:val="25"/>
          <w:szCs w:val="25"/>
        </w:rPr>
        <w:t xml:space="preserve"> middle school</w:t>
      </w:r>
      <w:r w:rsidR="005D49A2">
        <w:rPr>
          <w:rFonts w:ascii="Aptos" w:eastAsia="Aptos" w:hAnsi="Aptos" w:cs="Aptos"/>
          <w:sz w:val="25"/>
          <w:szCs w:val="25"/>
        </w:rPr>
        <w:t xml:space="preserve"> for the 2024-2025 school year constitutes a change of placement from his previous placement at a separate public day school, triggering his stay-put rights. Furthermore</w:t>
      </w:r>
      <w:r w:rsidR="00D014FE">
        <w:rPr>
          <w:rFonts w:ascii="Aptos" w:eastAsia="Aptos" w:hAnsi="Aptos" w:cs="Aptos"/>
          <w:sz w:val="25"/>
          <w:szCs w:val="25"/>
        </w:rPr>
        <w:t>,</w:t>
      </w:r>
      <w:r w:rsidR="005D49A2">
        <w:rPr>
          <w:rFonts w:ascii="Aptos" w:eastAsia="Aptos" w:hAnsi="Aptos" w:cs="Aptos"/>
          <w:sz w:val="25"/>
          <w:szCs w:val="25"/>
        </w:rPr>
        <w:t xml:space="preserve"> Parent contends, the proposed placement in the substantially separate classroom is not reasonably calculated to provide Gregory with a free appropriate public education (FAPE) alongside an appropriate peer cohort.</w:t>
      </w:r>
      <w:r w:rsidRPr="0031149B">
        <w:rPr>
          <w:rFonts w:ascii="Aptos" w:eastAsia="Aptos" w:hAnsi="Aptos" w:cs="Aptos"/>
          <w:sz w:val="25"/>
          <w:szCs w:val="25"/>
        </w:rPr>
        <w:t xml:space="preserve"> </w:t>
      </w:r>
    </w:p>
    <w:p w14:paraId="03F67687" w14:textId="77777777" w:rsidR="00FE39B7" w:rsidRPr="0031149B" w:rsidRDefault="00FE39B7" w:rsidP="00FE39B7">
      <w:pPr>
        <w:spacing w:after="0" w:line="240" w:lineRule="auto"/>
        <w:rPr>
          <w:rFonts w:ascii="Aptos" w:eastAsia="Aptos" w:hAnsi="Aptos" w:cs="Aptos"/>
          <w:sz w:val="25"/>
          <w:szCs w:val="25"/>
        </w:rPr>
      </w:pPr>
    </w:p>
    <w:p w14:paraId="0265B095" w14:textId="77777777" w:rsidR="0031149B" w:rsidRDefault="0031149B" w:rsidP="00FE39B7">
      <w:pPr>
        <w:spacing w:after="0" w:line="240" w:lineRule="auto"/>
        <w:rPr>
          <w:rFonts w:ascii="Aptos" w:eastAsia="Aptos" w:hAnsi="Aptos" w:cs="Aptos"/>
          <w:sz w:val="25"/>
          <w:szCs w:val="25"/>
        </w:rPr>
      </w:pPr>
      <w:r w:rsidRPr="0031149B">
        <w:rPr>
          <w:rFonts w:ascii="Aptos" w:hAnsi="Aptos"/>
          <w:sz w:val="25"/>
          <w:szCs w:val="25"/>
        </w:rPr>
        <w:tab/>
      </w:r>
      <w:r w:rsidRPr="0031149B">
        <w:rPr>
          <w:rFonts w:ascii="Aptos" w:eastAsia="Aptos" w:hAnsi="Aptos" w:cs="Aptos"/>
          <w:sz w:val="25"/>
          <w:szCs w:val="25"/>
        </w:rPr>
        <w:t xml:space="preserve">The Hearing was scheduled for August 20, 2024. </w:t>
      </w:r>
    </w:p>
    <w:p w14:paraId="775C0158" w14:textId="77777777" w:rsidR="00FE39B7" w:rsidRPr="0031149B" w:rsidRDefault="00FE39B7" w:rsidP="00FE39B7">
      <w:pPr>
        <w:spacing w:after="0" w:line="240" w:lineRule="auto"/>
        <w:rPr>
          <w:rFonts w:ascii="Aptos" w:eastAsia="Aptos" w:hAnsi="Aptos" w:cs="Aptos"/>
          <w:sz w:val="25"/>
          <w:szCs w:val="25"/>
        </w:rPr>
      </w:pPr>
    </w:p>
    <w:p w14:paraId="1233F762" w14:textId="7F855E53" w:rsidR="0031149B" w:rsidRDefault="0031149B" w:rsidP="00FE39B7">
      <w:pPr>
        <w:spacing w:after="0" w:line="240" w:lineRule="auto"/>
        <w:rPr>
          <w:rFonts w:ascii="Aptos" w:eastAsia="Aptos" w:hAnsi="Aptos" w:cs="Aptos"/>
          <w:sz w:val="25"/>
          <w:szCs w:val="25"/>
        </w:rPr>
      </w:pPr>
      <w:r w:rsidRPr="0031149B">
        <w:rPr>
          <w:rFonts w:ascii="Aptos" w:hAnsi="Aptos"/>
          <w:sz w:val="25"/>
          <w:szCs w:val="25"/>
        </w:rPr>
        <w:tab/>
      </w:r>
      <w:r w:rsidRPr="0031149B">
        <w:rPr>
          <w:rFonts w:ascii="Aptos" w:eastAsia="Aptos" w:hAnsi="Aptos" w:cs="Aptos"/>
          <w:sz w:val="25"/>
          <w:szCs w:val="25"/>
        </w:rPr>
        <w:t xml:space="preserve">On July 31, 2024, Lynn filed its </w:t>
      </w:r>
      <w:r w:rsidRPr="0031149B">
        <w:rPr>
          <w:rFonts w:ascii="Aptos" w:eastAsia="Aptos" w:hAnsi="Aptos" w:cs="Aptos"/>
          <w:i/>
          <w:iCs/>
          <w:sz w:val="25"/>
          <w:szCs w:val="25"/>
        </w:rPr>
        <w:t>Response to Parent’s Hearing Request</w:t>
      </w:r>
      <w:r w:rsidR="00D014FE">
        <w:rPr>
          <w:rFonts w:ascii="Aptos" w:eastAsia="Aptos" w:hAnsi="Aptos" w:cs="Aptos"/>
          <w:sz w:val="25"/>
          <w:szCs w:val="25"/>
        </w:rPr>
        <w:t xml:space="preserve">. According to Lynn, </w:t>
      </w:r>
      <w:r w:rsidR="002A4C78">
        <w:rPr>
          <w:rFonts w:ascii="Aptos" w:eastAsia="Aptos" w:hAnsi="Aptos" w:cs="Aptos"/>
          <w:sz w:val="25"/>
          <w:szCs w:val="25"/>
        </w:rPr>
        <w:t xml:space="preserve">the portion of </w:t>
      </w:r>
      <w:r w:rsidR="0046254D">
        <w:rPr>
          <w:rFonts w:ascii="Aptos" w:eastAsia="Aptos" w:hAnsi="Aptos" w:cs="Aptos"/>
          <w:sz w:val="25"/>
          <w:szCs w:val="25"/>
        </w:rPr>
        <w:t>Gregory’s</w:t>
      </w:r>
      <w:r w:rsidR="002A4C78">
        <w:rPr>
          <w:rFonts w:ascii="Aptos" w:eastAsia="Aptos" w:hAnsi="Aptos" w:cs="Aptos"/>
          <w:sz w:val="25"/>
          <w:szCs w:val="25"/>
        </w:rPr>
        <w:t xml:space="preserve"> </w:t>
      </w:r>
      <w:r w:rsidR="00D014FE">
        <w:rPr>
          <w:rFonts w:ascii="Aptos" w:eastAsia="Aptos" w:hAnsi="Aptos" w:cs="Aptos"/>
          <w:sz w:val="25"/>
          <w:szCs w:val="25"/>
        </w:rPr>
        <w:t>most recently proposed</w:t>
      </w:r>
      <w:r w:rsidR="0046254D">
        <w:rPr>
          <w:rFonts w:ascii="Aptos" w:eastAsia="Aptos" w:hAnsi="Aptos" w:cs="Aptos"/>
          <w:sz w:val="25"/>
          <w:szCs w:val="25"/>
        </w:rPr>
        <w:t xml:space="preserve"> </w:t>
      </w:r>
      <w:r w:rsidR="007E040C">
        <w:rPr>
          <w:rFonts w:ascii="Aptos" w:eastAsia="Aptos" w:hAnsi="Aptos" w:cs="Aptos"/>
          <w:sz w:val="25"/>
          <w:szCs w:val="25"/>
        </w:rPr>
        <w:t xml:space="preserve">(2024-2025) </w:t>
      </w:r>
      <w:r w:rsidR="00F46C55">
        <w:rPr>
          <w:rFonts w:ascii="Aptos" w:eastAsia="Aptos" w:hAnsi="Aptos" w:cs="Aptos"/>
          <w:sz w:val="25"/>
          <w:szCs w:val="25"/>
        </w:rPr>
        <w:t>I</w:t>
      </w:r>
      <w:r w:rsidR="0046254D">
        <w:rPr>
          <w:rFonts w:ascii="Aptos" w:eastAsia="Aptos" w:hAnsi="Aptos" w:cs="Aptos"/>
          <w:sz w:val="25"/>
          <w:szCs w:val="25"/>
        </w:rPr>
        <w:t xml:space="preserve">ndividualized </w:t>
      </w:r>
      <w:r w:rsidR="00F46C55">
        <w:rPr>
          <w:rFonts w:ascii="Aptos" w:eastAsia="Aptos" w:hAnsi="Aptos" w:cs="Aptos"/>
          <w:sz w:val="25"/>
          <w:szCs w:val="25"/>
        </w:rPr>
        <w:t>E</w:t>
      </w:r>
      <w:r w:rsidR="0046254D">
        <w:rPr>
          <w:rFonts w:ascii="Aptos" w:eastAsia="Aptos" w:hAnsi="Aptos" w:cs="Aptos"/>
          <w:sz w:val="25"/>
          <w:szCs w:val="25"/>
        </w:rPr>
        <w:t xml:space="preserve">ducation </w:t>
      </w:r>
      <w:r w:rsidR="00F46C55">
        <w:rPr>
          <w:rFonts w:ascii="Aptos" w:eastAsia="Aptos" w:hAnsi="Aptos" w:cs="Aptos"/>
          <w:sz w:val="25"/>
          <w:szCs w:val="25"/>
        </w:rPr>
        <w:t>P</w:t>
      </w:r>
      <w:r w:rsidR="0046254D">
        <w:rPr>
          <w:rFonts w:ascii="Aptos" w:eastAsia="Aptos" w:hAnsi="Aptos" w:cs="Aptos"/>
          <w:sz w:val="25"/>
          <w:szCs w:val="25"/>
        </w:rPr>
        <w:t>rogram</w:t>
      </w:r>
      <w:r w:rsidR="00D014FE">
        <w:rPr>
          <w:rFonts w:ascii="Aptos" w:eastAsia="Aptos" w:hAnsi="Aptos" w:cs="Aptos"/>
          <w:sz w:val="25"/>
          <w:szCs w:val="25"/>
        </w:rPr>
        <w:t xml:space="preserve"> </w:t>
      </w:r>
      <w:r w:rsidR="0046254D">
        <w:rPr>
          <w:rFonts w:ascii="Aptos" w:eastAsia="Aptos" w:hAnsi="Aptos" w:cs="Aptos"/>
          <w:sz w:val="25"/>
          <w:szCs w:val="25"/>
        </w:rPr>
        <w:t>(</w:t>
      </w:r>
      <w:r w:rsidR="00D014FE">
        <w:rPr>
          <w:rFonts w:ascii="Aptos" w:eastAsia="Aptos" w:hAnsi="Aptos" w:cs="Aptos"/>
          <w:sz w:val="25"/>
          <w:szCs w:val="25"/>
        </w:rPr>
        <w:t>IEP</w:t>
      </w:r>
      <w:r w:rsidR="0046254D">
        <w:rPr>
          <w:rFonts w:ascii="Aptos" w:eastAsia="Aptos" w:hAnsi="Aptos" w:cs="Aptos"/>
          <w:sz w:val="25"/>
          <w:szCs w:val="25"/>
        </w:rPr>
        <w:t>)</w:t>
      </w:r>
      <w:r w:rsidR="007E040C">
        <w:rPr>
          <w:rFonts w:ascii="Aptos" w:eastAsia="Aptos" w:hAnsi="Aptos" w:cs="Aptos"/>
          <w:sz w:val="25"/>
          <w:szCs w:val="25"/>
        </w:rPr>
        <w:t xml:space="preserve"> </w:t>
      </w:r>
      <w:r w:rsidR="00F85551">
        <w:rPr>
          <w:rFonts w:ascii="Aptos" w:eastAsia="Aptos" w:hAnsi="Aptos" w:cs="Aptos"/>
          <w:sz w:val="25"/>
          <w:szCs w:val="25"/>
        </w:rPr>
        <w:t>that</w:t>
      </w:r>
      <w:r w:rsidR="002A4C78">
        <w:rPr>
          <w:rFonts w:ascii="Aptos" w:eastAsia="Aptos" w:hAnsi="Aptos" w:cs="Aptos"/>
          <w:sz w:val="25"/>
          <w:szCs w:val="25"/>
        </w:rPr>
        <w:t xml:space="preserve"> pertains to middle school</w:t>
      </w:r>
      <w:r w:rsidR="00D014FE">
        <w:rPr>
          <w:rFonts w:ascii="Aptos" w:eastAsia="Aptos" w:hAnsi="Aptos" w:cs="Aptos"/>
          <w:sz w:val="25"/>
          <w:szCs w:val="25"/>
        </w:rPr>
        <w:t xml:space="preserve">, which places </w:t>
      </w:r>
      <w:r w:rsidR="0046254D">
        <w:rPr>
          <w:rFonts w:ascii="Aptos" w:eastAsia="Aptos" w:hAnsi="Aptos" w:cs="Aptos"/>
          <w:sz w:val="25"/>
          <w:szCs w:val="25"/>
        </w:rPr>
        <w:t xml:space="preserve">him </w:t>
      </w:r>
      <w:r w:rsidR="00D014FE">
        <w:rPr>
          <w:rFonts w:ascii="Aptos" w:eastAsia="Aptos" w:hAnsi="Aptos" w:cs="Aptos"/>
          <w:sz w:val="25"/>
          <w:szCs w:val="25"/>
        </w:rPr>
        <w:t>in a therapeutic program within the District, does not constitute a change in placement</w:t>
      </w:r>
      <w:r w:rsidR="002A4C78">
        <w:rPr>
          <w:rFonts w:ascii="Aptos" w:eastAsia="Aptos" w:hAnsi="Aptos" w:cs="Aptos"/>
          <w:sz w:val="25"/>
          <w:szCs w:val="25"/>
        </w:rPr>
        <w:t xml:space="preserve"> from </w:t>
      </w:r>
      <w:r w:rsidR="0046254D">
        <w:rPr>
          <w:rFonts w:ascii="Aptos" w:eastAsia="Aptos" w:hAnsi="Aptos" w:cs="Aptos"/>
          <w:sz w:val="25"/>
          <w:szCs w:val="25"/>
        </w:rPr>
        <w:t xml:space="preserve">his previous IEP and/or the portion of the 2024-2025 IEP that </w:t>
      </w:r>
      <w:r w:rsidR="002A4C78">
        <w:rPr>
          <w:rFonts w:ascii="Aptos" w:eastAsia="Aptos" w:hAnsi="Aptos" w:cs="Aptos"/>
          <w:sz w:val="25"/>
          <w:szCs w:val="25"/>
        </w:rPr>
        <w:t>pertains to the end of the 2023-2024 school year</w:t>
      </w:r>
      <w:r w:rsidR="0046254D">
        <w:rPr>
          <w:rFonts w:ascii="Aptos" w:eastAsia="Aptos" w:hAnsi="Aptos" w:cs="Aptos"/>
          <w:sz w:val="25"/>
          <w:szCs w:val="25"/>
        </w:rPr>
        <w:t>.</w:t>
      </w:r>
      <w:r w:rsidR="00D014FE">
        <w:rPr>
          <w:rFonts w:ascii="Aptos" w:eastAsia="Aptos" w:hAnsi="Aptos" w:cs="Aptos"/>
          <w:sz w:val="25"/>
          <w:szCs w:val="25"/>
        </w:rPr>
        <w:t xml:space="preserve"> Moreover, the </w:t>
      </w:r>
      <w:r w:rsidR="0046254D">
        <w:rPr>
          <w:rFonts w:ascii="Aptos" w:eastAsia="Aptos" w:hAnsi="Aptos" w:cs="Aptos"/>
          <w:sz w:val="25"/>
          <w:szCs w:val="25"/>
        </w:rPr>
        <w:t xml:space="preserve">proposed 2024-2025 </w:t>
      </w:r>
      <w:r w:rsidR="00D014FE">
        <w:rPr>
          <w:rFonts w:ascii="Aptos" w:eastAsia="Aptos" w:hAnsi="Aptos" w:cs="Aptos"/>
          <w:sz w:val="25"/>
          <w:szCs w:val="25"/>
        </w:rPr>
        <w:t xml:space="preserve">IEP is reasonably calculated to provide </w:t>
      </w:r>
      <w:r w:rsidR="0046254D">
        <w:rPr>
          <w:rFonts w:ascii="Aptos" w:eastAsia="Aptos" w:hAnsi="Aptos" w:cs="Aptos"/>
          <w:sz w:val="25"/>
          <w:szCs w:val="25"/>
        </w:rPr>
        <w:t>Gregory</w:t>
      </w:r>
      <w:r w:rsidR="00D014FE">
        <w:rPr>
          <w:rFonts w:ascii="Aptos" w:eastAsia="Aptos" w:hAnsi="Aptos" w:cs="Aptos"/>
          <w:sz w:val="25"/>
          <w:szCs w:val="25"/>
        </w:rPr>
        <w:t xml:space="preserve"> with a FAPE. </w:t>
      </w:r>
    </w:p>
    <w:p w14:paraId="38E1AC0B" w14:textId="77777777" w:rsidR="00FE39B7" w:rsidRPr="0031149B" w:rsidRDefault="00FE39B7" w:rsidP="00FE39B7">
      <w:pPr>
        <w:spacing w:after="0" w:line="240" w:lineRule="auto"/>
        <w:rPr>
          <w:rFonts w:ascii="Aptos" w:eastAsia="Aptos" w:hAnsi="Aptos" w:cs="Aptos"/>
          <w:sz w:val="25"/>
          <w:szCs w:val="25"/>
        </w:rPr>
      </w:pPr>
    </w:p>
    <w:p w14:paraId="6EA6275E" w14:textId="693FD38F" w:rsidR="0031149B" w:rsidRDefault="0031149B" w:rsidP="00FE39B7">
      <w:pPr>
        <w:spacing w:after="0" w:line="240" w:lineRule="auto"/>
        <w:rPr>
          <w:rFonts w:ascii="Aptos" w:eastAsia="Aptos" w:hAnsi="Aptos" w:cs="Aptos"/>
          <w:sz w:val="25"/>
          <w:szCs w:val="25"/>
        </w:rPr>
      </w:pPr>
      <w:r w:rsidRPr="0031149B">
        <w:rPr>
          <w:rFonts w:ascii="Aptos" w:hAnsi="Aptos"/>
          <w:sz w:val="25"/>
          <w:szCs w:val="25"/>
        </w:rPr>
        <w:tab/>
      </w:r>
      <w:r w:rsidRPr="0031149B">
        <w:rPr>
          <w:rFonts w:ascii="Aptos" w:eastAsia="Aptos" w:hAnsi="Aptos" w:cs="Aptos"/>
          <w:sz w:val="25"/>
          <w:szCs w:val="25"/>
        </w:rPr>
        <w:t>On August 2, 2024, Parent filed the</w:t>
      </w:r>
      <w:r w:rsidR="00D014FE">
        <w:rPr>
          <w:rFonts w:ascii="Aptos" w:eastAsia="Aptos" w:hAnsi="Aptos" w:cs="Aptos"/>
          <w:sz w:val="25"/>
          <w:szCs w:val="25"/>
        </w:rPr>
        <w:t xml:space="preserve"> instant</w:t>
      </w:r>
      <w:r w:rsidRPr="0031149B">
        <w:rPr>
          <w:rFonts w:ascii="Aptos" w:eastAsia="Aptos" w:hAnsi="Aptos" w:cs="Aptos"/>
          <w:sz w:val="25"/>
          <w:szCs w:val="25"/>
        </w:rPr>
        <w:t xml:space="preserve"> </w:t>
      </w:r>
      <w:r w:rsidR="00D014FE">
        <w:rPr>
          <w:rFonts w:ascii="Aptos" w:eastAsia="Aptos" w:hAnsi="Aptos" w:cs="Aptos"/>
          <w:i/>
          <w:iCs/>
          <w:sz w:val="25"/>
          <w:szCs w:val="25"/>
        </w:rPr>
        <w:t>Motion</w:t>
      </w:r>
      <w:r w:rsidRPr="0031149B">
        <w:rPr>
          <w:rFonts w:ascii="Aptos" w:eastAsia="Aptos" w:hAnsi="Aptos" w:cs="Aptos"/>
          <w:sz w:val="25"/>
          <w:szCs w:val="25"/>
        </w:rPr>
        <w:t xml:space="preserve">, seeking an order determining that </w:t>
      </w:r>
      <w:r w:rsidR="0046254D">
        <w:rPr>
          <w:rFonts w:ascii="Aptos" w:eastAsia="Aptos" w:hAnsi="Aptos" w:cs="Aptos"/>
          <w:sz w:val="25"/>
          <w:szCs w:val="25"/>
        </w:rPr>
        <w:t>Gregory</w:t>
      </w:r>
      <w:r w:rsidRPr="0031149B">
        <w:rPr>
          <w:rFonts w:ascii="Aptos" w:eastAsia="Aptos" w:hAnsi="Aptos" w:cs="Aptos"/>
          <w:sz w:val="25"/>
          <w:szCs w:val="25"/>
        </w:rPr>
        <w:t xml:space="preserve">’s stay-put placement is a separate day school and immediately placing </w:t>
      </w:r>
      <w:r w:rsidR="0046254D">
        <w:rPr>
          <w:rFonts w:ascii="Aptos" w:eastAsia="Aptos" w:hAnsi="Aptos" w:cs="Aptos"/>
          <w:sz w:val="25"/>
          <w:szCs w:val="25"/>
        </w:rPr>
        <w:t>him</w:t>
      </w:r>
      <w:r w:rsidRPr="0031149B">
        <w:rPr>
          <w:rFonts w:ascii="Aptos" w:eastAsia="Aptos" w:hAnsi="Aptos" w:cs="Aptos"/>
          <w:sz w:val="25"/>
          <w:szCs w:val="25"/>
        </w:rPr>
        <w:t xml:space="preserve"> at such a school for the 2024-2025 school year.</w:t>
      </w:r>
    </w:p>
    <w:p w14:paraId="2EEA38C1" w14:textId="77777777" w:rsidR="00FE39B7" w:rsidRPr="0031149B" w:rsidRDefault="00FE39B7" w:rsidP="00FE39B7">
      <w:pPr>
        <w:spacing w:after="0" w:line="240" w:lineRule="auto"/>
        <w:rPr>
          <w:rFonts w:ascii="Aptos" w:eastAsia="Aptos" w:hAnsi="Aptos" w:cs="Aptos"/>
          <w:sz w:val="25"/>
          <w:szCs w:val="25"/>
        </w:rPr>
      </w:pPr>
    </w:p>
    <w:p w14:paraId="031F69F3" w14:textId="196BF2EE" w:rsidR="002A4C78" w:rsidRDefault="0031149B" w:rsidP="00FE39B7">
      <w:pPr>
        <w:spacing w:after="0" w:line="240" w:lineRule="auto"/>
        <w:rPr>
          <w:rFonts w:ascii="Aptos" w:eastAsia="Aptos" w:hAnsi="Aptos" w:cs="Aptos"/>
          <w:sz w:val="25"/>
          <w:szCs w:val="25"/>
        </w:rPr>
      </w:pPr>
      <w:r w:rsidRPr="0031149B">
        <w:rPr>
          <w:rFonts w:ascii="Aptos" w:hAnsi="Aptos" w:cs="AppleSystemUIFont"/>
          <w:sz w:val="25"/>
          <w:szCs w:val="25"/>
        </w:rPr>
        <w:tab/>
      </w:r>
      <w:r w:rsidR="00D014FE">
        <w:rPr>
          <w:rFonts w:ascii="Aptos" w:eastAsia="Aptos" w:hAnsi="Aptos" w:cs="Aptos"/>
          <w:sz w:val="25"/>
          <w:szCs w:val="25"/>
        </w:rPr>
        <w:t xml:space="preserve">During the Conference Call that took place on </w:t>
      </w:r>
      <w:r w:rsidRPr="0031149B">
        <w:rPr>
          <w:rFonts w:ascii="Aptos" w:eastAsia="Aptos" w:hAnsi="Aptos" w:cs="Aptos"/>
          <w:sz w:val="25"/>
          <w:szCs w:val="25"/>
        </w:rPr>
        <w:t xml:space="preserve">August 5, 2024, the parties </w:t>
      </w:r>
      <w:r w:rsidR="00D014FE">
        <w:rPr>
          <w:rFonts w:ascii="Aptos" w:eastAsia="Aptos" w:hAnsi="Aptos" w:cs="Aptos"/>
          <w:sz w:val="25"/>
          <w:szCs w:val="25"/>
        </w:rPr>
        <w:t xml:space="preserve">agreed that a </w:t>
      </w:r>
      <w:r w:rsidR="00D014FE">
        <w:rPr>
          <w:rFonts w:ascii="Aptos" w:eastAsia="Aptos" w:hAnsi="Aptos" w:cs="Aptos"/>
          <w:i/>
          <w:iCs/>
          <w:sz w:val="25"/>
          <w:szCs w:val="25"/>
        </w:rPr>
        <w:t xml:space="preserve">Motion </w:t>
      </w:r>
      <w:r w:rsidR="00D014FE" w:rsidRPr="00F85551">
        <w:rPr>
          <w:rFonts w:ascii="Aptos" w:eastAsia="Aptos" w:hAnsi="Aptos" w:cs="Aptos"/>
          <w:i/>
          <w:iCs/>
          <w:sz w:val="25"/>
          <w:szCs w:val="25"/>
        </w:rPr>
        <w:t>Session</w:t>
      </w:r>
      <w:r w:rsidR="00D014FE">
        <w:rPr>
          <w:rFonts w:ascii="Aptos" w:eastAsia="Aptos" w:hAnsi="Aptos" w:cs="Aptos"/>
          <w:sz w:val="25"/>
          <w:szCs w:val="25"/>
        </w:rPr>
        <w:t xml:space="preserve"> would take place on August 12, 2024 via a virtual platform and that the District would have until that morning to file its </w:t>
      </w:r>
      <w:r w:rsidR="00D014FE" w:rsidRPr="002A4C78">
        <w:rPr>
          <w:rFonts w:ascii="Aptos" w:eastAsia="Aptos" w:hAnsi="Aptos" w:cs="Aptos"/>
          <w:i/>
          <w:iCs/>
          <w:sz w:val="25"/>
          <w:szCs w:val="25"/>
        </w:rPr>
        <w:t>Response</w:t>
      </w:r>
      <w:r w:rsidR="002A4C78">
        <w:rPr>
          <w:rFonts w:ascii="Aptos" w:eastAsia="Aptos" w:hAnsi="Aptos" w:cs="Aptos"/>
          <w:sz w:val="25"/>
          <w:szCs w:val="25"/>
        </w:rPr>
        <w:t xml:space="preserve"> to Parent’s </w:t>
      </w:r>
      <w:r w:rsidR="002A4C78">
        <w:rPr>
          <w:rFonts w:ascii="Aptos" w:eastAsia="Aptos" w:hAnsi="Aptos" w:cs="Aptos"/>
          <w:i/>
          <w:iCs/>
          <w:sz w:val="25"/>
          <w:szCs w:val="25"/>
        </w:rPr>
        <w:t>Motion</w:t>
      </w:r>
      <w:r w:rsidR="002A4C78">
        <w:rPr>
          <w:rFonts w:ascii="Aptos" w:eastAsia="Aptos" w:hAnsi="Aptos" w:cs="Aptos"/>
          <w:sz w:val="25"/>
          <w:szCs w:val="25"/>
        </w:rPr>
        <w:t>.</w:t>
      </w:r>
    </w:p>
    <w:p w14:paraId="318CFCD8" w14:textId="77777777" w:rsidR="00FE39B7" w:rsidRDefault="00FE39B7" w:rsidP="00FE39B7">
      <w:pPr>
        <w:spacing w:after="0" w:line="240" w:lineRule="auto"/>
        <w:rPr>
          <w:rFonts w:ascii="Aptos" w:eastAsia="Aptos" w:hAnsi="Aptos" w:cs="Aptos"/>
          <w:sz w:val="25"/>
          <w:szCs w:val="25"/>
        </w:rPr>
      </w:pPr>
    </w:p>
    <w:p w14:paraId="77413DE7" w14:textId="40C3D6BD" w:rsidR="0031149B" w:rsidRDefault="002A4C78" w:rsidP="00FE39B7">
      <w:pPr>
        <w:spacing w:after="0" w:line="240" w:lineRule="auto"/>
        <w:ind w:firstLine="720"/>
        <w:rPr>
          <w:rFonts w:ascii="Aptos" w:eastAsia="Aptos" w:hAnsi="Aptos" w:cs="Aptos"/>
          <w:sz w:val="25"/>
          <w:szCs w:val="25"/>
        </w:rPr>
      </w:pPr>
      <w:r>
        <w:rPr>
          <w:rFonts w:ascii="Aptos" w:eastAsia="Aptos" w:hAnsi="Aptos" w:cs="Aptos"/>
          <w:sz w:val="25"/>
          <w:szCs w:val="25"/>
        </w:rPr>
        <w:t xml:space="preserve">On August 9, 2024, Lynn filed its </w:t>
      </w:r>
      <w:r>
        <w:rPr>
          <w:rFonts w:ascii="Aptos" w:eastAsia="Aptos" w:hAnsi="Aptos" w:cs="Aptos"/>
          <w:i/>
          <w:iCs/>
          <w:sz w:val="25"/>
          <w:szCs w:val="25"/>
        </w:rPr>
        <w:t>Response to Parent’s Motion for Stay-Put and Placement</w:t>
      </w:r>
      <w:r>
        <w:rPr>
          <w:rFonts w:ascii="Aptos" w:eastAsia="Aptos" w:hAnsi="Aptos" w:cs="Aptos"/>
          <w:sz w:val="25"/>
          <w:szCs w:val="25"/>
        </w:rPr>
        <w:t xml:space="preserve">, </w:t>
      </w:r>
      <w:r w:rsidR="00C139EC">
        <w:rPr>
          <w:rFonts w:ascii="Aptos" w:eastAsia="Aptos" w:hAnsi="Aptos" w:cs="Aptos"/>
          <w:sz w:val="25"/>
          <w:szCs w:val="25"/>
        </w:rPr>
        <w:t xml:space="preserve">along with </w:t>
      </w:r>
      <w:r w:rsidR="00941EDA">
        <w:rPr>
          <w:rFonts w:ascii="Aptos" w:eastAsia="Aptos" w:hAnsi="Aptos" w:cs="Aptos"/>
          <w:sz w:val="25"/>
          <w:szCs w:val="25"/>
        </w:rPr>
        <w:t xml:space="preserve">four </w:t>
      </w:r>
      <w:r w:rsidR="00C139EC">
        <w:rPr>
          <w:rFonts w:ascii="Aptos" w:eastAsia="Aptos" w:hAnsi="Aptos" w:cs="Aptos"/>
          <w:sz w:val="25"/>
          <w:szCs w:val="25"/>
        </w:rPr>
        <w:t xml:space="preserve">supporting exhibits: placement pages for </w:t>
      </w:r>
      <w:r w:rsidR="00941EDA">
        <w:rPr>
          <w:rFonts w:ascii="Aptos" w:eastAsia="Aptos" w:hAnsi="Aptos" w:cs="Aptos"/>
          <w:sz w:val="25"/>
          <w:szCs w:val="25"/>
        </w:rPr>
        <w:t xml:space="preserve">several IEPs and an affidavit signed by Christina Colella, Administrator of Special Education. </w:t>
      </w:r>
      <w:r w:rsidR="00C139EC">
        <w:rPr>
          <w:rFonts w:ascii="Aptos" w:eastAsia="Aptos" w:hAnsi="Aptos" w:cs="Aptos"/>
          <w:sz w:val="25"/>
          <w:szCs w:val="25"/>
        </w:rPr>
        <w:t>The District asserts that</w:t>
      </w:r>
      <w:r>
        <w:rPr>
          <w:rFonts w:ascii="Aptos" w:eastAsia="Aptos" w:hAnsi="Aptos" w:cs="Aptos"/>
          <w:sz w:val="25"/>
          <w:szCs w:val="25"/>
        </w:rPr>
        <w:t xml:space="preserve"> that although the placement pages for </w:t>
      </w:r>
      <w:r w:rsidR="0046254D">
        <w:rPr>
          <w:rFonts w:ascii="Aptos" w:eastAsia="Aptos" w:hAnsi="Aptos" w:cs="Aptos"/>
          <w:sz w:val="25"/>
          <w:szCs w:val="25"/>
        </w:rPr>
        <w:t>Gregory’s proposed 2024-2025 IEP</w:t>
      </w:r>
      <w:r w:rsidR="00EA07D0">
        <w:rPr>
          <w:rFonts w:ascii="Aptos" w:eastAsia="Aptos" w:hAnsi="Aptos" w:cs="Aptos"/>
          <w:sz w:val="25"/>
          <w:szCs w:val="25"/>
        </w:rPr>
        <w:t>,</w:t>
      </w:r>
      <w:r>
        <w:rPr>
          <w:rFonts w:ascii="Aptos" w:eastAsia="Aptos" w:hAnsi="Aptos" w:cs="Aptos"/>
          <w:sz w:val="25"/>
          <w:szCs w:val="25"/>
        </w:rPr>
        <w:t xml:space="preserve"> </w:t>
      </w:r>
      <w:r w:rsidR="00EA07D0">
        <w:rPr>
          <w:rFonts w:ascii="Aptos" w:eastAsia="Aptos" w:hAnsi="Aptos" w:cs="Aptos"/>
          <w:sz w:val="25"/>
          <w:szCs w:val="25"/>
        </w:rPr>
        <w:t>listed a</w:t>
      </w:r>
      <w:r>
        <w:rPr>
          <w:rFonts w:ascii="Aptos" w:eastAsia="Aptos" w:hAnsi="Aptos" w:cs="Aptos"/>
          <w:sz w:val="25"/>
          <w:szCs w:val="25"/>
        </w:rPr>
        <w:t xml:space="preserve"> </w:t>
      </w:r>
      <w:r w:rsidR="00F76E6C">
        <w:rPr>
          <w:rFonts w:ascii="Aptos" w:eastAsia="Aptos" w:hAnsi="Aptos" w:cs="Aptos"/>
          <w:sz w:val="25"/>
          <w:szCs w:val="25"/>
        </w:rPr>
        <w:t>“</w:t>
      </w:r>
      <w:r>
        <w:rPr>
          <w:rFonts w:ascii="Aptos" w:eastAsia="Aptos" w:hAnsi="Aptos" w:cs="Aptos"/>
          <w:sz w:val="25"/>
          <w:szCs w:val="25"/>
        </w:rPr>
        <w:t>separate public day school” for the completion of Gregory’s fifth grade year at his elementary school</w:t>
      </w:r>
      <w:r w:rsidR="00EA07D0">
        <w:rPr>
          <w:rFonts w:ascii="Aptos" w:eastAsia="Aptos" w:hAnsi="Aptos" w:cs="Aptos"/>
          <w:sz w:val="25"/>
          <w:szCs w:val="25"/>
        </w:rPr>
        <w:t xml:space="preserve"> but a “substantially separate classroom” for middle school, </w:t>
      </w:r>
      <w:r>
        <w:rPr>
          <w:rFonts w:ascii="Aptos" w:eastAsia="Aptos" w:hAnsi="Aptos" w:cs="Aptos"/>
          <w:sz w:val="25"/>
          <w:szCs w:val="25"/>
        </w:rPr>
        <w:t>the</w:t>
      </w:r>
      <w:r w:rsidR="00F85551">
        <w:rPr>
          <w:rFonts w:ascii="Aptos" w:eastAsia="Aptos" w:hAnsi="Aptos" w:cs="Aptos"/>
          <w:sz w:val="25"/>
          <w:szCs w:val="25"/>
        </w:rPr>
        <w:t xml:space="preserve"> </w:t>
      </w:r>
      <w:r w:rsidR="00EA07D0">
        <w:rPr>
          <w:rFonts w:ascii="Aptos" w:eastAsia="Aptos" w:hAnsi="Aptos" w:cs="Aptos"/>
          <w:sz w:val="25"/>
          <w:szCs w:val="25"/>
        </w:rPr>
        <w:t>latter</w:t>
      </w:r>
      <w:r w:rsidR="00F85551">
        <w:rPr>
          <w:rFonts w:ascii="Aptos" w:eastAsia="Aptos" w:hAnsi="Aptos" w:cs="Aptos"/>
          <w:sz w:val="25"/>
          <w:szCs w:val="25"/>
        </w:rPr>
        <w:t xml:space="preserve"> is </w:t>
      </w:r>
      <w:proofErr w:type="gramStart"/>
      <w:r w:rsidR="00F85551">
        <w:rPr>
          <w:rFonts w:ascii="Aptos" w:eastAsia="Aptos" w:hAnsi="Aptos" w:cs="Aptos"/>
          <w:sz w:val="25"/>
          <w:szCs w:val="25"/>
        </w:rPr>
        <w:t>actually a</w:t>
      </w:r>
      <w:proofErr w:type="gramEnd"/>
      <w:r w:rsidR="00F85551">
        <w:rPr>
          <w:rFonts w:ascii="Aptos" w:eastAsia="Aptos" w:hAnsi="Aptos" w:cs="Aptos"/>
          <w:sz w:val="25"/>
          <w:szCs w:val="25"/>
        </w:rPr>
        <w:t xml:space="preserve"> continuation of</w:t>
      </w:r>
      <w:r>
        <w:rPr>
          <w:rFonts w:ascii="Aptos" w:eastAsia="Aptos" w:hAnsi="Aptos" w:cs="Aptos"/>
          <w:sz w:val="25"/>
          <w:szCs w:val="25"/>
        </w:rPr>
        <w:t xml:space="preserve"> the same </w:t>
      </w:r>
      <w:r w:rsidR="00F85551">
        <w:rPr>
          <w:rFonts w:ascii="Aptos" w:eastAsia="Aptos" w:hAnsi="Aptos" w:cs="Aptos"/>
          <w:sz w:val="25"/>
          <w:szCs w:val="25"/>
        </w:rPr>
        <w:t xml:space="preserve">small, substantially separate </w:t>
      </w:r>
      <w:r>
        <w:rPr>
          <w:rFonts w:ascii="Aptos" w:eastAsia="Aptos" w:hAnsi="Aptos" w:cs="Aptos"/>
          <w:sz w:val="25"/>
          <w:szCs w:val="25"/>
        </w:rPr>
        <w:t>therapeutic program</w:t>
      </w:r>
      <w:r w:rsidR="00431CCC">
        <w:rPr>
          <w:rFonts w:ascii="Aptos" w:eastAsia="Aptos" w:hAnsi="Aptos" w:cs="Aptos"/>
          <w:sz w:val="25"/>
          <w:szCs w:val="25"/>
        </w:rPr>
        <w:t xml:space="preserve"> which serves only students on IEPs</w:t>
      </w:r>
      <w:r>
        <w:rPr>
          <w:rFonts w:ascii="Aptos" w:eastAsia="Aptos" w:hAnsi="Aptos" w:cs="Aptos"/>
          <w:sz w:val="25"/>
          <w:szCs w:val="25"/>
        </w:rPr>
        <w:t>. Furthermore, the services listed on Gregory’s IEP, which were accepted in full by Parent, are the same in both the elementary and middle school</w:t>
      </w:r>
      <w:r w:rsidR="00C529B6">
        <w:rPr>
          <w:rFonts w:ascii="Aptos" w:eastAsia="Aptos" w:hAnsi="Aptos" w:cs="Aptos"/>
          <w:sz w:val="25"/>
          <w:szCs w:val="25"/>
        </w:rPr>
        <w:t xml:space="preserve"> </w:t>
      </w:r>
      <w:r w:rsidR="0046254D">
        <w:rPr>
          <w:rFonts w:ascii="Aptos" w:eastAsia="Aptos" w:hAnsi="Aptos" w:cs="Aptos"/>
          <w:sz w:val="25"/>
          <w:szCs w:val="25"/>
        </w:rPr>
        <w:t>settings. The distinction is simply that while the elementary school Gregory attended during the 2023-2024 school year serves only special education students, the middle school program</w:t>
      </w:r>
      <w:r w:rsidR="00431CCC">
        <w:rPr>
          <w:rFonts w:ascii="Aptos" w:eastAsia="Aptos" w:hAnsi="Aptos" w:cs="Aptos"/>
          <w:sz w:val="25"/>
          <w:szCs w:val="25"/>
        </w:rPr>
        <w:t xml:space="preserve"> proposed for 2024-</w:t>
      </w:r>
      <w:r w:rsidR="00D00392">
        <w:rPr>
          <w:rFonts w:ascii="Aptos" w:eastAsia="Aptos" w:hAnsi="Aptos" w:cs="Aptos"/>
          <w:sz w:val="25"/>
          <w:szCs w:val="25"/>
        </w:rPr>
        <w:t>20</w:t>
      </w:r>
      <w:r w:rsidR="00431CCC">
        <w:rPr>
          <w:rFonts w:ascii="Aptos" w:eastAsia="Aptos" w:hAnsi="Aptos" w:cs="Aptos"/>
          <w:sz w:val="25"/>
          <w:szCs w:val="25"/>
        </w:rPr>
        <w:t>25</w:t>
      </w:r>
      <w:r w:rsidR="0046254D">
        <w:rPr>
          <w:rFonts w:ascii="Aptos" w:eastAsia="Aptos" w:hAnsi="Aptos" w:cs="Aptos"/>
          <w:sz w:val="25"/>
          <w:szCs w:val="25"/>
        </w:rPr>
        <w:t xml:space="preserve"> is </w:t>
      </w:r>
      <w:r w:rsidR="00431CCC">
        <w:rPr>
          <w:rFonts w:ascii="Aptos" w:eastAsia="Aptos" w:hAnsi="Aptos" w:cs="Aptos"/>
          <w:sz w:val="25"/>
          <w:szCs w:val="25"/>
        </w:rPr>
        <w:t xml:space="preserve">housed </w:t>
      </w:r>
      <w:r w:rsidR="0046254D">
        <w:rPr>
          <w:rFonts w:ascii="Aptos" w:eastAsia="Aptos" w:hAnsi="Aptos" w:cs="Aptos"/>
          <w:sz w:val="25"/>
          <w:szCs w:val="25"/>
        </w:rPr>
        <w:t xml:space="preserve">on the third floor of a building that also </w:t>
      </w:r>
      <w:r w:rsidR="00431CCC">
        <w:rPr>
          <w:rFonts w:ascii="Aptos" w:eastAsia="Aptos" w:hAnsi="Aptos" w:cs="Aptos"/>
          <w:sz w:val="25"/>
          <w:szCs w:val="25"/>
        </w:rPr>
        <w:t>hous</w:t>
      </w:r>
      <w:r w:rsidR="00A55966">
        <w:rPr>
          <w:rFonts w:ascii="Aptos" w:eastAsia="Aptos" w:hAnsi="Aptos" w:cs="Aptos"/>
          <w:sz w:val="25"/>
          <w:szCs w:val="25"/>
        </w:rPr>
        <w:t>es</w:t>
      </w:r>
      <w:r w:rsidR="00431CCC">
        <w:rPr>
          <w:rFonts w:ascii="Aptos" w:eastAsia="Aptos" w:hAnsi="Aptos" w:cs="Aptos"/>
          <w:sz w:val="25"/>
          <w:szCs w:val="25"/>
        </w:rPr>
        <w:t xml:space="preserve"> high school programs that serve special education and </w:t>
      </w:r>
      <w:r w:rsidR="00CC0411">
        <w:rPr>
          <w:rFonts w:ascii="Aptos" w:eastAsia="Aptos" w:hAnsi="Aptos" w:cs="Aptos"/>
          <w:sz w:val="25"/>
          <w:szCs w:val="25"/>
        </w:rPr>
        <w:t>general</w:t>
      </w:r>
      <w:r w:rsidR="00431CCC">
        <w:rPr>
          <w:rFonts w:ascii="Aptos" w:eastAsia="Aptos" w:hAnsi="Aptos" w:cs="Aptos"/>
          <w:sz w:val="25"/>
          <w:szCs w:val="25"/>
        </w:rPr>
        <w:t xml:space="preserve"> </w:t>
      </w:r>
      <w:r w:rsidR="00CC0411">
        <w:rPr>
          <w:rFonts w:ascii="Aptos" w:eastAsia="Aptos" w:hAnsi="Aptos" w:cs="Aptos"/>
          <w:sz w:val="25"/>
          <w:szCs w:val="25"/>
        </w:rPr>
        <w:t>education</w:t>
      </w:r>
      <w:r w:rsidR="0046254D">
        <w:rPr>
          <w:rFonts w:ascii="Aptos" w:eastAsia="Aptos" w:hAnsi="Aptos" w:cs="Aptos"/>
          <w:sz w:val="25"/>
          <w:szCs w:val="25"/>
        </w:rPr>
        <w:t xml:space="preserve"> students.</w:t>
      </w:r>
      <w:r w:rsidR="00F85551">
        <w:rPr>
          <w:rFonts w:ascii="Aptos" w:eastAsia="Aptos" w:hAnsi="Aptos" w:cs="Aptos"/>
          <w:sz w:val="25"/>
          <w:szCs w:val="25"/>
        </w:rPr>
        <w:t xml:space="preserve"> </w:t>
      </w:r>
      <w:r w:rsidR="000C61C4">
        <w:rPr>
          <w:rFonts w:ascii="Aptos" w:eastAsia="Aptos" w:hAnsi="Aptos" w:cs="Aptos"/>
          <w:sz w:val="25"/>
          <w:szCs w:val="25"/>
        </w:rPr>
        <w:t>Thus,</w:t>
      </w:r>
      <w:r w:rsidR="00F85551">
        <w:rPr>
          <w:rFonts w:ascii="Aptos" w:eastAsia="Aptos" w:hAnsi="Aptos" w:cs="Aptos"/>
          <w:sz w:val="25"/>
          <w:szCs w:val="25"/>
        </w:rPr>
        <w:t xml:space="preserve"> the challenged portion of Gregory’s proposed 2024-2025 IEP provides the same level of services he was receiving previously, and such a lateral move does not trigger stay-put.</w:t>
      </w:r>
    </w:p>
    <w:p w14:paraId="335473B5" w14:textId="77777777" w:rsidR="00FE39B7" w:rsidRDefault="00FE39B7" w:rsidP="00FE39B7">
      <w:pPr>
        <w:spacing w:after="0" w:line="240" w:lineRule="auto"/>
        <w:ind w:firstLine="720"/>
        <w:rPr>
          <w:rFonts w:ascii="Aptos" w:eastAsia="Aptos" w:hAnsi="Aptos" w:cs="Aptos"/>
          <w:sz w:val="25"/>
          <w:szCs w:val="25"/>
        </w:rPr>
      </w:pPr>
    </w:p>
    <w:p w14:paraId="1CF0B165" w14:textId="541F7944" w:rsidR="0031149B" w:rsidRDefault="00C529B6" w:rsidP="00FE39B7">
      <w:pPr>
        <w:spacing w:after="0" w:line="240" w:lineRule="auto"/>
        <w:ind w:firstLine="720"/>
        <w:rPr>
          <w:rFonts w:ascii="Aptos" w:eastAsia="Aptos" w:hAnsi="Aptos" w:cs="Aptos"/>
          <w:sz w:val="25"/>
          <w:szCs w:val="25"/>
        </w:rPr>
      </w:pPr>
      <w:r>
        <w:rPr>
          <w:rFonts w:ascii="Aptos" w:eastAsia="Aptos" w:hAnsi="Aptos" w:cs="Aptos"/>
          <w:sz w:val="25"/>
          <w:szCs w:val="25"/>
        </w:rPr>
        <w:t xml:space="preserve">The parties participated in a </w:t>
      </w:r>
      <w:r>
        <w:rPr>
          <w:rFonts w:ascii="Aptos" w:eastAsia="Aptos" w:hAnsi="Aptos" w:cs="Aptos"/>
          <w:i/>
          <w:iCs/>
          <w:sz w:val="25"/>
          <w:szCs w:val="25"/>
        </w:rPr>
        <w:t>Motion Session</w:t>
      </w:r>
      <w:r>
        <w:rPr>
          <w:rFonts w:ascii="Aptos" w:eastAsia="Aptos" w:hAnsi="Aptos" w:cs="Aptos"/>
          <w:sz w:val="25"/>
          <w:szCs w:val="25"/>
        </w:rPr>
        <w:t xml:space="preserve"> via a virtual platform on August 1</w:t>
      </w:r>
      <w:r w:rsidR="00EC6C13">
        <w:rPr>
          <w:rFonts w:ascii="Aptos" w:eastAsia="Aptos" w:hAnsi="Aptos" w:cs="Aptos"/>
          <w:sz w:val="25"/>
          <w:szCs w:val="25"/>
        </w:rPr>
        <w:t>2</w:t>
      </w:r>
      <w:r>
        <w:rPr>
          <w:rFonts w:ascii="Aptos" w:eastAsia="Aptos" w:hAnsi="Aptos" w:cs="Aptos"/>
          <w:sz w:val="25"/>
          <w:szCs w:val="25"/>
        </w:rPr>
        <w:t>, 2024, at which time they supplemented their written submissions on the issue of stay-put</w:t>
      </w:r>
      <w:r w:rsidR="00EC6C13">
        <w:rPr>
          <w:rFonts w:ascii="Aptos" w:eastAsia="Aptos" w:hAnsi="Aptos" w:cs="Aptos"/>
          <w:sz w:val="25"/>
          <w:szCs w:val="25"/>
        </w:rPr>
        <w:t xml:space="preserve"> with oral argument</w:t>
      </w:r>
      <w:r>
        <w:rPr>
          <w:rFonts w:ascii="Aptos" w:eastAsia="Aptos" w:hAnsi="Aptos" w:cs="Aptos"/>
          <w:sz w:val="25"/>
          <w:szCs w:val="25"/>
        </w:rPr>
        <w:t>.</w:t>
      </w:r>
    </w:p>
    <w:p w14:paraId="726CFB88" w14:textId="77777777" w:rsidR="009B1C8A" w:rsidRDefault="009B1C8A" w:rsidP="00FE39B7">
      <w:pPr>
        <w:spacing w:after="0" w:line="240" w:lineRule="auto"/>
        <w:ind w:firstLine="720"/>
        <w:rPr>
          <w:rFonts w:ascii="Aptos" w:eastAsia="Aptos" w:hAnsi="Aptos" w:cs="Aptos"/>
          <w:sz w:val="25"/>
          <w:szCs w:val="25"/>
        </w:rPr>
      </w:pPr>
    </w:p>
    <w:p w14:paraId="7B0673CD" w14:textId="46092803" w:rsidR="009B1C8A" w:rsidRDefault="009B1C8A" w:rsidP="00FE39B7">
      <w:pPr>
        <w:spacing w:after="0" w:line="240" w:lineRule="auto"/>
        <w:ind w:firstLine="720"/>
        <w:rPr>
          <w:rFonts w:ascii="Aptos" w:eastAsia="Aptos" w:hAnsi="Aptos" w:cs="Aptos"/>
          <w:sz w:val="25"/>
          <w:szCs w:val="25"/>
        </w:rPr>
      </w:pPr>
      <w:r>
        <w:rPr>
          <w:rFonts w:ascii="Aptos" w:eastAsia="Aptos" w:hAnsi="Aptos" w:cs="Aptos"/>
          <w:sz w:val="25"/>
          <w:szCs w:val="25"/>
        </w:rPr>
        <w:t xml:space="preserve">On August 14, 2024, the parties jointly requested postponement of the Hearing </w:t>
      </w:r>
      <w:r w:rsidR="00EC6C13">
        <w:rPr>
          <w:rFonts w:ascii="Aptos" w:eastAsia="Aptos" w:hAnsi="Aptos" w:cs="Aptos"/>
          <w:sz w:val="25"/>
          <w:szCs w:val="25"/>
        </w:rPr>
        <w:t>for at least one month to permit them to explore resolution. On August 19, 2024, their request was allowed for good cause and the Hearing was postponed</w:t>
      </w:r>
      <w:r w:rsidR="00590972">
        <w:rPr>
          <w:rFonts w:ascii="Aptos" w:eastAsia="Aptos" w:hAnsi="Aptos" w:cs="Aptos"/>
          <w:sz w:val="25"/>
          <w:szCs w:val="25"/>
        </w:rPr>
        <w:t xml:space="preserve"> by agreement</w:t>
      </w:r>
      <w:r w:rsidR="00EC6C13">
        <w:rPr>
          <w:rFonts w:ascii="Aptos" w:eastAsia="Aptos" w:hAnsi="Aptos" w:cs="Aptos"/>
          <w:sz w:val="25"/>
          <w:szCs w:val="25"/>
        </w:rPr>
        <w:t xml:space="preserve"> to October 8, 2024.</w:t>
      </w:r>
    </w:p>
    <w:p w14:paraId="7296551B" w14:textId="77777777" w:rsidR="00F85551" w:rsidRDefault="00F85551" w:rsidP="00FE39B7">
      <w:pPr>
        <w:spacing w:after="0" w:line="240" w:lineRule="auto"/>
        <w:ind w:firstLine="720"/>
        <w:rPr>
          <w:rFonts w:ascii="Aptos" w:eastAsia="Aptos" w:hAnsi="Aptos" w:cs="Aptos"/>
          <w:sz w:val="25"/>
          <w:szCs w:val="25"/>
        </w:rPr>
      </w:pPr>
    </w:p>
    <w:p w14:paraId="549A42D3" w14:textId="62243204" w:rsidR="00F85551" w:rsidRPr="00F85551" w:rsidRDefault="00F85551" w:rsidP="00FE39B7">
      <w:pPr>
        <w:spacing w:after="0" w:line="240" w:lineRule="auto"/>
        <w:ind w:firstLine="720"/>
        <w:rPr>
          <w:rFonts w:ascii="Aptos" w:eastAsia="Aptos" w:hAnsi="Aptos" w:cs="Aptos"/>
          <w:sz w:val="25"/>
          <w:szCs w:val="25"/>
          <w:highlight w:val="yellow"/>
        </w:rPr>
      </w:pPr>
      <w:r>
        <w:rPr>
          <w:rFonts w:ascii="Aptos" w:eastAsia="Aptos" w:hAnsi="Aptos" w:cs="Aptos"/>
          <w:sz w:val="25"/>
          <w:szCs w:val="25"/>
        </w:rPr>
        <w:t xml:space="preserve">For the reasons set forth below, Parent’s </w:t>
      </w:r>
      <w:r>
        <w:rPr>
          <w:rFonts w:ascii="Aptos" w:eastAsia="Aptos" w:hAnsi="Aptos" w:cs="Aptos"/>
          <w:i/>
          <w:iCs/>
          <w:sz w:val="25"/>
          <w:szCs w:val="25"/>
        </w:rPr>
        <w:t xml:space="preserve">Motion </w:t>
      </w:r>
      <w:r>
        <w:rPr>
          <w:rFonts w:ascii="Aptos" w:eastAsia="Aptos" w:hAnsi="Aptos" w:cs="Aptos"/>
          <w:sz w:val="25"/>
          <w:szCs w:val="25"/>
        </w:rPr>
        <w:t>is hereby DENIED.</w:t>
      </w:r>
    </w:p>
    <w:p w14:paraId="6E8FB8BE" w14:textId="77777777" w:rsidR="00FE39B7" w:rsidRPr="00FE39B7" w:rsidRDefault="00FE39B7" w:rsidP="00FE39B7">
      <w:pPr>
        <w:spacing w:after="0" w:line="240" w:lineRule="auto"/>
        <w:ind w:firstLine="720"/>
        <w:rPr>
          <w:rFonts w:ascii="Aptos" w:eastAsia="Aptos" w:hAnsi="Aptos" w:cs="Aptos"/>
          <w:sz w:val="25"/>
          <w:szCs w:val="25"/>
          <w:highlight w:val="yellow"/>
        </w:rPr>
      </w:pPr>
    </w:p>
    <w:p w14:paraId="58D22783" w14:textId="77777777" w:rsidR="0031149B" w:rsidRPr="00F85551" w:rsidRDefault="0031149B" w:rsidP="00FE39B7">
      <w:pPr>
        <w:spacing w:after="0" w:line="240" w:lineRule="auto"/>
        <w:rPr>
          <w:rFonts w:ascii="Aptos" w:eastAsia="Aptos" w:hAnsi="Aptos" w:cs="Aptos"/>
          <w:b/>
          <w:bCs/>
          <w:sz w:val="25"/>
          <w:szCs w:val="25"/>
        </w:rPr>
      </w:pPr>
      <w:r w:rsidRPr="00F85551">
        <w:rPr>
          <w:rFonts w:ascii="Aptos" w:eastAsia="Aptos" w:hAnsi="Aptos" w:cs="Aptos"/>
          <w:b/>
          <w:bCs/>
          <w:sz w:val="25"/>
          <w:szCs w:val="25"/>
        </w:rPr>
        <w:t>RELEVANT FACTUAL BACKGROUND</w:t>
      </w:r>
    </w:p>
    <w:p w14:paraId="59A0C6BA" w14:textId="77777777" w:rsidR="00FE39B7" w:rsidRPr="0031149B" w:rsidRDefault="00FE39B7" w:rsidP="00FE39B7">
      <w:pPr>
        <w:spacing w:after="0" w:line="240" w:lineRule="auto"/>
        <w:rPr>
          <w:rFonts w:ascii="Aptos" w:eastAsia="Aptos" w:hAnsi="Aptos" w:cs="Aptos"/>
          <w:sz w:val="25"/>
          <w:szCs w:val="25"/>
          <w:u w:val="single"/>
        </w:rPr>
      </w:pPr>
    </w:p>
    <w:p w14:paraId="46D1E64B" w14:textId="44EDE52E" w:rsidR="0031149B" w:rsidRDefault="009F0246" w:rsidP="00FE39B7">
      <w:pPr>
        <w:spacing w:after="0" w:line="240" w:lineRule="auto"/>
        <w:ind w:firstLine="360"/>
        <w:rPr>
          <w:rFonts w:ascii="Aptos" w:eastAsia="Aptos" w:hAnsi="Aptos" w:cs="Aptos"/>
          <w:color w:val="000000" w:themeColor="text1"/>
          <w:sz w:val="25"/>
          <w:szCs w:val="25"/>
        </w:rPr>
      </w:pPr>
      <w:r>
        <w:rPr>
          <w:rFonts w:ascii="Aptos" w:eastAsia="Aptos" w:hAnsi="Aptos" w:cs="Aptos"/>
          <w:color w:val="000000"/>
          <w:sz w:val="25"/>
          <w:szCs w:val="25"/>
          <w:shd w:val="clear" w:color="auto" w:fill="FFFFFF"/>
        </w:rPr>
        <w:t>The</w:t>
      </w:r>
      <w:r w:rsidR="00DC562B">
        <w:rPr>
          <w:rFonts w:ascii="Aptos" w:eastAsia="Aptos" w:hAnsi="Aptos" w:cs="Aptos"/>
          <w:color w:val="000000"/>
          <w:sz w:val="25"/>
          <w:szCs w:val="25"/>
          <w:shd w:val="clear" w:color="auto" w:fill="FFFFFF"/>
        </w:rPr>
        <w:t>se f</w:t>
      </w:r>
      <w:r w:rsidR="00F85551">
        <w:rPr>
          <w:rFonts w:ascii="Aptos" w:eastAsia="Aptos" w:hAnsi="Aptos" w:cs="Aptos"/>
          <w:color w:val="000000"/>
          <w:sz w:val="25"/>
          <w:szCs w:val="25"/>
          <w:shd w:val="clear" w:color="auto" w:fill="FFFFFF"/>
        </w:rPr>
        <w:t xml:space="preserve">indings, which involve only those facts relevant to the determination of Gregory’s stay-put placement, are made for the purpose of this </w:t>
      </w:r>
      <w:r w:rsidR="00F85551">
        <w:rPr>
          <w:rFonts w:ascii="Aptos" w:eastAsia="Aptos" w:hAnsi="Aptos" w:cs="Aptos"/>
          <w:i/>
          <w:iCs/>
          <w:color w:val="000000"/>
          <w:sz w:val="25"/>
          <w:szCs w:val="25"/>
          <w:shd w:val="clear" w:color="auto" w:fill="FFFFFF"/>
        </w:rPr>
        <w:t xml:space="preserve">Ruling </w:t>
      </w:r>
      <w:r w:rsidR="00F85551">
        <w:rPr>
          <w:rFonts w:ascii="Aptos" w:eastAsia="Aptos" w:hAnsi="Aptos" w:cs="Aptos"/>
          <w:color w:val="000000"/>
          <w:sz w:val="25"/>
          <w:szCs w:val="25"/>
          <w:shd w:val="clear" w:color="auto" w:fill="FFFFFF"/>
        </w:rPr>
        <w:t>only</w:t>
      </w:r>
      <w:r>
        <w:rPr>
          <w:rFonts w:ascii="Aptos" w:eastAsia="Aptos" w:hAnsi="Aptos" w:cs="Aptos"/>
          <w:color w:val="000000"/>
          <w:sz w:val="25"/>
          <w:szCs w:val="25"/>
          <w:shd w:val="clear" w:color="auto" w:fill="FFFFFF"/>
        </w:rPr>
        <w:t xml:space="preserve">. </w:t>
      </w:r>
    </w:p>
    <w:p w14:paraId="7ACA233D" w14:textId="77777777" w:rsidR="00F763E5" w:rsidRPr="0031149B" w:rsidRDefault="00F763E5" w:rsidP="00FE39B7">
      <w:pPr>
        <w:spacing w:after="0" w:line="240" w:lineRule="auto"/>
        <w:ind w:firstLine="360"/>
        <w:rPr>
          <w:rFonts w:ascii="Aptos" w:eastAsia="Aptos" w:hAnsi="Aptos" w:cs="Aptos"/>
          <w:color w:val="000000" w:themeColor="text1"/>
          <w:sz w:val="25"/>
          <w:szCs w:val="25"/>
        </w:rPr>
      </w:pPr>
    </w:p>
    <w:p w14:paraId="41C16C1F" w14:textId="61FC0785" w:rsidR="00FE39B7" w:rsidRPr="00FE39B7" w:rsidRDefault="009F0246"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Gregory, who</w:t>
      </w:r>
      <w:r w:rsidR="0031149B" w:rsidRPr="0031149B">
        <w:rPr>
          <w:rFonts w:ascii="Aptos" w:eastAsia="Aptos" w:hAnsi="Aptos" w:cs="Aptos"/>
          <w:sz w:val="25"/>
          <w:szCs w:val="25"/>
        </w:rPr>
        <w:t xml:space="preserve"> is eleven years old</w:t>
      </w:r>
      <w:r>
        <w:rPr>
          <w:rFonts w:ascii="Aptos" w:eastAsia="Aptos" w:hAnsi="Aptos" w:cs="Aptos"/>
          <w:sz w:val="25"/>
          <w:szCs w:val="25"/>
        </w:rPr>
        <w:t>,</w:t>
      </w:r>
      <w:r w:rsidR="0031149B" w:rsidRPr="0031149B">
        <w:rPr>
          <w:rFonts w:ascii="Aptos" w:eastAsia="Aptos" w:hAnsi="Aptos" w:cs="Aptos"/>
          <w:sz w:val="25"/>
          <w:szCs w:val="25"/>
        </w:rPr>
        <w:t xml:space="preserve"> resides in Lynn</w:t>
      </w:r>
      <w:r w:rsidR="00F46C55">
        <w:rPr>
          <w:rFonts w:ascii="Aptos" w:eastAsia="Aptos" w:hAnsi="Aptos" w:cs="Aptos"/>
          <w:sz w:val="25"/>
          <w:szCs w:val="25"/>
        </w:rPr>
        <w:t>, Massachusetts</w:t>
      </w:r>
      <w:r w:rsidR="0031149B" w:rsidRPr="0031149B">
        <w:rPr>
          <w:rFonts w:ascii="Aptos" w:eastAsia="Aptos" w:hAnsi="Aptos" w:cs="Aptos"/>
          <w:sz w:val="25"/>
          <w:szCs w:val="25"/>
        </w:rPr>
        <w:t xml:space="preserve"> with hi</w:t>
      </w:r>
      <w:r>
        <w:rPr>
          <w:rFonts w:ascii="Aptos" w:eastAsia="Aptos" w:hAnsi="Aptos" w:cs="Aptos"/>
          <w:sz w:val="25"/>
          <w:szCs w:val="25"/>
        </w:rPr>
        <w:t xml:space="preserve">s family. He </w:t>
      </w:r>
      <w:r w:rsidR="0031149B" w:rsidRPr="0031149B">
        <w:rPr>
          <w:rFonts w:ascii="Aptos" w:eastAsia="Aptos" w:hAnsi="Aptos" w:cs="Aptos"/>
          <w:sz w:val="25"/>
          <w:szCs w:val="25"/>
        </w:rPr>
        <w:t>has attended Lynn Public Schools since kindergarten</w:t>
      </w:r>
      <w:r w:rsidR="00F46C55">
        <w:rPr>
          <w:rFonts w:ascii="Aptos" w:eastAsia="Aptos" w:hAnsi="Aptos" w:cs="Aptos"/>
          <w:sz w:val="25"/>
          <w:szCs w:val="25"/>
        </w:rPr>
        <w:t xml:space="preserve"> </w:t>
      </w:r>
      <w:r w:rsidR="001D6203">
        <w:rPr>
          <w:rFonts w:ascii="Aptos" w:eastAsia="Aptos" w:hAnsi="Aptos" w:cs="Aptos"/>
          <w:sz w:val="25"/>
          <w:szCs w:val="25"/>
        </w:rPr>
        <w:t>and attended Tracy Elementary School (Tracy) through the end of fourth grade in June 2023.</w:t>
      </w:r>
    </w:p>
    <w:p w14:paraId="36EAEABC" w14:textId="0D95302F" w:rsidR="00FE39B7" w:rsidRPr="00FE39B7" w:rsidRDefault="009F0246"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 xml:space="preserve">Gregory qualifies for special education services under a primary Emotional disability and a secondary Health disability. He </w:t>
      </w:r>
      <w:r w:rsidR="0031149B" w:rsidRPr="0031149B">
        <w:rPr>
          <w:rFonts w:ascii="Aptos" w:eastAsia="Aptos" w:hAnsi="Aptos" w:cs="Aptos"/>
          <w:sz w:val="25"/>
          <w:szCs w:val="25"/>
        </w:rPr>
        <w:t>carries diagnoses of post-traumatic stress disorder, social anxiety disorder, separation anxiety disorder</w:t>
      </w:r>
      <w:r>
        <w:rPr>
          <w:rFonts w:ascii="Aptos" w:eastAsia="Aptos" w:hAnsi="Aptos" w:cs="Aptos"/>
          <w:sz w:val="25"/>
          <w:szCs w:val="25"/>
        </w:rPr>
        <w:t>, and attention deficit hyperactivity disorder</w:t>
      </w:r>
      <w:r w:rsidR="0031149B" w:rsidRPr="0031149B">
        <w:rPr>
          <w:rFonts w:ascii="Aptos" w:eastAsia="Aptos" w:hAnsi="Aptos" w:cs="Aptos"/>
          <w:sz w:val="25"/>
          <w:szCs w:val="25"/>
        </w:rPr>
        <w:t>.</w:t>
      </w:r>
    </w:p>
    <w:p w14:paraId="231F4077" w14:textId="4DC45BDA" w:rsidR="0031149B" w:rsidRPr="0031149B" w:rsidRDefault="00F763E5"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lastRenderedPageBreak/>
        <w:t>Gregory was initially found eligible for a 504 plan</w:t>
      </w:r>
      <w:r w:rsidR="00F46C55">
        <w:rPr>
          <w:rFonts w:ascii="Aptos" w:eastAsia="Aptos" w:hAnsi="Aptos" w:cs="Aptos"/>
          <w:sz w:val="25"/>
          <w:szCs w:val="25"/>
        </w:rPr>
        <w:t xml:space="preserve"> in</w:t>
      </w:r>
      <w:r w:rsidR="0031149B" w:rsidRPr="0031149B">
        <w:rPr>
          <w:rFonts w:ascii="Aptos" w:eastAsia="Aptos" w:hAnsi="Aptos" w:cs="Aptos"/>
          <w:sz w:val="25"/>
          <w:szCs w:val="25"/>
        </w:rPr>
        <w:t xml:space="preserve"> February 2021, when </w:t>
      </w:r>
      <w:r>
        <w:rPr>
          <w:rFonts w:ascii="Aptos" w:eastAsia="Aptos" w:hAnsi="Aptos" w:cs="Aptos"/>
          <w:sz w:val="25"/>
          <w:szCs w:val="25"/>
        </w:rPr>
        <w:t>he</w:t>
      </w:r>
      <w:r w:rsidR="0031149B" w:rsidRPr="0031149B">
        <w:rPr>
          <w:rFonts w:ascii="Aptos" w:eastAsia="Aptos" w:hAnsi="Aptos" w:cs="Aptos"/>
          <w:sz w:val="25"/>
          <w:szCs w:val="25"/>
        </w:rPr>
        <w:t xml:space="preserve"> was in second grade</w:t>
      </w:r>
      <w:r>
        <w:rPr>
          <w:rFonts w:ascii="Aptos" w:eastAsia="Aptos" w:hAnsi="Aptos" w:cs="Aptos"/>
          <w:sz w:val="25"/>
          <w:szCs w:val="25"/>
        </w:rPr>
        <w:t>.</w:t>
      </w:r>
    </w:p>
    <w:p w14:paraId="6F2E3E33" w14:textId="777F8FA0" w:rsidR="0031149B" w:rsidRPr="00F763E5" w:rsidRDefault="00F763E5"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Following multiple behavioral incidents at school, a suicide attempt, and several hospitalizations, an initial IEP eligibility Team meeting was held on June 2, 2023. The Team found Gregory eligible for an IEP and recommended both placement in a substantially separate classroom and an extended evaluation, beginning in September 2023, at Fallon Elementary School (Fallon), Lynn’s</w:t>
      </w:r>
      <w:r w:rsidR="0031149B" w:rsidRPr="00F763E5">
        <w:rPr>
          <w:rFonts w:ascii="Aptos" w:eastAsia="Aptos" w:hAnsi="Aptos" w:cs="Aptos"/>
          <w:sz w:val="25"/>
          <w:szCs w:val="25"/>
        </w:rPr>
        <w:t xml:space="preserve"> in-district, substantially separate public day school. The </w:t>
      </w:r>
      <w:r>
        <w:rPr>
          <w:rFonts w:ascii="Aptos" w:eastAsia="Aptos" w:hAnsi="Aptos" w:cs="Aptos"/>
          <w:sz w:val="25"/>
          <w:szCs w:val="25"/>
        </w:rPr>
        <w:t>T</w:t>
      </w:r>
      <w:r w:rsidR="0031149B" w:rsidRPr="00F763E5">
        <w:rPr>
          <w:rFonts w:ascii="Aptos" w:eastAsia="Aptos" w:hAnsi="Aptos" w:cs="Aptos"/>
          <w:sz w:val="25"/>
          <w:szCs w:val="25"/>
        </w:rPr>
        <w:t xml:space="preserve">eam </w:t>
      </w:r>
      <w:r>
        <w:rPr>
          <w:rFonts w:ascii="Aptos" w:eastAsia="Aptos" w:hAnsi="Aptos" w:cs="Aptos"/>
          <w:sz w:val="25"/>
          <w:szCs w:val="25"/>
        </w:rPr>
        <w:t xml:space="preserve">also </w:t>
      </w:r>
      <w:r w:rsidR="0031149B" w:rsidRPr="00F763E5">
        <w:rPr>
          <w:rFonts w:ascii="Aptos" w:eastAsia="Aptos" w:hAnsi="Aptos" w:cs="Aptos"/>
          <w:sz w:val="25"/>
          <w:szCs w:val="25"/>
        </w:rPr>
        <w:t xml:space="preserve">recommended that Student attend Fallon’s </w:t>
      </w:r>
      <w:r w:rsidR="000762F9">
        <w:rPr>
          <w:rFonts w:ascii="Aptos" w:eastAsia="Aptos" w:hAnsi="Aptos" w:cs="Aptos"/>
          <w:sz w:val="25"/>
          <w:szCs w:val="25"/>
        </w:rPr>
        <w:t xml:space="preserve">five-week </w:t>
      </w:r>
      <w:r w:rsidR="0031149B" w:rsidRPr="00F763E5">
        <w:rPr>
          <w:rFonts w:ascii="Aptos" w:eastAsia="Aptos" w:hAnsi="Aptos" w:cs="Aptos"/>
          <w:sz w:val="25"/>
          <w:szCs w:val="25"/>
        </w:rPr>
        <w:t>summer program</w:t>
      </w:r>
      <w:r w:rsidR="001D6203">
        <w:rPr>
          <w:rFonts w:ascii="Aptos" w:eastAsia="Aptos" w:hAnsi="Aptos" w:cs="Aptos"/>
          <w:sz w:val="25"/>
          <w:szCs w:val="25"/>
        </w:rPr>
        <w:t xml:space="preserve"> for extended school year (ESY) services</w:t>
      </w:r>
      <w:r>
        <w:rPr>
          <w:rFonts w:ascii="Aptos" w:eastAsia="Aptos" w:hAnsi="Aptos" w:cs="Aptos"/>
          <w:sz w:val="25"/>
          <w:szCs w:val="25"/>
        </w:rPr>
        <w:t>.</w:t>
      </w:r>
    </w:p>
    <w:p w14:paraId="40B49BE1" w14:textId="5E62255C" w:rsidR="00F763E5" w:rsidRPr="00F763E5" w:rsidRDefault="000762F9"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Gregory’s initial IEP, dated 6/20/2023 to 6/1/2024</w:t>
      </w:r>
      <w:r w:rsidR="00EC6C13">
        <w:rPr>
          <w:rFonts w:ascii="Aptos" w:eastAsia="Aptos" w:hAnsi="Aptos" w:cs="Aptos"/>
          <w:sz w:val="25"/>
          <w:szCs w:val="25"/>
        </w:rPr>
        <w:t xml:space="preserve"> (2023-2024 IEP)</w:t>
      </w:r>
      <w:r>
        <w:rPr>
          <w:rFonts w:ascii="Aptos" w:eastAsia="Aptos" w:hAnsi="Aptos" w:cs="Aptos"/>
          <w:sz w:val="25"/>
          <w:szCs w:val="25"/>
        </w:rPr>
        <w:t xml:space="preserve">, </w:t>
      </w:r>
      <w:r w:rsidR="001D6203">
        <w:rPr>
          <w:rFonts w:ascii="Aptos" w:eastAsia="Aptos" w:hAnsi="Aptos" w:cs="Aptos"/>
          <w:sz w:val="25"/>
          <w:szCs w:val="25"/>
        </w:rPr>
        <w:t xml:space="preserve">reflects a substantially separate classroom placement, </w:t>
      </w:r>
      <w:r>
        <w:rPr>
          <w:rFonts w:ascii="Aptos" w:eastAsia="Aptos" w:hAnsi="Aptos" w:cs="Aptos"/>
          <w:sz w:val="25"/>
          <w:szCs w:val="25"/>
        </w:rPr>
        <w:t>which is checked off on the box</w:t>
      </w:r>
      <w:r w:rsidR="00EC6C13">
        <w:rPr>
          <w:rFonts w:ascii="Aptos" w:eastAsia="Aptos" w:hAnsi="Aptos" w:cs="Aptos"/>
          <w:sz w:val="25"/>
          <w:szCs w:val="25"/>
        </w:rPr>
        <w:t xml:space="preserve"> on</w:t>
      </w:r>
      <w:r>
        <w:rPr>
          <w:rFonts w:ascii="Aptos" w:eastAsia="Aptos" w:hAnsi="Aptos" w:cs="Aptos"/>
          <w:sz w:val="25"/>
          <w:szCs w:val="25"/>
        </w:rPr>
        <w:t xml:space="preserve"> the placement page. The </w:t>
      </w:r>
      <w:r w:rsidR="001D6203">
        <w:rPr>
          <w:rFonts w:ascii="Aptos" w:eastAsia="Aptos" w:hAnsi="Aptos" w:cs="Aptos"/>
          <w:sz w:val="25"/>
          <w:szCs w:val="25"/>
        </w:rPr>
        <w:t>specific location of Tracy</w:t>
      </w:r>
      <w:r>
        <w:rPr>
          <w:rFonts w:ascii="Aptos" w:eastAsia="Aptos" w:hAnsi="Aptos" w:cs="Aptos"/>
          <w:sz w:val="25"/>
          <w:szCs w:val="25"/>
        </w:rPr>
        <w:t xml:space="preserve"> is</w:t>
      </w:r>
      <w:r w:rsidR="001D6203">
        <w:rPr>
          <w:rFonts w:ascii="Aptos" w:eastAsia="Aptos" w:hAnsi="Aptos" w:cs="Aptos"/>
          <w:sz w:val="25"/>
          <w:szCs w:val="25"/>
        </w:rPr>
        <w:t xml:space="preserve"> listed for 6/2/2023 – 6/23/2023 and Fallon</w:t>
      </w:r>
      <w:r>
        <w:rPr>
          <w:rFonts w:ascii="Aptos" w:eastAsia="Aptos" w:hAnsi="Aptos" w:cs="Aptos"/>
          <w:sz w:val="25"/>
          <w:szCs w:val="25"/>
        </w:rPr>
        <w:t xml:space="preserve"> is listed</w:t>
      </w:r>
      <w:r w:rsidR="001D6203">
        <w:rPr>
          <w:rFonts w:ascii="Aptos" w:eastAsia="Aptos" w:hAnsi="Aptos" w:cs="Aptos"/>
          <w:sz w:val="25"/>
          <w:szCs w:val="25"/>
        </w:rPr>
        <w:t xml:space="preserve"> for 9/6/2023 – To Be Determined.</w:t>
      </w:r>
      <w:r>
        <w:rPr>
          <w:rFonts w:ascii="Aptos" w:eastAsia="Aptos" w:hAnsi="Aptos" w:cs="Aptos"/>
          <w:sz w:val="25"/>
          <w:szCs w:val="25"/>
        </w:rPr>
        <w:t xml:space="preserve"> This IEP was accepted in full on June 22, 202</w:t>
      </w:r>
      <w:r w:rsidR="00941EDA">
        <w:rPr>
          <w:rFonts w:ascii="Aptos" w:eastAsia="Aptos" w:hAnsi="Aptos" w:cs="Aptos"/>
          <w:sz w:val="25"/>
          <w:szCs w:val="25"/>
        </w:rPr>
        <w:t>3</w:t>
      </w:r>
      <w:r>
        <w:rPr>
          <w:rFonts w:ascii="Aptos" w:eastAsia="Aptos" w:hAnsi="Aptos" w:cs="Aptos"/>
          <w:sz w:val="25"/>
          <w:szCs w:val="25"/>
        </w:rPr>
        <w:t>.</w:t>
      </w:r>
    </w:p>
    <w:p w14:paraId="2C3DF18B" w14:textId="0AF5AFA0" w:rsidR="00F763E5" w:rsidRPr="00F763E5" w:rsidRDefault="001D6203"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Following an emergency removal that occurred on June 7, 2023 and a ten-day suspension, Gregory did not return to Tracy.</w:t>
      </w:r>
    </w:p>
    <w:p w14:paraId="002F775E" w14:textId="60F52B74" w:rsidR="0031149B" w:rsidRPr="001D6203" w:rsidRDefault="001D6203"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 xml:space="preserve">Gregory </w:t>
      </w:r>
      <w:r w:rsidR="0031149B" w:rsidRPr="0031149B">
        <w:rPr>
          <w:rFonts w:ascii="Aptos" w:eastAsia="Aptos" w:hAnsi="Aptos" w:cs="Aptos"/>
          <w:sz w:val="25"/>
          <w:szCs w:val="25"/>
        </w:rPr>
        <w:t xml:space="preserve">attended Fallon’s </w:t>
      </w:r>
      <w:r>
        <w:rPr>
          <w:rFonts w:ascii="Aptos" w:eastAsia="Aptos" w:hAnsi="Aptos" w:cs="Aptos"/>
          <w:sz w:val="25"/>
          <w:szCs w:val="25"/>
        </w:rPr>
        <w:t>ESY program</w:t>
      </w:r>
      <w:r w:rsidR="0031149B" w:rsidRPr="0031149B">
        <w:rPr>
          <w:rFonts w:ascii="Aptos" w:eastAsia="Aptos" w:hAnsi="Aptos" w:cs="Aptos"/>
          <w:sz w:val="25"/>
          <w:szCs w:val="25"/>
        </w:rPr>
        <w:t xml:space="preserve"> </w:t>
      </w:r>
      <w:r>
        <w:rPr>
          <w:rFonts w:ascii="Aptos" w:eastAsia="Aptos" w:hAnsi="Aptos" w:cs="Aptos"/>
          <w:sz w:val="25"/>
          <w:szCs w:val="25"/>
        </w:rPr>
        <w:t>that summer and began</w:t>
      </w:r>
      <w:r w:rsidR="0031149B" w:rsidRPr="001D6203">
        <w:rPr>
          <w:rFonts w:ascii="Aptos" w:eastAsia="Aptos" w:hAnsi="Aptos" w:cs="Aptos"/>
          <w:sz w:val="25"/>
          <w:szCs w:val="25"/>
        </w:rPr>
        <w:t xml:space="preserve"> fifth grade </w:t>
      </w:r>
      <w:r>
        <w:rPr>
          <w:rFonts w:ascii="Aptos" w:eastAsia="Aptos" w:hAnsi="Aptos" w:cs="Aptos"/>
          <w:sz w:val="25"/>
          <w:szCs w:val="25"/>
        </w:rPr>
        <w:t>there in</w:t>
      </w:r>
      <w:r w:rsidR="0031149B" w:rsidRPr="001D6203">
        <w:rPr>
          <w:rFonts w:ascii="Aptos" w:eastAsia="Aptos" w:hAnsi="Aptos" w:cs="Aptos"/>
          <w:sz w:val="25"/>
          <w:szCs w:val="25"/>
        </w:rPr>
        <w:t xml:space="preserve"> September 2023 fo</w:t>
      </w:r>
      <w:r>
        <w:rPr>
          <w:rFonts w:ascii="Aptos" w:eastAsia="Aptos" w:hAnsi="Aptos" w:cs="Aptos"/>
          <w:sz w:val="25"/>
          <w:szCs w:val="25"/>
        </w:rPr>
        <w:t>r his</w:t>
      </w:r>
      <w:r w:rsidR="0031149B" w:rsidRPr="001D6203">
        <w:rPr>
          <w:rFonts w:ascii="Aptos" w:eastAsia="Aptos" w:hAnsi="Aptos" w:cs="Aptos"/>
          <w:sz w:val="25"/>
          <w:szCs w:val="25"/>
        </w:rPr>
        <w:t xml:space="preserve"> </w:t>
      </w:r>
      <w:r>
        <w:rPr>
          <w:rFonts w:ascii="Aptos" w:eastAsia="Aptos" w:hAnsi="Aptos" w:cs="Aptos"/>
          <w:sz w:val="25"/>
          <w:szCs w:val="25"/>
        </w:rPr>
        <w:t xml:space="preserve">extended </w:t>
      </w:r>
      <w:r w:rsidR="0031149B" w:rsidRPr="001D6203">
        <w:rPr>
          <w:rFonts w:ascii="Aptos" w:eastAsia="Aptos" w:hAnsi="Aptos" w:cs="Aptos"/>
          <w:sz w:val="25"/>
          <w:szCs w:val="25"/>
        </w:rPr>
        <w:t xml:space="preserve">evaluation. </w:t>
      </w:r>
    </w:p>
    <w:p w14:paraId="63FB20A5" w14:textId="78AC9A20" w:rsidR="0031149B" w:rsidRPr="0031149B" w:rsidRDefault="0031149B" w:rsidP="00FE39B7">
      <w:pPr>
        <w:pStyle w:val="ListParagraph"/>
        <w:numPr>
          <w:ilvl w:val="0"/>
          <w:numId w:val="2"/>
        </w:numPr>
        <w:spacing w:after="120" w:line="240" w:lineRule="auto"/>
        <w:contextualSpacing w:val="0"/>
        <w:rPr>
          <w:rFonts w:ascii="Aptos" w:eastAsia="Aptos" w:hAnsi="Aptos" w:cs="Aptos"/>
          <w:sz w:val="25"/>
          <w:szCs w:val="25"/>
          <w:u w:val="single"/>
        </w:rPr>
      </w:pPr>
      <w:r w:rsidRPr="0031149B">
        <w:rPr>
          <w:rFonts w:ascii="Aptos" w:eastAsia="Aptos" w:hAnsi="Aptos" w:cs="Aptos"/>
          <w:sz w:val="25"/>
          <w:szCs w:val="25"/>
        </w:rPr>
        <w:t xml:space="preserve">On October 18, 2023, Fallon </w:t>
      </w:r>
      <w:r w:rsidR="00500096">
        <w:rPr>
          <w:rFonts w:ascii="Aptos" w:eastAsia="Aptos" w:hAnsi="Aptos" w:cs="Aptos"/>
          <w:sz w:val="25"/>
          <w:szCs w:val="25"/>
        </w:rPr>
        <w:t>implemented a behavior intervention plan</w:t>
      </w:r>
      <w:r w:rsidR="0092427B">
        <w:rPr>
          <w:rFonts w:ascii="Aptos" w:eastAsia="Aptos" w:hAnsi="Aptos" w:cs="Aptos"/>
          <w:sz w:val="25"/>
          <w:szCs w:val="25"/>
        </w:rPr>
        <w:t xml:space="preserve"> (BIP)</w:t>
      </w:r>
      <w:r w:rsidR="00500096">
        <w:rPr>
          <w:rFonts w:ascii="Aptos" w:eastAsia="Aptos" w:hAnsi="Aptos" w:cs="Aptos"/>
          <w:sz w:val="25"/>
          <w:szCs w:val="25"/>
        </w:rPr>
        <w:t xml:space="preserve"> for Gregory</w:t>
      </w:r>
      <w:r w:rsidRPr="0031149B">
        <w:rPr>
          <w:rFonts w:ascii="Aptos" w:eastAsia="Aptos" w:hAnsi="Aptos" w:cs="Aptos"/>
          <w:sz w:val="25"/>
          <w:szCs w:val="25"/>
        </w:rPr>
        <w:t xml:space="preserve">. </w:t>
      </w:r>
    </w:p>
    <w:p w14:paraId="34204CA8" w14:textId="1353F577" w:rsidR="0031149B" w:rsidRPr="0057076E" w:rsidRDefault="0031149B" w:rsidP="00FE39B7">
      <w:pPr>
        <w:pStyle w:val="ListParagraph"/>
        <w:numPr>
          <w:ilvl w:val="0"/>
          <w:numId w:val="2"/>
        </w:numPr>
        <w:spacing w:after="120" w:line="240" w:lineRule="auto"/>
        <w:contextualSpacing w:val="0"/>
        <w:rPr>
          <w:rFonts w:ascii="Aptos" w:eastAsia="Aptos" w:hAnsi="Aptos" w:cs="Aptos"/>
          <w:sz w:val="25"/>
          <w:szCs w:val="25"/>
          <w:u w:val="single"/>
        </w:rPr>
      </w:pPr>
      <w:r w:rsidRPr="0031149B">
        <w:rPr>
          <w:rFonts w:ascii="Aptos" w:eastAsia="Aptos" w:hAnsi="Aptos" w:cs="Aptos"/>
          <w:sz w:val="25"/>
          <w:szCs w:val="25"/>
        </w:rPr>
        <w:t>At the end of t</w:t>
      </w:r>
      <w:r w:rsidR="00FE39B7">
        <w:rPr>
          <w:rFonts w:ascii="Aptos" w:eastAsia="Aptos" w:hAnsi="Aptos" w:cs="Aptos"/>
          <w:sz w:val="25"/>
          <w:szCs w:val="25"/>
        </w:rPr>
        <w:t>he extended</w:t>
      </w:r>
      <w:r w:rsidRPr="0031149B">
        <w:rPr>
          <w:rFonts w:ascii="Aptos" w:eastAsia="Aptos" w:hAnsi="Aptos" w:cs="Aptos"/>
          <w:sz w:val="25"/>
          <w:szCs w:val="25"/>
        </w:rPr>
        <w:t xml:space="preserve"> evaluation period</w:t>
      </w:r>
      <w:r w:rsidR="00FE39B7">
        <w:rPr>
          <w:rFonts w:ascii="Aptos" w:eastAsia="Aptos" w:hAnsi="Aptos" w:cs="Aptos"/>
          <w:sz w:val="25"/>
          <w:szCs w:val="25"/>
        </w:rPr>
        <w:t xml:space="preserve"> and completion of the FBA,</w:t>
      </w:r>
      <w:r w:rsidR="00EC6C13">
        <w:rPr>
          <w:rStyle w:val="FootnoteReference"/>
          <w:rFonts w:ascii="Aptos" w:eastAsia="Aptos" w:hAnsi="Aptos" w:cs="Aptos"/>
          <w:sz w:val="25"/>
          <w:szCs w:val="25"/>
        </w:rPr>
        <w:footnoteReference w:id="2"/>
      </w:r>
      <w:r w:rsidR="00FE39B7">
        <w:rPr>
          <w:rFonts w:ascii="Aptos" w:eastAsia="Aptos" w:hAnsi="Aptos" w:cs="Aptos"/>
          <w:sz w:val="25"/>
          <w:szCs w:val="25"/>
        </w:rPr>
        <w:t xml:space="preserve"> the Team</w:t>
      </w:r>
      <w:r w:rsidRPr="0031149B">
        <w:rPr>
          <w:rFonts w:ascii="Aptos" w:eastAsia="Aptos" w:hAnsi="Aptos" w:cs="Aptos"/>
          <w:sz w:val="25"/>
          <w:szCs w:val="25"/>
        </w:rPr>
        <w:t xml:space="preserve"> </w:t>
      </w:r>
      <w:r w:rsidR="000762F9">
        <w:rPr>
          <w:rFonts w:ascii="Aptos" w:eastAsia="Aptos" w:hAnsi="Aptos" w:cs="Aptos"/>
          <w:sz w:val="25"/>
          <w:szCs w:val="25"/>
        </w:rPr>
        <w:t xml:space="preserve">convened on October 23, 2023 and proposed a new IEP, </w:t>
      </w:r>
      <w:r w:rsidR="00FE39B7">
        <w:rPr>
          <w:rFonts w:ascii="Aptos" w:eastAsia="Aptos" w:hAnsi="Aptos" w:cs="Aptos"/>
          <w:sz w:val="25"/>
          <w:szCs w:val="25"/>
        </w:rPr>
        <w:t>dated 10/23/2023 to 6/1/2024</w:t>
      </w:r>
      <w:r w:rsidR="000762F9">
        <w:rPr>
          <w:rFonts w:ascii="Aptos" w:eastAsia="Aptos" w:hAnsi="Aptos" w:cs="Aptos"/>
          <w:sz w:val="25"/>
          <w:szCs w:val="25"/>
        </w:rPr>
        <w:t xml:space="preserve"> (</w:t>
      </w:r>
      <w:r w:rsidR="00EC6C13">
        <w:rPr>
          <w:rFonts w:ascii="Aptos" w:eastAsia="Aptos" w:hAnsi="Aptos" w:cs="Aptos"/>
          <w:sz w:val="25"/>
          <w:szCs w:val="25"/>
        </w:rPr>
        <w:t xml:space="preserve">Amended </w:t>
      </w:r>
      <w:r w:rsidR="000762F9">
        <w:rPr>
          <w:rFonts w:ascii="Aptos" w:eastAsia="Aptos" w:hAnsi="Aptos" w:cs="Aptos"/>
          <w:sz w:val="25"/>
          <w:szCs w:val="25"/>
        </w:rPr>
        <w:t xml:space="preserve">2023-2024 IEP). </w:t>
      </w:r>
      <w:r w:rsidR="00B24D6B">
        <w:rPr>
          <w:rFonts w:ascii="Aptos" w:eastAsia="Aptos" w:hAnsi="Aptos" w:cs="Aptos"/>
          <w:sz w:val="25"/>
          <w:szCs w:val="25"/>
        </w:rPr>
        <w:t xml:space="preserve">All of </w:t>
      </w:r>
      <w:r w:rsidR="000762F9">
        <w:rPr>
          <w:rFonts w:ascii="Aptos" w:eastAsia="Aptos" w:hAnsi="Aptos" w:cs="Aptos"/>
          <w:sz w:val="25"/>
          <w:szCs w:val="25"/>
        </w:rPr>
        <w:t>Gregory’s</w:t>
      </w:r>
      <w:r w:rsidR="00B24D6B">
        <w:rPr>
          <w:rFonts w:ascii="Aptos" w:eastAsia="Aptos" w:hAnsi="Aptos" w:cs="Aptos"/>
          <w:sz w:val="25"/>
          <w:szCs w:val="25"/>
        </w:rPr>
        <w:t xml:space="preserve"> classes and services in the</w:t>
      </w:r>
      <w:r w:rsidR="000762F9">
        <w:rPr>
          <w:rFonts w:ascii="Aptos" w:eastAsia="Aptos" w:hAnsi="Aptos" w:cs="Aptos"/>
          <w:sz w:val="25"/>
          <w:szCs w:val="25"/>
        </w:rPr>
        <w:t xml:space="preserve"> </w:t>
      </w:r>
      <w:r w:rsidR="00D00392">
        <w:rPr>
          <w:rFonts w:ascii="Aptos" w:eastAsia="Aptos" w:hAnsi="Aptos" w:cs="Aptos"/>
          <w:sz w:val="25"/>
          <w:szCs w:val="25"/>
        </w:rPr>
        <w:t xml:space="preserve">Amended </w:t>
      </w:r>
      <w:r w:rsidR="000762F9">
        <w:rPr>
          <w:rFonts w:ascii="Aptos" w:eastAsia="Aptos" w:hAnsi="Aptos" w:cs="Aptos"/>
          <w:sz w:val="25"/>
          <w:szCs w:val="25"/>
        </w:rPr>
        <w:t>2023-2024 IEP</w:t>
      </w:r>
      <w:r w:rsidR="00B24D6B">
        <w:rPr>
          <w:rFonts w:ascii="Aptos" w:eastAsia="Aptos" w:hAnsi="Aptos" w:cs="Aptos"/>
          <w:sz w:val="25"/>
          <w:szCs w:val="25"/>
        </w:rPr>
        <w:t xml:space="preserve"> are </w:t>
      </w:r>
      <w:r w:rsidR="00EC6C13">
        <w:rPr>
          <w:rFonts w:ascii="Aptos" w:eastAsia="Aptos" w:hAnsi="Aptos" w:cs="Aptos"/>
          <w:sz w:val="25"/>
          <w:szCs w:val="25"/>
        </w:rPr>
        <w:t xml:space="preserve">on </w:t>
      </w:r>
      <w:r w:rsidR="00B24D6B">
        <w:rPr>
          <w:rFonts w:ascii="Aptos" w:eastAsia="Aptos" w:hAnsi="Aptos" w:cs="Aptos"/>
          <w:sz w:val="25"/>
          <w:szCs w:val="25"/>
        </w:rPr>
        <w:t>the C</w:t>
      </w:r>
      <w:r w:rsidR="00EC6C13">
        <w:rPr>
          <w:rFonts w:ascii="Aptos" w:eastAsia="Aptos" w:hAnsi="Aptos" w:cs="Aptos"/>
          <w:sz w:val="25"/>
          <w:szCs w:val="25"/>
        </w:rPr>
        <w:t>-</w:t>
      </w:r>
      <w:r w:rsidR="00B24D6B">
        <w:rPr>
          <w:rFonts w:ascii="Aptos" w:eastAsia="Aptos" w:hAnsi="Aptos" w:cs="Aptos"/>
          <w:sz w:val="25"/>
          <w:szCs w:val="25"/>
        </w:rPr>
        <w:t xml:space="preserve">grid. On the placement page, the box “Substantially Separate Classroom” is checked off. </w:t>
      </w:r>
      <w:r w:rsidR="00E71994">
        <w:rPr>
          <w:rFonts w:ascii="Aptos" w:eastAsia="Aptos" w:hAnsi="Aptos" w:cs="Aptos"/>
          <w:sz w:val="25"/>
          <w:szCs w:val="25"/>
        </w:rPr>
        <w:t>Fallon is listed as the</w:t>
      </w:r>
      <w:r w:rsidR="00B24D6B">
        <w:rPr>
          <w:rFonts w:ascii="Aptos" w:eastAsia="Aptos" w:hAnsi="Aptos" w:cs="Aptos"/>
          <w:sz w:val="25"/>
          <w:szCs w:val="25"/>
        </w:rPr>
        <w:t xml:space="preserve"> specific location</w:t>
      </w:r>
      <w:r w:rsidR="00E71994">
        <w:rPr>
          <w:rFonts w:ascii="Aptos" w:eastAsia="Aptos" w:hAnsi="Aptos" w:cs="Aptos"/>
          <w:sz w:val="25"/>
          <w:szCs w:val="25"/>
        </w:rPr>
        <w:t>.</w:t>
      </w:r>
    </w:p>
    <w:p w14:paraId="3FBCBD5D" w14:textId="77777777" w:rsidR="00645A9B" w:rsidRPr="00816726" w:rsidRDefault="00645A9B" w:rsidP="00645A9B">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 xml:space="preserve">Lynn Public Schools’ website describes Fallon as a “separate public day school for students in grades Pre-k through 5.” The Department of Elementary and Secondary Education (DESE) considers Fallon a separate public day school because there are no general education peers in the building; all students who attend the Fallon are high needs students with disabilities. The District’s explicit goal for them is to provide students the skills to reintegrate back into the regular education school setting. At Fallon, Gregory received </w:t>
      </w:r>
      <w:proofErr w:type="gramStart"/>
      <w:r>
        <w:rPr>
          <w:rFonts w:ascii="Aptos" w:eastAsia="Aptos" w:hAnsi="Aptos" w:cs="Aptos"/>
          <w:sz w:val="25"/>
          <w:szCs w:val="25"/>
        </w:rPr>
        <w:t>all of</w:t>
      </w:r>
      <w:proofErr w:type="gramEnd"/>
      <w:r>
        <w:rPr>
          <w:rFonts w:ascii="Aptos" w:eastAsia="Aptos" w:hAnsi="Aptos" w:cs="Aptos"/>
          <w:sz w:val="25"/>
          <w:szCs w:val="25"/>
        </w:rPr>
        <w:t xml:space="preserve"> his services in a small self-contained therapeutic setting.</w:t>
      </w:r>
    </w:p>
    <w:p w14:paraId="5E724BFC" w14:textId="0BE4592F" w:rsidR="00B24D6B" w:rsidRPr="00A55966" w:rsidRDefault="00B24D6B" w:rsidP="00A55966">
      <w:pPr>
        <w:pStyle w:val="ListParagraph"/>
        <w:numPr>
          <w:ilvl w:val="0"/>
          <w:numId w:val="2"/>
        </w:numPr>
        <w:spacing w:after="120" w:line="240" w:lineRule="auto"/>
        <w:contextualSpacing w:val="0"/>
        <w:rPr>
          <w:rFonts w:ascii="Aptos" w:eastAsia="Aptos" w:hAnsi="Aptos" w:cs="Aptos"/>
          <w:sz w:val="25"/>
          <w:szCs w:val="25"/>
          <w:u w:val="single"/>
        </w:rPr>
      </w:pPr>
      <w:r w:rsidRPr="00A55966">
        <w:rPr>
          <w:rFonts w:ascii="Aptos" w:eastAsia="Aptos" w:hAnsi="Aptos" w:cs="Aptos"/>
          <w:sz w:val="25"/>
          <w:szCs w:val="25"/>
        </w:rPr>
        <w:lastRenderedPageBreak/>
        <w:t xml:space="preserve">Although Parent signed the </w:t>
      </w:r>
      <w:r w:rsidR="00EC6C13" w:rsidRPr="00A55966">
        <w:rPr>
          <w:rFonts w:ascii="Aptos" w:eastAsia="Aptos" w:hAnsi="Aptos" w:cs="Aptos"/>
          <w:sz w:val="25"/>
          <w:szCs w:val="25"/>
        </w:rPr>
        <w:t xml:space="preserve">Amended </w:t>
      </w:r>
      <w:r w:rsidRPr="00A55966">
        <w:rPr>
          <w:rFonts w:ascii="Aptos" w:eastAsia="Aptos" w:hAnsi="Aptos" w:cs="Aptos"/>
          <w:sz w:val="25"/>
          <w:szCs w:val="25"/>
        </w:rPr>
        <w:t>2023-2024 IEP, she did not date her signature, nor did she check any of the boxes to indicate acceptance, rejection, or partial rejection of the proposed IEP.</w:t>
      </w:r>
    </w:p>
    <w:p w14:paraId="03D7E3C4" w14:textId="60FE00F8" w:rsidR="00816726" w:rsidRPr="00816726" w:rsidRDefault="0031149B" w:rsidP="00FE39B7">
      <w:pPr>
        <w:pStyle w:val="ListParagraph"/>
        <w:numPr>
          <w:ilvl w:val="0"/>
          <w:numId w:val="2"/>
        </w:numPr>
        <w:spacing w:after="120" w:line="240" w:lineRule="auto"/>
        <w:contextualSpacing w:val="0"/>
        <w:rPr>
          <w:rFonts w:ascii="Aptos" w:eastAsia="Aptos" w:hAnsi="Aptos" w:cs="Aptos"/>
          <w:sz w:val="25"/>
          <w:szCs w:val="25"/>
          <w:u w:val="single"/>
        </w:rPr>
      </w:pPr>
      <w:r w:rsidRPr="0031149B">
        <w:rPr>
          <w:rFonts w:ascii="Aptos" w:eastAsia="Aptos" w:hAnsi="Aptos" w:cs="Aptos"/>
          <w:sz w:val="25"/>
          <w:szCs w:val="25"/>
        </w:rPr>
        <w:t>During his time at Fallon, Student rode a District bus to school that transported students both to Fallon and to the Fecteau-Leary Junior</w:t>
      </w:r>
      <w:r w:rsidR="00816726">
        <w:rPr>
          <w:rFonts w:ascii="Aptos" w:eastAsia="Aptos" w:hAnsi="Aptos" w:cs="Aptos"/>
          <w:sz w:val="25"/>
          <w:szCs w:val="25"/>
        </w:rPr>
        <w:t>/</w:t>
      </w:r>
      <w:r w:rsidRPr="0031149B">
        <w:rPr>
          <w:rFonts w:ascii="Aptos" w:eastAsia="Aptos" w:hAnsi="Aptos" w:cs="Aptos"/>
          <w:sz w:val="25"/>
          <w:szCs w:val="25"/>
        </w:rPr>
        <w:t>Senior High School (Fecteau-Leary)</w:t>
      </w:r>
      <w:r w:rsidR="00816726">
        <w:rPr>
          <w:rFonts w:ascii="Aptos" w:eastAsia="Aptos" w:hAnsi="Aptos" w:cs="Aptos"/>
          <w:sz w:val="25"/>
          <w:szCs w:val="25"/>
        </w:rPr>
        <w:t>. Gregory reported to Parent and to his in-home providers multiple incidents of bullying on the bus by older students attending Fecteau-Leary, which contributed to increases in his anxiety.</w:t>
      </w:r>
    </w:p>
    <w:p w14:paraId="16E1309C" w14:textId="15E601C3" w:rsidR="0031149B" w:rsidRPr="0031149B" w:rsidRDefault="0031149B" w:rsidP="00FE39B7">
      <w:pPr>
        <w:pStyle w:val="ListParagraph"/>
        <w:numPr>
          <w:ilvl w:val="0"/>
          <w:numId w:val="2"/>
        </w:numPr>
        <w:spacing w:after="120" w:line="240" w:lineRule="auto"/>
        <w:contextualSpacing w:val="0"/>
        <w:rPr>
          <w:rFonts w:ascii="Aptos" w:eastAsia="Aptos" w:hAnsi="Aptos" w:cs="Aptos"/>
          <w:sz w:val="25"/>
          <w:szCs w:val="25"/>
          <w:u w:val="single"/>
        </w:rPr>
      </w:pPr>
      <w:r w:rsidRPr="0031149B">
        <w:rPr>
          <w:rFonts w:ascii="Aptos" w:eastAsia="Aptos" w:hAnsi="Aptos" w:cs="Aptos"/>
          <w:sz w:val="25"/>
          <w:szCs w:val="25"/>
        </w:rPr>
        <w:t xml:space="preserve">On March 28, 2024, </w:t>
      </w:r>
      <w:r w:rsidR="00816726">
        <w:rPr>
          <w:rFonts w:ascii="Aptos" w:eastAsia="Aptos" w:hAnsi="Aptos" w:cs="Aptos"/>
          <w:sz w:val="25"/>
          <w:szCs w:val="25"/>
        </w:rPr>
        <w:t xml:space="preserve">Gregory’s Team convened for his annual review. The Team discussed his progress, difficulties on the bus, and upcoming </w:t>
      </w:r>
      <w:r w:rsidRPr="0031149B">
        <w:rPr>
          <w:rFonts w:ascii="Aptos" w:eastAsia="Aptos" w:hAnsi="Aptos" w:cs="Aptos"/>
          <w:sz w:val="25"/>
          <w:szCs w:val="25"/>
        </w:rPr>
        <w:t>transition to middle school for the 2024-2025 school year</w:t>
      </w:r>
      <w:r w:rsidR="00150B03">
        <w:rPr>
          <w:rFonts w:ascii="Aptos" w:eastAsia="Aptos" w:hAnsi="Aptos" w:cs="Aptos"/>
          <w:sz w:val="25"/>
          <w:szCs w:val="25"/>
        </w:rPr>
        <w:t>, a transition necessitated by the fact that Fallon only serves students through fifth grade.</w:t>
      </w:r>
    </w:p>
    <w:p w14:paraId="0F47D560" w14:textId="01AC5A95" w:rsidR="00816726" w:rsidRPr="00816726" w:rsidRDefault="00B24D6B" w:rsidP="00FE39B7">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During the meeting, Gregory’s</w:t>
      </w:r>
      <w:r w:rsidR="0031149B" w:rsidRPr="0031149B">
        <w:rPr>
          <w:rFonts w:ascii="Aptos" w:eastAsia="Aptos" w:hAnsi="Aptos" w:cs="Aptos"/>
          <w:sz w:val="25"/>
          <w:szCs w:val="25"/>
        </w:rPr>
        <w:t xml:space="preserve"> </w:t>
      </w:r>
      <w:r w:rsidR="00816726">
        <w:rPr>
          <w:rFonts w:ascii="Aptos" w:eastAsia="Aptos" w:hAnsi="Aptos" w:cs="Aptos"/>
          <w:sz w:val="25"/>
          <w:szCs w:val="25"/>
        </w:rPr>
        <w:t>T</w:t>
      </w:r>
      <w:r w:rsidR="0031149B" w:rsidRPr="0031149B">
        <w:rPr>
          <w:rFonts w:ascii="Aptos" w:eastAsia="Aptos" w:hAnsi="Aptos" w:cs="Aptos"/>
          <w:sz w:val="25"/>
          <w:szCs w:val="25"/>
        </w:rPr>
        <w:t xml:space="preserve">eam proposed Fecteau-Leary as </w:t>
      </w:r>
      <w:r>
        <w:rPr>
          <w:rFonts w:ascii="Aptos" w:eastAsia="Aptos" w:hAnsi="Aptos" w:cs="Aptos"/>
          <w:sz w:val="25"/>
          <w:szCs w:val="25"/>
        </w:rPr>
        <w:t>hi</w:t>
      </w:r>
      <w:r w:rsidR="0031149B" w:rsidRPr="0031149B">
        <w:rPr>
          <w:rFonts w:ascii="Aptos" w:eastAsia="Aptos" w:hAnsi="Aptos" w:cs="Aptos"/>
          <w:sz w:val="25"/>
          <w:szCs w:val="25"/>
        </w:rPr>
        <w:t>s placement for the 2024-2025 School Year</w:t>
      </w:r>
      <w:r w:rsidR="00816726">
        <w:rPr>
          <w:rFonts w:ascii="Aptos" w:eastAsia="Aptos" w:hAnsi="Aptos" w:cs="Aptos"/>
          <w:sz w:val="25"/>
          <w:szCs w:val="25"/>
        </w:rPr>
        <w:t>, and the N1 for the meeting notes that the Team had “proposed a continuation of therapeutic supports at Fecteau-Leary Jr. High School’s substantially separate therapeutic program.”</w:t>
      </w:r>
      <w:r w:rsidR="0031149B" w:rsidRPr="0031149B">
        <w:rPr>
          <w:rFonts w:ascii="Aptos" w:eastAsia="Aptos" w:hAnsi="Aptos" w:cs="Aptos"/>
          <w:sz w:val="25"/>
          <w:szCs w:val="25"/>
        </w:rPr>
        <w:t xml:space="preserve"> </w:t>
      </w:r>
    </w:p>
    <w:p w14:paraId="590B5B7C" w14:textId="226ED9E1" w:rsidR="0031149B" w:rsidRPr="00150B03" w:rsidRDefault="00150B03" w:rsidP="00150B03">
      <w:pPr>
        <w:pStyle w:val="ListParagraph"/>
        <w:numPr>
          <w:ilvl w:val="0"/>
          <w:numId w:val="2"/>
        </w:numPr>
        <w:spacing w:after="120" w:line="240" w:lineRule="auto"/>
        <w:contextualSpacing w:val="0"/>
        <w:rPr>
          <w:rFonts w:ascii="Aptos" w:eastAsia="Aptos" w:hAnsi="Aptos" w:cs="Aptos"/>
          <w:sz w:val="25"/>
          <w:szCs w:val="25"/>
          <w:u w:val="single"/>
        </w:rPr>
      </w:pPr>
      <w:r>
        <w:rPr>
          <w:rFonts w:ascii="Aptos" w:eastAsia="Aptos" w:hAnsi="Aptos" w:cs="Aptos"/>
          <w:sz w:val="25"/>
          <w:szCs w:val="25"/>
        </w:rPr>
        <w:t>Lynn Public Schools’ website describes Fecteau-Leary as the</w:t>
      </w:r>
      <w:r w:rsidRPr="0031149B">
        <w:rPr>
          <w:rFonts w:ascii="Aptos" w:eastAsia="Aptos" w:hAnsi="Aptos" w:cs="Aptos"/>
          <w:sz w:val="25"/>
          <w:szCs w:val="25"/>
        </w:rPr>
        <w:t xml:space="preserve"> District’s therapeutic</w:t>
      </w:r>
      <w:r>
        <w:rPr>
          <w:rFonts w:ascii="Aptos" w:eastAsia="Aptos" w:hAnsi="Aptos" w:cs="Aptos"/>
          <w:sz w:val="25"/>
          <w:szCs w:val="25"/>
        </w:rPr>
        <w:t>,</w:t>
      </w:r>
      <w:r w:rsidRPr="0031149B">
        <w:rPr>
          <w:rFonts w:ascii="Aptos" w:eastAsia="Aptos" w:hAnsi="Aptos" w:cs="Aptos"/>
          <w:sz w:val="25"/>
          <w:szCs w:val="25"/>
        </w:rPr>
        <w:t xml:space="preserve"> alternative school for students in grades six through twelve who </w:t>
      </w:r>
      <w:r>
        <w:rPr>
          <w:rFonts w:ascii="Aptos" w:eastAsia="Aptos" w:hAnsi="Aptos" w:cs="Aptos"/>
          <w:sz w:val="25"/>
          <w:szCs w:val="25"/>
        </w:rPr>
        <w:t xml:space="preserve">have </w:t>
      </w:r>
      <w:r w:rsidRPr="0031149B">
        <w:rPr>
          <w:rFonts w:ascii="Aptos" w:eastAsia="Aptos" w:hAnsi="Aptos" w:cs="Aptos"/>
          <w:sz w:val="25"/>
          <w:szCs w:val="25"/>
        </w:rPr>
        <w:t>experience</w:t>
      </w:r>
      <w:r>
        <w:rPr>
          <w:rFonts w:ascii="Aptos" w:eastAsia="Aptos" w:hAnsi="Aptos" w:cs="Aptos"/>
          <w:sz w:val="25"/>
          <w:szCs w:val="25"/>
        </w:rPr>
        <w:t>d</w:t>
      </w:r>
      <w:r w:rsidRPr="0031149B">
        <w:rPr>
          <w:rFonts w:ascii="Aptos" w:eastAsia="Aptos" w:hAnsi="Aptos" w:cs="Aptos"/>
          <w:sz w:val="25"/>
          <w:szCs w:val="25"/>
        </w:rPr>
        <w:t xml:space="preserve"> attendance, behavior, </w:t>
      </w:r>
      <w:r>
        <w:rPr>
          <w:rFonts w:ascii="Aptos" w:eastAsia="Aptos" w:hAnsi="Aptos" w:cs="Aptos"/>
          <w:sz w:val="25"/>
          <w:szCs w:val="25"/>
        </w:rPr>
        <w:t>and/</w:t>
      </w:r>
      <w:r w:rsidRPr="0031149B">
        <w:rPr>
          <w:rFonts w:ascii="Aptos" w:eastAsia="Aptos" w:hAnsi="Aptos" w:cs="Aptos"/>
          <w:sz w:val="25"/>
          <w:szCs w:val="25"/>
        </w:rPr>
        <w:t>or achievement problems.</w:t>
      </w:r>
      <w:r>
        <w:rPr>
          <w:rFonts w:ascii="Aptos" w:eastAsia="Aptos" w:hAnsi="Aptos" w:cs="Aptos"/>
          <w:sz w:val="25"/>
          <w:szCs w:val="25"/>
        </w:rPr>
        <w:t xml:space="preserve"> </w:t>
      </w:r>
      <w:r w:rsidRPr="0031149B">
        <w:rPr>
          <w:rFonts w:ascii="Aptos" w:eastAsia="Aptos" w:hAnsi="Aptos" w:cs="Aptos"/>
          <w:sz w:val="25"/>
          <w:szCs w:val="25"/>
        </w:rPr>
        <w:t>Fecteau-Leary houses three separate programs on three floors: a therapeutic middle school program</w:t>
      </w:r>
      <w:r w:rsidR="00D00392">
        <w:rPr>
          <w:rFonts w:ascii="Aptos" w:eastAsia="Aptos" w:hAnsi="Aptos" w:cs="Aptos"/>
          <w:sz w:val="25"/>
          <w:szCs w:val="25"/>
        </w:rPr>
        <w:t xml:space="preserve"> on the third floor; and</w:t>
      </w:r>
      <w:r w:rsidRPr="0031149B">
        <w:rPr>
          <w:rFonts w:ascii="Aptos" w:eastAsia="Aptos" w:hAnsi="Aptos" w:cs="Aptos"/>
          <w:sz w:val="25"/>
          <w:szCs w:val="25"/>
        </w:rPr>
        <w:t xml:space="preserve"> a therapeutic high school program</w:t>
      </w:r>
      <w:r w:rsidR="00D00392">
        <w:rPr>
          <w:rFonts w:ascii="Aptos" w:eastAsia="Aptos" w:hAnsi="Aptos" w:cs="Aptos"/>
          <w:sz w:val="25"/>
          <w:szCs w:val="25"/>
        </w:rPr>
        <w:t xml:space="preserve"> </w:t>
      </w:r>
      <w:r w:rsidRPr="0031149B">
        <w:rPr>
          <w:rFonts w:ascii="Aptos" w:eastAsia="Aptos" w:hAnsi="Aptos" w:cs="Aptos"/>
          <w:sz w:val="25"/>
          <w:szCs w:val="25"/>
        </w:rPr>
        <w:t>and an alternative high school program</w:t>
      </w:r>
      <w:r w:rsidR="00D00392">
        <w:rPr>
          <w:rFonts w:ascii="Aptos" w:eastAsia="Aptos" w:hAnsi="Aptos" w:cs="Aptos"/>
          <w:sz w:val="25"/>
          <w:szCs w:val="25"/>
        </w:rPr>
        <w:t xml:space="preserve"> on the first and second</w:t>
      </w:r>
      <w:r w:rsidRPr="0031149B">
        <w:rPr>
          <w:rFonts w:ascii="Aptos" w:eastAsia="Aptos" w:hAnsi="Aptos" w:cs="Aptos"/>
          <w:sz w:val="25"/>
          <w:szCs w:val="25"/>
        </w:rPr>
        <w:t>.</w:t>
      </w:r>
      <w:r>
        <w:rPr>
          <w:rFonts w:ascii="Aptos" w:eastAsia="Aptos" w:hAnsi="Aptos" w:cs="Aptos"/>
          <w:sz w:val="25"/>
          <w:szCs w:val="25"/>
        </w:rPr>
        <w:t xml:space="preserve"> </w:t>
      </w:r>
      <w:r w:rsidR="0031149B" w:rsidRPr="00150B03">
        <w:rPr>
          <w:rFonts w:ascii="Aptos" w:eastAsia="Aptos" w:hAnsi="Aptos" w:cs="Aptos"/>
          <w:sz w:val="25"/>
          <w:szCs w:val="25"/>
        </w:rPr>
        <w:t>There are no general education middle school students in the building</w:t>
      </w:r>
      <w:r w:rsidR="00F854AC">
        <w:rPr>
          <w:rFonts w:ascii="Aptos" w:eastAsia="Aptos" w:hAnsi="Aptos" w:cs="Aptos"/>
          <w:sz w:val="25"/>
          <w:szCs w:val="25"/>
        </w:rPr>
        <w:t>;</w:t>
      </w:r>
      <w:r w:rsidR="0031149B" w:rsidRPr="00150B03">
        <w:rPr>
          <w:rFonts w:ascii="Aptos" w:eastAsia="Aptos" w:hAnsi="Aptos" w:cs="Aptos"/>
          <w:sz w:val="25"/>
          <w:szCs w:val="25"/>
        </w:rPr>
        <w:t xml:space="preserve"> students attending Fecteau-Leary’s therapeutic middle school program </w:t>
      </w:r>
      <w:r w:rsidR="00F854AC">
        <w:rPr>
          <w:rFonts w:ascii="Aptos" w:eastAsia="Aptos" w:hAnsi="Aptos" w:cs="Aptos"/>
          <w:sz w:val="25"/>
          <w:szCs w:val="25"/>
        </w:rPr>
        <w:t>receive all services in the C</w:t>
      </w:r>
      <w:r w:rsidR="002E1582">
        <w:rPr>
          <w:rFonts w:ascii="Aptos" w:eastAsia="Aptos" w:hAnsi="Aptos" w:cs="Aptos"/>
          <w:sz w:val="25"/>
          <w:szCs w:val="25"/>
        </w:rPr>
        <w:t>-</w:t>
      </w:r>
      <w:r w:rsidR="00F854AC">
        <w:rPr>
          <w:rFonts w:ascii="Aptos" w:eastAsia="Aptos" w:hAnsi="Aptos" w:cs="Aptos"/>
          <w:sz w:val="25"/>
          <w:szCs w:val="25"/>
        </w:rPr>
        <w:t xml:space="preserve">grid (including lunch, recess, and specials) and </w:t>
      </w:r>
      <w:r w:rsidR="0031149B" w:rsidRPr="00150B03">
        <w:rPr>
          <w:rFonts w:ascii="Aptos" w:eastAsia="Aptos" w:hAnsi="Aptos" w:cs="Aptos"/>
          <w:sz w:val="25"/>
          <w:szCs w:val="25"/>
        </w:rPr>
        <w:t>do not have any inclusion opportunities with general education peers. Fecteau-Leary is not considered a separate day school</w:t>
      </w:r>
      <w:r w:rsidR="00F854AC">
        <w:rPr>
          <w:rFonts w:ascii="Aptos" w:eastAsia="Aptos" w:hAnsi="Aptos" w:cs="Aptos"/>
          <w:sz w:val="25"/>
          <w:szCs w:val="25"/>
        </w:rPr>
        <w:t>, however,</w:t>
      </w:r>
      <w:r w:rsidR="0031149B" w:rsidRPr="00150B03">
        <w:rPr>
          <w:rFonts w:ascii="Aptos" w:eastAsia="Aptos" w:hAnsi="Aptos" w:cs="Aptos"/>
          <w:sz w:val="25"/>
          <w:szCs w:val="25"/>
        </w:rPr>
        <w:t xml:space="preserve"> because general education students attending the alternative high school program are present in the school building. </w:t>
      </w:r>
    </w:p>
    <w:p w14:paraId="7E54F394" w14:textId="6440017A" w:rsidR="00150B03" w:rsidRDefault="00150B03" w:rsidP="00FE39B7">
      <w:pPr>
        <w:pStyle w:val="ListParagraph"/>
        <w:numPr>
          <w:ilvl w:val="0"/>
          <w:numId w:val="2"/>
        </w:numPr>
        <w:spacing w:after="120" w:line="240" w:lineRule="auto"/>
        <w:contextualSpacing w:val="0"/>
        <w:rPr>
          <w:rFonts w:ascii="Aptos" w:eastAsia="Aptos" w:hAnsi="Aptos" w:cs="Aptos"/>
          <w:sz w:val="25"/>
          <w:szCs w:val="25"/>
        </w:rPr>
      </w:pPr>
      <w:r>
        <w:rPr>
          <w:rFonts w:ascii="Aptos" w:eastAsia="Aptos" w:hAnsi="Aptos" w:cs="Aptos"/>
          <w:sz w:val="25"/>
          <w:szCs w:val="25"/>
        </w:rPr>
        <w:t>At Fecteau-Leary, Gregory would receive all services in a small self-contained therapeutic setting</w:t>
      </w:r>
      <w:r w:rsidR="002E1582">
        <w:rPr>
          <w:rFonts w:ascii="Aptos" w:eastAsia="Aptos" w:hAnsi="Aptos" w:cs="Aptos"/>
          <w:sz w:val="25"/>
          <w:szCs w:val="25"/>
        </w:rPr>
        <w:t xml:space="preserve"> with p</w:t>
      </w:r>
      <w:r w:rsidR="00941EDA">
        <w:rPr>
          <w:rFonts w:ascii="Aptos" w:eastAsia="Aptos" w:hAnsi="Aptos" w:cs="Aptos"/>
          <w:sz w:val="25"/>
          <w:szCs w:val="25"/>
        </w:rPr>
        <w:t>eers from his program at Fallon.</w:t>
      </w:r>
    </w:p>
    <w:p w14:paraId="648FA7C7" w14:textId="4A437BE4" w:rsidR="00645A9B" w:rsidRPr="00A55966" w:rsidRDefault="00645A9B" w:rsidP="0057076E">
      <w:pPr>
        <w:pStyle w:val="ListParagraph"/>
        <w:numPr>
          <w:ilvl w:val="0"/>
          <w:numId w:val="2"/>
        </w:numPr>
        <w:spacing w:after="120" w:line="240" w:lineRule="auto"/>
        <w:contextualSpacing w:val="0"/>
        <w:rPr>
          <w:rFonts w:ascii="Aptos" w:eastAsia="Aptos" w:hAnsi="Aptos" w:cs="Aptos"/>
          <w:sz w:val="25"/>
          <w:szCs w:val="25"/>
        </w:rPr>
      </w:pPr>
      <w:r w:rsidRPr="0031149B">
        <w:rPr>
          <w:rFonts w:ascii="Aptos" w:eastAsia="Aptos" w:hAnsi="Aptos" w:cs="Aptos"/>
          <w:sz w:val="25"/>
          <w:szCs w:val="25"/>
        </w:rPr>
        <w:t xml:space="preserve">Parent expressed concern about the proposed placement but agreed to tour </w:t>
      </w:r>
      <w:r>
        <w:rPr>
          <w:rFonts w:ascii="Aptos" w:eastAsia="Aptos" w:hAnsi="Aptos" w:cs="Aptos"/>
          <w:sz w:val="25"/>
          <w:szCs w:val="25"/>
        </w:rPr>
        <w:t>Fecteau-Leary</w:t>
      </w:r>
      <w:r w:rsidRPr="0031149B">
        <w:rPr>
          <w:rFonts w:ascii="Aptos" w:eastAsia="Aptos" w:hAnsi="Aptos" w:cs="Aptos"/>
          <w:sz w:val="25"/>
          <w:szCs w:val="25"/>
        </w:rPr>
        <w:t xml:space="preserve">. She did so with </w:t>
      </w:r>
      <w:r>
        <w:rPr>
          <w:rFonts w:ascii="Aptos" w:eastAsia="Aptos" w:hAnsi="Aptos" w:cs="Aptos"/>
          <w:sz w:val="25"/>
          <w:szCs w:val="25"/>
        </w:rPr>
        <w:t>Gregory, two in-home services providers, and her</w:t>
      </w:r>
      <w:r w:rsidRPr="0031149B">
        <w:rPr>
          <w:rFonts w:ascii="Aptos" w:eastAsia="Aptos" w:hAnsi="Aptos" w:cs="Aptos"/>
          <w:sz w:val="25"/>
          <w:szCs w:val="25"/>
        </w:rPr>
        <w:t xml:space="preserve"> </w:t>
      </w:r>
      <w:r>
        <w:rPr>
          <w:rFonts w:ascii="Aptos" w:eastAsia="Aptos" w:hAnsi="Aptos" w:cs="Aptos"/>
          <w:sz w:val="25"/>
          <w:szCs w:val="25"/>
        </w:rPr>
        <w:t>C</w:t>
      </w:r>
      <w:r w:rsidRPr="0031149B">
        <w:rPr>
          <w:rFonts w:ascii="Aptos" w:eastAsia="Aptos" w:hAnsi="Aptos" w:cs="Aptos"/>
          <w:sz w:val="25"/>
          <w:szCs w:val="25"/>
        </w:rPr>
        <w:t xml:space="preserve">ounsel. </w:t>
      </w:r>
    </w:p>
    <w:p w14:paraId="25097E5B" w14:textId="37CA0D3B" w:rsidR="0092427B" w:rsidRDefault="0092427B" w:rsidP="0092427B">
      <w:pPr>
        <w:pStyle w:val="ListParagraph"/>
        <w:numPr>
          <w:ilvl w:val="0"/>
          <w:numId w:val="2"/>
        </w:numPr>
        <w:spacing w:after="120" w:line="240" w:lineRule="auto"/>
        <w:contextualSpacing w:val="0"/>
        <w:rPr>
          <w:rFonts w:ascii="Aptos" w:eastAsia="Aptos" w:hAnsi="Aptos" w:cs="Aptos"/>
          <w:sz w:val="25"/>
          <w:szCs w:val="25"/>
        </w:rPr>
      </w:pPr>
      <w:r>
        <w:rPr>
          <w:rFonts w:ascii="Aptos" w:eastAsia="Aptos" w:hAnsi="Aptos" w:cs="Aptos"/>
          <w:sz w:val="25"/>
          <w:szCs w:val="25"/>
        </w:rPr>
        <w:t>Following the Team meeting on March 28, 2023, the Team proposed an IEP dated 3/28/2024 to 3/27/2025 (2024-2025 IEP), which was issued on April 5, 2024. This</w:t>
      </w:r>
      <w:r w:rsidR="0031149B" w:rsidRPr="0031149B">
        <w:rPr>
          <w:rFonts w:ascii="Aptos" w:eastAsia="Aptos" w:hAnsi="Aptos" w:cs="Aptos"/>
          <w:sz w:val="25"/>
          <w:szCs w:val="25"/>
        </w:rPr>
        <w:t xml:space="preserve"> IEP maintained</w:t>
      </w:r>
      <w:r>
        <w:rPr>
          <w:rFonts w:ascii="Aptos" w:eastAsia="Aptos" w:hAnsi="Aptos" w:cs="Aptos"/>
          <w:sz w:val="25"/>
          <w:szCs w:val="25"/>
        </w:rPr>
        <w:t xml:space="preserve"> Gregory</w:t>
      </w:r>
      <w:r w:rsidR="0031149B" w:rsidRPr="0031149B">
        <w:rPr>
          <w:rFonts w:ascii="Aptos" w:eastAsia="Aptos" w:hAnsi="Aptos" w:cs="Aptos"/>
          <w:sz w:val="25"/>
          <w:szCs w:val="25"/>
        </w:rPr>
        <w:t xml:space="preserve">’s goals in </w:t>
      </w:r>
      <w:r w:rsidR="002E1582">
        <w:rPr>
          <w:rFonts w:ascii="Aptos" w:eastAsia="Aptos" w:hAnsi="Aptos" w:cs="Aptos"/>
          <w:sz w:val="25"/>
          <w:szCs w:val="25"/>
        </w:rPr>
        <w:t xml:space="preserve">the areas of </w:t>
      </w:r>
      <w:r w:rsidR="0031149B" w:rsidRPr="0031149B">
        <w:rPr>
          <w:rFonts w:ascii="Aptos" w:eastAsia="Aptos" w:hAnsi="Aptos" w:cs="Aptos"/>
          <w:sz w:val="25"/>
          <w:szCs w:val="25"/>
        </w:rPr>
        <w:t>social/emotional</w:t>
      </w:r>
      <w:r w:rsidR="00D00392">
        <w:rPr>
          <w:rFonts w:ascii="Aptos" w:eastAsia="Aptos" w:hAnsi="Aptos" w:cs="Aptos"/>
          <w:sz w:val="25"/>
          <w:szCs w:val="25"/>
        </w:rPr>
        <w:t>/</w:t>
      </w:r>
      <w:r w:rsidR="0031149B" w:rsidRPr="0031149B">
        <w:rPr>
          <w:rFonts w:ascii="Aptos" w:eastAsia="Aptos" w:hAnsi="Aptos" w:cs="Aptos"/>
          <w:sz w:val="25"/>
          <w:szCs w:val="25"/>
        </w:rPr>
        <w:t>behavioral, occupational therapy</w:t>
      </w:r>
      <w:r w:rsidR="002E1582">
        <w:rPr>
          <w:rFonts w:ascii="Aptos" w:eastAsia="Aptos" w:hAnsi="Aptos" w:cs="Aptos"/>
          <w:sz w:val="25"/>
          <w:szCs w:val="25"/>
        </w:rPr>
        <w:t xml:space="preserve"> (OT)</w:t>
      </w:r>
      <w:r w:rsidR="0031149B" w:rsidRPr="0031149B">
        <w:rPr>
          <w:rFonts w:ascii="Aptos" w:eastAsia="Aptos" w:hAnsi="Aptos" w:cs="Aptos"/>
          <w:sz w:val="25"/>
          <w:szCs w:val="25"/>
        </w:rPr>
        <w:t xml:space="preserve">, and academic support, and added new goals for reading, writing, and math. The IEP also proposed new </w:t>
      </w:r>
      <w:r w:rsidR="002E1582">
        <w:rPr>
          <w:rFonts w:ascii="Aptos" w:eastAsia="Aptos" w:hAnsi="Aptos" w:cs="Aptos"/>
          <w:sz w:val="25"/>
          <w:szCs w:val="25"/>
        </w:rPr>
        <w:t>A-</w:t>
      </w:r>
      <w:r w:rsidR="0031149B" w:rsidRPr="0031149B">
        <w:rPr>
          <w:rFonts w:ascii="Aptos" w:eastAsia="Aptos" w:hAnsi="Aptos" w:cs="Aptos"/>
          <w:sz w:val="25"/>
          <w:szCs w:val="25"/>
        </w:rPr>
        <w:t>Grid consultations for counseling</w:t>
      </w:r>
      <w:r>
        <w:rPr>
          <w:rFonts w:ascii="Aptos" w:eastAsia="Aptos" w:hAnsi="Aptos" w:cs="Aptos"/>
          <w:sz w:val="25"/>
          <w:szCs w:val="25"/>
        </w:rPr>
        <w:t xml:space="preserve"> (1x30 minutes/month)</w:t>
      </w:r>
      <w:r w:rsidR="0031149B" w:rsidRPr="0031149B">
        <w:rPr>
          <w:rFonts w:ascii="Aptos" w:eastAsia="Aptos" w:hAnsi="Aptos" w:cs="Aptos"/>
          <w:sz w:val="25"/>
          <w:szCs w:val="25"/>
        </w:rPr>
        <w:t xml:space="preserve"> and </w:t>
      </w:r>
      <w:r>
        <w:rPr>
          <w:rFonts w:ascii="Aptos" w:eastAsia="Aptos" w:hAnsi="Aptos" w:cs="Aptos"/>
          <w:sz w:val="25"/>
          <w:szCs w:val="25"/>
        </w:rPr>
        <w:t>O</w:t>
      </w:r>
      <w:r w:rsidR="002E1582">
        <w:rPr>
          <w:rFonts w:ascii="Aptos" w:eastAsia="Aptos" w:hAnsi="Aptos" w:cs="Aptos"/>
          <w:sz w:val="25"/>
          <w:szCs w:val="25"/>
        </w:rPr>
        <w:t>T</w:t>
      </w:r>
      <w:r>
        <w:rPr>
          <w:rFonts w:ascii="Aptos" w:eastAsia="Aptos" w:hAnsi="Aptos" w:cs="Aptos"/>
          <w:sz w:val="25"/>
          <w:szCs w:val="25"/>
        </w:rPr>
        <w:t xml:space="preserve"> (1 x 20 minutes/month)</w:t>
      </w:r>
      <w:r w:rsidR="002E1582">
        <w:rPr>
          <w:rFonts w:ascii="Aptos" w:eastAsia="Aptos" w:hAnsi="Aptos" w:cs="Aptos"/>
          <w:sz w:val="25"/>
          <w:szCs w:val="25"/>
        </w:rPr>
        <w:t>;</w:t>
      </w:r>
      <w:r w:rsidR="0031149B" w:rsidRPr="0031149B">
        <w:rPr>
          <w:rFonts w:ascii="Aptos" w:eastAsia="Aptos" w:hAnsi="Aptos" w:cs="Aptos"/>
          <w:sz w:val="25"/>
          <w:szCs w:val="25"/>
        </w:rPr>
        <w:t xml:space="preserve"> adjusted the </w:t>
      </w:r>
      <w:r w:rsidR="002E1582">
        <w:rPr>
          <w:rFonts w:ascii="Aptos" w:eastAsia="Aptos" w:hAnsi="Aptos" w:cs="Aptos"/>
          <w:sz w:val="25"/>
          <w:szCs w:val="25"/>
        </w:rPr>
        <w:t>C-</w:t>
      </w:r>
      <w:r w:rsidR="0031149B" w:rsidRPr="0031149B">
        <w:rPr>
          <w:rFonts w:ascii="Aptos" w:eastAsia="Aptos" w:hAnsi="Aptos" w:cs="Aptos"/>
          <w:sz w:val="25"/>
          <w:szCs w:val="25"/>
        </w:rPr>
        <w:t>Grid counseling services from 4x15 minutes per week to 1x40 minutes per week</w:t>
      </w:r>
      <w:r w:rsidR="002E1582">
        <w:rPr>
          <w:rFonts w:ascii="Aptos" w:eastAsia="Aptos" w:hAnsi="Aptos" w:cs="Aptos"/>
          <w:sz w:val="25"/>
          <w:szCs w:val="25"/>
        </w:rPr>
        <w:t>;</w:t>
      </w:r>
      <w:r w:rsidR="0031149B" w:rsidRPr="0031149B">
        <w:rPr>
          <w:rFonts w:ascii="Aptos" w:eastAsia="Aptos" w:hAnsi="Aptos" w:cs="Aptos"/>
          <w:sz w:val="25"/>
          <w:szCs w:val="25"/>
        </w:rPr>
        <w:t xml:space="preserve"> and </w:t>
      </w:r>
      <w:r w:rsidR="0031149B" w:rsidRPr="0031149B">
        <w:rPr>
          <w:rFonts w:ascii="Aptos" w:eastAsia="Aptos" w:hAnsi="Aptos" w:cs="Aptos"/>
          <w:sz w:val="25"/>
          <w:szCs w:val="25"/>
        </w:rPr>
        <w:lastRenderedPageBreak/>
        <w:t xml:space="preserve">added </w:t>
      </w:r>
      <w:r>
        <w:rPr>
          <w:rFonts w:ascii="Aptos" w:eastAsia="Aptos" w:hAnsi="Aptos" w:cs="Aptos"/>
          <w:sz w:val="25"/>
          <w:szCs w:val="25"/>
        </w:rPr>
        <w:t>to ESY</w:t>
      </w:r>
      <w:r w:rsidR="002E1582">
        <w:rPr>
          <w:rFonts w:ascii="Aptos" w:eastAsia="Aptos" w:hAnsi="Aptos" w:cs="Aptos"/>
          <w:sz w:val="25"/>
          <w:szCs w:val="25"/>
        </w:rPr>
        <w:t xml:space="preserve"> both</w:t>
      </w:r>
      <w:r>
        <w:rPr>
          <w:rFonts w:ascii="Aptos" w:eastAsia="Aptos" w:hAnsi="Aptos" w:cs="Aptos"/>
          <w:sz w:val="25"/>
          <w:szCs w:val="25"/>
        </w:rPr>
        <w:t xml:space="preserve"> </w:t>
      </w:r>
      <w:r w:rsidR="0031149B" w:rsidRPr="0031149B">
        <w:rPr>
          <w:rFonts w:ascii="Aptos" w:eastAsia="Aptos" w:hAnsi="Aptos" w:cs="Aptos"/>
          <w:sz w:val="25"/>
          <w:szCs w:val="25"/>
        </w:rPr>
        <w:t>academic supports</w:t>
      </w:r>
      <w:r>
        <w:rPr>
          <w:rFonts w:ascii="Aptos" w:eastAsia="Aptos" w:hAnsi="Aptos" w:cs="Aptos"/>
          <w:sz w:val="25"/>
          <w:szCs w:val="25"/>
        </w:rPr>
        <w:t xml:space="preserve"> (4x270 minutes/week) and continuation of the counseling and OT services he received during the school year. An updated version of Gregory’s BIP was attached to the IEP as a Tier III Behavior Support Plan, as well as an updated safety plan.</w:t>
      </w:r>
    </w:p>
    <w:p w14:paraId="55C45510" w14:textId="244BA066" w:rsidR="00F566C6" w:rsidRDefault="0031149B" w:rsidP="00FE39B7">
      <w:pPr>
        <w:pStyle w:val="ListParagraph"/>
        <w:numPr>
          <w:ilvl w:val="0"/>
          <w:numId w:val="2"/>
        </w:numPr>
        <w:spacing w:after="120" w:line="240" w:lineRule="auto"/>
        <w:contextualSpacing w:val="0"/>
        <w:rPr>
          <w:rFonts w:ascii="Aptos" w:eastAsia="Aptos" w:hAnsi="Aptos" w:cs="Aptos"/>
          <w:sz w:val="25"/>
          <w:szCs w:val="25"/>
        </w:rPr>
      </w:pPr>
      <w:r w:rsidRPr="0031149B">
        <w:rPr>
          <w:rFonts w:ascii="Aptos" w:eastAsia="Aptos" w:hAnsi="Aptos" w:cs="Aptos"/>
          <w:sz w:val="25"/>
          <w:szCs w:val="25"/>
        </w:rPr>
        <w:t>The 2024</w:t>
      </w:r>
      <w:r w:rsidR="0092427B">
        <w:rPr>
          <w:rFonts w:ascii="Aptos" w:eastAsia="Aptos" w:hAnsi="Aptos" w:cs="Aptos"/>
          <w:sz w:val="25"/>
          <w:szCs w:val="25"/>
        </w:rPr>
        <w:t xml:space="preserve">-2025 </w:t>
      </w:r>
      <w:r w:rsidRPr="0031149B">
        <w:rPr>
          <w:rFonts w:ascii="Aptos" w:eastAsia="Aptos" w:hAnsi="Aptos" w:cs="Aptos"/>
          <w:sz w:val="25"/>
          <w:szCs w:val="25"/>
        </w:rPr>
        <w:t xml:space="preserve">IEP contained two separate placement pages. The first placement page </w:t>
      </w:r>
      <w:r w:rsidR="00B24D6B">
        <w:rPr>
          <w:rFonts w:ascii="Aptos" w:eastAsia="Aptos" w:hAnsi="Aptos" w:cs="Aptos"/>
          <w:sz w:val="25"/>
          <w:szCs w:val="25"/>
        </w:rPr>
        <w:t>covered the remainder of the 2023-2024 school year at Fallon, through 6/20/202</w:t>
      </w:r>
      <w:r w:rsidR="00645A9B">
        <w:rPr>
          <w:rFonts w:ascii="Aptos" w:eastAsia="Aptos" w:hAnsi="Aptos" w:cs="Aptos"/>
          <w:sz w:val="25"/>
          <w:szCs w:val="25"/>
        </w:rPr>
        <w:t>4</w:t>
      </w:r>
      <w:r w:rsidR="00F566C6">
        <w:rPr>
          <w:rFonts w:ascii="Aptos" w:eastAsia="Aptos" w:hAnsi="Aptos" w:cs="Aptos"/>
          <w:sz w:val="25"/>
          <w:szCs w:val="25"/>
        </w:rPr>
        <w:t xml:space="preserve">. The corresponding placement </w:t>
      </w:r>
      <w:r w:rsidR="00645A9B">
        <w:rPr>
          <w:rFonts w:ascii="Aptos" w:eastAsia="Aptos" w:hAnsi="Aptos" w:cs="Aptos"/>
          <w:sz w:val="25"/>
          <w:szCs w:val="25"/>
        </w:rPr>
        <w:t>category</w:t>
      </w:r>
      <w:r w:rsidR="00F566C6">
        <w:rPr>
          <w:rFonts w:ascii="Aptos" w:eastAsia="Aptos" w:hAnsi="Aptos" w:cs="Aptos"/>
          <w:sz w:val="25"/>
          <w:szCs w:val="25"/>
        </w:rPr>
        <w:t xml:space="preserve"> selected was “Separate </w:t>
      </w:r>
      <w:r w:rsidR="00F854AC">
        <w:rPr>
          <w:rFonts w:ascii="Aptos" w:eastAsia="Aptos" w:hAnsi="Aptos" w:cs="Aptos"/>
          <w:sz w:val="25"/>
          <w:szCs w:val="25"/>
        </w:rPr>
        <w:t>D</w:t>
      </w:r>
      <w:r w:rsidR="00F566C6">
        <w:rPr>
          <w:rFonts w:ascii="Aptos" w:eastAsia="Aptos" w:hAnsi="Aptos" w:cs="Aptos"/>
          <w:sz w:val="25"/>
          <w:szCs w:val="25"/>
        </w:rPr>
        <w:t xml:space="preserve">ay </w:t>
      </w:r>
      <w:r w:rsidR="00F854AC">
        <w:rPr>
          <w:rFonts w:ascii="Aptos" w:eastAsia="Aptos" w:hAnsi="Aptos" w:cs="Aptos"/>
          <w:sz w:val="25"/>
          <w:szCs w:val="25"/>
        </w:rPr>
        <w:t>S</w:t>
      </w:r>
      <w:r w:rsidR="00F566C6">
        <w:rPr>
          <w:rFonts w:ascii="Aptos" w:eastAsia="Aptos" w:hAnsi="Aptos" w:cs="Aptos"/>
          <w:sz w:val="25"/>
          <w:szCs w:val="25"/>
        </w:rPr>
        <w:t xml:space="preserve">chool – </w:t>
      </w:r>
      <w:r w:rsidR="00B24D6B">
        <w:rPr>
          <w:rFonts w:ascii="Aptos" w:eastAsia="Aptos" w:hAnsi="Aptos" w:cs="Aptos"/>
          <w:sz w:val="25"/>
          <w:szCs w:val="25"/>
        </w:rPr>
        <w:t>P</w:t>
      </w:r>
      <w:r w:rsidR="00F566C6">
        <w:rPr>
          <w:rFonts w:ascii="Aptos" w:eastAsia="Aptos" w:hAnsi="Aptos" w:cs="Aptos"/>
          <w:sz w:val="25"/>
          <w:szCs w:val="25"/>
        </w:rPr>
        <w:t>ublic</w:t>
      </w:r>
      <w:r w:rsidR="00F85551">
        <w:rPr>
          <w:rFonts w:ascii="Aptos" w:eastAsia="Aptos" w:hAnsi="Aptos" w:cs="Aptos"/>
          <w:sz w:val="25"/>
          <w:szCs w:val="25"/>
        </w:rPr>
        <w:t>.</w:t>
      </w:r>
      <w:r w:rsidR="00F566C6">
        <w:rPr>
          <w:rFonts w:ascii="Aptos" w:eastAsia="Aptos" w:hAnsi="Aptos" w:cs="Aptos"/>
          <w:sz w:val="25"/>
          <w:szCs w:val="25"/>
        </w:rPr>
        <w:t xml:space="preserve">” </w:t>
      </w:r>
      <w:r w:rsidR="00F854AC">
        <w:rPr>
          <w:rFonts w:ascii="Aptos" w:eastAsia="Aptos" w:hAnsi="Aptos" w:cs="Aptos"/>
          <w:sz w:val="25"/>
          <w:szCs w:val="25"/>
        </w:rPr>
        <w:t>On t</w:t>
      </w:r>
      <w:r w:rsidR="00F566C6">
        <w:rPr>
          <w:rFonts w:ascii="Aptos" w:eastAsia="Aptos" w:hAnsi="Aptos" w:cs="Aptos"/>
          <w:sz w:val="25"/>
          <w:szCs w:val="25"/>
        </w:rPr>
        <w:t>he second placement page</w:t>
      </w:r>
      <w:r w:rsidR="00F854AC">
        <w:rPr>
          <w:rFonts w:ascii="Aptos" w:eastAsia="Aptos" w:hAnsi="Aptos" w:cs="Aptos"/>
          <w:sz w:val="25"/>
          <w:szCs w:val="25"/>
        </w:rPr>
        <w:t xml:space="preserve">, pertaining to </w:t>
      </w:r>
      <w:r w:rsidR="00F566C6">
        <w:rPr>
          <w:rFonts w:ascii="Aptos" w:eastAsia="Aptos" w:hAnsi="Aptos" w:cs="Aptos"/>
          <w:sz w:val="25"/>
          <w:szCs w:val="25"/>
        </w:rPr>
        <w:t>the 2024-2025 school year</w:t>
      </w:r>
      <w:r w:rsidR="00F854AC">
        <w:rPr>
          <w:rFonts w:ascii="Aptos" w:eastAsia="Aptos" w:hAnsi="Aptos" w:cs="Aptos"/>
          <w:sz w:val="25"/>
          <w:szCs w:val="25"/>
        </w:rPr>
        <w:t>, t</w:t>
      </w:r>
      <w:r w:rsidR="00F566C6">
        <w:rPr>
          <w:rFonts w:ascii="Aptos" w:eastAsia="Aptos" w:hAnsi="Aptos" w:cs="Aptos"/>
          <w:sz w:val="25"/>
          <w:szCs w:val="25"/>
        </w:rPr>
        <w:t xml:space="preserve">he location specified was Fecteau-Leary, and the corresponding placement </w:t>
      </w:r>
      <w:r w:rsidR="00645A9B">
        <w:rPr>
          <w:rFonts w:ascii="Aptos" w:eastAsia="Aptos" w:hAnsi="Aptos" w:cs="Aptos"/>
          <w:sz w:val="25"/>
          <w:szCs w:val="25"/>
        </w:rPr>
        <w:t>category</w:t>
      </w:r>
      <w:r w:rsidR="00F566C6">
        <w:rPr>
          <w:rFonts w:ascii="Aptos" w:eastAsia="Aptos" w:hAnsi="Aptos" w:cs="Aptos"/>
          <w:sz w:val="25"/>
          <w:szCs w:val="25"/>
        </w:rPr>
        <w:t xml:space="preserve"> selected was “Substantially </w:t>
      </w:r>
      <w:r w:rsidR="00F854AC">
        <w:rPr>
          <w:rFonts w:ascii="Aptos" w:eastAsia="Aptos" w:hAnsi="Aptos" w:cs="Aptos"/>
          <w:sz w:val="25"/>
          <w:szCs w:val="25"/>
        </w:rPr>
        <w:t>S</w:t>
      </w:r>
      <w:r w:rsidR="00F566C6">
        <w:rPr>
          <w:rFonts w:ascii="Aptos" w:eastAsia="Aptos" w:hAnsi="Aptos" w:cs="Aptos"/>
          <w:sz w:val="25"/>
          <w:szCs w:val="25"/>
        </w:rPr>
        <w:t xml:space="preserve">eparate </w:t>
      </w:r>
      <w:r w:rsidR="00F854AC">
        <w:rPr>
          <w:rFonts w:ascii="Aptos" w:eastAsia="Aptos" w:hAnsi="Aptos" w:cs="Aptos"/>
          <w:sz w:val="25"/>
          <w:szCs w:val="25"/>
        </w:rPr>
        <w:t>C</w:t>
      </w:r>
      <w:r w:rsidR="00F566C6">
        <w:rPr>
          <w:rFonts w:ascii="Aptos" w:eastAsia="Aptos" w:hAnsi="Aptos" w:cs="Aptos"/>
          <w:sz w:val="25"/>
          <w:szCs w:val="25"/>
        </w:rPr>
        <w:t>lassroom.”</w:t>
      </w:r>
      <w:r w:rsidR="00F854AC">
        <w:rPr>
          <w:rFonts w:ascii="Aptos" w:eastAsia="Aptos" w:hAnsi="Aptos" w:cs="Aptos"/>
          <w:sz w:val="25"/>
          <w:szCs w:val="25"/>
        </w:rPr>
        <w:t xml:space="preserve"> The proposed services are the same in each setting.</w:t>
      </w:r>
    </w:p>
    <w:p w14:paraId="593B8B2B" w14:textId="7EC5D0C0" w:rsidR="0031149B" w:rsidRPr="0031149B" w:rsidRDefault="0031149B" w:rsidP="00FE39B7">
      <w:pPr>
        <w:pStyle w:val="ListParagraph"/>
        <w:numPr>
          <w:ilvl w:val="0"/>
          <w:numId w:val="2"/>
        </w:numPr>
        <w:spacing w:after="120" w:line="240" w:lineRule="auto"/>
        <w:contextualSpacing w:val="0"/>
        <w:rPr>
          <w:rFonts w:ascii="Aptos" w:eastAsia="Aptos" w:hAnsi="Aptos" w:cs="Aptos"/>
          <w:sz w:val="25"/>
          <w:szCs w:val="25"/>
        </w:rPr>
      </w:pPr>
      <w:r w:rsidRPr="0031149B">
        <w:rPr>
          <w:rFonts w:ascii="Aptos" w:eastAsia="Aptos" w:hAnsi="Aptos" w:cs="Aptos"/>
          <w:sz w:val="25"/>
          <w:szCs w:val="25"/>
        </w:rPr>
        <w:t>On May 9, 2024, Parent signed both placement pages and returned the IEP. She did not check</w:t>
      </w:r>
      <w:r w:rsidR="00F566C6">
        <w:rPr>
          <w:rFonts w:ascii="Aptos" w:eastAsia="Aptos" w:hAnsi="Aptos" w:cs="Aptos"/>
          <w:sz w:val="25"/>
          <w:szCs w:val="25"/>
        </w:rPr>
        <w:t xml:space="preserve"> the acceptance or rejection boxes</w:t>
      </w:r>
      <w:r w:rsidRPr="0031149B">
        <w:rPr>
          <w:rFonts w:ascii="Aptos" w:eastAsia="Aptos" w:hAnsi="Aptos" w:cs="Aptos"/>
          <w:sz w:val="25"/>
          <w:szCs w:val="25"/>
        </w:rPr>
        <w:t xml:space="preserve"> on either page. </w:t>
      </w:r>
      <w:r w:rsidR="00F566C6">
        <w:rPr>
          <w:rFonts w:ascii="Aptos" w:eastAsia="Aptos" w:hAnsi="Aptos" w:cs="Aptos"/>
          <w:sz w:val="25"/>
          <w:szCs w:val="25"/>
        </w:rPr>
        <w:t xml:space="preserve">Gregory’s Team </w:t>
      </w:r>
      <w:r w:rsidR="00F854AC">
        <w:rPr>
          <w:rFonts w:ascii="Aptos" w:eastAsia="Aptos" w:hAnsi="Aptos" w:cs="Aptos"/>
          <w:sz w:val="25"/>
          <w:szCs w:val="25"/>
        </w:rPr>
        <w:t>C</w:t>
      </w:r>
      <w:r w:rsidR="00F566C6">
        <w:rPr>
          <w:rFonts w:ascii="Aptos" w:eastAsia="Aptos" w:hAnsi="Aptos" w:cs="Aptos"/>
          <w:sz w:val="25"/>
          <w:szCs w:val="25"/>
        </w:rPr>
        <w:t xml:space="preserve">hair notified </w:t>
      </w:r>
      <w:r w:rsidR="00594D8C">
        <w:rPr>
          <w:rFonts w:ascii="Aptos" w:eastAsia="Aptos" w:hAnsi="Aptos" w:cs="Aptos"/>
          <w:sz w:val="25"/>
          <w:szCs w:val="25"/>
        </w:rPr>
        <w:t xml:space="preserve">Parent </w:t>
      </w:r>
      <w:r w:rsidR="00F566C6">
        <w:rPr>
          <w:rFonts w:ascii="Aptos" w:eastAsia="Aptos" w:hAnsi="Aptos" w:cs="Aptos"/>
          <w:sz w:val="25"/>
          <w:szCs w:val="25"/>
        </w:rPr>
        <w:t>that she had not checked the boxes indicating acceptance or rejection of the IEP and placements.</w:t>
      </w:r>
    </w:p>
    <w:p w14:paraId="29616805" w14:textId="5D6A6BC5" w:rsidR="00F854AC" w:rsidRPr="00F854AC" w:rsidRDefault="00F854AC" w:rsidP="00F854AC">
      <w:pPr>
        <w:pStyle w:val="ListParagraph"/>
        <w:numPr>
          <w:ilvl w:val="0"/>
          <w:numId w:val="2"/>
        </w:numPr>
        <w:spacing w:after="120" w:line="240" w:lineRule="auto"/>
        <w:contextualSpacing w:val="0"/>
        <w:rPr>
          <w:rFonts w:ascii="Aptos" w:eastAsia="Aptos" w:hAnsi="Aptos" w:cs="Aptos"/>
          <w:sz w:val="25"/>
          <w:szCs w:val="25"/>
        </w:rPr>
      </w:pPr>
      <w:r>
        <w:rPr>
          <w:rFonts w:ascii="Aptos" w:eastAsia="Aptos" w:hAnsi="Aptos" w:cs="Aptos"/>
          <w:sz w:val="25"/>
          <w:szCs w:val="25"/>
        </w:rPr>
        <w:t>According to Parent, o</w:t>
      </w:r>
      <w:r w:rsidR="0031149B" w:rsidRPr="0031149B">
        <w:rPr>
          <w:rFonts w:ascii="Aptos" w:eastAsia="Aptos" w:hAnsi="Aptos" w:cs="Aptos"/>
          <w:sz w:val="25"/>
          <w:szCs w:val="25"/>
        </w:rPr>
        <w:t xml:space="preserve">n May 15, 2024, </w:t>
      </w:r>
      <w:r>
        <w:rPr>
          <w:rFonts w:ascii="Aptos" w:eastAsia="Aptos" w:hAnsi="Aptos" w:cs="Aptos"/>
          <w:sz w:val="25"/>
          <w:szCs w:val="25"/>
        </w:rPr>
        <w:t>she</w:t>
      </w:r>
      <w:r w:rsidR="0031149B" w:rsidRPr="0031149B">
        <w:rPr>
          <w:rFonts w:ascii="Aptos" w:eastAsia="Aptos" w:hAnsi="Aptos" w:cs="Aptos"/>
          <w:sz w:val="25"/>
          <w:szCs w:val="25"/>
        </w:rPr>
        <w:t xml:space="preserve"> requested an updated placement page for the 2024-2025 school year, </w:t>
      </w:r>
      <w:r w:rsidR="00F566C6">
        <w:rPr>
          <w:rFonts w:ascii="Aptos" w:eastAsia="Aptos" w:hAnsi="Aptos" w:cs="Aptos"/>
          <w:sz w:val="25"/>
          <w:szCs w:val="25"/>
        </w:rPr>
        <w:t>as</w:t>
      </w:r>
      <w:r w:rsidR="00645A9B">
        <w:rPr>
          <w:rFonts w:ascii="Aptos" w:eastAsia="Aptos" w:hAnsi="Aptos" w:cs="Aptos"/>
          <w:sz w:val="25"/>
          <w:szCs w:val="25"/>
        </w:rPr>
        <w:t xml:space="preserve"> the placement page indicated the placement was a substantially separate classroom</w:t>
      </w:r>
      <w:r w:rsidR="00F566C6">
        <w:rPr>
          <w:rFonts w:ascii="Aptos" w:eastAsia="Aptos" w:hAnsi="Aptos" w:cs="Aptos"/>
          <w:sz w:val="25"/>
          <w:szCs w:val="25"/>
        </w:rPr>
        <w:t xml:space="preserve"> </w:t>
      </w:r>
      <w:r w:rsidR="00645A9B">
        <w:rPr>
          <w:rFonts w:ascii="Aptos" w:eastAsia="Aptos" w:hAnsi="Aptos" w:cs="Aptos"/>
          <w:sz w:val="25"/>
          <w:szCs w:val="25"/>
        </w:rPr>
        <w:t xml:space="preserve">but </w:t>
      </w:r>
      <w:r>
        <w:rPr>
          <w:rFonts w:ascii="Aptos" w:eastAsia="Aptos" w:hAnsi="Aptos" w:cs="Aptos"/>
          <w:sz w:val="25"/>
          <w:szCs w:val="25"/>
        </w:rPr>
        <w:t>she believed Fecteau-Leary was a separate public day school like Fallon</w:t>
      </w:r>
      <w:r w:rsidR="00645A9B">
        <w:rPr>
          <w:rFonts w:ascii="Aptos" w:eastAsia="Aptos" w:hAnsi="Aptos" w:cs="Aptos"/>
          <w:sz w:val="25"/>
          <w:szCs w:val="25"/>
        </w:rPr>
        <w:t>.</w:t>
      </w:r>
      <w:r>
        <w:rPr>
          <w:rFonts w:ascii="Aptos" w:eastAsia="Aptos" w:hAnsi="Aptos" w:cs="Aptos"/>
          <w:sz w:val="25"/>
          <w:szCs w:val="25"/>
        </w:rPr>
        <w:t xml:space="preserve"> Parent contends that Lynn informed her the following day</w:t>
      </w:r>
      <w:r w:rsidR="0031149B" w:rsidRPr="00F854AC">
        <w:rPr>
          <w:rFonts w:ascii="Aptos" w:eastAsia="Aptos" w:hAnsi="Aptos" w:cs="Aptos"/>
          <w:sz w:val="25"/>
          <w:szCs w:val="25"/>
        </w:rPr>
        <w:t xml:space="preserve"> that Fecteau-Leary is not considered a separate public day school because some general education students attend a program housed in the same building</w:t>
      </w:r>
      <w:r w:rsidR="00645A9B">
        <w:rPr>
          <w:rFonts w:ascii="Aptos" w:eastAsia="Aptos" w:hAnsi="Aptos" w:cs="Aptos"/>
          <w:sz w:val="25"/>
          <w:szCs w:val="25"/>
        </w:rPr>
        <w:t>. At</w:t>
      </w:r>
      <w:r>
        <w:rPr>
          <w:rFonts w:ascii="Aptos" w:eastAsia="Aptos" w:hAnsi="Aptos" w:cs="Aptos"/>
          <w:sz w:val="25"/>
          <w:szCs w:val="25"/>
        </w:rPr>
        <w:t xml:space="preserve"> this point, she </w:t>
      </w:r>
      <w:r w:rsidR="0031149B" w:rsidRPr="00F854AC">
        <w:rPr>
          <w:rFonts w:ascii="Aptos" w:eastAsia="Aptos" w:hAnsi="Aptos" w:cs="Aptos"/>
          <w:sz w:val="25"/>
          <w:szCs w:val="25"/>
        </w:rPr>
        <w:t>invoke</w:t>
      </w:r>
      <w:r w:rsidR="00F566C6" w:rsidRPr="00F854AC">
        <w:rPr>
          <w:rFonts w:ascii="Aptos" w:eastAsia="Aptos" w:hAnsi="Aptos" w:cs="Aptos"/>
          <w:sz w:val="25"/>
          <w:szCs w:val="25"/>
        </w:rPr>
        <w:t>d</w:t>
      </w:r>
      <w:r w:rsidR="0031149B" w:rsidRPr="00F854AC">
        <w:rPr>
          <w:rFonts w:ascii="Aptos" w:eastAsia="Aptos" w:hAnsi="Aptos" w:cs="Aptos"/>
          <w:sz w:val="25"/>
          <w:szCs w:val="25"/>
        </w:rPr>
        <w:t xml:space="preserve"> </w:t>
      </w:r>
      <w:r w:rsidR="00F566C6" w:rsidRPr="00F854AC">
        <w:rPr>
          <w:rFonts w:ascii="Aptos" w:eastAsia="Aptos" w:hAnsi="Aptos" w:cs="Aptos"/>
          <w:sz w:val="25"/>
          <w:szCs w:val="25"/>
        </w:rPr>
        <w:t>Gregory</w:t>
      </w:r>
      <w:r w:rsidR="0031149B" w:rsidRPr="00F854AC">
        <w:rPr>
          <w:rFonts w:ascii="Aptos" w:eastAsia="Aptos" w:hAnsi="Aptos" w:cs="Aptos"/>
          <w:sz w:val="25"/>
          <w:szCs w:val="25"/>
        </w:rPr>
        <w:t xml:space="preserve">’s stay-put rights at a separate public day school. </w:t>
      </w:r>
    </w:p>
    <w:p w14:paraId="1623A87F" w14:textId="28104755" w:rsidR="0031149B" w:rsidRPr="0031149B" w:rsidRDefault="0031149B" w:rsidP="00FE39B7">
      <w:pPr>
        <w:pStyle w:val="ListParagraph"/>
        <w:numPr>
          <w:ilvl w:val="0"/>
          <w:numId w:val="2"/>
        </w:numPr>
        <w:spacing w:after="120" w:line="240" w:lineRule="auto"/>
        <w:contextualSpacing w:val="0"/>
        <w:rPr>
          <w:rFonts w:ascii="Aptos" w:eastAsia="Aptos" w:hAnsi="Aptos" w:cs="Aptos"/>
          <w:sz w:val="25"/>
          <w:szCs w:val="25"/>
        </w:rPr>
      </w:pPr>
      <w:r w:rsidRPr="0031149B">
        <w:rPr>
          <w:rFonts w:ascii="Aptos" w:eastAsia="Aptos" w:hAnsi="Aptos" w:cs="Aptos"/>
          <w:sz w:val="25"/>
          <w:szCs w:val="25"/>
        </w:rPr>
        <w:t xml:space="preserve">On </w:t>
      </w:r>
      <w:r w:rsidR="00F854AC">
        <w:rPr>
          <w:rFonts w:ascii="Aptos" w:eastAsia="Aptos" w:hAnsi="Aptos" w:cs="Aptos"/>
          <w:sz w:val="25"/>
          <w:szCs w:val="25"/>
        </w:rPr>
        <w:t xml:space="preserve">either May 17 or </w:t>
      </w:r>
      <w:r w:rsidRPr="0031149B">
        <w:rPr>
          <w:rFonts w:ascii="Aptos" w:eastAsia="Aptos" w:hAnsi="Aptos" w:cs="Aptos"/>
          <w:sz w:val="25"/>
          <w:szCs w:val="25"/>
        </w:rPr>
        <w:t>May 20, 2024, Parent</w:t>
      </w:r>
      <w:r w:rsidR="00F566C6">
        <w:rPr>
          <w:rFonts w:ascii="Aptos" w:eastAsia="Aptos" w:hAnsi="Aptos" w:cs="Aptos"/>
          <w:sz w:val="25"/>
          <w:szCs w:val="25"/>
        </w:rPr>
        <w:t xml:space="preserve"> provided Lynn with a fully executed copy of the IEP response pages with her signature. She </w:t>
      </w:r>
      <w:r w:rsidRPr="0031149B">
        <w:rPr>
          <w:rFonts w:ascii="Aptos" w:eastAsia="Aptos" w:hAnsi="Aptos" w:cs="Aptos"/>
          <w:sz w:val="25"/>
          <w:szCs w:val="25"/>
        </w:rPr>
        <w:t>accept</w:t>
      </w:r>
      <w:r w:rsidR="00F566C6">
        <w:rPr>
          <w:rFonts w:ascii="Aptos" w:eastAsia="Aptos" w:hAnsi="Aptos" w:cs="Aptos"/>
          <w:sz w:val="25"/>
          <w:szCs w:val="25"/>
        </w:rPr>
        <w:t>ed Gregory’s</w:t>
      </w:r>
      <w:r w:rsidRPr="0031149B">
        <w:rPr>
          <w:rFonts w:ascii="Aptos" w:eastAsia="Aptos" w:hAnsi="Aptos" w:cs="Aptos"/>
          <w:sz w:val="25"/>
          <w:szCs w:val="25"/>
        </w:rPr>
        <w:t xml:space="preserve"> placement</w:t>
      </w:r>
      <w:r w:rsidR="00F566C6">
        <w:rPr>
          <w:rFonts w:ascii="Aptos" w:eastAsia="Aptos" w:hAnsi="Aptos" w:cs="Aptos"/>
          <w:sz w:val="25"/>
          <w:szCs w:val="25"/>
        </w:rPr>
        <w:t xml:space="preserve"> in the separate public day school at</w:t>
      </w:r>
      <w:r w:rsidRPr="0031149B">
        <w:rPr>
          <w:rFonts w:ascii="Aptos" w:eastAsia="Aptos" w:hAnsi="Aptos" w:cs="Aptos"/>
          <w:sz w:val="25"/>
          <w:szCs w:val="25"/>
        </w:rPr>
        <w:t xml:space="preserve"> Fallon through the end of the 2023-2024 school year and </w:t>
      </w:r>
      <w:r w:rsidR="00F566C6">
        <w:rPr>
          <w:rFonts w:ascii="Aptos" w:eastAsia="Aptos" w:hAnsi="Aptos" w:cs="Aptos"/>
          <w:sz w:val="25"/>
          <w:szCs w:val="25"/>
        </w:rPr>
        <w:t>rejected the</w:t>
      </w:r>
      <w:r w:rsidR="00F854AC">
        <w:rPr>
          <w:rFonts w:ascii="Aptos" w:eastAsia="Aptos" w:hAnsi="Aptos" w:cs="Aptos"/>
          <w:sz w:val="25"/>
          <w:szCs w:val="25"/>
        </w:rPr>
        <w:t xml:space="preserve"> proposed placement in a</w:t>
      </w:r>
      <w:r w:rsidR="00F566C6">
        <w:rPr>
          <w:rFonts w:ascii="Aptos" w:eastAsia="Aptos" w:hAnsi="Aptos" w:cs="Aptos"/>
          <w:sz w:val="25"/>
          <w:szCs w:val="25"/>
        </w:rPr>
        <w:t xml:space="preserve"> substantially separate classroom at</w:t>
      </w:r>
      <w:r w:rsidRPr="0031149B">
        <w:rPr>
          <w:rFonts w:ascii="Aptos" w:eastAsia="Aptos" w:hAnsi="Aptos" w:cs="Aptos"/>
          <w:sz w:val="25"/>
          <w:szCs w:val="25"/>
        </w:rPr>
        <w:t xml:space="preserve"> Fecteau-Leary. </w:t>
      </w:r>
    </w:p>
    <w:p w14:paraId="394BC602" w14:textId="77777777" w:rsidR="0031149B" w:rsidRPr="0031149B" w:rsidRDefault="0031149B" w:rsidP="00FE39B7">
      <w:pPr>
        <w:spacing w:after="0" w:line="240" w:lineRule="auto"/>
        <w:rPr>
          <w:rFonts w:ascii="Aptos" w:eastAsia="Aptos" w:hAnsi="Aptos" w:cs="Aptos"/>
          <w:sz w:val="25"/>
          <w:szCs w:val="25"/>
        </w:rPr>
      </w:pPr>
    </w:p>
    <w:p w14:paraId="2AF81205" w14:textId="77777777" w:rsidR="0031149B" w:rsidRPr="00F85551" w:rsidRDefault="0031149B" w:rsidP="00FE39B7">
      <w:pPr>
        <w:spacing w:after="0" w:line="240" w:lineRule="auto"/>
        <w:rPr>
          <w:rFonts w:ascii="Aptos" w:hAnsi="Aptos"/>
          <w:b/>
          <w:bCs/>
          <w:sz w:val="25"/>
          <w:szCs w:val="25"/>
        </w:rPr>
      </w:pPr>
      <w:r w:rsidRPr="00F85551">
        <w:rPr>
          <w:rFonts w:ascii="Aptos" w:hAnsi="Aptos"/>
          <w:b/>
          <w:bCs/>
          <w:sz w:val="25"/>
          <w:szCs w:val="25"/>
        </w:rPr>
        <w:t xml:space="preserve"> DISCUSSION</w:t>
      </w:r>
    </w:p>
    <w:p w14:paraId="1BA960E7" w14:textId="77777777" w:rsidR="00F566C6" w:rsidRPr="0031149B" w:rsidRDefault="00F566C6" w:rsidP="00FE39B7">
      <w:pPr>
        <w:spacing w:after="0" w:line="240" w:lineRule="auto"/>
        <w:rPr>
          <w:rFonts w:ascii="Aptos" w:hAnsi="Aptos"/>
          <w:sz w:val="25"/>
          <w:szCs w:val="25"/>
          <w:u w:val="single"/>
        </w:rPr>
      </w:pPr>
    </w:p>
    <w:p w14:paraId="09D814C0" w14:textId="588CB3E9" w:rsidR="0031149B" w:rsidRPr="002E1582" w:rsidRDefault="0031149B" w:rsidP="002E1582">
      <w:pPr>
        <w:pStyle w:val="ListParagraph"/>
        <w:numPr>
          <w:ilvl w:val="0"/>
          <w:numId w:val="9"/>
        </w:numPr>
        <w:spacing w:after="0" w:line="240" w:lineRule="auto"/>
        <w:rPr>
          <w:rFonts w:ascii="Aptos" w:hAnsi="Aptos"/>
          <w:sz w:val="25"/>
          <w:szCs w:val="25"/>
          <w:u w:val="single"/>
        </w:rPr>
      </w:pPr>
      <w:r w:rsidRPr="002E1582">
        <w:rPr>
          <w:rFonts w:ascii="Aptos" w:hAnsi="Aptos"/>
          <w:sz w:val="25"/>
          <w:szCs w:val="25"/>
          <w:u w:val="single"/>
        </w:rPr>
        <w:t>L</w:t>
      </w:r>
      <w:r w:rsidR="00F85551" w:rsidRPr="002E1582">
        <w:rPr>
          <w:rFonts w:ascii="Aptos" w:hAnsi="Aptos"/>
          <w:sz w:val="25"/>
          <w:szCs w:val="25"/>
          <w:u w:val="single"/>
        </w:rPr>
        <w:t>egal Framework</w:t>
      </w:r>
    </w:p>
    <w:p w14:paraId="43A960DB" w14:textId="77777777" w:rsidR="00F85551" w:rsidRDefault="00F85551" w:rsidP="00F85551">
      <w:pPr>
        <w:spacing w:after="0" w:line="240" w:lineRule="auto"/>
        <w:rPr>
          <w:rFonts w:ascii="Aptos" w:hAnsi="Aptos"/>
          <w:i/>
          <w:iCs/>
          <w:sz w:val="25"/>
          <w:szCs w:val="25"/>
        </w:rPr>
      </w:pPr>
    </w:p>
    <w:p w14:paraId="525CDF1B" w14:textId="28E0C839" w:rsidR="00EC19E1" w:rsidRDefault="00B50488" w:rsidP="00963AD2">
      <w:pPr>
        <w:spacing w:after="0" w:line="240" w:lineRule="auto"/>
        <w:ind w:firstLine="720"/>
        <w:rPr>
          <w:rFonts w:ascii="Aptos" w:hAnsi="Aptos"/>
          <w:sz w:val="25"/>
          <w:szCs w:val="25"/>
        </w:rPr>
      </w:pPr>
      <w:r>
        <w:rPr>
          <w:rFonts w:ascii="Aptos" w:hAnsi="Aptos"/>
          <w:sz w:val="25"/>
          <w:szCs w:val="25"/>
        </w:rPr>
        <w:t>It is undisputed that Gregory is an individual with a disability falling within the purview of the Individuals with Disabilities Education Act (IDEA) and the state special education statue.</w:t>
      </w:r>
      <w:r>
        <w:rPr>
          <w:rStyle w:val="FootnoteReference"/>
          <w:rFonts w:ascii="Aptos" w:hAnsi="Aptos"/>
          <w:sz w:val="25"/>
          <w:szCs w:val="25"/>
        </w:rPr>
        <w:footnoteReference w:id="3"/>
      </w:r>
      <w:r>
        <w:rPr>
          <w:rFonts w:ascii="Aptos" w:hAnsi="Aptos"/>
          <w:sz w:val="25"/>
          <w:szCs w:val="25"/>
        </w:rPr>
        <w:t xml:space="preserve"> </w:t>
      </w:r>
      <w:r w:rsidR="00ED7E6C">
        <w:rPr>
          <w:rFonts w:ascii="Aptos" w:hAnsi="Aptos"/>
          <w:sz w:val="25"/>
          <w:szCs w:val="25"/>
        </w:rPr>
        <w:t>T</w:t>
      </w:r>
      <w:r w:rsidR="003B57D4">
        <w:rPr>
          <w:rFonts w:ascii="Aptos" w:hAnsi="Aptos"/>
          <w:sz w:val="25"/>
          <w:szCs w:val="25"/>
        </w:rPr>
        <w:t>he parties agree that Gregory cannot remain at Fallon for the 2024-2025 school year due to his age</w:t>
      </w:r>
      <w:r w:rsidR="00ED7E6C">
        <w:rPr>
          <w:rFonts w:ascii="Aptos" w:hAnsi="Aptos"/>
          <w:sz w:val="25"/>
          <w:szCs w:val="25"/>
        </w:rPr>
        <w:t>;</w:t>
      </w:r>
      <w:r w:rsidR="003B57D4">
        <w:rPr>
          <w:rFonts w:ascii="Aptos" w:hAnsi="Aptos"/>
          <w:sz w:val="25"/>
          <w:szCs w:val="25"/>
        </w:rPr>
        <w:t xml:space="preserve"> the issue is whether </w:t>
      </w:r>
      <w:r w:rsidR="00ED7E6C">
        <w:rPr>
          <w:rFonts w:ascii="Aptos" w:hAnsi="Aptos"/>
          <w:sz w:val="25"/>
          <w:szCs w:val="25"/>
        </w:rPr>
        <w:t>stay-put</w:t>
      </w:r>
      <w:r w:rsidR="003B57D4">
        <w:rPr>
          <w:rFonts w:ascii="Aptos" w:hAnsi="Aptos"/>
          <w:sz w:val="25"/>
          <w:szCs w:val="25"/>
        </w:rPr>
        <w:t xml:space="preserve"> protections require Lynn to place him in a public day school setting until the matter is resolved, or whether </w:t>
      </w:r>
      <w:r w:rsidR="00C12691">
        <w:rPr>
          <w:rFonts w:ascii="Aptos" w:hAnsi="Aptos"/>
          <w:sz w:val="25"/>
          <w:szCs w:val="25"/>
        </w:rPr>
        <w:t>he may be</w:t>
      </w:r>
      <w:r w:rsidR="003B57D4">
        <w:rPr>
          <w:rFonts w:ascii="Aptos" w:hAnsi="Aptos"/>
          <w:sz w:val="25"/>
          <w:szCs w:val="25"/>
        </w:rPr>
        <w:t xml:space="preserve"> place</w:t>
      </w:r>
      <w:r w:rsidR="00C12691">
        <w:rPr>
          <w:rFonts w:ascii="Aptos" w:hAnsi="Aptos"/>
          <w:sz w:val="25"/>
          <w:szCs w:val="25"/>
        </w:rPr>
        <w:t>d</w:t>
      </w:r>
      <w:r w:rsidR="003B57D4">
        <w:rPr>
          <w:rFonts w:ascii="Aptos" w:hAnsi="Aptos"/>
          <w:sz w:val="25"/>
          <w:szCs w:val="25"/>
        </w:rPr>
        <w:t>, as proposed, in a substantially separate classroom at Fecteau-Leary.</w:t>
      </w:r>
      <w:r w:rsidR="00435F09">
        <w:rPr>
          <w:rFonts w:ascii="Aptos" w:hAnsi="Aptos"/>
          <w:sz w:val="25"/>
          <w:szCs w:val="25"/>
        </w:rPr>
        <w:t xml:space="preserve"> </w:t>
      </w:r>
    </w:p>
    <w:p w14:paraId="0D84A91C" w14:textId="77777777" w:rsidR="00EC19E1" w:rsidRDefault="00EC19E1" w:rsidP="00963AD2">
      <w:pPr>
        <w:spacing w:after="0" w:line="240" w:lineRule="auto"/>
        <w:ind w:firstLine="720"/>
        <w:rPr>
          <w:rFonts w:ascii="Aptos" w:hAnsi="Aptos"/>
          <w:sz w:val="25"/>
          <w:szCs w:val="25"/>
        </w:rPr>
      </w:pPr>
    </w:p>
    <w:p w14:paraId="4042D315" w14:textId="1ED84D12" w:rsidR="00F85551" w:rsidRDefault="00435F09" w:rsidP="00963AD2">
      <w:pPr>
        <w:spacing w:after="0" w:line="240" w:lineRule="auto"/>
        <w:ind w:firstLine="720"/>
        <w:rPr>
          <w:rFonts w:ascii="Aptos" w:hAnsi="Aptos"/>
          <w:sz w:val="25"/>
          <w:szCs w:val="25"/>
        </w:rPr>
      </w:pPr>
      <w:r>
        <w:rPr>
          <w:rFonts w:ascii="Aptos" w:hAnsi="Aptos"/>
          <w:sz w:val="25"/>
          <w:szCs w:val="25"/>
        </w:rPr>
        <w:t xml:space="preserve">Parent bears the burden </w:t>
      </w:r>
      <w:r w:rsidR="00EC19E1">
        <w:rPr>
          <w:rFonts w:ascii="Aptos" w:hAnsi="Aptos"/>
          <w:sz w:val="25"/>
          <w:szCs w:val="25"/>
        </w:rPr>
        <w:t>of persuasion</w:t>
      </w:r>
      <w:r w:rsidR="002E1582">
        <w:rPr>
          <w:rFonts w:ascii="Aptos" w:hAnsi="Aptos"/>
          <w:sz w:val="25"/>
          <w:szCs w:val="25"/>
        </w:rPr>
        <w:t xml:space="preserve"> on her </w:t>
      </w:r>
      <w:r w:rsidR="002E1582">
        <w:rPr>
          <w:rFonts w:ascii="Aptos" w:hAnsi="Aptos"/>
          <w:i/>
          <w:iCs/>
          <w:sz w:val="25"/>
          <w:szCs w:val="25"/>
        </w:rPr>
        <w:t>Motion</w:t>
      </w:r>
      <w:r>
        <w:rPr>
          <w:rFonts w:ascii="Aptos" w:hAnsi="Aptos"/>
          <w:sz w:val="25"/>
          <w:szCs w:val="25"/>
        </w:rPr>
        <w:t xml:space="preserve">, as the </w:t>
      </w:r>
      <w:r w:rsidR="00EC19E1">
        <w:rPr>
          <w:rFonts w:ascii="Aptos" w:hAnsi="Aptos"/>
          <w:sz w:val="25"/>
          <w:szCs w:val="25"/>
        </w:rPr>
        <w:t>moving party</w:t>
      </w:r>
      <w:r>
        <w:rPr>
          <w:rFonts w:ascii="Aptos" w:hAnsi="Aptos"/>
          <w:sz w:val="25"/>
          <w:szCs w:val="25"/>
        </w:rPr>
        <w:t xml:space="preserve"> seeking to demonstrate that </w:t>
      </w:r>
      <w:r w:rsidR="00EC19E1">
        <w:rPr>
          <w:rFonts w:ascii="Aptos" w:hAnsi="Aptos"/>
          <w:sz w:val="25"/>
          <w:szCs w:val="25"/>
        </w:rPr>
        <w:t xml:space="preserve">Lynn’s </w:t>
      </w:r>
      <w:r>
        <w:rPr>
          <w:rFonts w:ascii="Aptos" w:hAnsi="Aptos"/>
          <w:sz w:val="25"/>
          <w:szCs w:val="25"/>
        </w:rPr>
        <w:t>proposed change (</w:t>
      </w:r>
      <w:r w:rsidR="00CC0411">
        <w:rPr>
          <w:rFonts w:ascii="Aptos" w:hAnsi="Aptos"/>
          <w:sz w:val="25"/>
          <w:szCs w:val="25"/>
        </w:rPr>
        <w:t>i.e., placing</w:t>
      </w:r>
      <w:r>
        <w:rPr>
          <w:rFonts w:ascii="Aptos" w:hAnsi="Aptos"/>
          <w:sz w:val="25"/>
          <w:szCs w:val="25"/>
        </w:rPr>
        <w:t xml:space="preserve"> Gregory in a substantially separate classroom at Fecteau-Leary) violates stay-put.</w:t>
      </w:r>
      <w:r>
        <w:rPr>
          <w:rStyle w:val="FootnoteReference"/>
          <w:rFonts w:ascii="Aptos" w:hAnsi="Aptos"/>
          <w:sz w:val="25"/>
          <w:szCs w:val="25"/>
        </w:rPr>
        <w:footnoteReference w:id="4"/>
      </w:r>
    </w:p>
    <w:p w14:paraId="22C26AF4" w14:textId="77777777" w:rsidR="00F85551" w:rsidRPr="00EC19E1" w:rsidRDefault="00F85551" w:rsidP="00EC19E1">
      <w:pPr>
        <w:spacing w:after="0" w:line="240" w:lineRule="auto"/>
        <w:rPr>
          <w:rFonts w:ascii="Aptos" w:hAnsi="Aptos"/>
          <w:i/>
          <w:iCs/>
          <w:sz w:val="25"/>
          <w:szCs w:val="25"/>
        </w:rPr>
      </w:pPr>
    </w:p>
    <w:p w14:paraId="4C77438A" w14:textId="74D6D6FF" w:rsidR="0031149B" w:rsidRPr="002E1582" w:rsidRDefault="00F85551" w:rsidP="002E1582">
      <w:pPr>
        <w:pStyle w:val="ListParagraph"/>
        <w:numPr>
          <w:ilvl w:val="0"/>
          <w:numId w:val="10"/>
        </w:numPr>
        <w:spacing w:after="0" w:line="240" w:lineRule="auto"/>
        <w:rPr>
          <w:rFonts w:ascii="Aptos" w:hAnsi="Aptos"/>
          <w:i/>
          <w:iCs/>
          <w:sz w:val="25"/>
          <w:szCs w:val="25"/>
        </w:rPr>
      </w:pPr>
      <w:r w:rsidRPr="002E1582">
        <w:rPr>
          <w:rFonts w:ascii="Aptos" w:hAnsi="Aptos"/>
          <w:i/>
          <w:iCs/>
          <w:sz w:val="25"/>
          <w:szCs w:val="25"/>
        </w:rPr>
        <w:t>The Stay-Put Provision</w:t>
      </w:r>
    </w:p>
    <w:p w14:paraId="27A0FE12" w14:textId="77777777" w:rsidR="00F85551" w:rsidRPr="00F85551" w:rsidRDefault="00F85551" w:rsidP="00F85551">
      <w:pPr>
        <w:pStyle w:val="ListParagraph"/>
        <w:spacing w:after="0" w:line="240" w:lineRule="auto"/>
        <w:ind w:left="1800"/>
        <w:rPr>
          <w:rFonts w:ascii="Aptos" w:hAnsi="Aptos"/>
          <w:i/>
          <w:iCs/>
          <w:sz w:val="25"/>
          <w:szCs w:val="25"/>
          <w:u w:val="single"/>
        </w:rPr>
      </w:pPr>
    </w:p>
    <w:p w14:paraId="36296230" w14:textId="50F19A32" w:rsidR="003B57D4" w:rsidRDefault="0031149B" w:rsidP="002E1582">
      <w:pPr>
        <w:spacing w:after="0" w:line="240" w:lineRule="auto"/>
        <w:ind w:firstLine="720"/>
        <w:rPr>
          <w:rFonts w:ascii="Aptos" w:eastAsia="Aptos" w:hAnsi="Aptos" w:cs="Aptos"/>
          <w:sz w:val="25"/>
          <w:szCs w:val="25"/>
        </w:rPr>
      </w:pPr>
      <w:r w:rsidRPr="0031149B">
        <w:rPr>
          <w:rFonts w:ascii="Aptos" w:hAnsi="Aptos"/>
          <w:sz w:val="25"/>
          <w:szCs w:val="25"/>
        </w:rPr>
        <w:t>Under the IDEA</w:t>
      </w:r>
      <w:r w:rsidR="00B50488">
        <w:rPr>
          <w:rFonts w:ascii="Aptos" w:hAnsi="Aptos"/>
          <w:sz w:val="25"/>
          <w:szCs w:val="25"/>
        </w:rPr>
        <w:t xml:space="preserve">’s stay-put provision, </w:t>
      </w:r>
      <w:r w:rsidR="002E1582">
        <w:rPr>
          <w:rFonts w:ascii="Aptos" w:hAnsi="Aptos"/>
          <w:sz w:val="25"/>
          <w:szCs w:val="25"/>
        </w:rPr>
        <w:t xml:space="preserve">unless the school district and the parent otherwise agree, </w:t>
      </w:r>
      <w:r w:rsidR="003B57D4">
        <w:rPr>
          <w:rFonts w:ascii="Aptos" w:hAnsi="Aptos"/>
          <w:sz w:val="25"/>
          <w:szCs w:val="25"/>
        </w:rPr>
        <w:t>during the time th</w:t>
      </w:r>
      <w:r w:rsidR="002E1582">
        <w:rPr>
          <w:rFonts w:ascii="Aptos" w:hAnsi="Aptos"/>
          <w:sz w:val="25"/>
          <w:szCs w:val="25"/>
        </w:rPr>
        <w:t xml:space="preserve">ey </w:t>
      </w:r>
      <w:r w:rsidR="003B57D4">
        <w:rPr>
          <w:rFonts w:ascii="Aptos" w:hAnsi="Aptos"/>
          <w:sz w:val="25"/>
          <w:szCs w:val="25"/>
        </w:rPr>
        <w:t>are engaged in an IDEA dispute resolution process</w:t>
      </w:r>
      <w:r w:rsidR="00B50488">
        <w:rPr>
          <w:rFonts w:ascii="Aptos" w:hAnsi="Aptos"/>
          <w:sz w:val="25"/>
          <w:szCs w:val="25"/>
        </w:rPr>
        <w:t xml:space="preserve"> “the child shall remain in </w:t>
      </w:r>
      <w:r w:rsidR="002E1582">
        <w:rPr>
          <w:rFonts w:ascii="Aptos" w:hAnsi="Aptos"/>
          <w:sz w:val="25"/>
          <w:szCs w:val="25"/>
        </w:rPr>
        <w:t>the</w:t>
      </w:r>
      <w:r w:rsidR="00B50488">
        <w:rPr>
          <w:rFonts w:ascii="Aptos" w:hAnsi="Aptos"/>
          <w:sz w:val="25"/>
          <w:szCs w:val="25"/>
        </w:rPr>
        <w:t xml:space="preserve"> then-current educational placement</w:t>
      </w:r>
      <w:r w:rsidR="002E1582">
        <w:rPr>
          <w:rFonts w:ascii="Aptos" w:hAnsi="Aptos"/>
          <w:sz w:val="25"/>
          <w:szCs w:val="25"/>
        </w:rPr>
        <w:t xml:space="preserve"> of the child</w:t>
      </w:r>
      <w:r w:rsidR="003B57D4">
        <w:rPr>
          <w:rFonts w:ascii="Aptos" w:hAnsi="Aptos"/>
          <w:sz w:val="25"/>
          <w:szCs w:val="25"/>
        </w:rPr>
        <w:t>.”</w:t>
      </w:r>
      <w:r w:rsidRPr="0031149B">
        <w:rPr>
          <w:rStyle w:val="FootnoteReference"/>
          <w:rFonts w:ascii="Aptos" w:hAnsi="Aptos"/>
          <w:sz w:val="25"/>
          <w:szCs w:val="25"/>
        </w:rPr>
        <w:footnoteReference w:id="5"/>
      </w:r>
      <w:r w:rsidRPr="0031149B">
        <w:rPr>
          <w:rFonts w:ascii="Aptos" w:hAnsi="Aptos"/>
          <w:sz w:val="25"/>
          <w:szCs w:val="25"/>
        </w:rPr>
        <w:t xml:space="preserve"> Corresponding Massachusetts regulations echo th</w:t>
      </w:r>
      <w:r w:rsidR="00993783">
        <w:rPr>
          <w:rFonts w:ascii="Aptos" w:hAnsi="Aptos"/>
          <w:sz w:val="25"/>
          <w:szCs w:val="25"/>
        </w:rPr>
        <w:t>is</w:t>
      </w:r>
      <w:r w:rsidRPr="0031149B">
        <w:rPr>
          <w:rFonts w:ascii="Aptos" w:hAnsi="Aptos"/>
          <w:sz w:val="25"/>
          <w:szCs w:val="25"/>
        </w:rPr>
        <w:t xml:space="preserve"> principle, stating “during the pendency of any dispute regarding placement or services, the eligible student shall remain in his or her then-current educational program and placement unless the school district and the parents agree otherwise.”</w:t>
      </w:r>
      <w:r w:rsidRPr="0031149B">
        <w:rPr>
          <w:rStyle w:val="FootnoteReference"/>
          <w:rFonts w:ascii="Aptos" w:hAnsi="Aptos"/>
          <w:sz w:val="25"/>
          <w:szCs w:val="25"/>
        </w:rPr>
        <w:footnoteReference w:id="6"/>
      </w:r>
      <w:r w:rsidRPr="0031149B">
        <w:rPr>
          <w:rFonts w:ascii="Aptos" w:hAnsi="Aptos"/>
          <w:sz w:val="25"/>
          <w:szCs w:val="25"/>
        </w:rPr>
        <w:t xml:space="preserve"> </w:t>
      </w:r>
      <w:r w:rsidR="00930296">
        <w:rPr>
          <w:rFonts w:ascii="Aptos" w:hAnsi="Aptos"/>
          <w:sz w:val="25"/>
          <w:szCs w:val="25"/>
        </w:rPr>
        <w:t>The essential purpose of stay-put is “to preserve the status quo pending resolution of a dispute between the parties, thereby preventing unilateral action by a school district in contravention of a student’s or parent’s objection”</w:t>
      </w:r>
      <w:r w:rsidR="00D37983">
        <w:rPr>
          <w:rFonts w:ascii="Aptos" w:hAnsi="Aptos"/>
          <w:sz w:val="25"/>
          <w:szCs w:val="25"/>
        </w:rPr>
        <w:t xml:space="preserve"> in the meantime.</w:t>
      </w:r>
      <w:r w:rsidR="00930296">
        <w:rPr>
          <w:rStyle w:val="FootnoteReference"/>
          <w:rFonts w:ascii="Aptos" w:hAnsi="Aptos"/>
          <w:sz w:val="25"/>
          <w:szCs w:val="25"/>
        </w:rPr>
        <w:footnoteReference w:id="7"/>
      </w:r>
      <w:r w:rsidR="00930296">
        <w:rPr>
          <w:rFonts w:ascii="Aptos" w:hAnsi="Aptos"/>
          <w:sz w:val="25"/>
          <w:szCs w:val="25"/>
        </w:rPr>
        <w:t xml:space="preserve"> </w:t>
      </w:r>
      <w:r w:rsidR="00D37983">
        <w:rPr>
          <w:rFonts w:ascii="Aptos" w:eastAsia="Aptos" w:hAnsi="Aptos" w:cs="Aptos"/>
          <w:sz w:val="25"/>
          <w:szCs w:val="25"/>
        </w:rPr>
        <w:t>This provision</w:t>
      </w:r>
      <w:r w:rsidRPr="0031149B">
        <w:rPr>
          <w:rFonts w:ascii="Aptos" w:eastAsia="Aptos" w:hAnsi="Aptos" w:cs="Aptos"/>
          <w:sz w:val="25"/>
          <w:szCs w:val="25"/>
        </w:rPr>
        <w:t xml:space="preserve"> reflects Congress’s preferenc</w:t>
      </w:r>
      <w:r w:rsidR="002E1582">
        <w:rPr>
          <w:rFonts w:ascii="Aptos" w:eastAsia="Aptos" w:hAnsi="Aptos" w:cs="Aptos"/>
          <w:sz w:val="25"/>
          <w:szCs w:val="25"/>
        </w:rPr>
        <w:t>e “for maintaining the stability of a disabled child’s placement and minimizing disruption to the child” during this process.</w:t>
      </w:r>
      <w:r w:rsidR="002E1582">
        <w:rPr>
          <w:rStyle w:val="FootnoteReference"/>
          <w:rFonts w:ascii="Aptos" w:eastAsia="Aptos" w:hAnsi="Aptos" w:cs="Aptos"/>
          <w:sz w:val="25"/>
          <w:szCs w:val="25"/>
        </w:rPr>
        <w:footnoteReference w:id="8"/>
      </w:r>
      <w:r w:rsidR="002E1582">
        <w:rPr>
          <w:rFonts w:ascii="Aptos" w:eastAsia="Aptos" w:hAnsi="Aptos" w:cs="Aptos"/>
          <w:sz w:val="25"/>
          <w:szCs w:val="25"/>
        </w:rPr>
        <w:t xml:space="preserve"> Moreover, it ensures that the student remains in the last placement that the parent and school district agreed was appropriate for him until the due process proceeding has resolved.</w:t>
      </w:r>
      <w:r w:rsidR="002E1582">
        <w:rPr>
          <w:rStyle w:val="FootnoteReference"/>
          <w:rFonts w:ascii="Aptos" w:eastAsia="Aptos" w:hAnsi="Aptos" w:cs="Aptos"/>
          <w:sz w:val="25"/>
          <w:szCs w:val="25"/>
        </w:rPr>
        <w:footnoteReference w:id="9"/>
      </w:r>
    </w:p>
    <w:p w14:paraId="078090BC" w14:textId="77777777" w:rsidR="002E1582" w:rsidRPr="002E1582" w:rsidRDefault="002E1582" w:rsidP="002E1582">
      <w:pPr>
        <w:spacing w:after="0" w:line="240" w:lineRule="auto"/>
        <w:ind w:firstLine="720"/>
        <w:rPr>
          <w:rFonts w:ascii="Aptos" w:eastAsia="Aptos" w:hAnsi="Aptos" w:cs="Aptos"/>
          <w:sz w:val="25"/>
          <w:szCs w:val="25"/>
        </w:rPr>
      </w:pPr>
    </w:p>
    <w:p w14:paraId="1CDF2635" w14:textId="52E50F9A" w:rsidR="003B57D4" w:rsidRPr="00B50488" w:rsidRDefault="003B57D4" w:rsidP="00B50488">
      <w:pPr>
        <w:spacing w:after="0" w:line="240" w:lineRule="auto"/>
        <w:ind w:firstLine="720"/>
        <w:rPr>
          <w:rFonts w:ascii="Aptos" w:hAnsi="Aptos"/>
          <w:sz w:val="25"/>
          <w:szCs w:val="25"/>
        </w:rPr>
      </w:pPr>
      <w:r w:rsidRPr="0031149B">
        <w:rPr>
          <w:rFonts w:ascii="Aptos" w:hAnsi="Aptos"/>
          <w:sz w:val="25"/>
          <w:szCs w:val="25"/>
        </w:rPr>
        <w:t>To determine a student’s stay-put placement, decisionmakers look to the</w:t>
      </w:r>
      <w:r w:rsidR="009152A1">
        <w:rPr>
          <w:rFonts w:ascii="Aptos" w:hAnsi="Aptos"/>
          <w:sz w:val="25"/>
          <w:szCs w:val="25"/>
        </w:rPr>
        <w:t xml:space="preserve"> “operative placement,” or the</w:t>
      </w:r>
      <w:r w:rsidRPr="0031149B">
        <w:rPr>
          <w:rFonts w:ascii="Aptos" w:hAnsi="Aptos"/>
          <w:sz w:val="25"/>
          <w:szCs w:val="25"/>
        </w:rPr>
        <w:t xml:space="preserve"> IEP that is “actually functioning at the time the dispute first arises.”</w:t>
      </w:r>
      <w:r w:rsidRPr="0031149B">
        <w:rPr>
          <w:rStyle w:val="FootnoteReference"/>
          <w:rFonts w:ascii="Aptos" w:hAnsi="Aptos"/>
          <w:sz w:val="25"/>
          <w:szCs w:val="25"/>
        </w:rPr>
        <w:footnoteReference w:id="10"/>
      </w:r>
      <w:r w:rsidR="0032390F">
        <w:rPr>
          <w:rFonts w:ascii="Aptos" w:hAnsi="Aptos"/>
          <w:sz w:val="25"/>
          <w:szCs w:val="25"/>
        </w:rPr>
        <w:t xml:space="preserve"> Generally, the placement associated with the last accepted, implemented IEP is considered the stay-put placement.</w:t>
      </w:r>
      <w:r w:rsidR="0032390F">
        <w:rPr>
          <w:rStyle w:val="FootnoteReference"/>
          <w:rFonts w:ascii="Aptos" w:hAnsi="Aptos"/>
          <w:sz w:val="25"/>
          <w:szCs w:val="25"/>
        </w:rPr>
        <w:footnoteReference w:id="11"/>
      </w:r>
    </w:p>
    <w:p w14:paraId="1E79482D" w14:textId="77777777" w:rsidR="00B50488" w:rsidRPr="0031149B" w:rsidRDefault="00B50488" w:rsidP="00FE39B7">
      <w:pPr>
        <w:spacing w:after="0" w:line="240" w:lineRule="auto"/>
        <w:ind w:firstLine="720"/>
        <w:rPr>
          <w:rFonts w:ascii="Aptos" w:eastAsia="Aptos" w:hAnsi="Aptos" w:cs="Aptos"/>
          <w:color w:val="212121"/>
          <w:sz w:val="25"/>
          <w:szCs w:val="25"/>
        </w:rPr>
      </w:pPr>
    </w:p>
    <w:p w14:paraId="021A986E" w14:textId="3899520F" w:rsidR="0031149B" w:rsidRPr="00A34D6C" w:rsidRDefault="0031149B" w:rsidP="00A34D6C">
      <w:pPr>
        <w:pStyle w:val="ListParagraph"/>
        <w:numPr>
          <w:ilvl w:val="0"/>
          <w:numId w:val="10"/>
        </w:numPr>
        <w:spacing w:after="0" w:line="240" w:lineRule="auto"/>
        <w:rPr>
          <w:rFonts w:ascii="Aptos" w:hAnsi="Aptos"/>
          <w:i/>
          <w:iCs/>
          <w:sz w:val="25"/>
          <w:szCs w:val="25"/>
        </w:rPr>
      </w:pPr>
      <w:r w:rsidRPr="00A34D6C">
        <w:rPr>
          <w:rFonts w:ascii="Aptos" w:hAnsi="Aptos"/>
          <w:i/>
          <w:iCs/>
          <w:sz w:val="25"/>
          <w:szCs w:val="25"/>
        </w:rPr>
        <w:t xml:space="preserve">Stay-Put: Location vs. Program </w:t>
      </w:r>
      <w:r w:rsidR="0032390F" w:rsidRPr="00A34D6C">
        <w:rPr>
          <w:rFonts w:ascii="Aptos" w:hAnsi="Aptos"/>
          <w:i/>
          <w:iCs/>
          <w:sz w:val="25"/>
          <w:szCs w:val="25"/>
        </w:rPr>
        <w:tab/>
      </w:r>
    </w:p>
    <w:p w14:paraId="0D8687D1" w14:textId="77777777" w:rsidR="00F85551" w:rsidRPr="00F85551" w:rsidRDefault="00F85551" w:rsidP="00F85551">
      <w:pPr>
        <w:pStyle w:val="ListParagraph"/>
        <w:spacing w:after="0" w:line="240" w:lineRule="auto"/>
        <w:ind w:left="1800"/>
        <w:rPr>
          <w:rFonts w:ascii="Aptos" w:hAnsi="Aptos"/>
          <w:sz w:val="25"/>
          <w:szCs w:val="25"/>
          <w:u w:val="single"/>
        </w:rPr>
      </w:pPr>
    </w:p>
    <w:p w14:paraId="51565527" w14:textId="3F2A165B" w:rsidR="0031149B" w:rsidRDefault="0031149B" w:rsidP="00AF4155">
      <w:pPr>
        <w:widowControl w:val="0"/>
        <w:spacing w:after="0" w:line="240" w:lineRule="auto"/>
        <w:ind w:firstLine="720"/>
        <w:rPr>
          <w:rFonts w:ascii="Aptos" w:hAnsi="Aptos"/>
          <w:sz w:val="25"/>
          <w:szCs w:val="25"/>
        </w:rPr>
      </w:pPr>
      <w:r w:rsidRPr="0031149B">
        <w:rPr>
          <w:rFonts w:ascii="Aptos" w:hAnsi="Aptos"/>
          <w:sz w:val="25"/>
          <w:szCs w:val="25"/>
        </w:rPr>
        <w:t xml:space="preserve">Neither the IDEA nor the corresponding </w:t>
      </w:r>
      <w:r w:rsidR="00A34D6C">
        <w:rPr>
          <w:rFonts w:ascii="Aptos" w:hAnsi="Aptos"/>
          <w:sz w:val="25"/>
          <w:szCs w:val="25"/>
        </w:rPr>
        <w:t>Massachusetts law</w:t>
      </w:r>
      <w:r w:rsidRPr="0031149B">
        <w:rPr>
          <w:rFonts w:ascii="Aptos" w:hAnsi="Aptos"/>
          <w:sz w:val="25"/>
          <w:szCs w:val="25"/>
        </w:rPr>
        <w:t xml:space="preserve"> define</w:t>
      </w:r>
      <w:r w:rsidR="006F6A4B">
        <w:rPr>
          <w:rFonts w:ascii="Aptos" w:hAnsi="Aptos"/>
          <w:sz w:val="25"/>
          <w:szCs w:val="25"/>
        </w:rPr>
        <w:t>s</w:t>
      </w:r>
      <w:r w:rsidRPr="0031149B">
        <w:rPr>
          <w:rFonts w:ascii="Aptos" w:hAnsi="Aptos"/>
          <w:sz w:val="25"/>
          <w:szCs w:val="25"/>
        </w:rPr>
        <w:t xml:space="preserve"> “current educational placement</w:t>
      </w:r>
      <w:r w:rsidR="00987336">
        <w:rPr>
          <w:rFonts w:ascii="Aptos" w:hAnsi="Aptos"/>
          <w:sz w:val="25"/>
          <w:szCs w:val="25"/>
        </w:rPr>
        <w:t>,</w:t>
      </w:r>
      <w:r w:rsidRPr="0031149B">
        <w:rPr>
          <w:rFonts w:ascii="Aptos" w:hAnsi="Aptos"/>
          <w:sz w:val="25"/>
          <w:szCs w:val="25"/>
        </w:rPr>
        <w:t>”</w:t>
      </w:r>
      <w:r w:rsidR="00987336">
        <w:rPr>
          <w:rFonts w:ascii="Aptos" w:hAnsi="Aptos"/>
          <w:sz w:val="25"/>
          <w:szCs w:val="25"/>
        </w:rPr>
        <w:t xml:space="preserve"> and such determination is “neither rigid nor automatic.”</w:t>
      </w:r>
      <w:r w:rsidR="00987336">
        <w:rPr>
          <w:rStyle w:val="FootnoteReference"/>
          <w:rFonts w:ascii="Aptos" w:hAnsi="Aptos"/>
          <w:sz w:val="25"/>
          <w:szCs w:val="25"/>
        </w:rPr>
        <w:footnoteReference w:id="12"/>
      </w:r>
      <w:r w:rsidRPr="0031149B">
        <w:rPr>
          <w:rFonts w:ascii="Aptos" w:hAnsi="Aptos"/>
          <w:sz w:val="25"/>
          <w:szCs w:val="25"/>
        </w:rPr>
        <w:t xml:space="preserve"> </w:t>
      </w:r>
      <w:r w:rsidR="007217AF">
        <w:rPr>
          <w:rFonts w:ascii="Aptos" w:hAnsi="Aptos"/>
          <w:sz w:val="25"/>
          <w:szCs w:val="25"/>
        </w:rPr>
        <w:t xml:space="preserve">Courts and the BSEA </w:t>
      </w:r>
      <w:r w:rsidRPr="0031149B">
        <w:rPr>
          <w:rFonts w:ascii="Aptos" w:hAnsi="Aptos"/>
          <w:sz w:val="25"/>
          <w:szCs w:val="25"/>
        </w:rPr>
        <w:t>have fr</w:t>
      </w:r>
      <w:r w:rsidR="007217AF">
        <w:rPr>
          <w:rFonts w:ascii="Aptos" w:hAnsi="Aptos"/>
          <w:sz w:val="25"/>
          <w:szCs w:val="25"/>
        </w:rPr>
        <w:t>equently interp</w:t>
      </w:r>
      <w:r w:rsidRPr="0031149B">
        <w:rPr>
          <w:rFonts w:ascii="Aptos" w:hAnsi="Aptos"/>
          <w:sz w:val="25"/>
          <w:szCs w:val="25"/>
        </w:rPr>
        <w:t xml:space="preserve">reted the term to mean the type of program </w:t>
      </w:r>
      <w:r w:rsidR="00B55702">
        <w:rPr>
          <w:rFonts w:ascii="Aptos" w:hAnsi="Aptos"/>
          <w:sz w:val="25"/>
          <w:szCs w:val="25"/>
        </w:rPr>
        <w:t>in which a</w:t>
      </w:r>
      <w:r w:rsidRPr="0031149B">
        <w:rPr>
          <w:rFonts w:ascii="Aptos" w:hAnsi="Aptos"/>
          <w:sz w:val="25"/>
          <w:szCs w:val="25"/>
        </w:rPr>
        <w:t xml:space="preserve"> student is enrolled, rather than the specific school building or classroom where the student receives services.</w:t>
      </w:r>
      <w:r w:rsidRPr="0031149B">
        <w:rPr>
          <w:rStyle w:val="FootnoteReference"/>
          <w:rFonts w:ascii="Aptos" w:hAnsi="Aptos"/>
          <w:sz w:val="25"/>
          <w:szCs w:val="25"/>
        </w:rPr>
        <w:footnoteReference w:id="13"/>
      </w:r>
      <w:r w:rsidRPr="0031149B">
        <w:rPr>
          <w:rFonts w:ascii="Aptos" w:hAnsi="Aptos"/>
          <w:sz w:val="25"/>
          <w:szCs w:val="25"/>
        </w:rPr>
        <w:t xml:space="preserve"> </w:t>
      </w:r>
      <w:r w:rsidR="00211079">
        <w:rPr>
          <w:rFonts w:ascii="Aptos" w:hAnsi="Aptos"/>
          <w:sz w:val="25"/>
          <w:szCs w:val="25"/>
        </w:rPr>
        <w:t>Beyond this principle, “</w:t>
      </w:r>
      <w:r w:rsidR="00211079" w:rsidRPr="00ED7E6C">
        <w:rPr>
          <w:rFonts w:ascii="Aptos" w:hAnsi="Aptos"/>
          <w:sz w:val="25"/>
          <w:szCs w:val="25"/>
        </w:rPr>
        <w:t>the specific facts of a particular case guide the determination of whether proposed changes to services or setting would constitute a change of placement that would be precluded by stay-put.</w:t>
      </w:r>
      <w:r w:rsidR="00211079">
        <w:rPr>
          <w:rFonts w:ascii="Aptos" w:hAnsi="Aptos"/>
          <w:sz w:val="25"/>
          <w:szCs w:val="25"/>
        </w:rPr>
        <w:t>”</w:t>
      </w:r>
      <w:r w:rsidR="00211079" w:rsidRPr="00ED7E6C">
        <w:rPr>
          <w:rFonts w:ascii="Aptos" w:hAnsi="Aptos"/>
          <w:sz w:val="25"/>
          <w:szCs w:val="25"/>
          <w:vertAlign w:val="superscript"/>
        </w:rPr>
        <w:footnoteReference w:id="14"/>
      </w:r>
      <w:r w:rsidR="00AF4155">
        <w:rPr>
          <w:rFonts w:ascii="Aptos" w:hAnsi="Aptos"/>
          <w:sz w:val="25"/>
          <w:szCs w:val="25"/>
        </w:rPr>
        <w:t xml:space="preserve"> As such, t</w:t>
      </w:r>
      <w:r w:rsidR="007217AF">
        <w:rPr>
          <w:rFonts w:ascii="Aptos" w:hAnsi="Aptos"/>
          <w:sz w:val="25"/>
          <w:szCs w:val="25"/>
        </w:rPr>
        <w:t>o determine whether</w:t>
      </w:r>
      <w:r w:rsidRPr="0031149B">
        <w:rPr>
          <w:rFonts w:ascii="Aptos" w:hAnsi="Aptos"/>
          <w:sz w:val="25"/>
          <w:szCs w:val="25"/>
        </w:rPr>
        <w:t xml:space="preserve"> </w:t>
      </w:r>
      <w:r w:rsidR="007217AF">
        <w:rPr>
          <w:rFonts w:ascii="Aptos" w:hAnsi="Aptos"/>
          <w:sz w:val="25"/>
          <w:szCs w:val="25"/>
        </w:rPr>
        <w:t>a particular proposed change</w:t>
      </w:r>
      <w:r w:rsidR="00ED7E6C">
        <w:rPr>
          <w:rFonts w:ascii="Aptos" w:hAnsi="Aptos"/>
          <w:sz w:val="25"/>
          <w:szCs w:val="25"/>
        </w:rPr>
        <w:t xml:space="preserve"> to services or setting</w:t>
      </w:r>
      <w:r w:rsidR="007217AF">
        <w:rPr>
          <w:rFonts w:ascii="Aptos" w:hAnsi="Aptos"/>
          <w:sz w:val="25"/>
          <w:szCs w:val="25"/>
        </w:rPr>
        <w:t xml:space="preserve"> violates stay-put principles</w:t>
      </w:r>
      <w:r w:rsidRPr="0031149B">
        <w:rPr>
          <w:rFonts w:ascii="Aptos" w:hAnsi="Aptos"/>
          <w:sz w:val="25"/>
          <w:szCs w:val="25"/>
        </w:rPr>
        <w:t>, decisionmakers focus on the impact of the proposed change on the student, evaluating whethe</w:t>
      </w:r>
      <w:r w:rsidR="00ED7E6C">
        <w:rPr>
          <w:rFonts w:ascii="Aptos" w:hAnsi="Aptos"/>
          <w:sz w:val="25"/>
          <w:szCs w:val="25"/>
        </w:rPr>
        <w:t>r it</w:t>
      </w:r>
      <w:r w:rsidRPr="0031149B">
        <w:rPr>
          <w:rFonts w:ascii="Aptos" w:hAnsi="Aptos"/>
          <w:sz w:val="25"/>
          <w:szCs w:val="25"/>
        </w:rPr>
        <w:t xml:space="preserve"> has a significant</w:t>
      </w:r>
      <w:r w:rsidRPr="0031149B">
        <w:rPr>
          <w:rStyle w:val="FootnoteReference"/>
          <w:rFonts w:ascii="Aptos" w:hAnsi="Aptos"/>
          <w:sz w:val="25"/>
          <w:szCs w:val="25"/>
        </w:rPr>
        <w:footnoteReference w:id="15"/>
      </w:r>
      <w:r w:rsidRPr="0031149B">
        <w:rPr>
          <w:rFonts w:ascii="Aptos" w:hAnsi="Aptos"/>
          <w:sz w:val="25"/>
          <w:szCs w:val="25"/>
        </w:rPr>
        <w:t xml:space="preserve"> or detrimental</w:t>
      </w:r>
      <w:r w:rsidRPr="0031149B">
        <w:rPr>
          <w:rStyle w:val="FootnoteReference"/>
          <w:rFonts w:ascii="Aptos" w:hAnsi="Aptos"/>
          <w:sz w:val="25"/>
          <w:szCs w:val="25"/>
        </w:rPr>
        <w:footnoteReference w:id="16"/>
      </w:r>
      <w:r w:rsidRPr="0031149B">
        <w:rPr>
          <w:rFonts w:ascii="Aptos" w:hAnsi="Aptos"/>
          <w:sz w:val="25"/>
          <w:szCs w:val="25"/>
        </w:rPr>
        <w:t xml:space="preserve"> effect on the student’s education.</w:t>
      </w:r>
      <w:r w:rsidR="009F002C">
        <w:rPr>
          <w:rFonts w:ascii="Aptos" w:hAnsi="Aptos"/>
          <w:sz w:val="25"/>
          <w:szCs w:val="25"/>
        </w:rPr>
        <w:t xml:space="preserve"> </w:t>
      </w:r>
      <w:r w:rsidRPr="0031149B">
        <w:rPr>
          <w:rFonts w:ascii="Aptos" w:hAnsi="Aptos"/>
          <w:sz w:val="25"/>
          <w:szCs w:val="25"/>
        </w:rPr>
        <w:t xml:space="preserve">Insofar as a different classroom or school “replicates the educational program contemplated by the student’s original assignment” and </w:t>
      </w:r>
      <w:r w:rsidR="00AF4155">
        <w:rPr>
          <w:rFonts w:ascii="Aptos" w:hAnsi="Aptos"/>
          <w:sz w:val="25"/>
          <w:szCs w:val="25"/>
        </w:rPr>
        <w:t>provides</w:t>
      </w:r>
      <w:r w:rsidRPr="0031149B">
        <w:rPr>
          <w:rFonts w:ascii="Aptos" w:hAnsi="Aptos"/>
          <w:sz w:val="25"/>
          <w:szCs w:val="25"/>
        </w:rPr>
        <w:t xml:space="preserve"> a FAPE in the least restrictive environment, the </w:t>
      </w:r>
      <w:r w:rsidRPr="0031149B">
        <w:rPr>
          <w:rFonts w:ascii="Aptos" w:hAnsi="Aptos"/>
          <w:sz w:val="25"/>
          <w:szCs w:val="25"/>
        </w:rPr>
        <w:lastRenderedPageBreak/>
        <w:t>stay-put provision’s aim to protect the student’s educational placement “appears to be met.”</w:t>
      </w:r>
      <w:r w:rsidRPr="0031149B">
        <w:rPr>
          <w:rStyle w:val="FootnoteReference"/>
          <w:rFonts w:ascii="Aptos" w:hAnsi="Aptos"/>
          <w:sz w:val="25"/>
          <w:szCs w:val="25"/>
        </w:rPr>
        <w:footnoteReference w:id="17"/>
      </w:r>
      <w:r w:rsidRPr="0031149B">
        <w:rPr>
          <w:rFonts w:ascii="Aptos" w:hAnsi="Aptos"/>
          <w:sz w:val="25"/>
          <w:szCs w:val="25"/>
        </w:rPr>
        <w:t xml:space="preserve">  </w:t>
      </w:r>
    </w:p>
    <w:p w14:paraId="2A1DA85F" w14:textId="77777777" w:rsidR="00F85551" w:rsidRPr="0031149B" w:rsidRDefault="00F85551" w:rsidP="005323D7">
      <w:pPr>
        <w:widowControl w:val="0"/>
        <w:spacing w:after="0" w:line="240" w:lineRule="auto"/>
        <w:rPr>
          <w:rFonts w:ascii="Aptos" w:hAnsi="Aptos"/>
          <w:sz w:val="25"/>
          <w:szCs w:val="25"/>
        </w:rPr>
      </w:pPr>
    </w:p>
    <w:p w14:paraId="780DA4EA" w14:textId="43D6D389" w:rsidR="0031149B" w:rsidRPr="00A34D6C" w:rsidRDefault="0031149B" w:rsidP="00A34D6C">
      <w:pPr>
        <w:pStyle w:val="ListParagraph"/>
        <w:numPr>
          <w:ilvl w:val="0"/>
          <w:numId w:val="9"/>
        </w:numPr>
        <w:spacing w:after="0" w:line="240" w:lineRule="auto"/>
        <w:rPr>
          <w:rFonts w:ascii="Aptos" w:hAnsi="Aptos"/>
          <w:sz w:val="25"/>
          <w:szCs w:val="25"/>
          <w:u w:val="single"/>
        </w:rPr>
      </w:pPr>
      <w:r w:rsidRPr="00A34D6C">
        <w:rPr>
          <w:rFonts w:ascii="Aptos" w:hAnsi="Aptos"/>
          <w:sz w:val="25"/>
          <w:szCs w:val="25"/>
          <w:u w:val="single"/>
        </w:rPr>
        <w:t xml:space="preserve">Analysis </w:t>
      </w:r>
    </w:p>
    <w:p w14:paraId="07749683" w14:textId="77777777" w:rsidR="00B50488" w:rsidRPr="0031149B" w:rsidRDefault="00B50488" w:rsidP="00B50488">
      <w:pPr>
        <w:pStyle w:val="ListParagraph"/>
        <w:spacing w:after="0" w:line="240" w:lineRule="auto"/>
        <w:ind w:left="1080"/>
        <w:rPr>
          <w:rFonts w:ascii="Aptos" w:hAnsi="Aptos"/>
          <w:i/>
          <w:iCs/>
          <w:sz w:val="25"/>
          <w:szCs w:val="25"/>
        </w:rPr>
      </w:pPr>
    </w:p>
    <w:p w14:paraId="782B25CF" w14:textId="222257B4" w:rsidR="00BB301E" w:rsidRDefault="0031149B" w:rsidP="00FE39B7">
      <w:pPr>
        <w:spacing w:after="0" w:line="240" w:lineRule="auto"/>
        <w:ind w:firstLine="720"/>
        <w:rPr>
          <w:rFonts w:ascii="Aptos" w:hAnsi="Aptos"/>
          <w:sz w:val="25"/>
          <w:szCs w:val="25"/>
        </w:rPr>
      </w:pPr>
      <w:r w:rsidRPr="0031149B">
        <w:rPr>
          <w:rFonts w:ascii="Aptos" w:hAnsi="Aptos"/>
          <w:sz w:val="25"/>
          <w:szCs w:val="25"/>
        </w:rPr>
        <w:t xml:space="preserve"> “Current educational placement” is not a defined term. It can refer to the services</w:t>
      </w:r>
      <w:r w:rsidR="00BB301E">
        <w:rPr>
          <w:rFonts w:ascii="Aptos" w:hAnsi="Aptos"/>
          <w:sz w:val="25"/>
          <w:szCs w:val="25"/>
        </w:rPr>
        <w:t xml:space="preserve">, the program, </w:t>
      </w:r>
      <w:r w:rsidR="00A34D6C">
        <w:rPr>
          <w:rFonts w:ascii="Aptos" w:hAnsi="Aptos"/>
          <w:sz w:val="25"/>
          <w:szCs w:val="25"/>
        </w:rPr>
        <w:t>the</w:t>
      </w:r>
      <w:r w:rsidR="00BB301E">
        <w:rPr>
          <w:rFonts w:ascii="Aptos" w:hAnsi="Aptos"/>
          <w:sz w:val="25"/>
          <w:szCs w:val="25"/>
        </w:rPr>
        <w:t xml:space="preserve"> placement, and the </w:t>
      </w:r>
      <w:r w:rsidRPr="0031149B">
        <w:rPr>
          <w:rFonts w:ascii="Aptos" w:hAnsi="Aptos"/>
          <w:sz w:val="25"/>
          <w:szCs w:val="25"/>
        </w:rPr>
        <w:t xml:space="preserve">location referenced in </w:t>
      </w:r>
      <w:r w:rsidR="00BB301E">
        <w:rPr>
          <w:rFonts w:ascii="Aptos" w:hAnsi="Aptos"/>
          <w:sz w:val="25"/>
          <w:szCs w:val="25"/>
        </w:rPr>
        <w:t xml:space="preserve">a child’s </w:t>
      </w:r>
      <w:r w:rsidRPr="0031149B">
        <w:rPr>
          <w:rFonts w:ascii="Aptos" w:hAnsi="Aptos"/>
          <w:sz w:val="25"/>
          <w:szCs w:val="25"/>
        </w:rPr>
        <w:t xml:space="preserve">IEP. The purpose of stay-put is to maintain consistency in the child’s educational program during the pendency of </w:t>
      </w:r>
      <w:r w:rsidR="00D00392">
        <w:rPr>
          <w:rFonts w:ascii="Aptos" w:hAnsi="Aptos"/>
          <w:sz w:val="25"/>
          <w:szCs w:val="25"/>
        </w:rPr>
        <w:t xml:space="preserve">a </w:t>
      </w:r>
      <w:r w:rsidRPr="0031149B">
        <w:rPr>
          <w:rFonts w:ascii="Aptos" w:hAnsi="Aptos"/>
          <w:sz w:val="25"/>
          <w:szCs w:val="25"/>
        </w:rPr>
        <w:t>dispute between the parents and the school district, and courts have acknowledged that a stay-put placement can be maintained at a physically different location if the program is substantially the same for the student, and the change in location does not cause a decrease in the quality of the student’s education.</w:t>
      </w:r>
      <w:r w:rsidR="00435F09">
        <w:rPr>
          <w:rStyle w:val="FootnoteReference"/>
          <w:rFonts w:ascii="Aptos" w:hAnsi="Aptos"/>
          <w:sz w:val="25"/>
          <w:szCs w:val="25"/>
        </w:rPr>
        <w:footnoteReference w:id="18"/>
      </w:r>
      <w:r w:rsidRPr="0031149B">
        <w:rPr>
          <w:rFonts w:ascii="Aptos" w:hAnsi="Aptos"/>
          <w:sz w:val="25"/>
          <w:szCs w:val="25"/>
        </w:rPr>
        <w:t xml:space="preserve"> </w:t>
      </w:r>
      <w:r w:rsidR="00BB301E">
        <w:rPr>
          <w:rFonts w:ascii="Aptos" w:hAnsi="Aptos"/>
          <w:sz w:val="25"/>
          <w:szCs w:val="25"/>
        </w:rPr>
        <w:t xml:space="preserve">As such, determining whether a proposed change violates stay-put principles is </w:t>
      </w:r>
      <w:r w:rsidR="00BB301E" w:rsidRPr="0031149B">
        <w:rPr>
          <w:rFonts w:ascii="Aptos" w:hAnsi="Aptos"/>
          <w:sz w:val="25"/>
          <w:szCs w:val="25"/>
        </w:rPr>
        <w:t>a subjective and fact-intensive inquiry.</w:t>
      </w:r>
      <w:r w:rsidR="00435F09">
        <w:rPr>
          <w:rStyle w:val="FootnoteReference"/>
          <w:rFonts w:ascii="Aptos" w:hAnsi="Aptos"/>
          <w:sz w:val="25"/>
          <w:szCs w:val="25"/>
        </w:rPr>
        <w:footnoteReference w:id="19"/>
      </w:r>
      <w:r w:rsidR="00BB301E">
        <w:rPr>
          <w:rFonts w:ascii="Aptos" w:hAnsi="Aptos"/>
          <w:sz w:val="25"/>
          <w:szCs w:val="25"/>
        </w:rPr>
        <w:t xml:space="preserve"> </w:t>
      </w:r>
    </w:p>
    <w:p w14:paraId="535F2FD9" w14:textId="77777777" w:rsidR="00BB301E" w:rsidRDefault="00BB301E" w:rsidP="00FE39B7">
      <w:pPr>
        <w:spacing w:after="0" w:line="240" w:lineRule="auto"/>
        <w:ind w:firstLine="720"/>
        <w:rPr>
          <w:rFonts w:ascii="Aptos" w:hAnsi="Aptos"/>
          <w:sz w:val="25"/>
          <w:szCs w:val="25"/>
        </w:rPr>
      </w:pPr>
    </w:p>
    <w:p w14:paraId="7C79E05D" w14:textId="19ABA79D" w:rsidR="00BB301E" w:rsidRPr="005323D7" w:rsidRDefault="00BB301E" w:rsidP="005323D7">
      <w:pPr>
        <w:spacing w:after="0" w:line="240" w:lineRule="auto"/>
        <w:ind w:firstLine="720"/>
        <w:rPr>
          <w:rFonts w:ascii="Aptos" w:hAnsi="Aptos"/>
          <w:sz w:val="25"/>
          <w:szCs w:val="25"/>
        </w:rPr>
      </w:pPr>
      <w:r>
        <w:rPr>
          <w:rFonts w:ascii="Aptos" w:hAnsi="Aptos"/>
          <w:sz w:val="25"/>
          <w:szCs w:val="25"/>
        </w:rPr>
        <w:t xml:space="preserve">Here, the parties agree that Gregory cannot stay at Fallon as he has aged out </w:t>
      </w:r>
      <w:r w:rsidR="00A34D6C">
        <w:rPr>
          <w:rFonts w:ascii="Aptos" w:hAnsi="Aptos"/>
          <w:sz w:val="25"/>
          <w:szCs w:val="25"/>
        </w:rPr>
        <w:t>of the school</w:t>
      </w:r>
      <w:r w:rsidR="00F90D62">
        <w:rPr>
          <w:rFonts w:ascii="Aptos" w:hAnsi="Aptos"/>
          <w:sz w:val="25"/>
          <w:szCs w:val="25"/>
        </w:rPr>
        <w:t xml:space="preserve"> and </w:t>
      </w:r>
      <w:r w:rsidR="00993783">
        <w:rPr>
          <w:rFonts w:ascii="Aptos" w:hAnsi="Aptos"/>
          <w:sz w:val="25"/>
          <w:szCs w:val="25"/>
        </w:rPr>
        <w:t>thus,</w:t>
      </w:r>
      <w:r>
        <w:rPr>
          <w:rFonts w:ascii="Aptos" w:hAnsi="Aptos"/>
          <w:sz w:val="25"/>
          <w:szCs w:val="25"/>
        </w:rPr>
        <w:t xml:space="preserve"> the location of his last agreed upon placement is no longer available to him. </w:t>
      </w:r>
      <w:r w:rsidR="00B46463">
        <w:rPr>
          <w:rFonts w:ascii="Aptos" w:hAnsi="Aptos"/>
          <w:sz w:val="25"/>
          <w:szCs w:val="25"/>
        </w:rPr>
        <w:t>The</w:t>
      </w:r>
      <w:r w:rsidR="00A34D6C">
        <w:rPr>
          <w:rFonts w:ascii="Aptos" w:hAnsi="Aptos"/>
          <w:sz w:val="25"/>
          <w:szCs w:val="25"/>
        </w:rPr>
        <w:t xml:space="preserve"> </w:t>
      </w:r>
      <w:r w:rsidR="00694E48">
        <w:rPr>
          <w:rFonts w:ascii="Aptos" w:hAnsi="Aptos"/>
          <w:sz w:val="25"/>
          <w:szCs w:val="25"/>
        </w:rPr>
        <w:t xml:space="preserve">instant </w:t>
      </w:r>
      <w:r w:rsidR="00A34D6C">
        <w:rPr>
          <w:rFonts w:ascii="Aptos" w:hAnsi="Aptos"/>
          <w:sz w:val="25"/>
          <w:szCs w:val="25"/>
        </w:rPr>
        <w:t>dispute does not concern the goals, services, and/or accommodations contained in Gregory’s 2024-2025 IEP. It is</w:t>
      </w:r>
      <w:r w:rsidR="00993783">
        <w:rPr>
          <w:rFonts w:ascii="Aptos" w:hAnsi="Aptos"/>
          <w:sz w:val="25"/>
          <w:szCs w:val="25"/>
        </w:rPr>
        <w:t>, rather,</w:t>
      </w:r>
      <w:r w:rsidR="00A34D6C">
        <w:rPr>
          <w:rFonts w:ascii="Aptos" w:hAnsi="Aptos"/>
          <w:sz w:val="25"/>
          <w:szCs w:val="25"/>
        </w:rPr>
        <w:t xml:space="preserve"> a dispute </w:t>
      </w:r>
      <w:r w:rsidR="00B46463">
        <w:rPr>
          <w:rFonts w:ascii="Aptos" w:hAnsi="Aptos"/>
          <w:sz w:val="25"/>
          <w:szCs w:val="25"/>
        </w:rPr>
        <w:t xml:space="preserve">over placement </w:t>
      </w:r>
      <w:r w:rsidR="00993783">
        <w:rPr>
          <w:rFonts w:ascii="Aptos" w:hAnsi="Aptos"/>
          <w:sz w:val="25"/>
          <w:szCs w:val="25"/>
        </w:rPr>
        <w:t>category</w:t>
      </w:r>
      <w:r w:rsidR="00B46463">
        <w:rPr>
          <w:rFonts w:ascii="Aptos" w:hAnsi="Aptos"/>
          <w:sz w:val="25"/>
          <w:szCs w:val="25"/>
        </w:rPr>
        <w:t>– more specifically,</w:t>
      </w:r>
      <w:r w:rsidR="00F90D62">
        <w:rPr>
          <w:rFonts w:ascii="Aptos" w:hAnsi="Aptos"/>
          <w:sz w:val="25"/>
          <w:szCs w:val="25"/>
        </w:rPr>
        <w:t xml:space="preserve"> </w:t>
      </w:r>
      <w:r w:rsidR="000C61C4">
        <w:rPr>
          <w:rFonts w:ascii="Aptos" w:hAnsi="Aptos"/>
          <w:sz w:val="25"/>
          <w:szCs w:val="25"/>
        </w:rPr>
        <w:t xml:space="preserve">whether </w:t>
      </w:r>
      <w:r w:rsidR="00F90D62">
        <w:rPr>
          <w:rFonts w:ascii="Aptos" w:hAnsi="Aptos"/>
          <w:sz w:val="25"/>
          <w:szCs w:val="25"/>
        </w:rPr>
        <w:t>plac</w:t>
      </w:r>
      <w:r w:rsidR="000C61C4">
        <w:rPr>
          <w:rFonts w:ascii="Aptos" w:hAnsi="Aptos"/>
          <w:sz w:val="25"/>
          <w:szCs w:val="25"/>
        </w:rPr>
        <w:t>ement</w:t>
      </w:r>
      <w:r w:rsidR="00F90D62">
        <w:rPr>
          <w:rFonts w:ascii="Aptos" w:hAnsi="Aptos"/>
          <w:sz w:val="25"/>
          <w:szCs w:val="25"/>
        </w:rPr>
        <w:t xml:space="preserve"> in a subst</w:t>
      </w:r>
      <w:r w:rsidR="00CC0411">
        <w:rPr>
          <w:rFonts w:ascii="Aptos" w:hAnsi="Aptos"/>
          <w:sz w:val="25"/>
          <w:szCs w:val="25"/>
        </w:rPr>
        <w:t>antially</w:t>
      </w:r>
      <w:r w:rsidR="00F90D62">
        <w:rPr>
          <w:rFonts w:ascii="Aptos" w:hAnsi="Aptos"/>
          <w:sz w:val="25"/>
          <w:szCs w:val="25"/>
        </w:rPr>
        <w:t xml:space="preserve"> </w:t>
      </w:r>
      <w:r w:rsidR="00CC0411">
        <w:rPr>
          <w:rFonts w:ascii="Aptos" w:hAnsi="Aptos"/>
          <w:sz w:val="25"/>
          <w:szCs w:val="25"/>
        </w:rPr>
        <w:t>separate</w:t>
      </w:r>
      <w:r w:rsidR="00F90D62">
        <w:rPr>
          <w:rFonts w:ascii="Aptos" w:hAnsi="Aptos"/>
          <w:sz w:val="25"/>
          <w:szCs w:val="25"/>
        </w:rPr>
        <w:t xml:space="preserve"> program which Parent has rejected, as opposed to</w:t>
      </w:r>
      <w:r w:rsidR="000C61C4">
        <w:rPr>
          <w:rFonts w:ascii="Aptos" w:hAnsi="Aptos"/>
          <w:sz w:val="25"/>
          <w:szCs w:val="25"/>
        </w:rPr>
        <w:t xml:space="preserve"> a </w:t>
      </w:r>
      <w:r w:rsidR="00F90D62">
        <w:rPr>
          <w:rFonts w:ascii="Aptos" w:hAnsi="Aptos"/>
          <w:sz w:val="25"/>
          <w:szCs w:val="25"/>
        </w:rPr>
        <w:t>separate public day school</w:t>
      </w:r>
      <w:r w:rsidR="00D00392">
        <w:rPr>
          <w:rFonts w:ascii="Aptos" w:hAnsi="Aptos"/>
          <w:sz w:val="25"/>
          <w:szCs w:val="25"/>
        </w:rPr>
        <w:t xml:space="preserve">, </w:t>
      </w:r>
      <w:r>
        <w:rPr>
          <w:rFonts w:ascii="Aptos" w:hAnsi="Aptos"/>
          <w:sz w:val="25"/>
          <w:szCs w:val="25"/>
        </w:rPr>
        <w:t>violates his stay-put rights</w:t>
      </w:r>
      <w:r w:rsidR="00F90D62">
        <w:rPr>
          <w:rFonts w:ascii="Aptos" w:hAnsi="Aptos"/>
          <w:sz w:val="25"/>
          <w:szCs w:val="25"/>
        </w:rPr>
        <w:t xml:space="preserve">. </w:t>
      </w:r>
      <w:r w:rsidR="0057076E">
        <w:rPr>
          <w:rFonts w:ascii="Aptos" w:hAnsi="Aptos"/>
          <w:sz w:val="25"/>
          <w:szCs w:val="25"/>
        </w:rPr>
        <w:t>T</w:t>
      </w:r>
      <w:r w:rsidR="00F90D62">
        <w:rPr>
          <w:rFonts w:ascii="Aptos" w:hAnsi="Aptos"/>
          <w:sz w:val="25"/>
          <w:szCs w:val="25"/>
        </w:rPr>
        <w:t xml:space="preserve">o make </w:t>
      </w:r>
      <w:r w:rsidR="00CC0411">
        <w:rPr>
          <w:rFonts w:ascii="Aptos" w:hAnsi="Aptos"/>
          <w:sz w:val="25"/>
          <w:szCs w:val="25"/>
        </w:rPr>
        <w:t>such</w:t>
      </w:r>
      <w:r w:rsidR="00F90D62">
        <w:rPr>
          <w:rFonts w:ascii="Aptos" w:hAnsi="Aptos"/>
          <w:sz w:val="25"/>
          <w:szCs w:val="25"/>
        </w:rPr>
        <w:t xml:space="preserve"> determination</w:t>
      </w:r>
      <w:r>
        <w:rPr>
          <w:rFonts w:ascii="Aptos" w:hAnsi="Aptos"/>
          <w:sz w:val="25"/>
          <w:szCs w:val="25"/>
        </w:rPr>
        <w:t xml:space="preserve"> I must consider the</w:t>
      </w:r>
      <w:r w:rsidR="00435F09">
        <w:rPr>
          <w:rFonts w:ascii="Aptos" w:hAnsi="Aptos"/>
          <w:sz w:val="25"/>
          <w:szCs w:val="25"/>
        </w:rPr>
        <w:t xml:space="preserve"> impact on Gregory of this proposed change.</w:t>
      </w:r>
      <w:r w:rsidR="00435F09">
        <w:rPr>
          <w:rStyle w:val="FootnoteReference"/>
          <w:rFonts w:ascii="Aptos" w:hAnsi="Aptos"/>
          <w:sz w:val="25"/>
          <w:szCs w:val="25"/>
        </w:rPr>
        <w:footnoteReference w:id="20"/>
      </w:r>
    </w:p>
    <w:p w14:paraId="5E3A2251" w14:textId="77777777" w:rsidR="00BB301E" w:rsidRDefault="00BB301E" w:rsidP="00BB301E">
      <w:pPr>
        <w:pStyle w:val="ListParagraph"/>
        <w:spacing w:after="0" w:line="240" w:lineRule="auto"/>
        <w:ind w:left="1800"/>
        <w:rPr>
          <w:rFonts w:ascii="Aptos" w:hAnsi="Aptos"/>
          <w:sz w:val="25"/>
          <w:szCs w:val="25"/>
          <w:u w:val="single"/>
        </w:rPr>
      </w:pPr>
    </w:p>
    <w:p w14:paraId="46809F6B" w14:textId="4AC93D96" w:rsidR="00883EA5" w:rsidRDefault="005323D7" w:rsidP="00883EA5">
      <w:pPr>
        <w:spacing w:after="0" w:line="240" w:lineRule="auto"/>
        <w:ind w:firstLine="720"/>
        <w:rPr>
          <w:rFonts w:ascii="Aptos" w:hAnsi="Aptos"/>
          <w:sz w:val="25"/>
          <w:szCs w:val="25"/>
        </w:rPr>
      </w:pPr>
      <w:r>
        <w:rPr>
          <w:rFonts w:ascii="Aptos" w:hAnsi="Aptos"/>
          <w:sz w:val="25"/>
          <w:szCs w:val="25"/>
        </w:rPr>
        <w:t xml:space="preserve">It is undisputed that Gregory’s last fully-accepted IEP, the </w:t>
      </w:r>
      <w:r w:rsidR="00A34D6C">
        <w:rPr>
          <w:rFonts w:ascii="Aptos" w:hAnsi="Aptos"/>
          <w:sz w:val="25"/>
          <w:szCs w:val="25"/>
        </w:rPr>
        <w:t xml:space="preserve">Amended </w:t>
      </w:r>
      <w:r>
        <w:rPr>
          <w:rFonts w:ascii="Aptos" w:hAnsi="Aptos"/>
          <w:sz w:val="25"/>
          <w:szCs w:val="25"/>
        </w:rPr>
        <w:t>2023-2024 IEP, placed him at Fallon</w:t>
      </w:r>
      <w:r w:rsidR="00883EA5">
        <w:rPr>
          <w:rFonts w:ascii="Aptos" w:hAnsi="Aptos"/>
          <w:sz w:val="25"/>
          <w:szCs w:val="25"/>
        </w:rPr>
        <w:t xml:space="preserve"> through 6/1/2024</w:t>
      </w:r>
      <w:r>
        <w:rPr>
          <w:rFonts w:ascii="Aptos" w:hAnsi="Aptos"/>
          <w:sz w:val="25"/>
          <w:szCs w:val="25"/>
        </w:rPr>
        <w:t xml:space="preserve">. It is also undisputed that </w:t>
      </w:r>
      <w:r w:rsidR="00F90D62">
        <w:rPr>
          <w:rFonts w:ascii="Aptos" w:hAnsi="Aptos"/>
          <w:sz w:val="25"/>
          <w:szCs w:val="25"/>
        </w:rPr>
        <w:t>o</w:t>
      </w:r>
      <w:r>
        <w:rPr>
          <w:rFonts w:ascii="Aptos" w:hAnsi="Aptos"/>
          <w:sz w:val="25"/>
          <w:szCs w:val="25"/>
        </w:rPr>
        <w:t>n th</w:t>
      </w:r>
      <w:r w:rsidR="00883EA5">
        <w:rPr>
          <w:rFonts w:ascii="Aptos" w:hAnsi="Aptos"/>
          <w:sz w:val="25"/>
          <w:szCs w:val="25"/>
        </w:rPr>
        <w:t>is</w:t>
      </w:r>
      <w:r w:rsidR="00CC0411">
        <w:rPr>
          <w:rFonts w:ascii="Aptos" w:hAnsi="Aptos"/>
          <w:sz w:val="25"/>
          <w:szCs w:val="25"/>
        </w:rPr>
        <w:t xml:space="preserve"> </w:t>
      </w:r>
      <w:r w:rsidR="00A34D6C">
        <w:rPr>
          <w:rFonts w:ascii="Aptos" w:hAnsi="Aptos"/>
          <w:sz w:val="25"/>
          <w:szCs w:val="25"/>
        </w:rPr>
        <w:t>Amended</w:t>
      </w:r>
      <w:r>
        <w:rPr>
          <w:rFonts w:ascii="Aptos" w:hAnsi="Aptos"/>
          <w:sz w:val="25"/>
          <w:szCs w:val="25"/>
        </w:rPr>
        <w:t xml:space="preserve"> 2023-2024 IEP, Fallon was listed as a substantially separate classroom placement.</w:t>
      </w:r>
      <w:r w:rsidR="00883EA5">
        <w:rPr>
          <w:rFonts w:ascii="Aptos" w:hAnsi="Aptos"/>
          <w:sz w:val="25"/>
          <w:szCs w:val="25"/>
        </w:rPr>
        <w:t xml:space="preserve"> (Although there is no evidence before me on this point at this early stage in the case, it appears that the checking of the box for a </w:t>
      </w:r>
      <w:r w:rsidR="00883EA5">
        <w:rPr>
          <w:rFonts w:ascii="Aptos" w:eastAsia="Aptos" w:hAnsi="Aptos" w:cs="Aptos"/>
          <w:sz w:val="25"/>
          <w:szCs w:val="25"/>
        </w:rPr>
        <w:t xml:space="preserve">“Substantially Separate Classroom” </w:t>
      </w:r>
      <w:r w:rsidR="00883EA5">
        <w:rPr>
          <w:rFonts w:ascii="Aptos" w:hAnsi="Aptos"/>
          <w:sz w:val="25"/>
          <w:szCs w:val="25"/>
        </w:rPr>
        <w:t>placement at Fallon in the Amended 2023-2024 IEP was the result of a clerical error.)</w:t>
      </w:r>
      <w:r w:rsidR="00883EA5">
        <w:rPr>
          <w:rStyle w:val="FootnoteReference"/>
          <w:rFonts w:ascii="Aptos" w:hAnsi="Aptos"/>
          <w:sz w:val="25"/>
          <w:szCs w:val="25"/>
        </w:rPr>
        <w:footnoteReference w:id="21"/>
      </w:r>
      <w:r w:rsidR="00883EA5">
        <w:rPr>
          <w:rFonts w:ascii="Aptos" w:hAnsi="Aptos"/>
          <w:sz w:val="25"/>
          <w:szCs w:val="25"/>
        </w:rPr>
        <w:t xml:space="preserve"> This IEP was fully accepted and implemented. The 2024-2025 IEP, which listed Fallon as a separate public day school, was accepted by Parent insofar as it pertained to the remainder of the 2023-2024 school at Fallon but rejected as to placement at Fecteau-Leary for the 2024-2025 school year. </w:t>
      </w:r>
      <w:r w:rsidR="0057076E">
        <w:rPr>
          <w:rFonts w:ascii="Aptos" w:hAnsi="Aptos"/>
          <w:sz w:val="25"/>
          <w:szCs w:val="25"/>
        </w:rPr>
        <w:t xml:space="preserve">Parent then asserted </w:t>
      </w:r>
      <w:r w:rsidR="00883EA5">
        <w:rPr>
          <w:rFonts w:ascii="Aptos" w:hAnsi="Aptos"/>
          <w:sz w:val="25"/>
          <w:szCs w:val="25"/>
        </w:rPr>
        <w:t>Gregory’s stay-put rights to a separate public day school.</w:t>
      </w:r>
    </w:p>
    <w:p w14:paraId="5AF33D4D" w14:textId="38241DA1" w:rsidR="00176E9F" w:rsidRDefault="00C139EC" w:rsidP="00E71994">
      <w:pPr>
        <w:spacing w:after="0" w:line="240" w:lineRule="auto"/>
        <w:ind w:firstLine="720"/>
        <w:rPr>
          <w:rFonts w:ascii="Aptos" w:hAnsi="Aptos"/>
          <w:sz w:val="25"/>
          <w:szCs w:val="25"/>
        </w:rPr>
      </w:pPr>
      <w:r>
        <w:rPr>
          <w:rFonts w:ascii="Aptos" w:hAnsi="Aptos"/>
          <w:sz w:val="25"/>
          <w:szCs w:val="25"/>
        </w:rPr>
        <w:t xml:space="preserve">. </w:t>
      </w:r>
    </w:p>
    <w:p w14:paraId="40E2CAD3" w14:textId="77777777" w:rsidR="00EC19E1" w:rsidRDefault="00EC19E1" w:rsidP="00435F09">
      <w:pPr>
        <w:spacing w:after="0" w:line="240" w:lineRule="auto"/>
        <w:rPr>
          <w:rFonts w:ascii="Aptos" w:hAnsi="Aptos"/>
          <w:sz w:val="25"/>
          <w:szCs w:val="25"/>
        </w:rPr>
      </w:pPr>
    </w:p>
    <w:p w14:paraId="15164F42" w14:textId="57C4A18F" w:rsidR="00C139EC" w:rsidRDefault="00EC19E1" w:rsidP="00435F09">
      <w:pPr>
        <w:spacing w:after="0" w:line="240" w:lineRule="auto"/>
        <w:rPr>
          <w:rFonts w:ascii="Aptos" w:hAnsi="Aptos"/>
          <w:sz w:val="25"/>
          <w:szCs w:val="25"/>
        </w:rPr>
      </w:pPr>
      <w:r>
        <w:rPr>
          <w:rFonts w:ascii="Aptos" w:hAnsi="Aptos"/>
          <w:sz w:val="25"/>
          <w:szCs w:val="25"/>
        </w:rPr>
        <w:lastRenderedPageBreak/>
        <w:tab/>
        <w:t xml:space="preserve">During the </w:t>
      </w:r>
      <w:r>
        <w:rPr>
          <w:rFonts w:ascii="Aptos" w:hAnsi="Aptos"/>
          <w:i/>
          <w:iCs/>
          <w:sz w:val="25"/>
          <w:szCs w:val="25"/>
        </w:rPr>
        <w:t>Motion Session</w:t>
      </w:r>
      <w:r>
        <w:rPr>
          <w:rFonts w:ascii="Aptos" w:hAnsi="Aptos"/>
          <w:sz w:val="25"/>
          <w:szCs w:val="25"/>
        </w:rPr>
        <w:t xml:space="preserve">, the </w:t>
      </w:r>
      <w:r w:rsidR="002B2662">
        <w:rPr>
          <w:rFonts w:ascii="Aptos" w:hAnsi="Aptos"/>
          <w:sz w:val="25"/>
          <w:szCs w:val="25"/>
        </w:rPr>
        <w:t xml:space="preserve">parties agreed that all accommodations, goals, and services on Gregory’s IEP remain the same across both placements. Parent argued that Gregory’s stay-put placement was a self-contained, separate public day school, with all trained, qualified staff, such as </w:t>
      </w:r>
      <w:r w:rsidR="00694E48">
        <w:rPr>
          <w:rFonts w:ascii="Aptos" w:hAnsi="Aptos"/>
          <w:sz w:val="25"/>
          <w:szCs w:val="25"/>
        </w:rPr>
        <w:t xml:space="preserve">at </w:t>
      </w:r>
      <w:r w:rsidR="002B2662">
        <w:rPr>
          <w:rFonts w:ascii="Aptos" w:hAnsi="Aptos"/>
          <w:sz w:val="25"/>
          <w:szCs w:val="25"/>
        </w:rPr>
        <w:t xml:space="preserve">the Fallon. </w:t>
      </w:r>
      <w:r w:rsidR="00C139EC">
        <w:rPr>
          <w:rFonts w:ascii="Aptos" w:hAnsi="Aptos"/>
          <w:sz w:val="25"/>
          <w:szCs w:val="25"/>
        </w:rPr>
        <w:t>She asserted that to find otherwise would render useless both the placement page of an IEP and DESE’s categorizations of schools. Moreover, s</w:t>
      </w:r>
      <w:r w:rsidR="002B2662">
        <w:rPr>
          <w:rFonts w:ascii="Aptos" w:hAnsi="Aptos"/>
          <w:sz w:val="25"/>
          <w:szCs w:val="25"/>
        </w:rPr>
        <w:t xml:space="preserve">he expressed concern that Gregory would be impacted by the general education alternative high school </w:t>
      </w:r>
      <w:r w:rsidR="00883EA5">
        <w:rPr>
          <w:rFonts w:ascii="Aptos" w:hAnsi="Aptos"/>
          <w:sz w:val="25"/>
          <w:szCs w:val="25"/>
        </w:rPr>
        <w:t>component at</w:t>
      </w:r>
      <w:r w:rsidR="002B2662">
        <w:rPr>
          <w:rFonts w:ascii="Aptos" w:hAnsi="Aptos"/>
          <w:sz w:val="25"/>
          <w:szCs w:val="25"/>
        </w:rPr>
        <w:t xml:space="preserve"> Fecteau-Leary because of shared administrative staff and shared space.</w:t>
      </w:r>
      <w:r w:rsidR="00C139EC">
        <w:rPr>
          <w:rFonts w:ascii="Aptos" w:hAnsi="Aptos"/>
          <w:sz w:val="25"/>
          <w:szCs w:val="25"/>
        </w:rPr>
        <w:t xml:space="preserve"> As such, she requested </w:t>
      </w:r>
      <w:r w:rsidR="00883EA5">
        <w:rPr>
          <w:rFonts w:ascii="Aptos" w:hAnsi="Aptos"/>
          <w:sz w:val="25"/>
          <w:szCs w:val="25"/>
        </w:rPr>
        <w:t>a determination</w:t>
      </w:r>
      <w:r w:rsidR="00C139EC">
        <w:rPr>
          <w:rFonts w:ascii="Aptos" w:hAnsi="Aptos"/>
          <w:sz w:val="25"/>
          <w:szCs w:val="25"/>
        </w:rPr>
        <w:t xml:space="preserve"> that Gregory’s stay-put placement is a separate public day school</w:t>
      </w:r>
      <w:r w:rsidR="00883EA5">
        <w:rPr>
          <w:rFonts w:ascii="Aptos" w:hAnsi="Aptos"/>
          <w:sz w:val="25"/>
          <w:szCs w:val="25"/>
        </w:rPr>
        <w:t>,</w:t>
      </w:r>
      <w:r w:rsidR="00C139EC">
        <w:rPr>
          <w:rFonts w:ascii="Aptos" w:hAnsi="Aptos"/>
          <w:sz w:val="25"/>
          <w:szCs w:val="25"/>
        </w:rPr>
        <w:t xml:space="preserve"> and </w:t>
      </w:r>
      <w:r w:rsidR="00883EA5">
        <w:rPr>
          <w:rFonts w:ascii="Aptos" w:hAnsi="Aptos"/>
          <w:sz w:val="25"/>
          <w:szCs w:val="25"/>
        </w:rPr>
        <w:t xml:space="preserve">an </w:t>
      </w:r>
      <w:r w:rsidR="00C139EC">
        <w:rPr>
          <w:rFonts w:ascii="Aptos" w:hAnsi="Aptos"/>
          <w:sz w:val="25"/>
          <w:szCs w:val="25"/>
        </w:rPr>
        <w:t xml:space="preserve">order </w:t>
      </w:r>
      <w:r w:rsidR="00883EA5">
        <w:rPr>
          <w:rFonts w:ascii="Aptos" w:hAnsi="Aptos"/>
          <w:sz w:val="25"/>
          <w:szCs w:val="25"/>
        </w:rPr>
        <w:t xml:space="preserve">that </w:t>
      </w:r>
      <w:r w:rsidR="00C139EC">
        <w:rPr>
          <w:rFonts w:ascii="Aptos" w:hAnsi="Aptos"/>
          <w:sz w:val="25"/>
          <w:szCs w:val="25"/>
        </w:rPr>
        <w:t>Lynn place him in one pending the outcome of</w:t>
      </w:r>
      <w:r w:rsidR="00A34D6C">
        <w:rPr>
          <w:rFonts w:ascii="Aptos" w:hAnsi="Aptos"/>
          <w:sz w:val="25"/>
          <w:szCs w:val="25"/>
        </w:rPr>
        <w:t xml:space="preserve"> the</w:t>
      </w:r>
      <w:r w:rsidR="00C139EC">
        <w:rPr>
          <w:rFonts w:ascii="Aptos" w:hAnsi="Aptos"/>
          <w:sz w:val="25"/>
          <w:szCs w:val="25"/>
        </w:rPr>
        <w:t xml:space="preserve"> due process</w:t>
      </w:r>
      <w:r w:rsidR="00A34D6C">
        <w:rPr>
          <w:rFonts w:ascii="Aptos" w:hAnsi="Aptos"/>
          <w:sz w:val="25"/>
          <w:szCs w:val="25"/>
        </w:rPr>
        <w:t xml:space="preserve"> hearing</w:t>
      </w:r>
      <w:r w:rsidR="00C139EC">
        <w:rPr>
          <w:rFonts w:ascii="Aptos" w:hAnsi="Aptos"/>
          <w:sz w:val="25"/>
          <w:szCs w:val="25"/>
        </w:rPr>
        <w:t>.</w:t>
      </w:r>
    </w:p>
    <w:p w14:paraId="4623A3D6" w14:textId="77777777" w:rsidR="00C139EC" w:rsidRDefault="00C139EC" w:rsidP="00435F09">
      <w:pPr>
        <w:spacing w:after="0" w:line="240" w:lineRule="auto"/>
        <w:rPr>
          <w:rFonts w:ascii="Aptos" w:hAnsi="Aptos"/>
          <w:sz w:val="25"/>
          <w:szCs w:val="25"/>
        </w:rPr>
      </w:pPr>
    </w:p>
    <w:p w14:paraId="2CC55460" w14:textId="06A3C37B" w:rsidR="00EC19E1" w:rsidRPr="00EC19E1" w:rsidRDefault="002B2662" w:rsidP="00C139EC">
      <w:pPr>
        <w:spacing w:after="0" w:line="240" w:lineRule="auto"/>
        <w:ind w:firstLine="720"/>
        <w:rPr>
          <w:rFonts w:ascii="Aptos" w:hAnsi="Aptos"/>
          <w:sz w:val="25"/>
          <w:szCs w:val="25"/>
        </w:rPr>
      </w:pPr>
      <w:r>
        <w:rPr>
          <w:rFonts w:ascii="Aptos" w:hAnsi="Aptos"/>
          <w:sz w:val="25"/>
          <w:szCs w:val="25"/>
        </w:rPr>
        <w:t xml:space="preserve">The </w:t>
      </w:r>
      <w:r w:rsidR="00EC19E1">
        <w:rPr>
          <w:rFonts w:ascii="Aptos" w:hAnsi="Aptos"/>
          <w:sz w:val="25"/>
          <w:szCs w:val="25"/>
        </w:rPr>
        <w:t>District</w:t>
      </w:r>
      <w:r w:rsidR="00C139EC">
        <w:rPr>
          <w:rFonts w:ascii="Aptos" w:hAnsi="Aptos"/>
          <w:sz w:val="25"/>
          <w:szCs w:val="25"/>
        </w:rPr>
        <w:t>, on the other hand,</w:t>
      </w:r>
      <w:r w:rsidR="00EC19E1">
        <w:rPr>
          <w:rFonts w:ascii="Aptos" w:hAnsi="Aptos"/>
          <w:sz w:val="25"/>
          <w:szCs w:val="25"/>
        </w:rPr>
        <w:t xml:space="preserve"> </w:t>
      </w:r>
      <w:r w:rsidR="00C139EC">
        <w:rPr>
          <w:rFonts w:ascii="Aptos" w:hAnsi="Aptos"/>
          <w:sz w:val="25"/>
          <w:szCs w:val="25"/>
        </w:rPr>
        <w:t>contends</w:t>
      </w:r>
      <w:r w:rsidR="00EC19E1">
        <w:rPr>
          <w:rFonts w:ascii="Aptos" w:hAnsi="Aptos"/>
          <w:sz w:val="25"/>
          <w:szCs w:val="25"/>
        </w:rPr>
        <w:t xml:space="preserve"> that </w:t>
      </w:r>
      <w:r w:rsidR="00C139EC">
        <w:rPr>
          <w:rFonts w:ascii="Aptos" w:hAnsi="Aptos"/>
          <w:sz w:val="25"/>
          <w:szCs w:val="25"/>
        </w:rPr>
        <w:t xml:space="preserve">the substantially separate therapeutic middle school program at Fecteau-Leary is the continuation of Gregory’s current program at Fallon. Lynn argued </w:t>
      </w:r>
      <w:r w:rsidR="00E929D6">
        <w:rPr>
          <w:rFonts w:ascii="Aptos" w:hAnsi="Aptos"/>
          <w:sz w:val="25"/>
          <w:szCs w:val="25"/>
        </w:rPr>
        <w:t xml:space="preserve">that </w:t>
      </w:r>
      <w:r w:rsidR="00941EDA">
        <w:rPr>
          <w:rFonts w:ascii="Aptos" w:hAnsi="Aptos"/>
          <w:sz w:val="25"/>
          <w:szCs w:val="25"/>
        </w:rPr>
        <w:t>Students in the substantially separate middle school program</w:t>
      </w:r>
      <w:r w:rsidR="00E929D6">
        <w:rPr>
          <w:rFonts w:ascii="Aptos" w:hAnsi="Aptos"/>
          <w:sz w:val="25"/>
          <w:szCs w:val="25"/>
        </w:rPr>
        <w:t xml:space="preserve"> at Fecteau-Leary</w:t>
      </w:r>
      <w:r w:rsidR="00941EDA">
        <w:rPr>
          <w:rFonts w:ascii="Aptos" w:hAnsi="Aptos"/>
          <w:sz w:val="25"/>
          <w:szCs w:val="25"/>
        </w:rPr>
        <w:t xml:space="preserve"> receive all services in the C-grid, including lunch, recess, and specials. The program has its own clinicians, and students in the </w:t>
      </w:r>
      <w:r w:rsidR="00A34D6C">
        <w:rPr>
          <w:rFonts w:ascii="Aptos" w:hAnsi="Aptos"/>
          <w:sz w:val="25"/>
          <w:szCs w:val="25"/>
        </w:rPr>
        <w:t>middle school therapeutic substantial separate classroom</w:t>
      </w:r>
      <w:r w:rsidR="00941EDA">
        <w:rPr>
          <w:rFonts w:ascii="Aptos" w:hAnsi="Aptos"/>
          <w:sz w:val="25"/>
          <w:szCs w:val="25"/>
        </w:rPr>
        <w:t xml:space="preserve"> enter the building through a different door </w:t>
      </w:r>
      <w:r w:rsidR="00E929D6">
        <w:rPr>
          <w:rFonts w:ascii="Aptos" w:hAnsi="Aptos"/>
          <w:sz w:val="25"/>
          <w:szCs w:val="25"/>
        </w:rPr>
        <w:t>than</w:t>
      </w:r>
      <w:r w:rsidR="00941EDA">
        <w:rPr>
          <w:rFonts w:ascii="Aptos" w:hAnsi="Aptos"/>
          <w:sz w:val="25"/>
          <w:szCs w:val="25"/>
        </w:rPr>
        <w:t xml:space="preserve"> those in the alternative</w:t>
      </w:r>
      <w:r w:rsidR="00E929D6">
        <w:rPr>
          <w:rFonts w:ascii="Aptos" w:hAnsi="Aptos"/>
          <w:sz w:val="25"/>
          <w:szCs w:val="25"/>
        </w:rPr>
        <w:t xml:space="preserve"> high </w:t>
      </w:r>
      <w:r w:rsidR="00CC0411">
        <w:rPr>
          <w:rFonts w:ascii="Aptos" w:hAnsi="Aptos"/>
          <w:sz w:val="25"/>
          <w:szCs w:val="25"/>
        </w:rPr>
        <w:t>school</w:t>
      </w:r>
      <w:r w:rsidR="00941EDA">
        <w:rPr>
          <w:rFonts w:ascii="Aptos" w:hAnsi="Aptos"/>
          <w:sz w:val="25"/>
          <w:szCs w:val="25"/>
        </w:rPr>
        <w:t xml:space="preserve"> program.</w:t>
      </w:r>
      <w:r w:rsidR="008D05D2">
        <w:rPr>
          <w:rStyle w:val="FootnoteReference"/>
          <w:rFonts w:ascii="Aptos" w:hAnsi="Aptos"/>
          <w:sz w:val="25"/>
          <w:szCs w:val="25"/>
        </w:rPr>
        <w:footnoteReference w:id="22"/>
      </w:r>
      <w:r w:rsidR="00916D57">
        <w:rPr>
          <w:rFonts w:ascii="Aptos" w:hAnsi="Aptos"/>
          <w:sz w:val="25"/>
          <w:szCs w:val="25"/>
        </w:rPr>
        <w:t xml:space="preserve"> </w:t>
      </w:r>
      <w:r w:rsidR="00E929D6">
        <w:rPr>
          <w:rFonts w:ascii="Aptos" w:hAnsi="Aptos"/>
          <w:sz w:val="25"/>
          <w:szCs w:val="25"/>
        </w:rPr>
        <w:t xml:space="preserve">Further, Gregory would not be included with any general education middle school students as no such cohort exists at Fecteau-Leary. </w:t>
      </w:r>
      <w:r w:rsidR="00916D57">
        <w:rPr>
          <w:rFonts w:ascii="Aptos" w:hAnsi="Aptos"/>
          <w:sz w:val="25"/>
          <w:szCs w:val="25"/>
        </w:rPr>
        <w:t xml:space="preserve"> Gregory’s experience would be much the same at Fecteau-Leary as it was at Fallon, </w:t>
      </w:r>
      <w:r w:rsidR="00E929D6">
        <w:rPr>
          <w:rFonts w:ascii="Aptos" w:hAnsi="Aptos"/>
          <w:sz w:val="25"/>
          <w:szCs w:val="25"/>
        </w:rPr>
        <w:t xml:space="preserve">and therefore </w:t>
      </w:r>
      <w:r w:rsidR="00916D57">
        <w:rPr>
          <w:rFonts w:ascii="Aptos" w:hAnsi="Aptos"/>
          <w:sz w:val="25"/>
          <w:szCs w:val="25"/>
        </w:rPr>
        <w:t xml:space="preserve">the proposed change </w:t>
      </w:r>
      <w:proofErr w:type="gramStart"/>
      <w:r w:rsidR="00916D57">
        <w:rPr>
          <w:rFonts w:ascii="Aptos" w:hAnsi="Aptos"/>
          <w:sz w:val="25"/>
          <w:szCs w:val="25"/>
        </w:rPr>
        <w:t>actually preserves</w:t>
      </w:r>
      <w:proofErr w:type="gramEnd"/>
      <w:r w:rsidR="00916D57">
        <w:rPr>
          <w:rFonts w:ascii="Aptos" w:hAnsi="Aptos"/>
          <w:sz w:val="25"/>
          <w:szCs w:val="25"/>
        </w:rPr>
        <w:t xml:space="preserve"> the status quo to a greater extent than would placement of Gregory in an out-of-district separate public day school.</w:t>
      </w:r>
    </w:p>
    <w:p w14:paraId="0B0EF771" w14:textId="77777777" w:rsidR="00B46463" w:rsidRDefault="00B46463" w:rsidP="005323D7">
      <w:pPr>
        <w:spacing w:after="0" w:line="240" w:lineRule="auto"/>
        <w:rPr>
          <w:rFonts w:ascii="Aptos" w:hAnsi="Aptos"/>
          <w:sz w:val="25"/>
          <w:szCs w:val="25"/>
        </w:rPr>
      </w:pPr>
    </w:p>
    <w:p w14:paraId="02A4947D" w14:textId="7924C6F4" w:rsidR="00E929D6" w:rsidRDefault="00B46463" w:rsidP="00BB301E">
      <w:pPr>
        <w:spacing w:after="0" w:line="240" w:lineRule="auto"/>
        <w:rPr>
          <w:rFonts w:ascii="Aptos" w:hAnsi="Aptos"/>
          <w:sz w:val="25"/>
          <w:szCs w:val="25"/>
        </w:rPr>
      </w:pPr>
      <w:r>
        <w:rPr>
          <w:rFonts w:ascii="Aptos" w:hAnsi="Aptos"/>
          <w:sz w:val="25"/>
          <w:szCs w:val="25"/>
        </w:rPr>
        <w:tab/>
      </w:r>
      <w:r w:rsidR="00916D57" w:rsidRPr="0057076E">
        <w:rPr>
          <w:rFonts w:ascii="Aptos" w:hAnsi="Aptos"/>
          <w:sz w:val="25"/>
          <w:szCs w:val="25"/>
        </w:rPr>
        <w:t>Although the parties view this as a purely legal question, and as such declined an evidentiary hearing on the issue of stay-put, I disagree. Stay-put is “neither rigid nor automatic,” and as such the determination</w:t>
      </w:r>
      <w:r w:rsidR="00900C06" w:rsidRPr="0057076E">
        <w:rPr>
          <w:rFonts w:ascii="Aptos" w:hAnsi="Aptos"/>
          <w:sz w:val="25"/>
          <w:szCs w:val="25"/>
        </w:rPr>
        <w:t xml:space="preserve"> as to whether placement at Fecteau-Leary violates Gregory’s right to stay-put</w:t>
      </w:r>
      <w:r w:rsidR="00916D57" w:rsidRPr="0057076E">
        <w:rPr>
          <w:rFonts w:ascii="Aptos" w:hAnsi="Aptos"/>
          <w:sz w:val="25"/>
          <w:szCs w:val="25"/>
        </w:rPr>
        <w:t xml:space="preserve"> is not based solely on the categorization of </w:t>
      </w:r>
      <w:r w:rsidR="00900C06" w:rsidRPr="0057076E">
        <w:rPr>
          <w:rFonts w:ascii="Aptos" w:hAnsi="Aptos"/>
          <w:sz w:val="25"/>
          <w:szCs w:val="25"/>
        </w:rPr>
        <w:t>Fallon and Fecteau-Leary</w:t>
      </w:r>
      <w:r w:rsidR="00916D57" w:rsidRPr="0057076E">
        <w:rPr>
          <w:rFonts w:ascii="Aptos" w:hAnsi="Aptos"/>
          <w:sz w:val="25"/>
          <w:szCs w:val="25"/>
        </w:rPr>
        <w:t xml:space="preserve"> by </w:t>
      </w:r>
      <w:r w:rsidR="00900C06" w:rsidRPr="0057076E">
        <w:rPr>
          <w:rFonts w:ascii="Aptos" w:hAnsi="Aptos"/>
          <w:sz w:val="25"/>
          <w:szCs w:val="25"/>
        </w:rPr>
        <w:t xml:space="preserve">the </w:t>
      </w:r>
      <w:r w:rsidR="00D00392">
        <w:rPr>
          <w:rFonts w:ascii="Aptos" w:hAnsi="Aptos"/>
          <w:sz w:val="25"/>
          <w:szCs w:val="25"/>
        </w:rPr>
        <w:t>D</w:t>
      </w:r>
      <w:r w:rsidR="00900C06" w:rsidRPr="0057076E">
        <w:rPr>
          <w:rFonts w:ascii="Aptos" w:hAnsi="Aptos"/>
          <w:sz w:val="25"/>
          <w:szCs w:val="25"/>
        </w:rPr>
        <w:t>ESE</w:t>
      </w:r>
      <w:r w:rsidR="00916D57" w:rsidRPr="0057076E">
        <w:rPr>
          <w:rFonts w:ascii="Aptos" w:hAnsi="Aptos"/>
          <w:sz w:val="25"/>
          <w:szCs w:val="25"/>
        </w:rPr>
        <w:t>.</w:t>
      </w:r>
      <w:r w:rsidR="00916D57" w:rsidRPr="0057076E">
        <w:rPr>
          <w:rStyle w:val="FootnoteReference"/>
          <w:rFonts w:ascii="Aptos" w:hAnsi="Aptos"/>
          <w:sz w:val="25"/>
          <w:szCs w:val="25"/>
        </w:rPr>
        <w:footnoteReference w:id="23"/>
      </w:r>
      <w:r w:rsidR="00916D57" w:rsidRPr="0057076E">
        <w:rPr>
          <w:rFonts w:ascii="Aptos" w:hAnsi="Aptos"/>
          <w:sz w:val="25"/>
          <w:szCs w:val="25"/>
        </w:rPr>
        <w:t xml:space="preserve"> Instead, I must </w:t>
      </w:r>
      <w:r w:rsidR="00FC0D51" w:rsidRPr="0057076E">
        <w:rPr>
          <w:rFonts w:ascii="Aptos" w:hAnsi="Aptos"/>
          <w:sz w:val="25"/>
          <w:szCs w:val="25"/>
        </w:rPr>
        <w:t>examine how placement at Fecteau-Leary would impact Gregory</w:t>
      </w:r>
      <w:r w:rsidR="00694E48" w:rsidRPr="0057076E">
        <w:rPr>
          <w:rFonts w:ascii="Aptos" w:hAnsi="Aptos"/>
          <w:sz w:val="25"/>
          <w:szCs w:val="25"/>
        </w:rPr>
        <w:t>,</w:t>
      </w:r>
      <w:r w:rsidR="00FC0D51" w:rsidRPr="0057076E">
        <w:rPr>
          <w:rStyle w:val="FootnoteReference"/>
          <w:rFonts w:ascii="Aptos" w:hAnsi="Aptos"/>
          <w:sz w:val="25"/>
          <w:szCs w:val="25"/>
        </w:rPr>
        <w:footnoteReference w:id="24"/>
      </w:r>
      <w:r w:rsidR="00FC0D51" w:rsidRPr="0057076E">
        <w:rPr>
          <w:rFonts w:ascii="Aptos" w:hAnsi="Aptos"/>
          <w:sz w:val="25"/>
          <w:szCs w:val="25"/>
        </w:rPr>
        <w:t xml:space="preserve"> </w:t>
      </w:r>
      <w:r w:rsidR="00694E48" w:rsidRPr="0057076E">
        <w:rPr>
          <w:rFonts w:ascii="Aptos" w:hAnsi="Aptos"/>
          <w:sz w:val="25"/>
          <w:szCs w:val="25"/>
        </w:rPr>
        <w:t xml:space="preserve">specifically whether the </w:t>
      </w:r>
      <w:r w:rsidR="00FC0D51" w:rsidRPr="0057076E">
        <w:rPr>
          <w:rFonts w:ascii="Aptos" w:hAnsi="Aptos"/>
          <w:sz w:val="25"/>
          <w:szCs w:val="25"/>
        </w:rPr>
        <w:t xml:space="preserve">delivery of an IEP containing the same goals, services, and accommodations he received at Fallon, in a substantially separate classroom at Fecteau-Leary, </w:t>
      </w:r>
      <w:r w:rsidR="00694E48" w:rsidRPr="0057076E">
        <w:rPr>
          <w:rFonts w:ascii="Aptos" w:hAnsi="Aptos"/>
          <w:sz w:val="25"/>
          <w:szCs w:val="25"/>
        </w:rPr>
        <w:t xml:space="preserve">would </w:t>
      </w:r>
      <w:r w:rsidR="00FC0D51" w:rsidRPr="0057076E">
        <w:rPr>
          <w:rFonts w:ascii="Aptos" w:hAnsi="Aptos"/>
          <w:sz w:val="25"/>
          <w:szCs w:val="25"/>
        </w:rPr>
        <w:t>result in a dilution of Gregory’s education</w:t>
      </w:r>
      <w:r w:rsidR="00694E48" w:rsidRPr="0057076E">
        <w:rPr>
          <w:rFonts w:ascii="Aptos" w:hAnsi="Aptos"/>
          <w:sz w:val="25"/>
          <w:szCs w:val="25"/>
        </w:rPr>
        <w:t>.</w:t>
      </w:r>
      <w:r w:rsidR="00FC0D51" w:rsidRPr="0057076E">
        <w:rPr>
          <w:rStyle w:val="FootnoteReference"/>
          <w:rFonts w:ascii="Aptos" w:hAnsi="Aptos"/>
          <w:sz w:val="25"/>
          <w:szCs w:val="25"/>
        </w:rPr>
        <w:footnoteReference w:id="25"/>
      </w:r>
      <w:r w:rsidR="009B1C8A" w:rsidRPr="0057076E">
        <w:rPr>
          <w:rFonts w:ascii="Aptos" w:hAnsi="Aptos"/>
          <w:sz w:val="25"/>
          <w:szCs w:val="25"/>
        </w:rPr>
        <w:t xml:space="preserve"> At this point, I cannot say that Parent has proven, by a preponderance of the evidence, that the answer is yes.</w:t>
      </w:r>
      <w:r w:rsidR="009B1C8A" w:rsidRPr="0057076E">
        <w:rPr>
          <w:rStyle w:val="FootnoteReference"/>
          <w:rFonts w:ascii="Aptos" w:hAnsi="Aptos"/>
          <w:sz w:val="25"/>
          <w:szCs w:val="25"/>
        </w:rPr>
        <w:footnoteReference w:id="26"/>
      </w:r>
      <w:r w:rsidR="00E929D6">
        <w:rPr>
          <w:rFonts w:ascii="Aptos" w:hAnsi="Aptos"/>
          <w:sz w:val="25"/>
          <w:szCs w:val="25"/>
        </w:rPr>
        <w:t xml:space="preserve">  </w:t>
      </w:r>
    </w:p>
    <w:p w14:paraId="0C904EC9" w14:textId="77777777" w:rsidR="0057076E" w:rsidRDefault="0057076E" w:rsidP="00BB301E">
      <w:pPr>
        <w:spacing w:after="0" w:line="240" w:lineRule="auto"/>
        <w:rPr>
          <w:rFonts w:ascii="Aptos" w:hAnsi="Aptos"/>
          <w:sz w:val="25"/>
          <w:szCs w:val="25"/>
        </w:rPr>
      </w:pPr>
    </w:p>
    <w:p w14:paraId="13088D20" w14:textId="0E01271E" w:rsidR="009B1C8A" w:rsidRPr="00F85551" w:rsidRDefault="009B1C8A" w:rsidP="009B1C8A">
      <w:pPr>
        <w:spacing w:after="0" w:line="240" w:lineRule="auto"/>
        <w:rPr>
          <w:rFonts w:ascii="Aptos" w:hAnsi="Aptos"/>
          <w:b/>
          <w:bCs/>
          <w:sz w:val="25"/>
          <w:szCs w:val="25"/>
        </w:rPr>
      </w:pPr>
      <w:r>
        <w:rPr>
          <w:rFonts w:ascii="Aptos" w:hAnsi="Aptos"/>
          <w:b/>
          <w:bCs/>
          <w:sz w:val="25"/>
          <w:szCs w:val="25"/>
        </w:rPr>
        <w:t>CONCLUSION AND ORDER</w:t>
      </w:r>
    </w:p>
    <w:p w14:paraId="246DC0B1" w14:textId="77777777" w:rsidR="009B1C8A" w:rsidRDefault="009B1C8A" w:rsidP="009B1C8A">
      <w:pPr>
        <w:spacing w:after="0" w:line="240" w:lineRule="auto"/>
        <w:rPr>
          <w:rFonts w:ascii="Aptos" w:hAnsi="Aptos"/>
          <w:sz w:val="25"/>
          <w:szCs w:val="25"/>
        </w:rPr>
      </w:pPr>
    </w:p>
    <w:p w14:paraId="1554D9D7" w14:textId="5B2D3A3D" w:rsidR="00CC0411" w:rsidRDefault="009B1C8A" w:rsidP="0057076E">
      <w:pPr>
        <w:spacing w:after="0" w:line="240" w:lineRule="auto"/>
        <w:ind w:firstLine="720"/>
        <w:rPr>
          <w:rFonts w:ascii="Aptos" w:hAnsi="Aptos"/>
          <w:sz w:val="25"/>
          <w:szCs w:val="25"/>
        </w:rPr>
      </w:pPr>
      <w:r>
        <w:rPr>
          <w:rFonts w:ascii="Aptos" w:hAnsi="Aptos"/>
          <w:sz w:val="25"/>
          <w:szCs w:val="25"/>
        </w:rPr>
        <w:t>As Parent has not met her burden to establish that placement of Gregory at Fecteau-Leary</w:t>
      </w:r>
      <w:r w:rsidR="008D05D2">
        <w:rPr>
          <w:rFonts w:ascii="Aptos" w:hAnsi="Aptos"/>
          <w:sz w:val="25"/>
          <w:szCs w:val="25"/>
        </w:rPr>
        <w:t xml:space="preserve"> pending the resolution of the underlying dispute</w:t>
      </w:r>
      <w:r>
        <w:rPr>
          <w:rFonts w:ascii="Aptos" w:hAnsi="Aptos"/>
          <w:sz w:val="25"/>
          <w:szCs w:val="25"/>
        </w:rPr>
        <w:t xml:space="preserve"> </w:t>
      </w:r>
      <w:r w:rsidR="008D05D2">
        <w:rPr>
          <w:rFonts w:ascii="Aptos" w:hAnsi="Aptos"/>
          <w:sz w:val="25"/>
          <w:szCs w:val="25"/>
        </w:rPr>
        <w:t>violates his stay-put rights, his stay-put placement is the partially accepted 2024-2025 IEP, with services delivered</w:t>
      </w:r>
      <w:r w:rsidR="0031149B" w:rsidRPr="0031149B">
        <w:rPr>
          <w:rFonts w:ascii="Aptos" w:hAnsi="Aptos"/>
          <w:sz w:val="25"/>
          <w:szCs w:val="25"/>
        </w:rPr>
        <w:t xml:space="preserve"> in Fecteau-Leary's substantially separate therapeutic middle school </w:t>
      </w:r>
      <w:r w:rsidR="008D05D2">
        <w:rPr>
          <w:rFonts w:ascii="Aptos" w:hAnsi="Aptos"/>
          <w:sz w:val="25"/>
          <w:szCs w:val="25"/>
        </w:rPr>
        <w:t>classroom</w:t>
      </w:r>
      <w:r w:rsidR="00E929D6">
        <w:rPr>
          <w:rFonts w:ascii="Aptos" w:hAnsi="Aptos"/>
          <w:sz w:val="25"/>
          <w:szCs w:val="25"/>
        </w:rPr>
        <w:t>.</w:t>
      </w:r>
      <w:r w:rsidR="008D05D2">
        <w:rPr>
          <w:rFonts w:ascii="Aptos" w:hAnsi="Aptos"/>
          <w:sz w:val="25"/>
          <w:szCs w:val="25"/>
        </w:rPr>
        <w:t xml:space="preserve"> </w:t>
      </w:r>
    </w:p>
    <w:p w14:paraId="7335BE41" w14:textId="77777777" w:rsidR="00CC0411" w:rsidRDefault="00CC0411" w:rsidP="00CC0411">
      <w:pPr>
        <w:spacing w:after="0" w:line="240" w:lineRule="auto"/>
        <w:ind w:firstLine="720"/>
        <w:rPr>
          <w:rFonts w:ascii="Aptos" w:hAnsi="Aptos"/>
          <w:sz w:val="25"/>
          <w:szCs w:val="25"/>
        </w:rPr>
      </w:pPr>
    </w:p>
    <w:p w14:paraId="4DB2C79C" w14:textId="1EBE1788" w:rsidR="0031149B" w:rsidRDefault="008D05D2" w:rsidP="008D05D2">
      <w:pPr>
        <w:spacing w:after="0" w:line="240" w:lineRule="auto"/>
        <w:ind w:firstLine="720"/>
        <w:rPr>
          <w:rFonts w:ascii="Aptos" w:hAnsi="Aptos"/>
          <w:sz w:val="25"/>
          <w:szCs w:val="25"/>
        </w:rPr>
      </w:pPr>
      <w:r>
        <w:rPr>
          <w:rFonts w:ascii="Aptos" w:hAnsi="Aptos"/>
          <w:sz w:val="25"/>
          <w:szCs w:val="25"/>
        </w:rPr>
        <w:t xml:space="preserve">The Hearing is scheduled for </w:t>
      </w:r>
      <w:r w:rsidR="00590972">
        <w:rPr>
          <w:rFonts w:ascii="Aptos" w:hAnsi="Aptos"/>
          <w:sz w:val="25"/>
          <w:szCs w:val="25"/>
        </w:rPr>
        <w:t xml:space="preserve">10:00 AM on </w:t>
      </w:r>
      <w:r w:rsidR="00900C06">
        <w:rPr>
          <w:rFonts w:ascii="Aptos" w:hAnsi="Aptos"/>
          <w:sz w:val="25"/>
          <w:szCs w:val="25"/>
        </w:rPr>
        <w:t xml:space="preserve">October </w:t>
      </w:r>
      <w:r w:rsidR="00590972">
        <w:rPr>
          <w:rFonts w:ascii="Aptos" w:hAnsi="Aptos"/>
          <w:sz w:val="25"/>
          <w:szCs w:val="25"/>
        </w:rPr>
        <w:t>8</w:t>
      </w:r>
      <w:r w:rsidR="00900C06">
        <w:rPr>
          <w:rFonts w:ascii="Aptos" w:hAnsi="Aptos"/>
          <w:sz w:val="25"/>
          <w:szCs w:val="25"/>
        </w:rPr>
        <w:t xml:space="preserve">, 2024 at the Offices of the BSEA, 14 Summer St., Malden, unless the parties request otherwise. Exhibits and witness lists are due by close of business on </w:t>
      </w:r>
      <w:r w:rsidR="00590972">
        <w:rPr>
          <w:rFonts w:ascii="Aptos" w:hAnsi="Aptos"/>
          <w:sz w:val="25"/>
          <w:szCs w:val="25"/>
        </w:rPr>
        <w:t>October 8</w:t>
      </w:r>
      <w:r w:rsidR="00900C06">
        <w:rPr>
          <w:rFonts w:ascii="Aptos" w:hAnsi="Aptos"/>
          <w:sz w:val="25"/>
          <w:szCs w:val="25"/>
        </w:rPr>
        <w:t>, 2024</w:t>
      </w:r>
      <w:r>
        <w:rPr>
          <w:rFonts w:ascii="Aptos" w:hAnsi="Aptos"/>
          <w:sz w:val="25"/>
          <w:szCs w:val="25"/>
        </w:rPr>
        <w:t>.</w:t>
      </w:r>
      <w:r w:rsidR="0031149B" w:rsidRPr="0031149B">
        <w:rPr>
          <w:rFonts w:ascii="Aptos" w:hAnsi="Aptos"/>
          <w:sz w:val="25"/>
          <w:szCs w:val="25"/>
        </w:rPr>
        <w:t xml:space="preserve"> </w:t>
      </w:r>
    </w:p>
    <w:p w14:paraId="3D0EEB34" w14:textId="77777777" w:rsidR="00900C06" w:rsidRDefault="00900C06" w:rsidP="008D05D2">
      <w:pPr>
        <w:spacing w:after="0" w:line="240" w:lineRule="auto"/>
        <w:ind w:firstLine="720"/>
        <w:rPr>
          <w:rFonts w:ascii="Aptos" w:hAnsi="Aptos"/>
          <w:sz w:val="25"/>
          <w:szCs w:val="25"/>
        </w:rPr>
      </w:pPr>
    </w:p>
    <w:p w14:paraId="42CADE76" w14:textId="77777777" w:rsidR="008D05D2" w:rsidRDefault="008D05D2" w:rsidP="008D05D2">
      <w:pPr>
        <w:spacing w:after="0" w:line="240" w:lineRule="auto"/>
        <w:ind w:firstLine="720"/>
        <w:rPr>
          <w:rFonts w:ascii="Aptos" w:hAnsi="Aptos"/>
          <w:sz w:val="25"/>
          <w:szCs w:val="25"/>
        </w:rPr>
      </w:pPr>
    </w:p>
    <w:p w14:paraId="7765131A" w14:textId="77777777" w:rsidR="008D05D2" w:rsidRPr="007C4D01" w:rsidRDefault="008D05D2" w:rsidP="008D05D2">
      <w:pPr>
        <w:rPr>
          <w:rFonts w:ascii="Aptos" w:hAnsi="Aptos"/>
          <w:color w:val="000000" w:themeColor="text1"/>
          <w:sz w:val="25"/>
          <w:szCs w:val="25"/>
        </w:rPr>
      </w:pPr>
      <w:r w:rsidRPr="007C4D01">
        <w:rPr>
          <w:rFonts w:ascii="Aptos" w:hAnsi="Aptos"/>
          <w:color w:val="000000" w:themeColor="text1"/>
          <w:sz w:val="25"/>
          <w:szCs w:val="25"/>
        </w:rPr>
        <w:t>By the Hearing Officer:</w:t>
      </w:r>
      <w:r w:rsidRPr="007C4D01">
        <w:rPr>
          <w:rStyle w:val="FootnoteReference"/>
          <w:rFonts w:ascii="Aptos" w:hAnsi="Aptos"/>
          <w:color w:val="000000" w:themeColor="text1"/>
          <w:sz w:val="25"/>
          <w:szCs w:val="25"/>
        </w:rPr>
        <w:footnoteReference w:id="27"/>
      </w:r>
    </w:p>
    <w:p w14:paraId="7B9AC886" w14:textId="77777777" w:rsidR="008D05D2" w:rsidRPr="007C4D01" w:rsidRDefault="008D05D2" w:rsidP="008D05D2">
      <w:pPr>
        <w:spacing w:after="0"/>
        <w:rPr>
          <w:rFonts w:ascii="Lucida Handwriting" w:hAnsi="Lucida Handwriting"/>
          <w:color w:val="000000" w:themeColor="text1"/>
          <w:sz w:val="32"/>
          <w:szCs w:val="32"/>
          <w:u w:val="single"/>
        </w:rPr>
      </w:pPr>
      <w:r w:rsidRPr="007C4D01">
        <w:rPr>
          <w:rFonts w:ascii="Aptos" w:hAnsi="Aptos"/>
          <w:color w:val="000000" w:themeColor="text1"/>
          <w:sz w:val="32"/>
          <w:szCs w:val="32"/>
          <w:u w:val="single"/>
        </w:rPr>
        <w:t xml:space="preserve">   /s/  </w:t>
      </w:r>
      <w:r w:rsidRPr="007C4D01">
        <w:rPr>
          <w:rFonts w:ascii="Lucida Handwriting" w:hAnsi="Lucida Handwriting"/>
          <w:color w:val="000000" w:themeColor="text1"/>
          <w:sz w:val="32"/>
          <w:szCs w:val="32"/>
          <w:u w:val="single"/>
        </w:rPr>
        <w:t>Amy Reichbach</w:t>
      </w:r>
    </w:p>
    <w:p w14:paraId="7C0BB516" w14:textId="4495C96F" w:rsidR="008D05D2" w:rsidRDefault="008D05D2" w:rsidP="008D05D2">
      <w:pPr>
        <w:spacing w:after="0"/>
        <w:rPr>
          <w:rFonts w:ascii="Aptos" w:hAnsi="Aptos"/>
          <w:color w:val="000000" w:themeColor="text1"/>
          <w:sz w:val="25"/>
        </w:rPr>
      </w:pPr>
      <w:r w:rsidRPr="007C4D01">
        <w:rPr>
          <w:rFonts w:ascii="Aptos" w:hAnsi="Aptos"/>
          <w:color w:val="000000" w:themeColor="text1"/>
          <w:sz w:val="25"/>
        </w:rPr>
        <w:t xml:space="preserve">Date:  </w:t>
      </w:r>
      <w:r>
        <w:rPr>
          <w:rFonts w:ascii="Aptos" w:hAnsi="Aptos"/>
          <w:color w:val="000000" w:themeColor="text1"/>
          <w:sz w:val="25"/>
        </w:rPr>
        <w:t>August 19</w:t>
      </w:r>
      <w:r w:rsidRPr="007C4D01">
        <w:rPr>
          <w:rFonts w:ascii="Aptos" w:hAnsi="Aptos"/>
          <w:color w:val="000000" w:themeColor="text1"/>
          <w:sz w:val="25"/>
        </w:rPr>
        <w:t>, 2024</w:t>
      </w:r>
    </w:p>
    <w:p w14:paraId="557B547D" w14:textId="77777777" w:rsidR="008D05D2" w:rsidRPr="0031149B" w:rsidRDefault="008D05D2" w:rsidP="008D05D2">
      <w:pPr>
        <w:spacing w:after="0" w:line="240" w:lineRule="auto"/>
        <w:ind w:firstLine="720"/>
        <w:rPr>
          <w:rFonts w:ascii="Aptos" w:hAnsi="Aptos"/>
          <w:sz w:val="25"/>
          <w:szCs w:val="25"/>
        </w:rPr>
      </w:pPr>
    </w:p>
    <w:p w14:paraId="5EA08788" w14:textId="77777777" w:rsidR="0031149B" w:rsidRPr="0031149B" w:rsidRDefault="0031149B" w:rsidP="00FE39B7">
      <w:pPr>
        <w:spacing w:after="0" w:line="240" w:lineRule="auto"/>
        <w:rPr>
          <w:rFonts w:ascii="Aptos" w:hAnsi="Aptos"/>
          <w:sz w:val="25"/>
          <w:szCs w:val="25"/>
        </w:rPr>
      </w:pPr>
      <w:r w:rsidRPr="0031149B">
        <w:rPr>
          <w:rFonts w:ascii="Aptos" w:hAnsi="Aptos"/>
          <w:sz w:val="25"/>
          <w:szCs w:val="25"/>
        </w:rPr>
        <w:t xml:space="preserve"> </w:t>
      </w:r>
    </w:p>
    <w:p w14:paraId="1B956FEB" w14:textId="77777777" w:rsidR="00F56019" w:rsidRPr="0031149B" w:rsidRDefault="00F56019" w:rsidP="00FE39B7">
      <w:pPr>
        <w:spacing w:after="0" w:line="240" w:lineRule="auto"/>
        <w:rPr>
          <w:rFonts w:ascii="Aptos" w:hAnsi="Aptos"/>
          <w:sz w:val="25"/>
          <w:szCs w:val="25"/>
        </w:rPr>
      </w:pPr>
    </w:p>
    <w:sectPr w:rsidR="00F56019" w:rsidRPr="0031149B" w:rsidSect="003114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B2A4B" w14:textId="77777777" w:rsidR="0072781B" w:rsidRDefault="0072781B" w:rsidP="0031149B">
      <w:pPr>
        <w:spacing w:after="0" w:line="240" w:lineRule="auto"/>
      </w:pPr>
      <w:r>
        <w:separator/>
      </w:r>
    </w:p>
  </w:endnote>
  <w:endnote w:type="continuationSeparator" w:id="0">
    <w:p w14:paraId="14DA620F" w14:textId="77777777" w:rsidR="0072781B" w:rsidRDefault="0072781B" w:rsidP="0031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662299"/>
      <w:docPartObj>
        <w:docPartGallery w:val="Page Numbers (Bottom of Page)"/>
        <w:docPartUnique/>
      </w:docPartObj>
    </w:sdtPr>
    <w:sdtEndPr>
      <w:rPr>
        <w:noProof/>
      </w:rPr>
    </w:sdtEndPr>
    <w:sdtContent>
      <w:p w14:paraId="4071D548" w14:textId="160794DE" w:rsidR="006E3141" w:rsidRDefault="006E3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7478A" w14:textId="77777777" w:rsidR="006E3141" w:rsidRDefault="006E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66CAE" w14:textId="77777777" w:rsidR="0072781B" w:rsidRDefault="0072781B" w:rsidP="0031149B">
      <w:pPr>
        <w:spacing w:after="0" w:line="240" w:lineRule="auto"/>
      </w:pPr>
      <w:r>
        <w:separator/>
      </w:r>
    </w:p>
  </w:footnote>
  <w:footnote w:type="continuationSeparator" w:id="0">
    <w:p w14:paraId="7DD2FF43" w14:textId="77777777" w:rsidR="0072781B" w:rsidRDefault="0072781B" w:rsidP="0031149B">
      <w:pPr>
        <w:spacing w:after="0" w:line="240" w:lineRule="auto"/>
      </w:pPr>
      <w:r>
        <w:continuationSeparator/>
      </w:r>
    </w:p>
  </w:footnote>
  <w:footnote w:id="1">
    <w:p w14:paraId="677C98AB" w14:textId="0B7A920C" w:rsidR="009F0246" w:rsidRDefault="00C529B6" w:rsidP="009F0246">
      <w:pPr>
        <w:pStyle w:val="FootnoteText"/>
        <w:rPr>
          <w:rFonts w:ascii="Aptos" w:eastAsia="Aptos" w:hAnsi="Aptos" w:cs="Aptos"/>
          <w:color w:val="000000" w:themeColor="text1"/>
        </w:rPr>
      </w:pPr>
      <w:r w:rsidRPr="00C529B6">
        <w:rPr>
          <w:rStyle w:val="FootnoteReference"/>
          <w:rFonts w:ascii="Aptos" w:hAnsi="Aptos"/>
        </w:rPr>
        <w:footnoteRef/>
      </w:r>
      <w:r w:rsidRPr="00C529B6">
        <w:rPr>
          <w:rFonts w:ascii="Aptos" w:hAnsi="Aptos"/>
        </w:rPr>
        <w:t xml:space="preserve"> Gregory</w:t>
      </w:r>
      <w:r w:rsidR="009F0246" w:rsidRPr="71B73CF5">
        <w:rPr>
          <w:rFonts w:ascii="Aptos" w:eastAsia="Aptos" w:hAnsi="Aptos" w:cs="Aptos"/>
          <w:color w:val="000000" w:themeColor="text1"/>
        </w:rPr>
        <w:t xml:space="preserve"> is a pseudonym chosen by the Hearing Officer to protect the privacy of the Student in documents available to the public.</w:t>
      </w:r>
    </w:p>
    <w:p w14:paraId="152E351E" w14:textId="31F9C9F1" w:rsidR="00C529B6" w:rsidRPr="00C529B6" w:rsidRDefault="00C529B6">
      <w:pPr>
        <w:pStyle w:val="FootnoteText"/>
        <w:rPr>
          <w:rFonts w:ascii="Aptos" w:hAnsi="Aptos"/>
        </w:rPr>
      </w:pPr>
    </w:p>
  </w:footnote>
  <w:footnote w:id="2">
    <w:p w14:paraId="15036B56" w14:textId="79F4EFAE" w:rsidR="00EC6C13" w:rsidRPr="00EC6C13" w:rsidRDefault="00EC6C13" w:rsidP="00EC6C13">
      <w:pPr>
        <w:spacing w:after="120" w:line="240" w:lineRule="auto"/>
        <w:rPr>
          <w:rFonts w:ascii="Aptos" w:eastAsia="Aptos" w:hAnsi="Aptos" w:cs="Aptos"/>
          <w:sz w:val="20"/>
          <w:szCs w:val="20"/>
          <w:u w:val="single"/>
        </w:rPr>
      </w:pPr>
      <w:r w:rsidRPr="00EC6C13">
        <w:rPr>
          <w:rStyle w:val="FootnoteReference"/>
          <w:rFonts w:ascii="Aptos" w:hAnsi="Aptos"/>
          <w:sz w:val="20"/>
          <w:szCs w:val="20"/>
        </w:rPr>
        <w:footnoteRef/>
      </w:r>
      <w:r w:rsidRPr="00EC6C13">
        <w:rPr>
          <w:rFonts w:ascii="Aptos" w:hAnsi="Aptos"/>
          <w:sz w:val="20"/>
          <w:szCs w:val="20"/>
        </w:rPr>
        <w:t xml:space="preserve"> </w:t>
      </w:r>
      <w:r w:rsidRPr="00EC6C13">
        <w:rPr>
          <w:rFonts w:ascii="Aptos" w:eastAsia="Aptos" w:hAnsi="Aptos" w:cs="Aptos"/>
          <w:sz w:val="20"/>
          <w:szCs w:val="20"/>
        </w:rPr>
        <w:t>Gregory’s functional behavioral assessment (FBA) noted that he demonstrated fewer behaviors at Fallon than he had at Tracy, though he still occasionally presented with non-compliance. The FBA summary suggested that Fallon’s calmer and less chaotic environment likely contributed to Gregory’s improving behavior.</w:t>
      </w:r>
    </w:p>
    <w:p w14:paraId="49411811" w14:textId="3F3991AB" w:rsidR="00EC6C13" w:rsidRDefault="00EC6C13">
      <w:pPr>
        <w:pStyle w:val="FootnoteText"/>
      </w:pPr>
    </w:p>
  </w:footnote>
  <w:footnote w:id="3">
    <w:p w14:paraId="008388BE" w14:textId="438F8DDF" w:rsidR="00B50488" w:rsidRPr="00B50488" w:rsidRDefault="00B50488">
      <w:pPr>
        <w:pStyle w:val="FootnoteText"/>
      </w:pPr>
      <w:r>
        <w:rPr>
          <w:rStyle w:val="FootnoteReference"/>
        </w:rPr>
        <w:footnoteRef/>
      </w:r>
      <w:r>
        <w:t xml:space="preserve"> See 20 U</w:t>
      </w:r>
      <w:r w:rsidR="009152A1">
        <w:t>.</w:t>
      </w:r>
      <w:r>
        <w:t>S</w:t>
      </w:r>
      <w:r w:rsidR="009152A1">
        <w:t>.</w:t>
      </w:r>
      <w:r>
        <w:t>C</w:t>
      </w:r>
      <w:r w:rsidR="009152A1">
        <w:t>.</w:t>
      </w:r>
      <w:r>
        <w:t xml:space="preserve"> </w:t>
      </w:r>
      <w:r>
        <w:rPr>
          <w:rFonts w:cstheme="minorHAnsi"/>
        </w:rPr>
        <w:t>§</w:t>
      </w:r>
      <w:r>
        <w:t xml:space="preserve">1400 </w:t>
      </w:r>
      <w:r>
        <w:rPr>
          <w:i/>
          <w:iCs/>
        </w:rPr>
        <w:t>et seq</w:t>
      </w:r>
      <w:r>
        <w:t>.; M.G.L. c. 71B.</w:t>
      </w:r>
    </w:p>
  </w:footnote>
  <w:footnote w:id="4">
    <w:p w14:paraId="741FDA58" w14:textId="3185FAE2" w:rsidR="00435F09" w:rsidRDefault="00435F09">
      <w:pPr>
        <w:pStyle w:val="FootnoteText"/>
      </w:pPr>
      <w:r>
        <w:rPr>
          <w:rStyle w:val="FootnoteReference"/>
        </w:rPr>
        <w:footnoteRef/>
      </w:r>
      <w:r>
        <w:t xml:space="preserve"> </w:t>
      </w:r>
      <w:r w:rsidR="002E1582">
        <w:t xml:space="preserve">See </w:t>
      </w:r>
      <w:r w:rsidR="00EC19E1" w:rsidRPr="00EC19E1">
        <w:rPr>
          <w:i/>
          <w:iCs/>
        </w:rPr>
        <w:t>Schaffer v. Weast</w:t>
      </w:r>
      <w:r w:rsidR="00EC19E1" w:rsidRPr="00EC19E1">
        <w:t>, 546 U.S. 49, 62 (2005).</w:t>
      </w:r>
    </w:p>
  </w:footnote>
  <w:footnote w:id="5">
    <w:p w14:paraId="4F7C60C5" w14:textId="76021BF1" w:rsidR="0031149B" w:rsidRPr="0031149B" w:rsidRDefault="0031149B" w:rsidP="0031149B">
      <w:pPr>
        <w:pStyle w:val="FootnoteText"/>
        <w:rPr>
          <w:rFonts w:ascii="Aptos" w:hAnsi="Aptos"/>
        </w:rPr>
      </w:pPr>
      <w:r w:rsidRPr="0031149B">
        <w:rPr>
          <w:rStyle w:val="FootnoteReference"/>
          <w:rFonts w:ascii="Aptos" w:hAnsi="Aptos"/>
        </w:rPr>
        <w:footnoteRef/>
      </w:r>
      <w:r w:rsidRPr="0031149B">
        <w:rPr>
          <w:rFonts w:ascii="Aptos" w:hAnsi="Aptos"/>
        </w:rPr>
        <w:t xml:space="preserve"> 20 U</w:t>
      </w:r>
      <w:r w:rsidR="009152A1">
        <w:rPr>
          <w:rFonts w:ascii="Aptos" w:hAnsi="Aptos"/>
        </w:rPr>
        <w:t>.</w:t>
      </w:r>
      <w:r w:rsidRPr="0031149B">
        <w:rPr>
          <w:rFonts w:ascii="Aptos" w:hAnsi="Aptos"/>
        </w:rPr>
        <w:t>S</w:t>
      </w:r>
      <w:r w:rsidR="009152A1">
        <w:rPr>
          <w:rFonts w:ascii="Aptos" w:hAnsi="Aptos"/>
        </w:rPr>
        <w:t>.</w:t>
      </w:r>
      <w:r w:rsidRPr="0031149B">
        <w:rPr>
          <w:rFonts w:ascii="Aptos" w:hAnsi="Aptos"/>
        </w:rPr>
        <w:t>C</w:t>
      </w:r>
      <w:r w:rsidR="009152A1">
        <w:rPr>
          <w:rFonts w:ascii="Aptos" w:hAnsi="Aptos"/>
        </w:rPr>
        <w:t>.</w:t>
      </w:r>
      <w:r w:rsidRPr="0031149B">
        <w:rPr>
          <w:rFonts w:ascii="Aptos" w:hAnsi="Aptos"/>
        </w:rPr>
        <w:t xml:space="preserve"> §1415(j). </w:t>
      </w:r>
    </w:p>
  </w:footnote>
  <w:footnote w:id="6">
    <w:p w14:paraId="719942C6" w14:textId="77777777" w:rsidR="0031149B" w:rsidRPr="0031149B" w:rsidRDefault="0031149B" w:rsidP="0031149B">
      <w:pPr>
        <w:pStyle w:val="FootnoteText"/>
        <w:rPr>
          <w:rFonts w:ascii="Aptos" w:hAnsi="Aptos"/>
        </w:rPr>
      </w:pPr>
      <w:r w:rsidRPr="0031149B">
        <w:rPr>
          <w:rStyle w:val="FootnoteReference"/>
          <w:rFonts w:ascii="Aptos" w:hAnsi="Aptos"/>
        </w:rPr>
        <w:footnoteRef/>
      </w:r>
      <w:r w:rsidRPr="0031149B">
        <w:rPr>
          <w:rFonts w:ascii="Aptos" w:hAnsi="Aptos"/>
        </w:rPr>
        <w:t xml:space="preserve"> 603 CMR 28.08(7). </w:t>
      </w:r>
    </w:p>
  </w:footnote>
  <w:footnote w:id="7">
    <w:p w14:paraId="257CA4B0" w14:textId="50DC5163" w:rsidR="00930296" w:rsidRDefault="00930296">
      <w:pPr>
        <w:pStyle w:val="FootnoteText"/>
      </w:pPr>
      <w:r>
        <w:rPr>
          <w:rStyle w:val="FootnoteReference"/>
        </w:rPr>
        <w:footnoteRef/>
      </w:r>
      <w:r>
        <w:t xml:space="preserve"> </w:t>
      </w:r>
      <w:r>
        <w:rPr>
          <w:i/>
          <w:iCs/>
        </w:rPr>
        <w:t>In Re Concord School District</w:t>
      </w:r>
      <w:r>
        <w:t>, BSEA #</w:t>
      </w:r>
      <w:r w:rsidR="00A34D6C">
        <w:t xml:space="preserve"> </w:t>
      </w:r>
      <w:r>
        <w:t>110594 (Crane</w:t>
      </w:r>
      <w:r w:rsidR="001F3AB3">
        <w:t>,</w:t>
      </w:r>
      <w:r>
        <w:t xml:space="preserve"> 2010).</w:t>
      </w:r>
    </w:p>
  </w:footnote>
  <w:footnote w:id="8">
    <w:p w14:paraId="53BC9849" w14:textId="297C99BC" w:rsidR="002E1582" w:rsidRPr="002E1582" w:rsidRDefault="002E1582" w:rsidP="002E1582">
      <w:pPr>
        <w:autoSpaceDE w:val="0"/>
        <w:autoSpaceDN w:val="0"/>
        <w:adjustRightInd w:val="0"/>
        <w:spacing w:after="0" w:line="240" w:lineRule="auto"/>
        <w:rPr>
          <w:rFonts w:ascii="Aptos" w:hAnsi="Aptos" w:cs="Times New Roman"/>
          <w:sz w:val="20"/>
          <w:szCs w:val="20"/>
        </w:rPr>
      </w:pPr>
      <w:r>
        <w:rPr>
          <w:rStyle w:val="FootnoteReference"/>
        </w:rPr>
        <w:footnoteRef/>
      </w:r>
      <w:r>
        <w:t xml:space="preserve"> </w:t>
      </w:r>
      <w:r w:rsidRPr="0031149B">
        <w:rPr>
          <w:rFonts w:ascii="Aptos" w:hAnsi="Aptos"/>
          <w:i/>
          <w:iCs/>
          <w:sz w:val="20"/>
          <w:szCs w:val="20"/>
        </w:rPr>
        <w:t>Verhoeven v. Brunswick Sch. Comm</w:t>
      </w:r>
      <w:r w:rsidRPr="0031149B">
        <w:rPr>
          <w:rFonts w:ascii="Aptos" w:hAnsi="Aptos"/>
          <w:sz w:val="20"/>
          <w:szCs w:val="20"/>
        </w:rPr>
        <w:t xml:space="preserve">., 207 F.3d 1, 3 (1st Cir. 1999) (explaining that section 1415(j) is “designed to preserve the status quo pending resolution of challenge proceedings under the IDEA”); see </w:t>
      </w:r>
      <w:r w:rsidRPr="0031149B">
        <w:rPr>
          <w:rFonts w:ascii="Aptos" w:hAnsi="Aptos"/>
          <w:i/>
          <w:iCs/>
          <w:sz w:val="20"/>
          <w:szCs w:val="20"/>
        </w:rPr>
        <w:t>In Re: Concord and Natick Pub</w:t>
      </w:r>
      <w:r w:rsidR="00A34D6C">
        <w:rPr>
          <w:rFonts w:ascii="Aptos" w:hAnsi="Aptos"/>
          <w:i/>
          <w:iCs/>
          <w:sz w:val="20"/>
          <w:szCs w:val="20"/>
        </w:rPr>
        <w:t>lic</w:t>
      </w:r>
      <w:r w:rsidRPr="0031149B">
        <w:rPr>
          <w:rFonts w:ascii="Aptos" w:hAnsi="Aptos"/>
          <w:i/>
          <w:iCs/>
          <w:sz w:val="20"/>
          <w:szCs w:val="20"/>
        </w:rPr>
        <w:t xml:space="preserve"> Schools</w:t>
      </w:r>
      <w:r w:rsidRPr="0031149B">
        <w:rPr>
          <w:rFonts w:ascii="Aptos" w:hAnsi="Aptos"/>
          <w:sz w:val="20"/>
          <w:szCs w:val="20"/>
        </w:rPr>
        <w:t>, BSEA #</w:t>
      </w:r>
      <w:r w:rsidR="00A34D6C">
        <w:rPr>
          <w:rFonts w:ascii="Aptos" w:hAnsi="Aptos"/>
          <w:sz w:val="20"/>
          <w:szCs w:val="20"/>
        </w:rPr>
        <w:t xml:space="preserve"> </w:t>
      </w:r>
      <w:r w:rsidRPr="0031149B">
        <w:rPr>
          <w:rFonts w:ascii="Aptos" w:hAnsi="Aptos"/>
          <w:sz w:val="20"/>
          <w:szCs w:val="20"/>
        </w:rPr>
        <w:t>1800182 (Berman, 2017) (“</w:t>
      </w:r>
      <w:r w:rsidRPr="0031149B">
        <w:rPr>
          <w:rFonts w:ascii="Aptos" w:hAnsi="Aptos" w:cs="Times New Roman"/>
          <w:sz w:val="20"/>
          <w:szCs w:val="20"/>
        </w:rPr>
        <w:t xml:space="preserve">The purpose of </w:t>
      </w:r>
      <w:r w:rsidR="00A34D6C">
        <w:rPr>
          <w:rFonts w:ascii="Aptos" w:hAnsi="Aptos" w:cs="Times New Roman"/>
          <w:sz w:val="20"/>
          <w:szCs w:val="20"/>
        </w:rPr>
        <w:t>‘</w:t>
      </w:r>
      <w:r w:rsidRPr="0031149B">
        <w:rPr>
          <w:rFonts w:ascii="Aptos" w:hAnsi="Aptos" w:cs="Times New Roman"/>
          <w:sz w:val="20"/>
          <w:szCs w:val="20"/>
        </w:rPr>
        <w:t>stay put</w:t>
      </w:r>
      <w:r w:rsidR="00A34D6C">
        <w:rPr>
          <w:rFonts w:ascii="Aptos" w:hAnsi="Aptos" w:cs="Times New Roman"/>
          <w:sz w:val="20"/>
          <w:szCs w:val="20"/>
        </w:rPr>
        <w:t>’</w:t>
      </w:r>
      <w:r w:rsidRPr="0031149B">
        <w:rPr>
          <w:rFonts w:ascii="Aptos" w:hAnsi="Aptos" w:cs="Times New Roman"/>
          <w:sz w:val="20"/>
          <w:szCs w:val="20"/>
        </w:rPr>
        <w:t xml:space="preserve"> is to protect students from </w:t>
      </w:r>
      <w:r w:rsidRPr="009152A1">
        <w:rPr>
          <w:rFonts w:ascii="Aptos" w:hAnsi="Aptos" w:cs="Times New Roman"/>
          <w:sz w:val="20"/>
          <w:szCs w:val="20"/>
        </w:rPr>
        <w:t xml:space="preserve">unilateral changes in placement by school districts and to reflect the preference of Congress for maintaining the stability of a disabled child's placement and minimizing disruption to the child while the parents and school are resolving disputes”). </w:t>
      </w:r>
    </w:p>
  </w:footnote>
  <w:footnote w:id="9">
    <w:p w14:paraId="7B90B8DA" w14:textId="2233D113" w:rsidR="002E1582" w:rsidRDefault="002E1582">
      <w:pPr>
        <w:pStyle w:val="FootnoteText"/>
      </w:pPr>
      <w:r>
        <w:rPr>
          <w:rStyle w:val="FootnoteReference"/>
        </w:rPr>
        <w:footnoteRef/>
      </w:r>
      <w:r>
        <w:t xml:space="preserve"> </w:t>
      </w:r>
      <w:r w:rsidRPr="009152A1">
        <w:t>See</w:t>
      </w:r>
      <w:r>
        <w:t xml:space="preserve"> </w:t>
      </w:r>
      <w:r w:rsidRPr="009152A1">
        <w:rPr>
          <w:i/>
          <w:iCs/>
        </w:rPr>
        <w:t>In Re: Student v. Hampshire Regional School District</w:t>
      </w:r>
      <w:r w:rsidRPr="009152A1">
        <w:t>, BSEA #</w:t>
      </w:r>
      <w:r w:rsidR="00A34D6C">
        <w:t xml:space="preserve"> </w:t>
      </w:r>
      <w:r w:rsidRPr="009152A1">
        <w:t>2103975 (Kantor Nir 2020);</w:t>
      </w:r>
      <w:r>
        <w:t xml:space="preserve"> see also</w:t>
      </w:r>
      <w:r w:rsidRPr="009152A1">
        <w:t xml:space="preserve"> </w:t>
      </w:r>
      <w:r w:rsidRPr="009152A1">
        <w:rPr>
          <w:i/>
          <w:iCs/>
        </w:rPr>
        <w:t>Doe v. Brookline Sch. Comm.</w:t>
      </w:r>
      <w:r w:rsidRPr="009152A1">
        <w:t>, 722</w:t>
      </w:r>
      <w:r>
        <w:t xml:space="preserve"> F.2d 910, 918 (1st Cir. 1983) (noting that there is a preference, but not a statutory duty, for maintaining the status quo, as freezing “an arguably inappropriate placement and program” for the entirety of review proceedings “would thwart the express central goal of the [IDEA]: provision of a free </w:t>
      </w:r>
      <w:r>
        <w:rPr>
          <w:i/>
          <w:iCs/>
        </w:rPr>
        <w:t xml:space="preserve">appropriate </w:t>
      </w:r>
      <w:r>
        <w:t>public education” (internal citations omitted)).</w:t>
      </w:r>
    </w:p>
  </w:footnote>
  <w:footnote w:id="10">
    <w:p w14:paraId="4AB58E64" w14:textId="48B5D145" w:rsidR="003B57D4" w:rsidRPr="0032390F" w:rsidRDefault="003B57D4" w:rsidP="003B57D4">
      <w:pPr>
        <w:pStyle w:val="FootnoteText"/>
        <w:rPr>
          <w:rFonts w:ascii="Aptos" w:hAnsi="Aptos"/>
        </w:rPr>
      </w:pPr>
      <w:r w:rsidRPr="0031149B">
        <w:rPr>
          <w:rStyle w:val="FootnoteReference"/>
          <w:rFonts w:ascii="Aptos" w:hAnsi="Aptos"/>
        </w:rPr>
        <w:footnoteRef/>
      </w:r>
      <w:r w:rsidRPr="0031149B">
        <w:rPr>
          <w:rFonts w:ascii="Aptos" w:hAnsi="Aptos"/>
        </w:rPr>
        <w:t xml:space="preserve"> </w:t>
      </w:r>
      <w:r w:rsidR="0032390F">
        <w:rPr>
          <w:rFonts w:ascii="Aptos" w:hAnsi="Aptos"/>
        </w:rPr>
        <w:t xml:space="preserve">See </w:t>
      </w:r>
      <w:r w:rsidRPr="0031149B">
        <w:rPr>
          <w:rFonts w:ascii="Aptos" w:hAnsi="Aptos"/>
          <w:i/>
          <w:iCs/>
        </w:rPr>
        <w:t>Drinker ex rel</w:t>
      </w:r>
      <w:r w:rsidR="001F3AB3">
        <w:rPr>
          <w:rFonts w:ascii="Aptos" w:hAnsi="Aptos"/>
          <w:i/>
          <w:iCs/>
        </w:rPr>
        <w:t>.</w:t>
      </w:r>
      <w:r w:rsidRPr="0031149B">
        <w:rPr>
          <w:rFonts w:ascii="Aptos" w:hAnsi="Aptos"/>
          <w:i/>
          <w:iCs/>
        </w:rPr>
        <w:t xml:space="preserve"> Drinker v. Colonial Sch. Dist.</w:t>
      </w:r>
      <w:r w:rsidRPr="0031149B">
        <w:rPr>
          <w:rFonts w:ascii="Aptos" w:hAnsi="Aptos"/>
        </w:rPr>
        <w:t>, 78 F.3d 859, 867 (3rd Cir. 1996)</w:t>
      </w:r>
      <w:r w:rsidR="0032390F">
        <w:rPr>
          <w:rFonts w:ascii="Aptos" w:hAnsi="Aptos"/>
        </w:rPr>
        <w:t xml:space="preserve">; </w:t>
      </w:r>
      <w:r w:rsidR="0032390F">
        <w:rPr>
          <w:rFonts w:ascii="Aptos" w:hAnsi="Aptos"/>
          <w:i/>
          <w:iCs/>
        </w:rPr>
        <w:t>Thomas v. Cincinnati Bd. of Educ.</w:t>
      </w:r>
      <w:r w:rsidR="0032390F">
        <w:rPr>
          <w:rFonts w:ascii="Aptos" w:hAnsi="Aptos"/>
        </w:rPr>
        <w:t>, 918 F.2d 618, 625-26 (6th Cir. 1990).</w:t>
      </w:r>
    </w:p>
  </w:footnote>
  <w:footnote w:id="11">
    <w:p w14:paraId="3F127EBC" w14:textId="38E87C00" w:rsidR="0032390F" w:rsidRPr="000B54C2" w:rsidRDefault="0032390F">
      <w:pPr>
        <w:pStyle w:val="FootnoteText"/>
      </w:pPr>
      <w:r>
        <w:rPr>
          <w:rStyle w:val="FootnoteReference"/>
        </w:rPr>
        <w:footnoteRef/>
      </w:r>
      <w:r>
        <w:t xml:space="preserve"> See </w:t>
      </w:r>
      <w:r>
        <w:rPr>
          <w:i/>
          <w:iCs/>
        </w:rPr>
        <w:t>Thomas</w:t>
      </w:r>
      <w:r>
        <w:t>, 918 F.2d at 626</w:t>
      </w:r>
      <w:r w:rsidR="00B80CBA">
        <w:t xml:space="preserve">; see also </w:t>
      </w:r>
      <w:r w:rsidR="00B80CBA" w:rsidRPr="0031149B">
        <w:rPr>
          <w:rFonts w:ascii="Aptos" w:hAnsi="Aptos"/>
          <w:i/>
          <w:iCs/>
        </w:rPr>
        <w:t>N.D. v. State Dep’t of Educ.</w:t>
      </w:r>
      <w:r w:rsidR="00B80CBA" w:rsidRPr="0031149B">
        <w:rPr>
          <w:rFonts w:ascii="Aptos" w:hAnsi="Aptos"/>
        </w:rPr>
        <w:t>, 600 F.3d 1104, 111</w:t>
      </w:r>
      <w:r w:rsidR="00B80CBA">
        <w:rPr>
          <w:rFonts w:ascii="Aptos" w:hAnsi="Aptos"/>
        </w:rPr>
        <w:t>4</w:t>
      </w:r>
      <w:r w:rsidR="00B80CBA" w:rsidRPr="0031149B">
        <w:rPr>
          <w:rFonts w:ascii="Aptos" w:hAnsi="Aptos"/>
        </w:rPr>
        <w:t xml:space="preserve"> (9th Cir. 2010)</w:t>
      </w:r>
      <w:r w:rsidR="00B80CBA">
        <w:rPr>
          <w:rFonts w:ascii="Aptos" w:hAnsi="Aptos"/>
        </w:rPr>
        <w:t xml:space="preserve"> (“We have interpreted ‘current educational placement’ to mean ‘the placement set forth in the child’s last implemented IEP” (internal citations omitted))</w:t>
      </w:r>
      <w:r w:rsidR="000B54C2">
        <w:rPr>
          <w:rFonts w:ascii="Aptos" w:hAnsi="Aptos"/>
        </w:rPr>
        <w:t xml:space="preserve">; </w:t>
      </w:r>
      <w:r w:rsidR="000B54C2">
        <w:rPr>
          <w:rFonts w:ascii="Aptos" w:hAnsi="Aptos"/>
          <w:i/>
          <w:iCs/>
        </w:rPr>
        <w:t>In Re: Belmont Public Schools and Devereux Advanced Behavioral Health</w:t>
      </w:r>
      <w:r w:rsidR="000B54C2">
        <w:rPr>
          <w:rFonts w:ascii="Aptos" w:hAnsi="Aptos"/>
        </w:rPr>
        <w:t>, BSEA #</w:t>
      </w:r>
      <w:r w:rsidR="00A34D6C">
        <w:rPr>
          <w:rFonts w:ascii="Aptos" w:hAnsi="Aptos"/>
        </w:rPr>
        <w:t xml:space="preserve"> </w:t>
      </w:r>
      <w:r w:rsidR="000B54C2">
        <w:rPr>
          <w:rFonts w:ascii="Aptos" w:hAnsi="Aptos"/>
        </w:rPr>
        <w:t xml:space="preserve">2103476 (Figueroa, 2020) (“As used in the stay-put provision, the word ‘current’ generally means the placement and services that are in effect when the parents file their due process complaint, and in most instances, these services will be found in the student’s most recently implemented IEP”). </w:t>
      </w:r>
    </w:p>
  </w:footnote>
  <w:footnote w:id="12">
    <w:p w14:paraId="75476DB1" w14:textId="49E9EB62" w:rsidR="00987336" w:rsidRDefault="00987336">
      <w:pPr>
        <w:pStyle w:val="FootnoteText"/>
      </w:pPr>
      <w:r>
        <w:rPr>
          <w:rStyle w:val="FootnoteReference"/>
        </w:rPr>
        <w:footnoteRef/>
      </w:r>
      <w:r>
        <w:t xml:space="preserve"> See</w:t>
      </w:r>
      <w:r w:rsidR="00211079">
        <w:t xml:space="preserve"> </w:t>
      </w:r>
      <w:r w:rsidR="00211079" w:rsidRPr="0031149B">
        <w:rPr>
          <w:rFonts w:ascii="Aptos" w:hAnsi="Aptos"/>
          <w:i/>
          <w:iCs/>
          <w:color w:val="000000" w:themeColor="text1"/>
        </w:rPr>
        <w:t>In Re: Leominster Pub</w:t>
      </w:r>
      <w:r w:rsidR="00211079">
        <w:rPr>
          <w:rFonts w:ascii="Aptos" w:hAnsi="Aptos"/>
          <w:i/>
          <w:iCs/>
          <w:color w:val="000000" w:themeColor="text1"/>
        </w:rPr>
        <w:t>lic</w:t>
      </w:r>
      <w:r w:rsidR="00211079" w:rsidRPr="0031149B">
        <w:rPr>
          <w:rFonts w:ascii="Aptos" w:hAnsi="Aptos"/>
          <w:i/>
          <w:iCs/>
          <w:color w:val="000000" w:themeColor="text1"/>
        </w:rPr>
        <w:t xml:space="preserve"> Schools</w:t>
      </w:r>
      <w:r w:rsidR="00211079" w:rsidRPr="0031149B">
        <w:rPr>
          <w:rFonts w:ascii="Aptos" w:hAnsi="Aptos"/>
          <w:color w:val="000000" w:themeColor="text1"/>
        </w:rPr>
        <w:t>, BSEA #</w:t>
      </w:r>
      <w:r w:rsidR="00A34D6C">
        <w:rPr>
          <w:rFonts w:ascii="Aptos" w:hAnsi="Aptos"/>
          <w:color w:val="000000" w:themeColor="text1"/>
        </w:rPr>
        <w:t xml:space="preserve"> </w:t>
      </w:r>
      <w:r w:rsidR="00211079" w:rsidRPr="0031149B">
        <w:rPr>
          <w:rFonts w:ascii="Aptos" w:hAnsi="Aptos"/>
          <w:color w:val="000000" w:themeColor="text1"/>
        </w:rPr>
        <w:t>127450 (Crane, 2012)</w:t>
      </w:r>
      <w:r w:rsidR="00211079">
        <w:rPr>
          <w:rFonts w:ascii="Aptos" w:hAnsi="Aptos"/>
          <w:color w:val="000000" w:themeColor="text1"/>
        </w:rPr>
        <w:t>.</w:t>
      </w:r>
    </w:p>
  </w:footnote>
  <w:footnote w:id="13">
    <w:p w14:paraId="7ED9B19F" w14:textId="65055E78" w:rsidR="0031149B" w:rsidRPr="0031149B" w:rsidRDefault="0031149B" w:rsidP="0031149B">
      <w:pPr>
        <w:pStyle w:val="FootnoteText"/>
        <w:rPr>
          <w:rFonts w:ascii="Aptos" w:hAnsi="Aptos"/>
        </w:rPr>
      </w:pPr>
      <w:r w:rsidRPr="0031149B">
        <w:rPr>
          <w:rStyle w:val="FootnoteReference"/>
          <w:rFonts w:ascii="Aptos" w:hAnsi="Aptos"/>
        </w:rPr>
        <w:footnoteRef/>
      </w:r>
      <w:r w:rsidRPr="0031149B">
        <w:rPr>
          <w:rFonts w:ascii="Aptos" w:hAnsi="Aptos"/>
        </w:rPr>
        <w:t xml:space="preserve"> See </w:t>
      </w:r>
      <w:r w:rsidRPr="0031149B">
        <w:rPr>
          <w:rFonts w:ascii="Aptos" w:hAnsi="Aptos"/>
          <w:i/>
          <w:iCs/>
        </w:rPr>
        <w:t>N.D.</w:t>
      </w:r>
      <w:r w:rsidRPr="0031149B">
        <w:rPr>
          <w:rFonts w:ascii="Aptos" w:hAnsi="Aptos"/>
        </w:rPr>
        <w:t>, 600 F.3d</w:t>
      </w:r>
      <w:r w:rsidR="00B80CBA">
        <w:rPr>
          <w:rFonts w:ascii="Aptos" w:hAnsi="Aptos"/>
        </w:rPr>
        <w:t xml:space="preserve"> at</w:t>
      </w:r>
      <w:r w:rsidRPr="0031149B">
        <w:rPr>
          <w:rFonts w:ascii="Aptos" w:hAnsi="Aptos"/>
        </w:rPr>
        <w:t xml:space="preserve"> 1116 (holding that a change in educational placement occurs when a student is moved from one type of educational program to another, such as from regular class to home instruction, or if there is a significant change in the student’s program despite the student remaining in the same setting); </w:t>
      </w:r>
      <w:r w:rsidRPr="0031149B">
        <w:rPr>
          <w:rFonts w:ascii="Aptos" w:hAnsi="Aptos"/>
          <w:i/>
          <w:iCs/>
        </w:rPr>
        <w:t>AW v. Fairfax Cnty. Sch. Bd.</w:t>
      </w:r>
      <w:r w:rsidRPr="0031149B">
        <w:rPr>
          <w:rFonts w:ascii="Aptos" w:hAnsi="Aptos"/>
        </w:rPr>
        <w:t>, 372 F.3d 674, 682 (4th Cir. 2004)</w:t>
      </w:r>
      <w:r w:rsidR="00BB3AC8">
        <w:rPr>
          <w:rFonts w:ascii="Aptos" w:hAnsi="Aptos"/>
        </w:rPr>
        <w:t xml:space="preserve"> </w:t>
      </w:r>
      <w:r w:rsidRPr="0031149B">
        <w:rPr>
          <w:rFonts w:ascii="Aptos" w:hAnsi="Aptos"/>
        </w:rPr>
        <w:t>(“the touchstone of the term ‘educational placement’ is not the location to which the student is assigned, but rather the environment in which the educational services are provided”);</w:t>
      </w:r>
      <w:r w:rsidR="001F3AB3">
        <w:rPr>
          <w:rFonts w:ascii="Aptos" w:hAnsi="Aptos"/>
        </w:rPr>
        <w:t xml:space="preserve"> </w:t>
      </w:r>
      <w:r w:rsidR="00C342AB">
        <w:rPr>
          <w:rFonts w:ascii="Aptos" w:hAnsi="Aptos"/>
          <w:i/>
          <w:iCs/>
        </w:rPr>
        <w:t>White ex rel. White v. Ascension Parish Sch. Bd.</w:t>
      </w:r>
      <w:r w:rsidR="00C342AB">
        <w:rPr>
          <w:rFonts w:ascii="Aptos" w:hAnsi="Aptos"/>
        </w:rPr>
        <w:t>, 343 F.3d 373, 380 (5th Cir. 2003) (“</w:t>
      </w:r>
      <w:r w:rsidR="00A34D6C">
        <w:rPr>
          <w:rFonts w:ascii="Aptos" w:hAnsi="Aptos"/>
        </w:rPr>
        <w:t>‘p</w:t>
      </w:r>
      <w:r w:rsidR="00C342AB">
        <w:rPr>
          <w:rFonts w:ascii="Aptos" w:hAnsi="Aptos"/>
        </w:rPr>
        <w:t>lacement’ does not mean a particular school, but means a setting</w:t>
      </w:r>
      <w:r w:rsidR="00A34D6C">
        <w:rPr>
          <w:rFonts w:ascii="Aptos" w:hAnsi="Aptos"/>
        </w:rPr>
        <w:t>”</w:t>
      </w:r>
      <w:r w:rsidR="00C342AB">
        <w:rPr>
          <w:rFonts w:ascii="Aptos" w:hAnsi="Aptos"/>
        </w:rPr>
        <w:t>)</w:t>
      </w:r>
      <w:r w:rsidR="001F3AB3">
        <w:rPr>
          <w:rFonts w:ascii="Aptos" w:hAnsi="Aptos"/>
        </w:rPr>
        <w:t xml:space="preserve">; see also </w:t>
      </w:r>
      <w:r w:rsidR="001F3AB3">
        <w:rPr>
          <w:rFonts w:ascii="Aptos" w:hAnsi="Aptos"/>
          <w:i/>
          <w:iCs/>
        </w:rPr>
        <w:t>Hale ex rel. Hale v. Poplar Bluff R-I Sch. Dist.</w:t>
      </w:r>
      <w:r w:rsidR="001F3AB3">
        <w:rPr>
          <w:rFonts w:ascii="Aptos" w:hAnsi="Aptos"/>
        </w:rPr>
        <w:t xml:space="preserve">, 280 F.3d 831, 834 (8th Cir. 2002) (“transfer to a different school building for . . . reasons unrelated to the disabled child has generally not been deemed a change in placement”); </w:t>
      </w:r>
      <w:r w:rsidRPr="0031149B">
        <w:rPr>
          <w:rFonts w:ascii="Aptos" w:hAnsi="Aptos"/>
          <w:i/>
          <w:iCs/>
        </w:rPr>
        <w:t xml:space="preserve">In Re: Falmouth </w:t>
      </w:r>
      <w:r w:rsidR="006F6A4B">
        <w:rPr>
          <w:rFonts w:ascii="Aptos" w:hAnsi="Aptos"/>
          <w:i/>
          <w:iCs/>
        </w:rPr>
        <w:t xml:space="preserve">Public </w:t>
      </w:r>
      <w:r w:rsidRPr="0031149B">
        <w:rPr>
          <w:rFonts w:ascii="Aptos" w:hAnsi="Aptos"/>
          <w:i/>
          <w:iCs/>
        </w:rPr>
        <w:t>Schools and The Cotting Sch</w:t>
      </w:r>
      <w:r w:rsidR="00D00392">
        <w:rPr>
          <w:rFonts w:ascii="Aptos" w:hAnsi="Aptos"/>
          <w:i/>
          <w:iCs/>
        </w:rPr>
        <w:t>ool</w:t>
      </w:r>
      <w:r w:rsidRPr="0031149B">
        <w:rPr>
          <w:rFonts w:ascii="Aptos" w:hAnsi="Aptos"/>
        </w:rPr>
        <w:t>, BSEA #</w:t>
      </w:r>
      <w:r w:rsidR="00A34D6C">
        <w:rPr>
          <w:rFonts w:ascii="Aptos" w:hAnsi="Aptos"/>
        </w:rPr>
        <w:t xml:space="preserve"> </w:t>
      </w:r>
      <w:r w:rsidRPr="0031149B">
        <w:rPr>
          <w:rFonts w:ascii="Aptos" w:hAnsi="Aptos"/>
        </w:rPr>
        <w:t xml:space="preserve">051518 (Sherwood, 2004) (stay-put right </w:t>
      </w:r>
      <w:r w:rsidR="006F6A4B">
        <w:rPr>
          <w:rFonts w:ascii="Aptos" w:hAnsi="Aptos"/>
        </w:rPr>
        <w:t>“</w:t>
      </w:r>
      <w:r w:rsidRPr="0031149B">
        <w:rPr>
          <w:rFonts w:ascii="Aptos" w:hAnsi="Aptos"/>
        </w:rPr>
        <w:t>does not necessarily ensure staying at the same location, but rather, ensures the same kind of program and kind of placement</w:t>
      </w:r>
      <w:r w:rsidR="006F6A4B">
        <w:rPr>
          <w:rFonts w:ascii="Aptos" w:hAnsi="Aptos"/>
        </w:rPr>
        <w:t xml:space="preserve"> – </w:t>
      </w:r>
      <w:r w:rsidRPr="0031149B">
        <w:rPr>
          <w:rFonts w:ascii="Aptos" w:hAnsi="Aptos"/>
        </w:rPr>
        <w:t xml:space="preserve">that, potentially, can be provided at a different location”). </w:t>
      </w:r>
    </w:p>
  </w:footnote>
  <w:footnote w:id="14">
    <w:p w14:paraId="78AD65FA" w14:textId="5585BC87" w:rsidR="00211079" w:rsidRDefault="00211079" w:rsidP="00211079">
      <w:pPr>
        <w:pStyle w:val="FootnoteText"/>
      </w:pPr>
      <w:r>
        <w:rPr>
          <w:rStyle w:val="FootnoteReference"/>
        </w:rPr>
        <w:footnoteRef/>
      </w:r>
      <w:r>
        <w:t xml:space="preserve"> </w:t>
      </w:r>
      <w:r>
        <w:rPr>
          <w:i/>
          <w:iCs/>
        </w:rPr>
        <w:t xml:space="preserve">Leominster Public </w:t>
      </w:r>
      <w:r w:rsidRPr="00211079">
        <w:rPr>
          <w:i/>
          <w:iCs/>
        </w:rPr>
        <w:t>Schools</w:t>
      </w:r>
      <w:r>
        <w:t xml:space="preserve">; </w:t>
      </w:r>
      <w:r w:rsidR="00AF4155">
        <w:t xml:space="preserve">see </w:t>
      </w:r>
      <w:r w:rsidR="00AF4155">
        <w:rPr>
          <w:i/>
          <w:iCs/>
        </w:rPr>
        <w:t>D</w:t>
      </w:r>
      <w:r w:rsidR="00D00392">
        <w:rPr>
          <w:i/>
          <w:iCs/>
        </w:rPr>
        <w:t>e</w:t>
      </w:r>
      <w:r w:rsidR="00BB301E" w:rsidRPr="0031149B">
        <w:rPr>
          <w:rFonts w:ascii="Aptos" w:hAnsi="Aptos"/>
          <w:i/>
          <w:iCs/>
          <w:color w:val="000000" w:themeColor="text1"/>
        </w:rPr>
        <w:t>Leon v. Susquehanna Comm. Sch. Dist</w:t>
      </w:r>
      <w:r w:rsidR="00BB301E" w:rsidRPr="0031149B">
        <w:rPr>
          <w:rFonts w:ascii="Aptos" w:hAnsi="Aptos"/>
          <w:color w:val="000000" w:themeColor="text1"/>
        </w:rPr>
        <w:t>., 747 F.2d 149, 15</w:t>
      </w:r>
      <w:r w:rsidR="00BB301E">
        <w:rPr>
          <w:rFonts w:ascii="Aptos" w:hAnsi="Aptos"/>
          <w:color w:val="000000" w:themeColor="text1"/>
        </w:rPr>
        <w:t>4</w:t>
      </w:r>
      <w:r w:rsidR="00BB301E" w:rsidRPr="0031149B">
        <w:rPr>
          <w:rFonts w:ascii="Aptos" w:hAnsi="Aptos"/>
          <w:color w:val="000000" w:themeColor="text1"/>
        </w:rPr>
        <w:t xml:space="preserve"> (3rd Cir. 1984)</w:t>
      </w:r>
      <w:r w:rsidR="00BB301E">
        <w:t>;</w:t>
      </w:r>
      <w:r w:rsidR="00AF4155">
        <w:t xml:space="preserve"> </w:t>
      </w:r>
      <w:r w:rsidRPr="00AF4155">
        <w:t>see</w:t>
      </w:r>
      <w:r>
        <w:t xml:space="preserve"> </w:t>
      </w:r>
      <w:r w:rsidR="00AF4155">
        <w:t xml:space="preserve">also </w:t>
      </w:r>
      <w:r>
        <w:rPr>
          <w:i/>
        </w:rPr>
        <w:t>Hale</w:t>
      </w:r>
      <w:r>
        <w:rPr>
          <w:iCs/>
        </w:rPr>
        <w:t>,</w:t>
      </w:r>
      <w:r>
        <w:t xml:space="preserve"> 280 F.3d at 833 (</w:t>
      </w:r>
      <w:r w:rsidR="00A34D6C">
        <w:t>describing</w:t>
      </w:r>
      <w:r>
        <w:t xml:space="preserve"> the determination of whether there has been a change in student’s “then-current educational placement” as a “fact-specific” inquiry that considers the impact of a change of placement on student’s education)</w:t>
      </w:r>
      <w:r w:rsidR="00AF4155">
        <w:t>;</w:t>
      </w:r>
      <w:r w:rsidR="00AF4155" w:rsidRPr="00AF4155">
        <w:rPr>
          <w:rFonts w:ascii="Aptos" w:eastAsia="Aptos" w:hAnsi="Aptos" w:cs="Aptos"/>
          <w:i/>
          <w:iCs/>
          <w:color w:val="000000" w:themeColor="text1"/>
        </w:rPr>
        <w:t xml:space="preserve"> </w:t>
      </w:r>
      <w:r w:rsidR="00AF4155" w:rsidRPr="0031149B">
        <w:rPr>
          <w:rFonts w:ascii="Aptos" w:eastAsia="Aptos" w:hAnsi="Aptos" w:cs="Aptos"/>
          <w:i/>
          <w:iCs/>
          <w:color w:val="000000" w:themeColor="text1"/>
        </w:rPr>
        <w:t>In Re: Belmont Pub</w:t>
      </w:r>
      <w:r w:rsidR="00AF4155">
        <w:rPr>
          <w:rFonts w:ascii="Aptos" w:eastAsia="Aptos" w:hAnsi="Aptos" w:cs="Aptos"/>
          <w:i/>
          <w:iCs/>
          <w:color w:val="000000" w:themeColor="text1"/>
        </w:rPr>
        <w:t>lic</w:t>
      </w:r>
      <w:r w:rsidR="00AF4155" w:rsidRPr="0031149B">
        <w:rPr>
          <w:rFonts w:ascii="Aptos" w:eastAsia="Aptos" w:hAnsi="Aptos" w:cs="Aptos"/>
          <w:i/>
          <w:iCs/>
          <w:color w:val="000000" w:themeColor="text1"/>
        </w:rPr>
        <w:t xml:space="preserve"> Schools and Devereu</w:t>
      </w:r>
      <w:r w:rsidR="00AF4155">
        <w:rPr>
          <w:rFonts w:ascii="Aptos" w:eastAsia="Aptos" w:hAnsi="Aptos" w:cs="Aptos"/>
          <w:i/>
          <w:iCs/>
          <w:color w:val="000000" w:themeColor="text1"/>
        </w:rPr>
        <w:t>x</w:t>
      </w:r>
      <w:r w:rsidR="00AF4155" w:rsidRPr="0031149B">
        <w:rPr>
          <w:rFonts w:ascii="Aptos" w:eastAsia="Aptos" w:hAnsi="Aptos" w:cs="Aptos"/>
          <w:color w:val="000000" w:themeColor="text1"/>
        </w:rPr>
        <w:t xml:space="preserve"> (“</w:t>
      </w:r>
      <w:r w:rsidR="00AF4155">
        <w:rPr>
          <w:rFonts w:ascii="Aptos" w:eastAsia="Aptos" w:hAnsi="Aptos" w:cs="Aptos"/>
          <w:color w:val="000000" w:themeColor="text1"/>
        </w:rPr>
        <w:t>w</w:t>
      </w:r>
      <w:r w:rsidR="00AF4155" w:rsidRPr="0031149B">
        <w:rPr>
          <w:rFonts w:ascii="Aptos" w:eastAsia="Aptos" w:hAnsi="Aptos" w:cs="Aptos"/>
          <w:color w:val="000000" w:themeColor="text1"/>
        </w:rPr>
        <w:t>hether a student’s specific school placement must be maintained as his or her stay-put placemen</w:t>
      </w:r>
      <w:r w:rsidR="00AF4155">
        <w:rPr>
          <w:rFonts w:ascii="Aptos" w:eastAsia="Aptos" w:hAnsi="Aptos" w:cs="Aptos"/>
          <w:color w:val="000000" w:themeColor="text1"/>
        </w:rPr>
        <w:t>t</w:t>
      </w:r>
      <w:r w:rsidR="00AF4155" w:rsidRPr="0031149B">
        <w:rPr>
          <w:rFonts w:ascii="Aptos" w:eastAsia="Aptos" w:hAnsi="Aptos" w:cs="Aptos"/>
          <w:color w:val="000000" w:themeColor="text1"/>
        </w:rPr>
        <w:t xml:space="preserve"> is a case-specific inquiry”)</w:t>
      </w:r>
      <w:r w:rsidR="00AF4155">
        <w:rPr>
          <w:rFonts w:ascii="Aptos" w:eastAsia="Aptos" w:hAnsi="Aptos" w:cs="Aptos"/>
          <w:color w:val="000000" w:themeColor="text1"/>
        </w:rPr>
        <w:t xml:space="preserve"> (internal citation and quotation marks omitted).</w:t>
      </w:r>
    </w:p>
  </w:footnote>
  <w:footnote w:id="15">
    <w:p w14:paraId="0080301B" w14:textId="08F4A8FF" w:rsidR="0031149B" w:rsidRPr="0031149B" w:rsidRDefault="0031149B" w:rsidP="0031149B">
      <w:pPr>
        <w:pStyle w:val="FootnoteText"/>
        <w:rPr>
          <w:rFonts w:ascii="Aptos" w:hAnsi="Aptos"/>
          <w:color w:val="000000" w:themeColor="text1"/>
        </w:rPr>
      </w:pPr>
      <w:r w:rsidRPr="0031149B">
        <w:rPr>
          <w:rStyle w:val="FootnoteReference"/>
          <w:rFonts w:ascii="Aptos" w:hAnsi="Aptos"/>
        </w:rPr>
        <w:footnoteRef/>
      </w:r>
      <w:r w:rsidRPr="0031149B">
        <w:rPr>
          <w:rFonts w:ascii="Aptos" w:hAnsi="Aptos"/>
        </w:rPr>
        <w:t xml:space="preserve"> </w:t>
      </w:r>
      <w:r w:rsidRPr="0031149B">
        <w:rPr>
          <w:rFonts w:ascii="Aptos" w:hAnsi="Aptos"/>
          <w:color w:val="000000" w:themeColor="text1"/>
        </w:rPr>
        <w:t xml:space="preserve">See </w:t>
      </w:r>
      <w:r w:rsidRPr="0031149B">
        <w:rPr>
          <w:rFonts w:ascii="Aptos" w:hAnsi="Aptos"/>
          <w:i/>
          <w:iCs/>
          <w:color w:val="000000" w:themeColor="text1"/>
        </w:rPr>
        <w:t>Sherri A.D. v. Kirby</w:t>
      </w:r>
      <w:r w:rsidRPr="0031149B">
        <w:rPr>
          <w:rFonts w:ascii="Aptos" w:hAnsi="Aptos"/>
          <w:color w:val="000000" w:themeColor="text1"/>
        </w:rPr>
        <w:t xml:space="preserve">, 975 F.2d 193, 206 (5th Cir. 1992) (citing </w:t>
      </w:r>
      <w:r w:rsidRPr="0031149B">
        <w:rPr>
          <w:rFonts w:ascii="Aptos" w:hAnsi="Aptos"/>
          <w:i/>
          <w:iCs/>
          <w:color w:val="000000" w:themeColor="text1"/>
        </w:rPr>
        <w:t>Lunceford v. Dist. of Columbia Bd. of Educ.</w:t>
      </w:r>
      <w:r w:rsidRPr="0031149B">
        <w:rPr>
          <w:rFonts w:ascii="Aptos" w:hAnsi="Aptos"/>
          <w:color w:val="000000" w:themeColor="text1"/>
        </w:rPr>
        <w:t>, 745 F.2d 1577, 1582 (D.C. Cir. 1984)) (“an educational placemen</w:t>
      </w:r>
      <w:r w:rsidR="008779D7">
        <w:rPr>
          <w:rFonts w:ascii="Aptos" w:hAnsi="Aptos"/>
          <w:color w:val="000000" w:themeColor="text1"/>
        </w:rPr>
        <w:t xml:space="preserve">t . . . </w:t>
      </w:r>
      <w:r w:rsidRPr="0031149B">
        <w:rPr>
          <w:rFonts w:ascii="Aptos" w:hAnsi="Aptos"/>
          <w:color w:val="000000" w:themeColor="text1"/>
        </w:rPr>
        <w:t xml:space="preserve">is not changed unless a fundamental change in, or elimination of, a basic element of the educational program has occurred”); </w:t>
      </w:r>
      <w:r w:rsidRPr="0031149B">
        <w:rPr>
          <w:rFonts w:ascii="Aptos" w:hAnsi="Aptos"/>
          <w:i/>
          <w:iCs/>
          <w:color w:val="000000" w:themeColor="text1"/>
        </w:rPr>
        <w:t>De Leon</w:t>
      </w:r>
      <w:r w:rsidR="00BB301E">
        <w:rPr>
          <w:rFonts w:ascii="Aptos" w:hAnsi="Aptos"/>
          <w:i/>
          <w:iCs/>
          <w:color w:val="000000" w:themeColor="text1"/>
        </w:rPr>
        <w:t>,</w:t>
      </w:r>
      <w:r w:rsidRPr="0031149B">
        <w:rPr>
          <w:rFonts w:ascii="Aptos" w:hAnsi="Aptos"/>
          <w:color w:val="000000" w:themeColor="text1"/>
        </w:rPr>
        <w:t xml:space="preserve"> 747 F.2d </w:t>
      </w:r>
      <w:r w:rsidR="00BB301E">
        <w:rPr>
          <w:rFonts w:ascii="Aptos" w:hAnsi="Aptos"/>
          <w:color w:val="000000" w:themeColor="text1"/>
        </w:rPr>
        <w:t>at</w:t>
      </w:r>
      <w:r w:rsidRPr="0031149B">
        <w:rPr>
          <w:rFonts w:ascii="Aptos" w:hAnsi="Aptos"/>
          <w:color w:val="000000" w:themeColor="text1"/>
        </w:rPr>
        <w:t xml:space="preserve"> 153 (“the touchstone in interpreting section 1415 has to be whether the decision is likely to affect in some significant way the child’s learning experience); </w:t>
      </w:r>
      <w:r w:rsidR="00ED7E6C">
        <w:rPr>
          <w:rFonts w:ascii="Aptos" w:hAnsi="Aptos"/>
          <w:color w:val="000000" w:themeColor="text1"/>
        </w:rPr>
        <w:t>s</w:t>
      </w:r>
      <w:r w:rsidRPr="0031149B">
        <w:rPr>
          <w:rFonts w:ascii="Aptos" w:hAnsi="Aptos"/>
          <w:color w:val="000000" w:themeColor="text1"/>
        </w:rPr>
        <w:t>ee also</w:t>
      </w:r>
      <w:r w:rsidRPr="0031149B">
        <w:rPr>
          <w:rFonts w:ascii="Aptos" w:hAnsi="Aptos"/>
          <w:i/>
          <w:iCs/>
          <w:color w:val="000000" w:themeColor="text1"/>
        </w:rPr>
        <w:t xml:space="preserve"> Leominster Pub</w:t>
      </w:r>
      <w:r w:rsidR="00211079">
        <w:rPr>
          <w:rFonts w:ascii="Aptos" w:hAnsi="Aptos"/>
          <w:i/>
          <w:iCs/>
          <w:color w:val="000000" w:themeColor="text1"/>
        </w:rPr>
        <w:t>lic</w:t>
      </w:r>
      <w:r w:rsidRPr="0031149B">
        <w:rPr>
          <w:rFonts w:ascii="Aptos" w:hAnsi="Aptos"/>
          <w:i/>
          <w:iCs/>
          <w:color w:val="000000" w:themeColor="text1"/>
        </w:rPr>
        <w:t xml:space="preserve"> Schools</w:t>
      </w:r>
      <w:r w:rsidRPr="0031149B">
        <w:rPr>
          <w:rFonts w:ascii="Aptos" w:hAnsi="Aptos"/>
          <w:color w:val="000000" w:themeColor="text1"/>
        </w:rPr>
        <w:t xml:space="preserve"> (finding that a proposed placement violated the student’s stay-put rights because it would result in a substantial reduction in the student’s instructional hours). </w:t>
      </w:r>
    </w:p>
  </w:footnote>
  <w:footnote w:id="16">
    <w:p w14:paraId="50C21B5A" w14:textId="34DA3317" w:rsidR="0031149B" w:rsidRPr="0031149B" w:rsidRDefault="0031149B" w:rsidP="0031149B">
      <w:pPr>
        <w:pStyle w:val="FootnoteText"/>
        <w:rPr>
          <w:rFonts w:ascii="Aptos" w:hAnsi="Aptos"/>
          <w:color w:val="000000" w:themeColor="text1"/>
        </w:rPr>
      </w:pPr>
      <w:r w:rsidRPr="0031149B">
        <w:rPr>
          <w:rStyle w:val="FootnoteReference"/>
          <w:rFonts w:ascii="Aptos" w:hAnsi="Aptos"/>
          <w:color w:val="000000" w:themeColor="text1"/>
        </w:rPr>
        <w:footnoteRef/>
      </w:r>
      <w:r w:rsidRPr="0031149B">
        <w:rPr>
          <w:rFonts w:ascii="Aptos" w:hAnsi="Aptos"/>
          <w:color w:val="000000" w:themeColor="text1"/>
        </w:rPr>
        <w:t xml:space="preserve"> See </w:t>
      </w:r>
      <w:r w:rsidR="00987336">
        <w:rPr>
          <w:rFonts w:ascii="Aptos" w:hAnsi="Aptos"/>
          <w:i/>
          <w:iCs/>
          <w:color w:val="000000" w:themeColor="text1"/>
        </w:rPr>
        <w:t>Fairfax Cnty. Sch. Bd.</w:t>
      </w:r>
      <w:r w:rsidR="00987336">
        <w:rPr>
          <w:rFonts w:ascii="Aptos" w:hAnsi="Aptos"/>
          <w:color w:val="000000" w:themeColor="text1"/>
        </w:rPr>
        <w:t xml:space="preserve">, </w:t>
      </w:r>
      <w:r w:rsidRPr="0031149B">
        <w:rPr>
          <w:rFonts w:ascii="Aptos" w:hAnsi="Aptos"/>
          <w:color w:val="000000" w:themeColor="text1"/>
        </w:rPr>
        <w:t xml:space="preserve">372 F.3d at 682 (“where a change in location results in a dilution of the quality of a student’s education or a departure from the student’s LRE-compliant setting, a change in ‘educational placement’ occurs”); see also </w:t>
      </w:r>
      <w:r w:rsidRPr="0031149B">
        <w:rPr>
          <w:rFonts w:ascii="Aptos" w:hAnsi="Aptos"/>
          <w:i/>
          <w:iCs/>
          <w:color w:val="000000" w:themeColor="text1"/>
        </w:rPr>
        <w:t>Tennessee Dep’t of Mental Health v. Paul B</w:t>
      </w:r>
      <w:r w:rsidRPr="0031149B">
        <w:rPr>
          <w:rFonts w:ascii="Aptos" w:hAnsi="Aptos"/>
          <w:color w:val="000000" w:themeColor="text1"/>
        </w:rPr>
        <w:t xml:space="preserve">., 88 F.3d 1466, 1474 (6th Cir. 1996) (“one must identify a detrimental change in the elements of an educational program in order for a chance to qualify for the </w:t>
      </w:r>
      <w:r w:rsidR="00987336">
        <w:rPr>
          <w:rFonts w:ascii="Aptos" w:hAnsi="Aptos"/>
          <w:color w:val="000000" w:themeColor="text1"/>
        </w:rPr>
        <w:t>‘</w:t>
      </w:r>
      <w:r w:rsidRPr="0031149B">
        <w:rPr>
          <w:rFonts w:ascii="Aptos" w:hAnsi="Aptos"/>
          <w:color w:val="000000" w:themeColor="text1"/>
        </w:rPr>
        <w:t>stay-put</w:t>
      </w:r>
      <w:r w:rsidR="00987336">
        <w:rPr>
          <w:rFonts w:ascii="Aptos" w:hAnsi="Aptos"/>
          <w:color w:val="000000" w:themeColor="text1"/>
        </w:rPr>
        <w:t>’</w:t>
      </w:r>
      <w:r w:rsidRPr="0031149B">
        <w:rPr>
          <w:rFonts w:ascii="Aptos" w:hAnsi="Aptos"/>
          <w:color w:val="000000" w:themeColor="text1"/>
        </w:rPr>
        <w:t xml:space="preserve"> provision”). </w:t>
      </w:r>
    </w:p>
  </w:footnote>
  <w:footnote w:id="17">
    <w:p w14:paraId="3A8196BD" w14:textId="6A25DFEA" w:rsidR="0031149B" w:rsidRPr="0031149B" w:rsidRDefault="0031149B" w:rsidP="0031149B">
      <w:pPr>
        <w:pStyle w:val="FootnoteText"/>
        <w:rPr>
          <w:rFonts w:ascii="Aptos" w:hAnsi="Aptos"/>
          <w:color w:val="000000" w:themeColor="text1"/>
        </w:rPr>
      </w:pPr>
      <w:r w:rsidRPr="0031149B">
        <w:rPr>
          <w:rStyle w:val="FootnoteReference"/>
          <w:rFonts w:ascii="Aptos" w:hAnsi="Aptos"/>
          <w:color w:val="000000" w:themeColor="text1"/>
        </w:rPr>
        <w:footnoteRef/>
      </w:r>
      <w:r w:rsidRPr="0031149B">
        <w:rPr>
          <w:rFonts w:ascii="Aptos" w:hAnsi="Aptos"/>
          <w:color w:val="000000" w:themeColor="text1"/>
        </w:rPr>
        <w:t xml:space="preserve"> </w:t>
      </w:r>
      <w:r w:rsidR="00AF4155">
        <w:rPr>
          <w:rFonts w:ascii="Aptos" w:hAnsi="Aptos"/>
          <w:color w:val="000000" w:themeColor="text1"/>
        </w:rPr>
        <w:t xml:space="preserve">See </w:t>
      </w:r>
      <w:r w:rsidR="00AF4155">
        <w:rPr>
          <w:rFonts w:ascii="Aptos" w:hAnsi="Aptos"/>
          <w:i/>
          <w:iCs/>
          <w:color w:val="000000" w:themeColor="text1"/>
        </w:rPr>
        <w:t>Fairfax Cnty. Sch. Bd</w:t>
      </w:r>
      <w:r w:rsidR="00AF4155">
        <w:rPr>
          <w:rFonts w:ascii="Aptos" w:hAnsi="Aptos"/>
          <w:color w:val="000000" w:themeColor="text1"/>
        </w:rPr>
        <w:t xml:space="preserve">, </w:t>
      </w:r>
      <w:r w:rsidRPr="0031149B">
        <w:rPr>
          <w:rFonts w:ascii="Aptos" w:hAnsi="Aptos"/>
          <w:color w:val="000000" w:themeColor="text1"/>
        </w:rPr>
        <w:t>372 F.3d at 682.</w:t>
      </w:r>
    </w:p>
  </w:footnote>
  <w:footnote w:id="18">
    <w:p w14:paraId="49CD82DE" w14:textId="71908115" w:rsidR="00435F09" w:rsidRPr="00435F09" w:rsidRDefault="00435F09">
      <w:pPr>
        <w:pStyle w:val="FootnoteText"/>
      </w:pPr>
      <w:r>
        <w:rPr>
          <w:rStyle w:val="FootnoteReference"/>
        </w:rPr>
        <w:footnoteRef/>
      </w:r>
      <w:r>
        <w:t xml:space="preserve"> See </w:t>
      </w:r>
      <w:r>
        <w:rPr>
          <w:i/>
          <w:iCs/>
        </w:rPr>
        <w:t>id</w:t>
      </w:r>
      <w:r>
        <w:t>.</w:t>
      </w:r>
    </w:p>
  </w:footnote>
  <w:footnote w:id="19">
    <w:p w14:paraId="6C1E0F70" w14:textId="6949F2B2" w:rsidR="00435F09" w:rsidRDefault="00435F09">
      <w:pPr>
        <w:pStyle w:val="FootnoteText"/>
      </w:pPr>
      <w:r>
        <w:rPr>
          <w:rStyle w:val="FootnoteReference"/>
        </w:rPr>
        <w:footnoteRef/>
      </w:r>
      <w:r>
        <w:t xml:space="preserve"> See </w:t>
      </w:r>
      <w:r>
        <w:rPr>
          <w:i/>
        </w:rPr>
        <w:t>Hale</w:t>
      </w:r>
      <w:r>
        <w:rPr>
          <w:iCs/>
        </w:rPr>
        <w:t>,</w:t>
      </w:r>
      <w:r>
        <w:t xml:space="preserve"> 280 F.3d at 833; </w:t>
      </w:r>
      <w:r>
        <w:rPr>
          <w:i/>
          <w:iCs/>
        </w:rPr>
        <w:t>De</w:t>
      </w:r>
      <w:r w:rsidRPr="0031149B">
        <w:rPr>
          <w:rFonts w:ascii="Aptos" w:hAnsi="Aptos"/>
          <w:i/>
          <w:iCs/>
          <w:color w:val="000000" w:themeColor="text1"/>
        </w:rPr>
        <w:t>Leon</w:t>
      </w:r>
      <w:r w:rsidRPr="0031149B">
        <w:rPr>
          <w:rFonts w:ascii="Aptos" w:hAnsi="Aptos"/>
          <w:color w:val="000000" w:themeColor="text1"/>
        </w:rPr>
        <w:t>, 747 F.2d</w:t>
      </w:r>
      <w:r>
        <w:rPr>
          <w:rFonts w:ascii="Aptos" w:hAnsi="Aptos"/>
          <w:color w:val="000000" w:themeColor="text1"/>
        </w:rPr>
        <w:t xml:space="preserve"> at </w:t>
      </w:r>
      <w:r w:rsidRPr="0031149B">
        <w:rPr>
          <w:rFonts w:ascii="Aptos" w:hAnsi="Aptos"/>
          <w:color w:val="000000" w:themeColor="text1"/>
        </w:rPr>
        <w:t>15</w:t>
      </w:r>
      <w:r>
        <w:rPr>
          <w:rFonts w:ascii="Aptos" w:hAnsi="Aptos"/>
          <w:color w:val="000000" w:themeColor="text1"/>
        </w:rPr>
        <w:t xml:space="preserve">4; </w:t>
      </w:r>
      <w:r w:rsidRPr="0031149B">
        <w:rPr>
          <w:rFonts w:ascii="Aptos" w:eastAsia="Aptos" w:hAnsi="Aptos" w:cs="Aptos"/>
          <w:i/>
          <w:iCs/>
          <w:color w:val="000000" w:themeColor="text1"/>
        </w:rPr>
        <w:t>Belmont Pub</w:t>
      </w:r>
      <w:r>
        <w:rPr>
          <w:rFonts w:ascii="Aptos" w:eastAsia="Aptos" w:hAnsi="Aptos" w:cs="Aptos"/>
          <w:i/>
          <w:iCs/>
          <w:color w:val="000000" w:themeColor="text1"/>
        </w:rPr>
        <w:t>lic</w:t>
      </w:r>
      <w:r w:rsidRPr="0031149B">
        <w:rPr>
          <w:rFonts w:ascii="Aptos" w:eastAsia="Aptos" w:hAnsi="Aptos" w:cs="Aptos"/>
          <w:i/>
          <w:iCs/>
          <w:color w:val="000000" w:themeColor="text1"/>
        </w:rPr>
        <w:t xml:space="preserve"> Schools and Devereu</w:t>
      </w:r>
      <w:r>
        <w:rPr>
          <w:rFonts w:ascii="Aptos" w:eastAsia="Aptos" w:hAnsi="Aptos" w:cs="Aptos"/>
          <w:i/>
          <w:iCs/>
          <w:color w:val="000000" w:themeColor="text1"/>
        </w:rPr>
        <w:t>x; Leominster Public Schools</w:t>
      </w:r>
      <w:r>
        <w:rPr>
          <w:rFonts w:ascii="Aptos" w:eastAsia="Aptos" w:hAnsi="Aptos" w:cs="Aptos"/>
          <w:color w:val="000000" w:themeColor="text1"/>
        </w:rPr>
        <w:t>.</w:t>
      </w:r>
    </w:p>
  </w:footnote>
  <w:footnote w:id="20">
    <w:p w14:paraId="62AB16F5" w14:textId="54F08D80" w:rsidR="00435F09" w:rsidRPr="00435F09" w:rsidRDefault="00435F09">
      <w:pPr>
        <w:pStyle w:val="FootnoteText"/>
      </w:pPr>
      <w:r>
        <w:rPr>
          <w:rStyle w:val="FootnoteReference"/>
        </w:rPr>
        <w:footnoteRef/>
      </w:r>
      <w:r>
        <w:t xml:space="preserve"> See </w:t>
      </w:r>
      <w:r>
        <w:rPr>
          <w:i/>
        </w:rPr>
        <w:t>Hale</w:t>
      </w:r>
      <w:r>
        <w:rPr>
          <w:iCs/>
        </w:rPr>
        <w:t>,</w:t>
      </w:r>
      <w:r>
        <w:t xml:space="preserve"> 280 F.3d at 833; </w:t>
      </w:r>
      <w:r>
        <w:rPr>
          <w:i/>
          <w:iCs/>
        </w:rPr>
        <w:t>De</w:t>
      </w:r>
      <w:r w:rsidRPr="0031149B">
        <w:rPr>
          <w:rFonts w:ascii="Aptos" w:hAnsi="Aptos"/>
          <w:i/>
          <w:iCs/>
          <w:color w:val="000000" w:themeColor="text1"/>
        </w:rPr>
        <w:t>Leon</w:t>
      </w:r>
      <w:r w:rsidRPr="0031149B">
        <w:rPr>
          <w:rFonts w:ascii="Aptos" w:hAnsi="Aptos"/>
          <w:color w:val="000000" w:themeColor="text1"/>
        </w:rPr>
        <w:t>, 747 F.2d</w:t>
      </w:r>
      <w:r>
        <w:rPr>
          <w:rFonts w:ascii="Aptos" w:hAnsi="Aptos"/>
          <w:color w:val="000000" w:themeColor="text1"/>
        </w:rPr>
        <w:t xml:space="preserve"> at </w:t>
      </w:r>
      <w:r w:rsidRPr="0031149B">
        <w:rPr>
          <w:rFonts w:ascii="Aptos" w:hAnsi="Aptos"/>
          <w:color w:val="000000" w:themeColor="text1"/>
        </w:rPr>
        <w:t>15</w:t>
      </w:r>
      <w:r>
        <w:rPr>
          <w:rFonts w:ascii="Aptos" w:hAnsi="Aptos"/>
          <w:color w:val="000000" w:themeColor="text1"/>
        </w:rPr>
        <w:t xml:space="preserve">4; </w:t>
      </w:r>
      <w:r w:rsidRPr="0031149B">
        <w:rPr>
          <w:rFonts w:ascii="Aptos" w:eastAsia="Aptos" w:hAnsi="Aptos" w:cs="Aptos"/>
          <w:i/>
          <w:iCs/>
          <w:color w:val="000000" w:themeColor="text1"/>
        </w:rPr>
        <w:t>Belmont Pub</w:t>
      </w:r>
      <w:r>
        <w:rPr>
          <w:rFonts w:ascii="Aptos" w:eastAsia="Aptos" w:hAnsi="Aptos" w:cs="Aptos"/>
          <w:i/>
          <w:iCs/>
          <w:color w:val="000000" w:themeColor="text1"/>
        </w:rPr>
        <w:t>lic</w:t>
      </w:r>
      <w:r w:rsidRPr="0031149B">
        <w:rPr>
          <w:rFonts w:ascii="Aptos" w:eastAsia="Aptos" w:hAnsi="Aptos" w:cs="Aptos"/>
          <w:i/>
          <w:iCs/>
          <w:color w:val="000000" w:themeColor="text1"/>
        </w:rPr>
        <w:t xml:space="preserve"> Schools and Devereu</w:t>
      </w:r>
      <w:r>
        <w:rPr>
          <w:rFonts w:ascii="Aptos" w:eastAsia="Aptos" w:hAnsi="Aptos" w:cs="Aptos"/>
          <w:i/>
          <w:iCs/>
          <w:color w:val="000000" w:themeColor="text1"/>
        </w:rPr>
        <w:t>x; Leominster Public Schools</w:t>
      </w:r>
      <w:r>
        <w:rPr>
          <w:rFonts w:ascii="Aptos" w:eastAsia="Aptos" w:hAnsi="Aptos" w:cs="Aptos"/>
          <w:color w:val="000000" w:themeColor="text1"/>
        </w:rPr>
        <w:t>.</w:t>
      </w:r>
    </w:p>
  </w:footnote>
  <w:footnote w:id="21">
    <w:p w14:paraId="2FA907C1" w14:textId="77777777" w:rsidR="00883EA5" w:rsidRDefault="00883EA5" w:rsidP="00883EA5">
      <w:pPr>
        <w:pStyle w:val="FootnoteText"/>
      </w:pPr>
      <w:r>
        <w:rPr>
          <w:rStyle w:val="FootnoteReference"/>
        </w:rPr>
        <w:footnoteRef/>
      </w:r>
      <w:r>
        <w:t xml:space="preserve"> Counsel for the District acknowledged that the Department of Elementary and Secondary Education (DESE) categorizes the Fallon as a separate public day school, and the affidavit submitted by Lynn describes it as a “separate therapeutic day school.” </w:t>
      </w:r>
    </w:p>
  </w:footnote>
  <w:footnote w:id="22">
    <w:p w14:paraId="4EE1ACFC" w14:textId="6B6B8583" w:rsidR="008D05D2" w:rsidRDefault="008D05D2">
      <w:pPr>
        <w:pStyle w:val="FootnoteText"/>
      </w:pPr>
      <w:r>
        <w:rPr>
          <w:rStyle w:val="FootnoteReference"/>
        </w:rPr>
        <w:footnoteRef/>
      </w:r>
      <w:r>
        <w:t xml:space="preserve"> Parent expressed concern that Gregory might enter the building outside of traditional times, given doctors’ appointments and the like, and, as such, might </w:t>
      </w:r>
      <w:r w:rsidR="00900C06">
        <w:t>encounter</w:t>
      </w:r>
      <w:r>
        <w:t xml:space="preserve"> general education students attending the alternative school. Lynn responded that it could minimize the chance of this happening through planning.</w:t>
      </w:r>
    </w:p>
  </w:footnote>
  <w:footnote w:id="23">
    <w:p w14:paraId="7008469B" w14:textId="4064689A" w:rsidR="00916D57" w:rsidRDefault="00916D57" w:rsidP="00916D57">
      <w:pPr>
        <w:pStyle w:val="FootnoteText"/>
      </w:pPr>
      <w:r>
        <w:rPr>
          <w:rStyle w:val="FootnoteReference"/>
        </w:rPr>
        <w:footnoteRef/>
      </w:r>
      <w:r>
        <w:t xml:space="preserve"> See </w:t>
      </w:r>
      <w:r w:rsidRPr="0031149B">
        <w:rPr>
          <w:rFonts w:ascii="Aptos" w:hAnsi="Aptos"/>
          <w:i/>
          <w:iCs/>
          <w:color w:val="000000" w:themeColor="text1"/>
        </w:rPr>
        <w:t>Leominster Pub</w:t>
      </w:r>
      <w:r>
        <w:rPr>
          <w:rFonts w:ascii="Aptos" w:hAnsi="Aptos"/>
          <w:i/>
          <w:iCs/>
          <w:color w:val="000000" w:themeColor="text1"/>
        </w:rPr>
        <w:t>lic</w:t>
      </w:r>
      <w:r w:rsidRPr="0031149B">
        <w:rPr>
          <w:rFonts w:ascii="Aptos" w:hAnsi="Aptos"/>
          <w:i/>
          <w:iCs/>
          <w:color w:val="000000" w:themeColor="text1"/>
        </w:rPr>
        <w:t xml:space="preserve"> School</w:t>
      </w:r>
      <w:r>
        <w:rPr>
          <w:rFonts w:ascii="Aptos" w:hAnsi="Aptos"/>
          <w:i/>
          <w:iCs/>
          <w:color w:val="000000" w:themeColor="text1"/>
        </w:rPr>
        <w:t>s</w:t>
      </w:r>
      <w:r>
        <w:rPr>
          <w:rFonts w:ascii="Aptos" w:hAnsi="Aptos"/>
          <w:color w:val="000000" w:themeColor="text1"/>
        </w:rPr>
        <w:t>.</w:t>
      </w:r>
    </w:p>
  </w:footnote>
  <w:footnote w:id="24">
    <w:p w14:paraId="70772D46" w14:textId="47243A79" w:rsidR="00FC0D51" w:rsidRDefault="00FC0D51">
      <w:pPr>
        <w:pStyle w:val="FootnoteText"/>
      </w:pPr>
      <w:r>
        <w:rPr>
          <w:rStyle w:val="FootnoteReference"/>
        </w:rPr>
        <w:footnoteRef/>
      </w:r>
      <w:r>
        <w:t xml:space="preserve"> See </w:t>
      </w:r>
      <w:r>
        <w:rPr>
          <w:i/>
        </w:rPr>
        <w:t>Hale</w:t>
      </w:r>
      <w:r>
        <w:rPr>
          <w:iCs/>
        </w:rPr>
        <w:t>,</w:t>
      </w:r>
      <w:r>
        <w:t xml:space="preserve"> 280 F.3d at 833; </w:t>
      </w:r>
      <w:r>
        <w:rPr>
          <w:i/>
          <w:iCs/>
        </w:rPr>
        <w:t xml:space="preserve">De </w:t>
      </w:r>
      <w:r w:rsidRPr="0031149B">
        <w:rPr>
          <w:rFonts w:ascii="Aptos" w:hAnsi="Aptos"/>
          <w:i/>
          <w:iCs/>
          <w:color w:val="000000" w:themeColor="text1"/>
        </w:rPr>
        <w:t>Leon</w:t>
      </w:r>
      <w:r w:rsidRPr="0031149B">
        <w:rPr>
          <w:rFonts w:ascii="Aptos" w:hAnsi="Aptos"/>
          <w:color w:val="000000" w:themeColor="text1"/>
        </w:rPr>
        <w:t>, 747 F.2d</w:t>
      </w:r>
      <w:r>
        <w:rPr>
          <w:rFonts w:ascii="Aptos" w:hAnsi="Aptos"/>
          <w:color w:val="000000" w:themeColor="text1"/>
        </w:rPr>
        <w:t xml:space="preserve"> at </w:t>
      </w:r>
      <w:r w:rsidRPr="0031149B">
        <w:rPr>
          <w:rFonts w:ascii="Aptos" w:hAnsi="Aptos"/>
          <w:color w:val="000000" w:themeColor="text1"/>
        </w:rPr>
        <w:t>15</w:t>
      </w:r>
      <w:r>
        <w:rPr>
          <w:rFonts w:ascii="Aptos" w:hAnsi="Aptos"/>
          <w:color w:val="000000" w:themeColor="text1"/>
        </w:rPr>
        <w:t xml:space="preserve">4; </w:t>
      </w:r>
      <w:r w:rsidRPr="0031149B">
        <w:rPr>
          <w:rFonts w:ascii="Aptos" w:eastAsia="Aptos" w:hAnsi="Aptos" w:cs="Aptos"/>
          <w:i/>
          <w:iCs/>
          <w:color w:val="000000" w:themeColor="text1"/>
        </w:rPr>
        <w:t>Belmont Pub</w:t>
      </w:r>
      <w:r>
        <w:rPr>
          <w:rFonts w:ascii="Aptos" w:eastAsia="Aptos" w:hAnsi="Aptos" w:cs="Aptos"/>
          <w:i/>
          <w:iCs/>
          <w:color w:val="000000" w:themeColor="text1"/>
        </w:rPr>
        <w:t>lic</w:t>
      </w:r>
      <w:r w:rsidRPr="0031149B">
        <w:rPr>
          <w:rFonts w:ascii="Aptos" w:eastAsia="Aptos" w:hAnsi="Aptos" w:cs="Aptos"/>
          <w:i/>
          <w:iCs/>
          <w:color w:val="000000" w:themeColor="text1"/>
        </w:rPr>
        <w:t xml:space="preserve"> Schools and Devereu</w:t>
      </w:r>
      <w:r>
        <w:rPr>
          <w:rFonts w:ascii="Aptos" w:eastAsia="Aptos" w:hAnsi="Aptos" w:cs="Aptos"/>
          <w:i/>
          <w:iCs/>
          <w:color w:val="000000" w:themeColor="text1"/>
        </w:rPr>
        <w:t>x; Leominster Public Schools</w:t>
      </w:r>
      <w:r>
        <w:rPr>
          <w:rFonts w:ascii="Aptos" w:eastAsia="Aptos" w:hAnsi="Aptos" w:cs="Aptos"/>
          <w:color w:val="000000" w:themeColor="text1"/>
        </w:rPr>
        <w:t>.</w:t>
      </w:r>
    </w:p>
  </w:footnote>
  <w:footnote w:id="25">
    <w:p w14:paraId="6B1103C3" w14:textId="394C0FCC" w:rsidR="00FC0D51" w:rsidRPr="0031149B" w:rsidRDefault="00FC0D51" w:rsidP="00FC0D51">
      <w:pPr>
        <w:pStyle w:val="FootnoteText"/>
        <w:rPr>
          <w:rFonts w:ascii="Aptos" w:hAnsi="Aptos"/>
          <w:color w:val="000000" w:themeColor="text1"/>
        </w:rPr>
      </w:pPr>
      <w:r w:rsidRPr="0031149B">
        <w:rPr>
          <w:rStyle w:val="FootnoteReference"/>
          <w:rFonts w:ascii="Aptos" w:hAnsi="Aptos"/>
        </w:rPr>
        <w:footnoteRef/>
      </w:r>
      <w:r w:rsidRPr="0031149B">
        <w:rPr>
          <w:rFonts w:ascii="Aptos" w:hAnsi="Aptos"/>
        </w:rPr>
        <w:t xml:space="preserve"> </w:t>
      </w:r>
      <w:r w:rsidRPr="0031149B">
        <w:rPr>
          <w:rFonts w:ascii="Aptos" w:hAnsi="Aptos"/>
          <w:color w:val="000000" w:themeColor="text1"/>
        </w:rPr>
        <w:t xml:space="preserve">See </w:t>
      </w:r>
      <w:r>
        <w:rPr>
          <w:rFonts w:ascii="Aptos" w:hAnsi="Aptos"/>
          <w:i/>
          <w:iCs/>
          <w:color w:val="000000" w:themeColor="text1"/>
        </w:rPr>
        <w:t>Fairfax Cnty. Sch. Bd.</w:t>
      </w:r>
      <w:r>
        <w:rPr>
          <w:rFonts w:ascii="Aptos" w:hAnsi="Aptos"/>
          <w:color w:val="000000" w:themeColor="text1"/>
        </w:rPr>
        <w:t xml:space="preserve">, </w:t>
      </w:r>
      <w:r w:rsidRPr="0031149B">
        <w:rPr>
          <w:rFonts w:ascii="Aptos" w:hAnsi="Aptos"/>
          <w:color w:val="000000" w:themeColor="text1"/>
        </w:rPr>
        <w:t>372 F.3d at 682</w:t>
      </w:r>
      <w:r>
        <w:rPr>
          <w:rFonts w:ascii="Aptos" w:hAnsi="Aptos"/>
          <w:color w:val="000000" w:themeColor="text1"/>
        </w:rPr>
        <w:t xml:space="preserve">; </w:t>
      </w:r>
      <w:r w:rsidRPr="0031149B">
        <w:rPr>
          <w:rFonts w:ascii="Aptos" w:hAnsi="Aptos"/>
          <w:i/>
          <w:iCs/>
          <w:color w:val="000000" w:themeColor="text1"/>
        </w:rPr>
        <w:t>Sherri A.D.</w:t>
      </w:r>
      <w:r>
        <w:rPr>
          <w:rFonts w:ascii="Aptos" w:hAnsi="Aptos"/>
          <w:color w:val="000000" w:themeColor="text1"/>
        </w:rPr>
        <w:t xml:space="preserve">, </w:t>
      </w:r>
      <w:r w:rsidRPr="0031149B">
        <w:rPr>
          <w:rFonts w:ascii="Aptos" w:hAnsi="Aptos"/>
          <w:color w:val="000000" w:themeColor="text1"/>
        </w:rPr>
        <w:t xml:space="preserve">975 F.2d </w:t>
      </w:r>
      <w:r>
        <w:rPr>
          <w:rFonts w:ascii="Aptos" w:hAnsi="Aptos"/>
          <w:color w:val="000000" w:themeColor="text1"/>
        </w:rPr>
        <w:t>at</w:t>
      </w:r>
      <w:r w:rsidRPr="0031149B">
        <w:rPr>
          <w:rFonts w:ascii="Aptos" w:hAnsi="Aptos"/>
          <w:color w:val="000000" w:themeColor="text1"/>
        </w:rPr>
        <w:t xml:space="preserve"> 206</w:t>
      </w:r>
      <w:r>
        <w:rPr>
          <w:rFonts w:ascii="Aptos" w:hAnsi="Aptos"/>
          <w:color w:val="000000" w:themeColor="text1"/>
        </w:rPr>
        <w:t xml:space="preserve">; </w:t>
      </w:r>
      <w:r w:rsidRPr="0031149B">
        <w:rPr>
          <w:rFonts w:ascii="Aptos" w:hAnsi="Aptos"/>
          <w:i/>
          <w:iCs/>
          <w:color w:val="000000" w:themeColor="text1"/>
        </w:rPr>
        <w:t>De Leon</w:t>
      </w:r>
      <w:r>
        <w:rPr>
          <w:rFonts w:ascii="Aptos" w:hAnsi="Aptos"/>
          <w:i/>
          <w:iCs/>
          <w:color w:val="000000" w:themeColor="text1"/>
        </w:rPr>
        <w:t>,</w:t>
      </w:r>
      <w:r w:rsidRPr="0031149B">
        <w:rPr>
          <w:rFonts w:ascii="Aptos" w:hAnsi="Aptos"/>
          <w:color w:val="000000" w:themeColor="text1"/>
        </w:rPr>
        <w:t xml:space="preserve"> 747 F.2d </w:t>
      </w:r>
      <w:r>
        <w:rPr>
          <w:rFonts w:ascii="Aptos" w:hAnsi="Aptos"/>
          <w:color w:val="000000" w:themeColor="text1"/>
        </w:rPr>
        <w:t>at</w:t>
      </w:r>
      <w:r w:rsidRPr="0031149B">
        <w:rPr>
          <w:rFonts w:ascii="Aptos" w:hAnsi="Aptos"/>
          <w:color w:val="000000" w:themeColor="text1"/>
        </w:rPr>
        <w:t xml:space="preserve"> 153</w:t>
      </w:r>
      <w:r w:rsidR="00900C06">
        <w:rPr>
          <w:rFonts w:ascii="Aptos" w:hAnsi="Aptos"/>
          <w:color w:val="000000" w:themeColor="text1"/>
        </w:rPr>
        <w:t>.</w:t>
      </w:r>
    </w:p>
  </w:footnote>
  <w:footnote w:id="26">
    <w:p w14:paraId="5D541863" w14:textId="783523E4" w:rsidR="009B1C8A" w:rsidRPr="009B1C8A" w:rsidRDefault="009B1C8A">
      <w:pPr>
        <w:pStyle w:val="FootnoteText"/>
      </w:pPr>
      <w:r>
        <w:rPr>
          <w:rStyle w:val="FootnoteReference"/>
        </w:rPr>
        <w:footnoteRef/>
      </w:r>
      <w:r>
        <w:t xml:space="preserve"> See </w:t>
      </w:r>
      <w:r>
        <w:rPr>
          <w:i/>
          <w:iCs/>
        </w:rPr>
        <w:t>Shaffer</w:t>
      </w:r>
      <w:r>
        <w:t xml:space="preserve">, </w:t>
      </w:r>
      <w:r w:rsidRPr="00EC19E1">
        <w:t>546 U.S.</w:t>
      </w:r>
      <w:r>
        <w:t xml:space="preserve"> at</w:t>
      </w:r>
      <w:r w:rsidRPr="00EC19E1">
        <w:t xml:space="preserve"> 62</w:t>
      </w:r>
      <w:r>
        <w:t>.</w:t>
      </w:r>
    </w:p>
  </w:footnote>
  <w:footnote w:id="27">
    <w:p w14:paraId="682F094C" w14:textId="77777777" w:rsidR="008D05D2" w:rsidRPr="002572E3" w:rsidRDefault="008D05D2" w:rsidP="008D05D2">
      <w:pPr>
        <w:pStyle w:val="FootnoteText"/>
        <w:rPr>
          <w:rFonts w:ascii="Aptos" w:hAnsi="Aptos"/>
          <w:color w:val="000000" w:themeColor="text1"/>
        </w:rPr>
      </w:pPr>
      <w:r w:rsidRPr="004675C7">
        <w:rPr>
          <w:rStyle w:val="FootnoteReference"/>
          <w:rFonts w:ascii="Aptos" w:hAnsi="Aptos"/>
        </w:rPr>
        <w:footnoteRef/>
      </w:r>
      <w:r w:rsidRPr="004675C7">
        <w:rPr>
          <w:rFonts w:ascii="Aptos" w:hAnsi="Aptos"/>
        </w:rPr>
        <w:t xml:space="preserve"> </w:t>
      </w:r>
      <w:r w:rsidRPr="002572E3">
        <w:rPr>
          <w:rFonts w:ascii="Aptos" w:hAnsi="Aptos"/>
          <w:color w:val="000000" w:themeColor="text1"/>
        </w:rPr>
        <w:t>The Hearing Officer gratefully acknowledges the diligent assistance of legal intern Oliva Stevens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02779"/>
    <w:multiLevelType w:val="hybridMultilevel"/>
    <w:tmpl w:val="080C235A"/>
    <w:lvl w:ilvl="0" w:tplc="25D268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E7B81"/>
    <w:multiLevelType w:val="hybridMultilevel"/>
    <w:tmpl w:val="98B4B472"/>
    <w:lvl w:ilvl="0" w:tplc="A7F887DC">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6B48AF"/>
    <w:multiLevelType w:val="hybridMultilevel"/>
    <w:tmpl w:val="3FA6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4334B"/>
    <w:multiLevelType w:val="hybridMultilevel"/>
    <w:tmpl w:val="C5722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835B7"/>
    <w:multiLevelType w:val="hybridMultilevel"/>
    <w:tmpl w:val="FB322EBA"/>
    <w:lvl w:ilvl="0" w:tplc="523677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400F73"/>
    <w:multiLevelType w:val="hybridMultilevel"/>
    <w:tmpl w:val="60983DB4"/>
    <w:lvl w:ilvl="0" w:tplc="0CBAAE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F3219E"/>
    <w:multiLevelType w:val="hybridMultilevel"/>
    <w:tmpl w:val="7938EA04"/>
    <w:lvl w:ilvl="0" w:tplc="CF487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F3CB2"/>
    <w:multiLevelType w:val="hybridMultilevel"/>
    <w:tmpl w:val="67A82B06"/>
    <w:lvl w:ilvl="0" w:tplc="0BB8D9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627051"/>
    <w:multiLevelType w:val="hybridMultilevel"/>
    <w:tmpl w:val="C37E39C2"/>
    <w:lvl w:ilvl="0" w:tplc="172A13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B400C0"/>
    <w:multiLevelType w:val="hybridMultilevel"/>
    <w:tmpl w:val="1C567438"/>
    <w:lvl w:ilvl="0" w:tplc="0C9866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0FDFAD"/>
    <w:multiLevelType w:val="hybridMultilevel"/>
    <w:tmpl w:val="0E8EA08A"/>
    <w:lvl w:ilvl="0" w:tplc="6538A51C">
      <w:start w:val="1"/>
      <w:numFmt w:val="upperLetter"/>
      <w:lvlText w:val="%1."/>
      <w:lvlJc w:val="left"/>
      <w:pPr>
        <w:ind w:left="720" w:hanging="360"/>
      </w:pPr>
    </w:lvl>
    <w:lvl w:ilvl="1" w:tplc="901E4892">
      <w:start w:val="1"/>
      <w:numFmt w:val="lowerLetter"/>
      <w:lvlText w:val="%2."/>
      <w:lvlJc w:val="left"/>
      <w:pPr>
        <w:ind w:left="1440" w:hanging="360"/>
      </w:pPr>
    </w:lvl>
    <w:lvl w:ilvl="2" w:tplc="8A5ED0FC">
      <w:start w:val="1"/>
      <w:numFmt w:val="lowerRoman"/>
      <w:lvlText w:val="%3."/>
      <w:lvlJc w:val="right"/>
      <w:pPr>
        <w:ind w:left="2160" w:hanging="180"/>
      </w:pPr>
    </w:lvl>
    <w:lvl w:ilvl="3" w:tplc="CF4AD98A">
      <w:start w:val="1"/>
      <w:numFmt w:val="decimal"/>
      <w:lvlText w:val="%4."/>
      <w:lvlJc w:val="left"/>
      <w:pPr>
        <w:ind w:left="2880" w:hanging="360"/>
      </w:pPr>
    </w:lvl>
    <w:lvl w:ilvl="4" w:tplc="0230659C">
      <w:start w:val="1"/>
      <w:numFmt w:val="lowerLetter"/>
      <w:lvlText w:val="%5."/>
      <w:lvlJc w:val="left"/>
      <w:pPr>
        <w:ind w:left="3600" w:hanging="360"/>
      </w:pPr>
    </w:lvl>
    <w:lvl w:ilvl="5" w:tplc="B052C92A">
      <w:start w:val="1"/>
      <w:numFmt w:val="lowerRoman"/>
      <w:lvlText w:val="%6."/>
      <w:lvlJc w:val="right"/>
      <w:pPr>
        <w:ind w:left="4320" w:hanging="180"/>
      </w:pPr>
    </w:lvl>
    <w:lvl w:ilvl="6" w:tplc="F9D2A068">
      <w:start w:val="1"/>
      <w:numFmt w:val="decimal"/>
      <w:lvlText w:val="%7."/>
      <w:lvlJc w:val="left"/>
      <w:pPr>
        <w:ind w:left="5040" w:hanging="360"/>
      </w:pPr>
    </w:lvl>
    <w:lvl w:ilvl="7" w:tplc="20E09134">
      <w:start w:val="1"/>
      <w:numFmt w:val="lowerLetter"/>
      <w:lvlText w:val="%8."/>
      <w:lvlJc w:val="left"/>
      <w:pPr>
        <w:ind w:left="5760" w:hanging="360"/>
      </w:pPr>
    </w:lvl>
    <w:lvl w:ilvl="8" w:tplc="0DBAF858">
      <w:start w:val="1"/>
      <w:numFmt w:val="lowerRoman"/>
      <w:lvlText w:val="%9."/>
      <w:lvlJc w:val="right"/>
      <w:pPr>
        <w:ind w:left="6480" w:hanging="180"/>
      </w:pPr>
    </w:lvl>
  </w:abstractNum>
  <w:num w:numId="1" w16cid:durableId="613050779">
    <w:abstractNumId w:val="10"/>
  </w:num>
  <w:num w:numId="2" w16cid:durableId="1383871930">
    <w:abstractNumId w:val="2"/>
  </w:num>
  <w:num w:numId="3" w16cid:durableId="745609111">
    <w:abstractNumId w:val="6"/>
  </w:num>
  <w:num w:numId="4" w16cid:durableId="985162711">
    <w:abstractNumId w:val="5"/>
  </w:num>
  <w:num w:numId="5" w16cid:durableId="1547911537">
    <w:abstractNumId w:val="1"/>
  </w:num>
  <w:num w:numId="6" w16cid:durableId="1900288248">
    <w:abstractNumId w:val="4"/>
  </w:num>
  <w:num w:numId="7" w16cid:durableId="1155150607">
    <w:abstractNumId w:val="7"/>
  </w:num>
  <w:num w:numId="8" w16cid:durableId="1615136154">
    <w:abstractNumId w:val="8"/>
  </w:num>
  <w:num w:numId="9" w16cid:durableId="1751537973">
    <w:abstractNumId w:val="9"/>
  </w:num>
  <w:num w:numId="10" w16cid:durableId="1774091105">
    <w:abstractNumId w:val="0"/>
  </w:num>
  <w:num w:numId="11" w16cid:durableId="31360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B"/>
    <w:rsid w:val="000762F9"/>
    <w:rsid w:val="000A244A"/>
    <w:rsid w:val="000B54C2"/>
    <w:rsid w:val="000B69F3"/>
    <w:rsid w:val="000C61C4"/>
    <w:rsid w:val="00150B03"/>
    <w:rsid w:val="0016361A"/>
    <w:rsid w:val="00176E9F"/>
    <w:rsid w:val="001A3EE8"/>
    <w:rsid w:val="001D6203"/>
    <w:rsid w:val="001F3AB3"/>
    <w:rsid w:val="00211079"/>
    <w:rsid w:val="00257FB7"/>
    <w:rsid w:val="002A4C78"/>
    <w:rsid w:val="002B2662"/>
    <w:rsid w:val="002C06E0"/>
    <w:rsid w:val="002C1EAD"/>
    <w:rsid w:val="002E1582"/>
    <w:rsid w:val="0031149B"/>
    <w:rsid w:val="00314C12"/>
    <w:rsid w:val="0032390F"/>
    <w:rsid w:val="00343A90"/>
    <w:rsid w:val="003B57D4"/>
    <w:rsid w:val="00431CCC"/>
    <w:rsid w:val="00435F09"/>
    <w:rsid w:val="0046254D"/>
    <w:rsid w:val="004C363E"/>
    <w:rsid w:val="004F020F"/>
    <w:rsid w:val="00500096"/>
    <w:rsid w:val="00520E88"/>
    <w:rsid w:val="005323D7"/>
    <w:rsid w:val="0057076E"/>
    <w:rsid w:val="00590972"/>
    <w:rsid w:val="00594D8C"/>
    <w:rsid w:val="005D49A2"/>
    <w:rsid w:val="005F7955"/>
    <w:rsid w:val="00642A21"/>
    <w:rsid w:val="00645A9B"/>
    <w:rsid w:val="00694E48"/>
    <w:rsid w:val="006E3141"/>
    <w:rsid w:val="006F6A4B"/>
    <w:rsid w:val="007217AF"/>
    <w:rsid w:val="0072781B"/>
    <w:rsid w:val="007441EC"/>
    <w:rsid w:val="007B752B"/>
    <w:rsid w:val="007E040C"/>
    <w:rsid w:val="00816726"/>
    <w:rsid w:val="008779D7"/>
    <w:rsid w:val="00883EA5"/>
    <w:rsid w:val="008A1AFD"/>
    <w:rsid w:val="008C0A48"/>
    <w:rsid w:val="008D05D2"/>
    <w:rsid w:val="00900C06"/>
    <w:rsid w:val="00902FF3"/>
    <w:rsid w:val="00907210"/>
    <w:rsid w:val="009152A1"/>
    <w:rsid w:val="00916D57"/>
    <w:rsid w:val="0092427B"/>
    <w:rsid w:val="00930296"/>
    <w:rsid w:val="00941EDA"/>
    <w:rsid w:val="00963AD2"/>
    <w:rsid w:val="00987336"/>
    <w:rsid w:val="00993783"/>
    <w:rsid w:val="009B1C8A"/>
    <w:rsid w:val="009F002C"/>
    <w:rsid w:val="009F0246"/>
    <w:rsid w:val="00A34D6C"/>
    <w:rsid w:val="00A55966"/>
    <w:rsid w:val="00AF4155"/>
    <w:rsid w:val="00B24D6B"/>
    <w:rsid w:val="00B44A3E"/>
    <w:rsid w:val="00B46463"/>
    <w:rsid w:val="00B50488"/>
    <w:rsid w:val="00B55702"/>
    <w:rsid w:val="00B80CBA"/>
    <w:rsid w:val="00BB301E"/>
    <w:rsid w:val="00BB3AC8"/>
    <w:rsid w:val="00BD2517"/>
    <w:rsid w:val="00C12691"/>
    <w:rsid w:val="00C139EC"/>
    <w:rsid w:val="00C342AB"/>
    <w:rsid w:val="00C529B6"/>
    <w:rsid w:val="00C604AD"/>
    <w:rsid w:val="00C6533D"/>
    <w:rsid w:val="00CC0411"/>
    <w:rsid w:val="00D00392"/>
    <w:rsid w:val="00D014FE"/>
    <w:rsid w:val="00D37983"/>
    <w:rsid w:val="00D4622D"/>
    <w:rsid w:val="00DC562B"/>
    <w:rsid w:val="00E104B0"/>
    <w:rsid w:val="00E71994"/>
    <w:rsid w:val="00E929D6"/>
    <w:rsid w:val="00EA07D0"/>
    <w:rsid w:val="00EC19E1"/>
    <w:rsid w:val="00EC6C13"/>
    <w:rsid w:val="00ED7E6C"/>
    <w:rsid w:val="00F46C55"/>
    <w:rsid w:val="00F56019"/>
    <w:rsid w:val="00F566C6"/>
    <w:rsid w:val="00F763E5"/>
    <w:rsid w:val="00F76E6C"/>
    <w:rsid w:val="00F854AC"/>
    <w:rsid w:val="00F85551"/>
    <w:rsid w:val="00F90D62"/>
    <w:rsid w:val="00FC0D51"/>
    <w:rsid w:val="00FE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14B3"/>
  <w15:chartTrackingRefBased/>
  <w15:docId w15:val="{3F77A930-E5D3-4474-A440-7473563C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B"/>
  </w:style>
  <w:style w:type="paragraph" w:styleId="Heading1">
    <w:name w:val="heading 1"/>
    <w:basedOn w:val="Normal"/>
    <w:next w:val="Normal"/>
    <w:link w:val="Heading1Char"/>
    <w:uiPriority w:val="9"/>
    <w:qFormat/>
    <w:rsid w:val="00311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49B"/>
    <w:rPr>
      <w:rFonts w:eastAsiaTheme="majorEastAsia" w:cstheme="majorBidi"/>
      <w:color w:val="272727" w:themeColor="text1" w:themeTint="D8"/>
    </w:rPr>
  </w:style>
  <w:style w:type="paragraph" w:styleId="Title">
    <w:name w:val="Title"/>
    <w:basedOn w:val="Normal"/>
    <w:next w:val="Normal"/>
    <w:link w:val="TitleChar"/>
    <w:uiPriority w:val="10"/>
    <w:qFormat/>
    <w:rsid w:val="0031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49B"/>
    <w:pPr>
      <w:spacing w:before="160"/>
      <w:jc w:val="center"/>
    </w:pPr>
    <w:rPr>
      <w:i/>
      <w:iCs/>
      <w:color w:val="404040" w:themeColor="text1" w:themeTint="BF"/>
    </w:rPr>
  </w:style>
  <w:style w:type="character" w:customStyle="1" w:styleId="QuoteChar">
    <w:name w:val="Quote Char"/>
    <w:basedOn w:val="DefaultParagraphFont"/>
    <w:link w:val="Quote"/>
    <w:uiPriority w:val="29"/>
    <w:rsid w:val="0031149B"/>
    <w:rPr>
      <w:i/>
      <w:iCs/>
      <w:color w:val="404040" w:themeColor="text1" w:themeTint="BF"/>
    </w:rPr>
  </w:style>
  <w:style w:type="paragraph" w:styleId="ListParagraph">
    <w:name w:val="List Paragraph"/>
    <w:basedOn w:val="Normal"/>
    <w:uiPriority w:val="34"/>
    <w:qFormat/>
    <w:rsid w:val="0031149B"/>
    <w:pPr>
      <w:ind w:left="720"/>
      <w:contextualSpacing/>
    </w:pPr>
  </w:style>
  <w:style w:type="character" w:styleId="IntenseEmphasis">
    <w:name w:val="Intense Emphasis"/>
    <w:basedOn w:val="DefaultParagraphFont"/>
    <w:uiPriority w:val="21"/>
    <w:qFormat/>
    <w:rsid w:val="0031149B"/>
    <w:rPr>
      <w:i/>
      <w:iCs/>
      <w:color w:val="2F5496" w:themeColor="accent1" w:themeShade="BF"/>
    </w:rPr>
  </w:style>
  <w:style w:type="paragraph" w:styleId="IntenseQuote">
    <w:name w:val="Intense Quote"/>
    <w:basedOn w:val="Normal"/>
    <w:next w:val="Normal"/>
    <w:link w:val="IntenseQuoteChar"/>
    <w:uiPriority w:val="30"/>
    <w:qFormat/>
    <w:rsid w:val="00311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49B"/>
    <w:rPr>
      <w:i/>
      <w:iCs/>
      <w:color w:val="2F5496" w:themeColor="accent1" w:themeShade="BF"/>
    </w:rPr>
  </w:style>
  <w:style w:type="character" w:styleId="IntenseReference">
    <w:name w:val="Intense Reference"/>
    <w:basedOn w:val="DefaultParagraphFont"/>
    <w:uiPriority w:val="32"/>
    <w:qFormat/>
    <w:rsid w:val="0031149B"/>
    <w:rPr>
      <w:b/>
      <w:bCs/>
      <w:smallCaps/>
      <w:color w:val="2F5496" w:themeColor="accent1" w:themeShade="BF"/>
      <w:spacing w:val="5"/>
    </w:rPr>
  </w:style>
  <w:style w:type="paragraph" w:styleId="NoSpacing">
    <w:name w:val="No Spacing"/>
    <w:uiPriority w:val="1"/>
    <w:qFormat/>
    <w:rsid w:val="0031149B"/>
    <w:pPr>
      <w:spacing w:after="0" w:line="240" w:lineRule="auto"/>
    </w:pPr>
  </w:style>
  <w:style w:type="character" w:styleId="FootnoteReference">
    <w:name w:val="footnote reference"/>
    <w:basedOn w:val="DefaultParagraphFont"/>
    <w:uiPriority w:val="99"/>
    <w:unhideWhenUsed/>
    <w:rsid w:val="0031149B"/>
    <w:rPr>
      <w:vertAlign w:val="superscript"/>
    </w:rPr>
  </w:style>
  <w:style w:type="character" w:customStyle="1" w:styleId="FootnoteTextChar">
    <w:name w:val="Footnote Text Char"/>
    <w:basedOn w:val="DefaultParagraphFont"/>
    <w:link w:val="FootnoteText"/>
    <w:rsid w:val="0031149B"/>
    <w:rPr>
      <w:sz w:val="20"/>
      <w:szCs w:val="20"/>
    </w:rPr>
  </w:style>
  <w:style w:type="paragraph" w:styleId="FootnoteText">
    <w:name w:val="footnote text"/>
    <w:basedOn w:val="Normal"/>
    <w:link w:val="FootnoteTextChar"/>
    <w:unhideWhenUsed/>
    <w:rsid w:val="0031149B"/>
    <w:pPr>
      <w:spacing w:after="0" w:line="240" w:lineRule="auto"/>
    </w:pPr>
    <w:rPr>
      <w:sz w:val="20"/>
      <w:szCs w:val="20"/>
    </w:rPr>
  </w:style>
  <w:style w:type="character" w:customStyle="1" w:styleId="FootnoteTextChar1">
    <w:name w:val="Footnote Text Char1"/>
    <w:basedOn w:val="DefaultParagraphFont"/>
    <w:uiPriority w:val="99"/>
    <w:semiHidden/>
    <w:rsid w:val="0031149B"/>
    <w:rPr>
      <w:sz w:val="20"/>
      <w:szCs w:val="20"/>
    </w:rPr>
  </w:style>
  <w:style w:type="paragraph" w:styleId="Header">
    <w:name w:val="header"/>
    <w:basedOn w:val="Normal"/>
    <w:link w:val="HeaderChar"/>
    <w:uiPriority w:val="99"/>
    <w:unhideWhenUsed/>
    <w:rsid w:val="006E3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141"/>
  </w:style>
  <w:style w:type="paragraph" w:styleId="Footer">
    <w:name w:val="footer"/>
    <w:basedOn w:val="Normal"/>
    <w:link w:val="FooterChar"/>
    <w:uiPriority w:val="99"/>
    <w:unhideWhenUsed/>
    <w:rsid w:val="006E3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141"/>
  </w:style>
  <w:style w:type="paragraph" w:styleId="Revision">
    <w:name w:val="Revision"/>
    <w:hidden/>
    <w:uiPriority w:val="99"/>
    <w:semiHidden/>
    <w:rsid w:val="00F46C55"/>
    <w:pPr>
      <w:spacing w:after="0" w:line="240" w:lineRule="auto"/>
    </w:pPr>
  </w:style>
  <w:style w:type="character" w:styleId="CommentReference">
    <w:name w:val="annotation reference"/>
    <w:basedOn w:val="DefaultParagraphFont"/>
    <w:uiPriority w:val="99"/>
    <w:semiHidden/>
    <w:unhideWhenUsed/>
    <w:rsid w:val="00594D8C"/>
    <w:rPr>
      <w:sz w:val="16"/>
      <w:szCs w:val="16"/>
    </w:rPr>
  </w:style>
  <w:style w:type="paragraph" w:styleId="CommentText">
    <w:name w:val="annotation text"/>
    <w:basedOn w:val="Normal"/>
    <w:link w:val="CommentTextChar"/>
    <w:uiPriority w:val="99"/>
    <w:semiHidden/>
    <w:unhideWhenUsed/>
    <w:rsid w:val="00594D8C"/>
    <w:pPr>
      <w:spacing w:line="240" w:lineRule="auto"/>
    </w:pPr>
    <w:rPr>
      <w:sz w:val="20"/>
      <w:szCs w:val="20"/>
    </w:rPr>
  </w:style>
  <w:style w:type="character" w:customStyle="1" w:styleId="CommentTextChar">
    <w:name w:val="Comment Text Char"/>
    <w:basedOn w:val="DefaultParagraphFont"/>
    <w:link w:val="CommentText"/>
    <w:uiPriority w:val="99"/>
    <w:semiHidden/>
    <w:rsid w:val="00594D8C"/>
    <w:rPr>
      <w:sz w:val="20"/>
      <w:szCs w:val="20"/>
    </w:rPr>
  </w:style>
  <w:style w:type="paragraph" w:styleId="CommentSubject">
    <w:name w:val="annotation subject"/>
    <w:basedOn w:val="CommentText"/>
    <w:next w:val="CommentText"/>
    <w:link w:val="CommentSubjectChar"/>
    <w:uiPriority w:val="99"/>
    <w:semiHidden/>
    <w:unhideWhenUsed/>
    <w:rsid w:val="00594D8C"/>
    <w:rPr>
      <w:b/>
      <w:bCs/>
    </w:rPr>
  </w:style>
  <w:style w:type="character" w:customStyle="1" w:styleId="CommentSubjectChar">
    <w:name w:val="Comment Subject Char"/>
    <w:basedOn w:val="CommentTextChar"/>
    <w:link w:val="CommentSubject"/>
    <w:uiPriority w:val="99"/>
    <w:semiHidden/>
    <w:rsid w:val="00594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4239">
      <w:bodyDiv w:val="1"/>
      <w:marLeft w:val="0"/>
      <w:marRight w:val="0"/>
      <w:marTop w:val="0"/>
      <w:marBottom w:val="0"/>
      <w:divBdr>
        <w:top w:val="none" w:sz="0" w:space="0" w:color="auto"/>
        <w:left w:val="none" w:sz="0" w:space="0" w:color="auto"/>
        <w:bottom w:val="none" w:sz="0" w:space="0" w:color="auto"/>
        <w:right w:val="none" w:sz="0" w:space="0" w:color="auto"/>
      </w:divBdr>
    </w:div>
    <w:div w:id="373308803">
      <w:bodyDiv w:val="1"/>
      <w:marLeft w:val="0"/>
      <w:marRight w:val="0"/>
      <w:marTop w:val="0"/>
      <w:marBottom w:val="0"/>
      <w:divBdr>
        <w:top w:val="none" w:sz="0" w:space="0" w:color="auto"/>
        <w:left w:val="none" w:sz="0" w:space="0" w:color="auto"/>
        <w:bottom w:val="none" w:sz="0" w:space="0" w:color="auto"/>
        <w:right w:val="none" w:sz="0" w:space="0" w:color="auto"/>
      </w:divBdr>
    </w:div>
    <w:div w:id="586812905">
      <w:bodyDiv w:val="1"/>
      <w:marLeft w:val="0"/>
      <w:marRight w:val="0"/>
      <w:marTop w:val="0"/>
      <w:marBottom w:val="0"/>
      <w:divBdr>
        <w:top w:val="none" w:sz="0" w:space="0" w:color="auto"/>
        <w:left w:val="none" w:sz="0" w:space="0" w:color="auto"/>
        <w:bottom w:val="none" w:sz="0" w:space="0" w:color="auto"/>
        <w:right w:val="none" w:sz="0" w:space="0" w:color="auto"/>
      </w:divBdr>
    </w:div>
    <w:div w:id="665329896">
      <w:bodyDiv w:val="1"/>
      <w:marLeft w:val="0"/>
      <w:marRight w:val="0"/>
      <w:marTop w:val="0"/>
      <w:marBottom w:val="0"/>
      <w:divBdr>
        <w:top w:val="none" w:sz="0" w:space="0" w:color="auto"/>
        <w:left w:val="none" w:sz="0" w:space="0" w:color="auto"/>
        <w:bottom w:val="none" w:sz="0" w:space="0" w:color="auto"/>
        <w:right w:val="none" w:sz="0" w:space="0" w:color="auto"/>
      </w:divBdr>
    </w:div>
    <w:div w:id="857278726">
      <w:bodyDiv w:val="1"/>
      <w:marLeft w:val="0"/>
      <w:marRight w:val="0"/>
      <w:marTop w:val="0"/>
      <w:marBottom w:val="0"/>
      <w:divBdr>
        <w:top w:val="none" w:sz="0" w:space="0" w:color="auto"/>
        <w:left w:val="none" w:sz="0" w:space="0" w:color="auto"/>
        <w:bottom w:val="none" w:sz="0" w:space="0" w:color="auto"/>
        <w:right w:val="none" w:sz="0" w:space="0" w:color="auto"/>
      </w:divBdr>
    </w:div>
    <w:div w:id="1334800635">
      <w:bodyDiv w:val="1"/>
      <w:marLeft w:val="0"/>
      <w:marRight w:val="0"/>
      <w:marTop w:val="0"/>
      <w:marBottom w:val="0"/>
      <w:divBdr>
        <w:top w:val="none" w:sz="0" w:space="0" w:color="auto"/>
        <w:left w:val="none" w:sz="0" w:space="0" w:color="auto"/>
        <w:bottom w:val="none" w:sz="0" w:space="0" w:color="auto"/>
        <w:right w:val="none" w:sz="0" w:space="0" w:color="auto"/>
      </w:divBdr>
    </w:div>
    <w:div w:id="1648970268">
      <w:bodyDiv w:val="1"/>
      <w:marLeft w:val="0"/>
      <w:marRight w:val="0"/>
      <w:marTop w:val="0"/>
      <w:marBottom w:val="0"/>
      <w:divBdr>
        <w:top w:val="none" w:sz="0" w:space="0" w:color="auto"/>
        <w:left w:val="none" w:sz="0" w:space="0" w:color="auto"/>
        <w:bottom w:val="none" w:sz="0" w:space="0" w:color="auto"/>
        <w:right w:val="none" w:sz="0" w:space="0" w:color="auto"/>
      </w:divBdr>
    </w:div>
    <w:div w:id="20229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3728-0F28-4BBC-AB95-10DCFD83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2024-08-19T00:35:00Z</cp:lastPrinted>
  <dcterms:created xsi:type="dcterms:W3CDTF">2024-08-19T15:24:00Z</dcterms:created>
  <dcterms:modified xsi:type="dcterms:W3CDTF">2024-08-19T15:24:00Z</dcterms:modified>
</cp:coreProperties>
</file>