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EE87" w14:textId="77777777" w:rsidR="00BC07E6" w:rsidRPr="008E1BFD" w:rsidRDefault="00BC07E6" w:rsidP="00D63A3D">
      <w:pPr>
        <w:jc w:val="center"/>
        <w:rPr>
          <w:rFonts w:ascii="Aptos" w:hAnsi="Aptos" w:cs="Arial"/>
          <w:b/>
          <w:color w:val="000000" w:themeColor="text1"/>
          <w:sz w:val="24"/>
          <w:szCs w:val="24"/>
        </w:rPr>
      </w:pPr>
      <w:r w:rsidRPr="008E1BFD">
        <w:rPr>
          <w:rFonts w:ascii="Aptos" w:hAnsi="Aptos" w:cs="Arial"/>
          <w:b/>
          <w:color w:val="000000" w:themeColor="text1"/>
          <w:sz w:val="24"/>
          <w:szCs w:val="24"/>
        </w:rPr>
        <w:t>COMMONWEALTH OF MASSACHUSETTS</w:t>
      </w:r>
    </w:p>
    <w:p w14:paraId="4B558650" w14:textId="77777777" w:rsidR="00BC07E6" w:rsidRPr="008E1BFD" w:rsidRDefault="00BC07E6" w:rsidP="00D63A3D">
      <w:pPr>
        <w:jc w:val="center"/>
        <w:rPr>
          <w:rFonts w:ascii="Aptos" w:hAnsi="Aptos" w:cs="Arial"/>
          <w:b/>
          <w:color w:val="000000" w:themeColor="text1"/>
          <w:sz w:val="24"/>
          <w:szCs w:val="24"/>
        </w:rPr>
      </w:pPr>
      <w:r w:rsidRPr="008E1BFD">
        <w:rPr>
          <w:rFonts w:ascii="Aptos" w:hAnsi="Aptos" w:cs="Arial"/>
          <w:b/>
          <w:color w:val="000000" w:themeColor="text1"/>
          <w:sz w:val="24"/>
          <w:szCs w:val="24"/>
        </w:rPr>
        <w:t>DIVISION OF ADMINISTRATIVE LAW APPEALS</w:t>
      </w:r>
    </w:p>
    <w:p w14:paraId="2B0E79AA" w14:textId="2ABD7A19" w:rsidR="00BC07E6" w:rsidRPr="008E1BFD" w:rsidRDefault="00BC07E6" w:rsidP="00D63A3D">
      <w:pPr>
        <w:jc w:val="center"/>
        <w:rPr>
          <w:rFonts w:ascii="Aptos" w:hAnsi="Aptos" w:cs="Arial"/>
          <w:b/>
          <w:color w:val="000000" w:themeColor="text1"/>
          <w:sz w:val="24"/>
          <w:szCs w:val="24"/>
        </w:rPr>
      </w:pPr>
      <w:r w:rsidRPr="008E1BFD">
        <w:rPr>
          <w:rFonts w:ascii="Aptos" w:hAnsi="Aptos" w:cs="Arial"/>
          <w:b/>
          <w:color w:val="000000" w:themeColor="text1"/>
          <w:sz w:val="24"/>
          <w:szCs w:val="24"/>
        </w:rPr>
        <w:t>BUREAU OF SPECIAL EDUCATION APPEALS</w:t>
      </w:r>
    </w:p>
    <w:p w14:paraId="6F2FC247" w14:textId="77777777" w:rsidR="00696574" w:rsidRPr="008E1BFD" w:rsidRDefault="00696574" w:rsidP="00D63A3D">
      <w:pPr>
        <w:jc w:val="both"/>
        <w:rPr>
          <w:rFonts w:ascii="Aptos" w:hAnsi="Aptos" w:cs="Arial"/>
          <w:b/>
          <w:color w:val="000000" w:themeColor="text1"/>
          <w:sz w:val="24"/>
          <w:szCs w:val="24"/>
        </w:rPr>
      </w:pPr>
    </w:p>
    <w:p w14:paraId="655E36FD" w14:textId="1C2C6BC9" w:rsidR="007614D2" w:rsidRPr="008E1BFD" w:rsidRDefault="007614D2" w:rsidP="00D63A3D">
      <w:pPr>
        <w:jc w:val="both"/>
        <w:rPr>
          <w:rFonts w:ascii="Aptos" w:hAnsi="Aptos" w:cs="Arial"/>
          <w:b/>
          <w:color w:val="000000" w:themeColor="text1"/>
          <w:sz w:val="24"/>
          <w:szCs w:val="24"/>
        </w:rPr>
      </w:pPr>
      <w:r w:rsidRPr="008E1BFD">
        <w:rPr>
          <w:rFonts w:ascii="Aptos" w:hAnsi="Aptos" w:cs="Arial"/>
          <w:b/>
          <w:color w:val="000000" w:themeColor="text1"/>
          <w:sz w:val="24"/>
          <w:szCs w:val="24"/>
        </w:rPr>
        <w:t>_________________</w:t>
      </w:r>
      <w:r w:rsidR="00860574" w:rsidRPr="008E1BFD">
        <w:rPr>
          <w:rFonts w:ascii="Aptos" w:hAnsi="Aptos" w:cs="Arial"/>
          <w:b/>
          <w:color w:val="000000" w:themeColor="text1"/>
          <w:sz w:val="24"/>
          <w:szCs w:val="24"/>
        </w:rPr>
        <w:t>_______</w:t>
      </w:r>
    </w:p>
    <w:p w14:paraId="6A7065A5" w14:textId="3C406798" w:rsidR="00540F61" w:rsidRPr="008E1BFD" w:rsidRDefault="00540F61" w:rsidP="00D63A3D">
      <w:pPr>
        <w:rPr>
          <w:rFonts w:ascii="Aptos" w:hAnsi="Aptos" w:cs="Arial"/>
          <w:color w:val="000000" w:themeColor="text1"/>
          <w:sz w:val="24"/>
          <w:szCs w:val="24"/>
        </w:rPr>
      </w:pPr>
    </w:p>
    <w:p w14:paraId="214AF2EF" w14:textId="77777777" w:rsidR="00FF721F" w:rsidRPr="008E1BFD" w:rsidRDefault="00FF721F" w:rsidP="00D63A3D">
      <w:pPr>
        <w:rPr>
          <w:rFonts w:ascii="Aptos" w:hAnsi="Aptos" w:cs="Arial"/>
          <w:color w:val="000000" w:themeColor="text1"/>
          <w:sz w:val="24"/>
          <w:szCs w:val="24"/>
        </w:rPr>
      </w:pPr>
      <w:r w:rsidRPr="008E1BFD">
        <w:rPr>
          <w:rFonts w:ascii="Aptos" w:hAnsi="Aptos" w:cs="Arial"/>
          <w:color w:val="000000" w:themeColor="text1"/>
          <w:sz w:val="24"/>
          <w:szCs w:val="24"/>
        </w:rPr>
        <w:t xml:space="preserve">Old Colony Regional Vocational </w:t>
      </w:r>
    </w:p>
    <w:p w14:paraId="68BFDF22" w14:textId="7B7D9999" w:rsidR="00C16AF7" w:rsidRPr="008E1BFD" w:rsidRDefault="00FF721F" w:rsidP="00D63A3D">
      <w:pPr>
        <w:rPr>
          <w:rFonts w:ascii="Aptos" w:hAnsi="Aptos" w:cs="Arial"/>
          <w:color w:val="000000" w:themeColor="text1"/>
          <w:sz w:val="24"/>
          <w:szCs w:val="24"/>
        </w:rPr>
      </w:pPr>
      <w:r w:rsidRPr="008E1BFD">
        <w:rPr>
          <w:rFonts w:ascii="Aptos" w:hAnsi="Aptos" w:cs="Arial"/>
          <w:color w:val="000000" w:themeColor="text1"/>
          <w:sz w:val="24"/>
          <w:szCs w:val="24"/>
        </w:rPr>
        <w:t xml:space="preserve">Technical </w:t>
      </w:r>
      <w:r w:rsidR="00051F9A" w:rsidRPr="008E1BFD">
        <w:rPr>
          <w:rFonts w:ascii="Aptos" w:hAnsi="Aptos" w:cs="Arial"/>
          <w:color w:val="000000" w:themeColor="text1"/>
          <w:sz w:val="24"/>
          <w:szCs w:val="24"/>
        </w:rPr>
        <w:t>High School</w:t>
      </w:r>
      <w:r w:rsidR="00051F9A" w:rsidRPr="008E1BFD">
        <w:rPr>
          <w:rFonts w:ascii="Aptos" w:hAnsi="Aptos" w:cs="Arial"/>
          <w:color w:val="000000" w:themeColor="text1"/>
          <w:sz w:val="24"/>
          <w:szCs w:val="24"/>
        </w:rPr>
        <w:tab/>
      </w:r>
      <w:r w:rsidRPr="008E1BFD">
        <w:rPr>
          <w:rFonts w:ascii="Aptos" w:hAnsi="Aptos" w:cs="Arial"/>
          <w:color w:val="000000" w:themeColor="text1"/>
          <w:sz w:val="24"/>
          <w:szCs w:val="24"/>
        </w:rPr>
        <w:t xml:space="preserve"> </w:t>
      </w:r>
      <w:r w:rsidR="00C16AF7" w:rsidRPr="008E1BFD">
        <w:rPr>
          <w:rFonts w:ascii="Aptos" w:hAnsi="Aptos" w:cs="Arial"/>
          <w:color w:val="000000" w:themeColor="text1"/>
          <w:sz w:val="24"/>
          <w:szCs w:val="24"/>
        </w:rPr>
        <w:tab/>
      </w:r>
      <w:r w:rsidR="00C16AF7" w:rsidRPr="008E1BFD">
        <w:rPr>
          <w:rFonts w:ascii="Aptos" w:hAnsi="Aptos" w:cs="Arial"/>
          <w:color w:val="000000" w:themeColor="text1"/>
          <w:sz w:val="24"/>
          <w:szCs w:val="24"/>
        </w:rPr>
        <w:tab/>
      </w:r>
      <w:r w:rsidR="00C16AF7" w:rsidRPr="008E1BFD">
        <w:rPr>
          <w:rFonts w:ascii="Aptos" w:hAnsi="Aptos" w:cs="Arial"/>
          <w:color w:val="000000" w:themeColor="text1"/>
          <w:sz w:val="24"/>
          <w:szCs w:val="24"/>
        </w:rPr>
        <w:tab/>
        <w:t xml:space="preserve">BSEA No. </w:t>
      </w:r>
      <w:r w:rsidRPr="008E1BFD">
        <w:rPr>
          <w:rFonts w:ascii="Aptos" w:hAnsi="Aptos" w:cs="Arial"/>
          <w:color w:val="000000" w:themeColor="text1"/>
          <w:sz w:val="24"/>
          <w:szCs w:val="24"/>
        </w:rPr>
        <w:t>2508424</w:t>
      </w:r>
    </w:p>
    <w:p w14:paraId="75868658" w14:textId="77777777" w:rsidR="00252BB2" w:rsidRPr="008E1BFD" w:rsidRDefault="00252BB2" w:rsidP="00D63A3D">
      <w:pPr>
        <w:rPr>
          <w:rFonts w:ascii="Aptos" w:hAnsi="Aptos" w:cs="Arial"/>
          <w:b/>
          <w:bCs/>
          <w:color w:val="000000" w:themeColor="text1"/>
          <w:sz w:val="24"/>
          <w:szCs w:val="24"/>
        </w:rPr>
      </w:pPr>
    </w:p>
    <w:p w14:paraId="44FBB3CC" w14:textId="75A565B0" w:rsidR="00252BB2" w:rsidRPr="008E1BFD" w:rsidRDefault="00252BB2" w:rsidP="00D63A3D">
      <w:pPr>
        <w:rPr>
          <w:rFonts w:ascii="Aptos" w:hAnsi="Aptos" w:cs="Arial"/>
          <w:color w:val="000000" w:themeColor="text1"/>
          <w:sz w:val="24"/>
          <w:szCs w:val="24"/>
        </w:rPr>
      </w:pPr>
      <w:r w:rsidRPr="008E1BFD">
        <w:rPr>
          <w:rFonts w:ascii="Aptos" w:hAnsi="Aptos" w:cs="Arial"/>
          <w:color w:val="000000" w:themeColor="text1"/>
          <w:sz w:val="24"/>
          <w:szCs w:val="24"/>
        </w:rPr>
        <w:t>v.</w:t>
      </w:r>
    </w:p>
    <w:p w14:paraId="7BB73102" w14:textId="77777777" w:rsidR="002B2511" w:rsidRPr="008E1BFD" w:rsidRDefault="002B2511" w:rsidP="00D63A3D">
      <w:pPr>
        <w:rPr>
          <w:rFonts w:ascii="Aptos" w:hAnsi="Aptos" w:cs="Arial"/>
          <w:color w:val="000000" w:themeColor="text1"/>
          <w:sz w:val="24"/>
          <w:szCs w:val="24"/>
        </w:rPr>
      </w:pPr>
    </w:p>
    <w:p w14:paraId="45D34379" w14:textId="30223876" w:rsidR="00D4577B" w:rsidRPr="008E1BFD" w:rsidRDefault="00BE24B9" w:rsidP="00D63A3D">
      <w:pPr>
        <w:rPr>
          <w:rFonts w:ascii="Aptos" w:hAnsi="Aptos" w:cs="Arial"/>
          <w:color w:val="000000" w:themeColor="text1"/>
          <w:sz w:val="24"/>
          <w:szCs w:val="24"/>
        </w:rPr>
      </w:pPr>
      <w:r w:rsidRPr="008E1BFD">
        <w:rPr>
          <w:rFonts w:ascii="Aptos" w:hAnsi="Aptos" w:cs="Arial"/>
          <w:color w:val="000000" w:themeColor="text1"/>
          <w:sz w:val="24"/>
          <w:szCs w:val="24"/>
        </w:rPr>
        <w:t>Student</w:t>
      </w:r>
    </w:p>
    <w:p w14:paraId="2C449EE6" w14:textId="35003920" w:rsidR="005C68E0" w:rsidRPr="008E1BFD" w:rsidRDefault="005C68E0" w:rsidP="00D63A3D">
      <w:pPr>
        <w:rPr>
          <w:rFonts w:ascii="Aptos" w:hAnsi="Aptos" w:cs="Arial"/>
          <w:b/>
          <w:bCs/>
          <w:color w:val="000000" w:themeColor="text1"/>
          <w:sz w:val="24"/>
          <w:szCs w:val="24"/>
        </w:rPr>
      </w:pPr>
      <w:r w:rsidRPr="008E1BFD">
        <w:rPr>
          <w:rFonts w:ascii="Aptos" w:hAnsi="Aptos" w:cs="Arial"/>
          <w:b/>
          <w:bCs/>
          <w:color w:val="000000" w:themeColor="text1"/>
          <w:sz w:val="24"/>
          <w:szCs w:val="24"/>
        </w:rPr>
        <w:t>__________________________</w:t>
      </w:r>
    </w:p>
    <w:p w14:paraId="0330EC9C" w14:textId="77777777" w:rsidR="001A1E9F" w:rsidRPr="008E1BFD" w:rsidRDefault="001A1E9F" w:rsidP="00D63A3D">
      <w:pPr>
        <w:jc w:val="center"/>
        <w:rPr>
          <w:rFonts w:ascii="Aptos" w:hAnsi="Aptos" w:cs="Arial"/>
          <w:b/>
          <w:color w:val="000000" w:themeColor="text1"/>
          <w:sz w:val="24"/>
          <w:szCs w:val="24"/>
        </w:rPr>
      </w:pPr>
    </w:p>
    <w:p w14:paraId="478B371B" w14:textId="153E7120" w:rsidR="001048FF" w:rsidRDefault="00051F9A" w:rsidP="0037792E">
      <w:pPr>
        <w:jc w:val="center"/>
        <w:rPr>
          <w:rFonts w:ascii="Aptos" w:hAnsi="Aptos" w:cs="Arial"/>
          <w:b/>
          <w:color w:val="000000" w:themeColor="text1"/>
          <w:sz w:val="24"/>
          <w:szCs w:val="24"/>
        </w:rPr>
      </w:pPr>
      <w:r w:rsidRPr="008E1BFD">
        <w:rPr>
          <w:rFonts w:ascii="Aptos" w:hAnsi="Aptos" w:cs="Arial"/>
          <w:b/>
          <w:color w:val="000000" w:themeColor="text1"/>
          <w:sz w:val="24"/>
          <w:szCs w:val="24"/>
        </w:rPr>
        <w:t>RULING ON OLD COLONY REGIONAL VOCATIONAL TECHNICAL HIGH SCHOOL’S MOTION FOR PROTECTIVE ORDER</w:t>
      </w:r>
    </w:p>
    <w:p w14:paraId="1FA29427" w14:textId="42C46AF9" w:rsidR="00FD2111" w:rsidRPr="008E1BFD" w:rsidRDefault="00FD2111" w:rsidP="0037792E">
      <w:pPr>
        <w:jc w:val="center"/>
        <w:rPr>
          <w:rFonts w:ascii="Aptos" w:hAnsi="Aptos" w:cs="Arial"/>
          <w:b/>
          <w:color w:val="000000" w:themeColor="text1"/>
          <w:sz w:val="24"/>
          <w:szCs w:val="24"/>
        </w:rPr>
      </w:pPr>
      <w:r>
        <w:rPr>
          <w:rFonts w:ascii="Aptos" w:hAnsi="Aptos" w:cs="Arial"/>
          <w:b/>
          <w:color w:val="000000" w:themeColor="text1"/>
          <w:sz w:val="24"/>
          <w:szCs w:val="24"/>
        </w:rPr>
        <w:t>AND</w:t>
      </w:r>
    </w:p>
    <w:p w14:paraId="79F4DB56" w14:textId="479F7B07" w:rsidR="00291717" w:rsidRPr="00291717" w:rsidRDefault="00291717" w:rsidP="00291717">
      <w:pPr>
        <w:jc w:val="center"/>
        <w:rPr>
          <w:rFonts w:ascii="Aptos" w:hAnsi="Aptos" w:cs="Arial"/>
          <w:b/>
          <w:color w:val="000000" w:themeColor="text1"/>
          <w:sz w:val="24"/>
          <w:szCs w:val="24"/>
        </w:rPr>
      </w:pPr>
      <w:r w:rsidRPr="008E1BFD">
        <w:rPr>
          <w:rFonts w:ascii="Aptos" w:hAnsi="Aptos" w:cs="Arial"/>
          <w:b/>
          <w:color w:val="000000" w:themeColor="text1"/>
          <w:sz w:val="24"/>
          <w:szCs w:val="24"/>
        </w:rPr>
        <w:t>OLD COLONY REGIONAL VOCATIONAL TECHNICAL HIGH SCHOOL’S</w:t>
      </w:r>
    </w:p>
    <w:p w14:paraId="7E252400" w14:textId="0CD10D67" w:rsidR="001048FF" w:rsidRPr="00FD2111" w:rsidRDefault="00291717" w:rsidP="00FD2111">
      <w:pPr>
        <w:jc w:val="center"/>
        <w:rPr>
          <w:rFonts w:ascii="Aptos" w:hAnsi="Aptos" w:cs="Arial"/>
          <w:b/>
          <w:color w:val="000000" w:themeColor="text1"/>
          <w:sz w:val="24"/>
          <w:szCs w:val="24"/>
        </w:rPr>
      </w:pPr>
      <w:r w:rsidRPr="008E1BFD">
        <w:rPr>
          <w:rFonts w:ascii="Aptos" w:hAnsi="Aptos" w:cs="Arial"/>
          <w:b/>
          <w:color w:val="000000" w:themeColor="text1"/>
          <w:sz w:val="24"/>
          <w:szCs w:val="24"/>
        </w:rPr>
        <w:t xml:space="preserve"> MOTION TO VACATE THE SUBPOENA FOR PROTECTED WORK PRODUCT</w:t>
      </w:r>
    </w:p>
    <w:p w14:paraId="5F341D02" w14:textId="5A8161E1" w:rsidR="00051F9A" w:rsidRPr="008E1BFD" w:rsidRDefault="00051F9A" w:rsidP="00D63A3D">
      <w:pPr>
        <w:rPr>
          <w:rFonts w:ascii="Aptos" w:hAnsi="Aptos" w:cs="Arial"/>
          <w:color w:val="000000" w:themeColor="text1"/>
          <w:sz w:val="24"/>
          <w:szCs w:val="24"/>
        </w:rPr>
      </w:pPr>
    </w:p>
    <w:p w14:paraId="51092186" w14:textId="159C96D6" w:rsidR="00584587" w:rsidRPr="008120A0" w:rsidRDefault="00051F9A" w:rsidP="008120A0">
      <w:pPr>
        <w:ind w:firstLine="720"/>
        <w:rPr>
          <w:rFonts w:ascii="Aptos" w:hAnsi="Aptos" w:cs="Arial"/>
          <w:color w:val="000000" w:themeColor="text1"/>
          <w:sz w:val="24"/>
          <w:szCs w:val="24"/>
        </w:rPr>
      </w:pPr>
      <w:r w:rsidRPr="008E1BFD">
        <w:rPr>
          <w:rFonts w:ascii="Aptos" w:hAnsi="Aptos" w:cs="Arial"/>
          <w:color w:val="000000" w:themeColor="text1"/>
          <w:sz w:val="24"/>
          <w:szCs w:val="24"/>
        </w:rPr>
        <w:t xml:space="preserve">This matter comes before the undersigned Hearing Officer on the </w:t>
      </w:r>
      <w:r w:rsidRPr="008E1BFD">
        <w:rPr>
          <w:rFonts w:ascii="Aptos" w:hAnsi="Aptos" w:cs="Arial"/>
          <w:i/>
          <w:iCs/>
          <w:color w:val="000000" w:themeColor="text1"/>
          <w:sz w:val="24"/>
          <w:szCs w:val="24"/>
        </w:rPr>
        <w:t>Motion for Protective Order</w:t>
      </w:r>
      <w:r w:rsidRPr="008E1BFD">
        <w:rPr>
          <w:rFonts w:ascii="Aptos" w:hAnsi="Aptos" w:cs="Arial"/>
          <w:color w:val="000000" w:themeColor="text1"/>
          <w:sz w:val="24"/>
          <w:szCs w:val="24"/>
        </w:rPr>
        <w:t xml:space="preserve"> </w:t>
      </w:r>
      <w:r w:rsidR="00343B2A" w:rsidRPr="008E1BFD">
        <w:rPr>
          <w:rFonts w:ascii="Aptos" w:hAnsi="Aptos" w:cs="Arial"/>
          <w:color w:val="000000" w:themeColor="text1"/>
          <w:sz w:val="24"/>
          <w:szCs w:val="24"/>
        </w:rPr>
        <w:t xml:space="preserve">and </w:t>
      </w:r>
      <w:r w:rsidR="00343B2A" w:rsidRPr="008E1BFD">
        <w:rPr>
          <w:rFonts w:ascii="Aptos" w:hAnsi="Aptos" w:cs="Arial"/>
          <w:bCs/>
          <w:i/>
          <w:iCs/>
          <w:color w:val="000000" w:themeColor="text1"/>
          <w:sz w:val="24"/>
          <w:szCs w:val="24"/>
        </w:rPr>
        <w:t>Motion To Vacate The Subpoena For Protected Work Product</w:t>
      </w:r>
      <w:r w:rsidR="00343B2A" w:rsidRPr="008E1BFD">
        <w:rPr>
          <w:rFonts w:ascii="Aptos" w:hAnsi="Aptos" w:cs="Arial"/>
          <w:color w:val="000000" w:themeColor="text1"/>
          <w:sz w:val="24"/>
          <w:szCs w:val="24"/>
        </w:rPr>
        <w:t xml:space="preserve"> </w:t>
      </w:r>
      <w:r w:rsidRPr="008E1BFD">
        <w:rPr>
          <w:rFonts w:ascii="Aptos" w:hAnsi="Aptos" w:cs="Arial"/>
          <w:color w:val="000000" w:themeColor="text1"/>
          <w:sz w:val="24"/>
          <w:szCs w:val="24"/>
        </w:rPr>
        <w:t xml:space="preserve">filed by Old Colony Regional Vocational Technical High School (Old Colony or </w:t>
      </w:r>
      <w:r w:rsidR="00FD2111">
        <w:rPr>
          <w:rFonts w:ascii="Aptos" w:hAnsi="Aptos" w:cs="Arial"/>
          <w:color w:val="000000" w:themeColor="text1"/>
          <w:sz w:val="24"/>
          <w:szCs w:val="24"/>
        </w:rPr>
        <w:t xml:space="preserve">the </w:t>
      </w:r>
      <w:r w:rsidRPr="008E1BFD">
        <w:rPr>
          <w:rFonts w:ascii="Aptos" w:hAnsi="Aptos" w:cs="Arial"/>
          <w:color w:val="000000" w:themeColor="text1"/>
          <w:sz w:val="24"/>
          <w:szCs w:val="24"/>
        </w:rPr>
        <w:t>District) on April 7, 2025</w:t>
      </w:r>
      <w:r w:rsidR="00343B2A" w:rsidRPr="008E1BFD">
        <w:rPr>
          <w:rFonts w:ascii="Aptos" w:hAnsi="Aptos" w:cs="Arial"/>
          <w:color w:val="000000" w:themeColor="text1"/>
          <w:sz w:val="24"/>
          <w:szCs w:val="24"/>
        </w:rPr>
        <w:t xml:space="preserve"> and April 21, 2025, respectively.</w:t>
      </w:r>
      <w:r w:rsidRPr="008E1BFD">
        <w:rPr>
          <w:rFonts w:ascii="Aptos" w:hAnsi="Aptos" w:cs="Arial"/>
          <w:color w:val="000000" w:themeColor="text1"/>
          <w:sz w:val="24"/>
          <w:szCs w:val="24"/>
        </w:rPr>
        <w:t xml:space="preserve"> </w:t>
      </w:r>
    </w:p>
    <w:p w14:paraId="587AFF32" w14:textId="77777777" w:rsidR="00C959DE" w:rsidRPr="008E1BFD" w:rsidRDefault="00C959DE" w:rsidP="00D63A3D">
      <w:pPr>
        <w:ind w:firstLine="720"/>
        <w:rPr>
          <w:rFonts w:ascii="Aptos" w:hAnsi="Aptos" w:cs="Times New Roman"/>
          <w:color w:val="000000" w:themeColor="text1"/>
          <w:sz w:val="24"/>
          <w:szCs w:val="24"/>
        </w:rPr>
      </w:pPr>
    </w:p>
    <w:p w14:paraId="5B4F4CB3" w14:textId="15E4FB7C" w:rsidR="00051F9A" w:rsidRPr="008E1BFD" w:rsidRDefault="00051F9A" w:rsidP="00D63A3D">
      <w:pPr>
        <w:rPr>
          <w:rFonts w:ascii="Aptos" w:hAnsi="Aptos" w:cs="Arial"/>
          <w:color w:val="000000" w:themeColor="text1"/>
          <w:sz w:val="24"/>
          <w:szCs w:val="24"/>
        </w:rPr>
      </w:pPr>
      <w:r w:rsidRPr="008E1BFD">
        <w:rPr>
          <w:rFonts w:ascii="Aptos" w:hAnsi="Aptos" w:cs="Arial"/>
          <w:color w:val="000000" w:themeColor="text1"/>
          <w:sz w:val="24"/>
          <w:szCs w:val="24"/>
        </w:rPr>
        <w:t xml:space="preserve">Because a hearing on this motion would not provide me with any necessary additional information, this Ruling is being issued on the basis of the parties’ written submissions.  </w:t>
      </w:r>
    </w:p>
    <w:p w14:paraId="501607F2" w14:textId="77777777" w:rsidR="0037792E" w:rsidRPr="008E1BFD" w:rsidRDefault="0037792E" w:rsidP="00D63A3D">
      <w:pPr>
        <w:rPr>
          <w:rFonts w:ascii="Aptos" w:hAnsi="Aptos" w:cs="Arial"/>
          <w:color w:val="000000" w:themeColor="text1"/>
          <w:sz w:val="24"/>
          <w:szCs w:val="24"/>
        </w:rPr>
      </w:pPr>
    </w:p>
    <w:p w14:paraId="263589B9" w14:textId="47ACF8C4" w:rsidR="0037792E" w:rsidRPr="008E1BFD" w:rsidRDefault="0037792E" w:rsidP="00D63A3D">
      <w:pPr>
        <w:rPr>
          <w:rFonts w:ascii="Aptos" w:hAnsi="Aptos" w:cs="Arial"/>
          <w:color w:val="000000" w:themeColor="text1"/>
          <w:sz w:val="24"/>
          <w:szCs w:val="24"/>
        </w:rPr>
      </w:pPr>
      <w:r w:rsidRPr="008E1BFD">
        <w:rPr>
          <w:rFonts w:ascii="Aptos" w:hAnsi="Aptos" w:cs="Arial"/>
          <w:color w:val="000000" w:themeColor="text1"/>
          <w:sz w:val="24"/>
          <w:szCs w:val="24"/>
        </w:rPr>
        <w:t>For the reasons artic</w:t>
      </w:r>
      <w:r w:rsidR="00AF22EC" w:rsidRPr="008E1BFD">
        <w:rPr>
          <w:rFonts w:ascii="Aptos" w:hAnsi="Aptos" w:cs="Arial"/>
          <w:color w:val="000000" w:themeColor="text1"/>
          <w:sz w:val="24"/>
          <w:szCs w:val="24"/>
        </w:rPr>
        <w:t xml:space="preserve">ulated below, Old Colony’s </w:t>
      </w:r>
      <w:r w:rsidR="00AF22EC" w:rsidRPr="008E1BFD">
        <w:rPr>
          <w:rFonts w:ascii="Aptos" w:hAnsi="Aptos" w:cs="Arial"/>
          <w:i/>
          <w:iCs/>
          <w:color w:val="000000" w:themeColor="text1"/>
          <w:sz w:val="24"/>
          <w:szCs w:val="24"/>
        </w:rPr>
        <w:t>Motion for Protective Order</w:t>
      </w:r>
      <w:r w:rsidR="00AF22EC" w:rsidRPr="008E1BFD">
        <w:rPr>
          <w:rFonts w:ascii="Aptos" w:hAnsi="Aptos" w:cs="Arial"/>
          <w:color w:val="000000" w:themeColor="text1"/>
          <w:sz w:val="24"/>
          <w:szCs w:val="24"/>
        </w:rPr>
        <w:t xml:space="preserve"> is ALLOWED, in part, and DENIED, in part. </w:t>
      </w:r>
      <w:r w:rsidR="00343B2A" w:rsidRPr="008E1BFD">
        <w:rPr>
          <w:rFonts w:ascii="Aptos" w:hAnsi="Aptos" w:cs="Arial"/>
          <w:color w:val="000000" w:themeColor="text1"/>
          <w:sz w:val="24"/>
          <w:szCs w:val="24"/>
        </w:rPr>
        <w:t xml:space="preserve">The District’s </w:t>
      </w:r>
      <w:r w:rsidR="00343B2A" w:rsidRPr="008E1BFD">
        <w:rPr>
          <w:rFonts w:ascii="Aptos" w:hAnsi="Aptos" w:cs="Arial"/>
          <w:bCs/>
          <w:i/>
          <w:iCs/>
          <w:color w:val="000000" w:themeColor="text1"/>
          <w:sz w:val="24"/>
          <w:szCs w:val="24"/>
        </w:rPr>
        <w:t>Motion To Vacate The Subpoena For Protected Work Product</w:t>
      </w:r>
      <w:r w:rsidR="00343B2A" w:rsidRPr="008E1BFD">
        <w:rPr>
          <w:rFonts w:ascii="Aptos" w:hAnsi="Aptos" w:cs="Arial"/>
          <w:bCs/>
          <w:color w:val="000000" w:themeColor="text1"/>
          <w:sz w:val="24"/>
          <w:szCs w:val="24"/>
        </w:rPr>
        <w:t xml:space="preserve"> is ALLOWED</w:t>
      </w:r>
      <w:r w:rsidR="00FE6DCB" w:rsidRPr="008E1BFD">
        <w:rPr>
          <w:rFonts w:ascii="Aptos" w:hAnsi="Aptos" w:cs="Arial"/>
          <w:color w:val="000000" w:themeColor="text1"/>
          <w:sz w:val="24"/>
          <w:szCs w:val="24"/>
        </w:rPr>
        <w:t>.</w:t>
      </w:r>
    </w:p>
    <w:p w14:paraId="5648E20A" w14:textId="77777777" w:rsidR="00051F9A" w:rsidRPr="008E1BFD" w:rsidRDefault="00051F9A" w:rsidP="00D63A3D">
      <w:pPr>
        <w:rPr>
          <w:rFonts w:ascii="Aptos" w:hAnsi="Aptos" w:cs="Arial"/>
          <w:color w:val="000000" w:themeColor="text1"/>
          <w:sz w:val="24"/>
          <w:szCs w:val="24"/>
        </w:rPr>
      </w:pPr>
    </w:p>
    <w:p w14:paraId="50898238" w14:textId="37EEE29D" w:rsidR="00B24493" w:rsidRPr="008E1BFD" w:rsidRDefault="00051F9A" w:rsidP="00D63A3D">
      <w:pPr>
        <w:jc w:val="center"/>
        <w:rPr>
          <w:rFonts w:ascii="Aptos" w:hAnsi="Aptos" w:cs="Arial"/>
          <w:b/>
          <w:bCs/>
          <w:color w:val="000000" w:themeColor="text1"/>
          <w:sz w:val="24"/>
          <w:szCs w:val="24"/>
          <w:u w:val="single"/>
        </w:rPr>
      </w:pPr>
      <w:r w:rsidRPr="008E1BFD">
        <w:rPr>
          <w:rFonts w:ascii="Aptos" w:hAnsi="Aptos" w:cs="Arial"/>
          <w:b/>
          <w:bCs/>
          <w:color w:val="000000" w:themeColor="text1"/>
          <w:sz w:val="24"/>
          <w:szCs w:val="24"/>
          <w:u w:val="single"/>
        </w:rPr>
        <w:t>Procedural Background</w:t>
      </w:r>
    </w:p>
    <w:p w14:paraId="69E329B4" w14:textId="77777777" w:rsidR="00051F9A" w:rsidRPr="008E1BFD" w:rsidRDefault="00051F9A" w:rsidP="00D63A3D">
      <w:pPr>
        <w:rPr>
          <w:rFonts w:ascii="Aptos" w:hAnsi="Aptos" w:cs="Arial"/>
          <w:color w:val="000000" w:themeColor="text1"/>
          <w:sz w:val="24"/>
          <w:szCs w:val="24"/>
        </w:rPr>
      </w:pPr>
    </w:p>
    <w:p w14:paraId="6209EC37" w14:textId="2DC6ED1E" w:rsidR="00690EF0" w:rsidRPr="008E1BFD" w:rsidRDefault="00051F9A" w:rsidP="00D63A3D">
      <w:pPr>
        <w:rPr>
          <w:rFonts w:ascii="Aptos" w:hAnsi="Aptos" w:cs="Arial"/>
          <w:color w:val="000000" w:themeColor="text1"/>
          <w:sz w:val="24"/>
          <w:szCs w:val="24"/>
        </w:rPr>
      </w:pPr>
      <w:r w:rsidRPr="008E1BFD">
        <w:rPr>
          <w:rFonts w:ascii="Aptos" w:hAnsi="Aptos" w:cs="Arial"/>
          <w:color w:val="000000" w:themeColor="text1"/>
          <w:sz w:val="24"/>
          <w:szCs w:val="24"/>
        </w:rPr>
        <w:t xml:space="preserve">On February 13, 2025, Old Colony filed a </w:t>
      </w:r>
      <w:r w:rsidRPr="008E1BFD">
        <w:rPr>
          <w:rFonts w:ascii="Aptos" w:hAnsi="Aptos" w:cs="Arial"/>
          <w:i/>
          <w:iCs/>
          <w:color w:val="000000" w:themeColor="text1"/>
          <w:sz w:val="24"/>
          <w:szCs w:val="24"/>
        </w:rPr>
        <w:t>Request for Hearing</w:t>
      </w:r>
      <w:r w:rsidRPr="008E1BFD">
        <w:rPr>
          <w:rFonts w:ascii="Aptos" w:hAnsi="Aptos" w:cs="Arial"/>
          <w:color w:val="000000" w:themeColor="text1"/>
          <w:sz w:val="24"/>
          <w:szCs w:val="24"/>
        </w:rPr>
        <w:t xml:space="preserve"> with the Bureau of Special Education Appeals (BSEA) seeking substituted consent for a three-year re-evaluation of Student.  </w:t>
      </w:r>
      <w:r w:rsidR="00B13889" w:rsidRPr="008E1BFD">
        <w:rPr>
          <w:rStyle w:val="apple-converted-space"/>
          <w:rFonts w:ascii="Aptos" w:eastAsiaTheme="majorEastAsia" w:hAnsi="Aptos" w:cs="Open Sans"/>
          <w:color w:val="000000" w:themeColor="text1"/>
          <w:sz w:val="24"/>
          <w:szCs w:val="24"/>
        </w:rPr>
        <w:t>The matter was assigned to Hearing Officer Sara Berman and scheduled for hearing on March 5, 2025.</w:t>
      </w:r>
      <w:r w:rsidR="008C67CB" w:rsidRPr="008E1BFD">
        <w:rPr>
          <w:rStyle w:val="apple-converted-space"/>
          <w:rFonts w:ascii="Aptos" w:eastAsiaTheme="majorEastAsia" w:hAnsi="Aptos" w:cs="Open Sans"/>
          <w:color w:val="000000" w:themeColor="text1"/>
          <w:sz w:val="24"/>
          <w:szCs w:val="24"/>
        </w:rPr>
        <w:t xml:space="preserve"> </w:t>
      </w:r>
      <w:r w:rsidRPr="008E1BFD">
        <w:rPr>
          <w:rFonts w:ascii="Aptos" w:hAnsi="Aptos" w:cs="Arial"/>
          <w:color w:val="000000" w:themeColor="text1"/>
          <w:sz w:val="24"/>
          <w:szCs w:val="24"/>
        </w:rPr>
        <w:t xml:space="preserve">Parents filed a Response on March 6, 2025, in which they </w:t>
      </w:r>
      <w:r w:rsidR="002244B1" w:rsidRPr="008E1BFD">
        <w:rPr>
          <w:rFonts w:ascii="Aptos" w:hAnsi="Aptos" w:cs="Arial"/>
          <w:color w:val="000000" w:themeColor="text1"/>
          <w:sz w:val="24"/>
          <w:szCs w:val="24"/>
        </w:rPr>
        <w:t>objected to the request for substituted consent, agreed to the triennial evaluation, requested a comprehensive psychological assessment</w:t>
      </w:r>
      <w:r w:rsidR="00354818" w:rsidRPr="008E1BFD">
        <w:rPr>
          <w:rFonts w:ascii="Aptos" w:hAnsi="Aptos" w:cs="Arial"/>
          <w:color w:val="000000" w:themeColor="text1"/>
          <w:sz w:val="24"/>
          <w:szCs w:val="24"/>
        </w:rPr>
        <w:t xml:space="preserve"> in Student’s areas of disability</w:t>
      </w:r>
      <w:r w:rsidR="002244B1" w:rsidRPr="008E1BFD">
        <w:rPr>
          <w:rFonts w:ascii="Aptos" w:hAnsi="Aptos" w:cs="Arial"/>
          <w:color w:val="000000" w:themeColor="text1"/>
          <w:sz w:val="24"/>
          <w:szCs w:val="24"/>
        </w:rPr>
        <w:t xml:space="preserve">, and requested postponement of testing until September 2025 due to concerns that earlier testing would adversely affect Student’s emotional well-being.  On March 12, 2025, a pre-hearing conference was held </w:t>
      </w:r>
      <w:r w:rsidR="00354818" w:rsidRPr="008E1BFD">
        <w:rPr>
          <w:rFonts w:ascii="Aptos" w:hAnsi="Aptos" w:cs="Arial"/>
          <w:color w:val="000000" w:themeColor="text1"/>
          <w:sz w:val="24"/>
          <w:szCs w:val="24"/>
        </w:rPr>
        <w:t xml:space="preserve">at which the parties </w:t>
      </w:r>
      <w:r w:rsidR="002244B1" w:rsidRPr="008E1BFD">
        <w:rPr>
          <w:rFonts w:ascii="Aptos" w:hAnsi="Aptos" w:cs="Arial"/>
          <w:color w:val="000000" w:themeColor="text1"/>
          <w:sz w:val="24"/>
          <w:szCs w:val="24"/>
        </w:rPr>
        <w:t xml:space="preserve">agreed to postpone testing until </w:t>
      </w:r>
      <w:r w:rsidR="002244B1" w:rsidRPr="008E1BFD">
        <w:rPr>
          <w:rFonts w:ascii="Aptos" w:hAnsi="Aptos" w:cs="Arial"/>
          <w:color w:val="000000" w:themeColor="text1"/>
          <w:sz w:val="24"/>
          <w:szCs w:val="24"/>
        </w:rPr>
        <w:lastRenderedPageBreak/>
        <w:t xml:space="preserve">September 2025. </w:t>
      </w:r>
      <w:r w:rsidR="00690EF0" w:rsidRPr="008E1BFD">
        <w:rPr>
          <w:rFonts w:ascii="Aptos" w:hAnsi="Aptos" w:cs="Arial"/>
          <w:color w:val="000000" w:themeColor="text1"/>
          <w:sz w:val="24"/>
          <w:szCs w:val="24"/>
        </w:rPr>
        <w:t xml:space="preserve"> </w:t>
      </w:r>
      <w:r w:rsidR="002244B1" w:rsidRPr="008E1BFD">
        <w:rPr>
          <w:rFonts w:ascii="Aptos" w:hAnsi="Aptos" w:cs="Arial"/>
          <w:color w:val="000000" w:themeColor="text1"/>
          <w:sz w:val="24"/>
          <w:szCs w:val="24"/>
        </w:rPr>
        <w:t xml:space="preserve">Upon the parties’ request, the hearing in this matter was postponed </w:t>
      </w:r>
      <w:r w:rsidR="00A35638">
        <w:rPr>
          <w:rFonts w:ascii="Aptos" w:hAnsi="Aptos" w:cs="Arial"/>
          <w:color w:val="000000" w:themeColor="text1"/>
          <w:sz w:val="24"/>
          <w:szCs w:val="24"/>
        </w:rPr>
        <w:t xml:space="preserve">again for good cause </w:t>
      </w:r>
      <w:r w:rsidR="002244B1" w:rsidRPr="008E1BFD">
        <w:rPr>
          <w:rFonts w:ascii="Aptos" w:hAnsi="Aptos" w:cs="Arial"/>
          <w:color w:val="000000" w:themeColor="text1"/>
          <w:sz w:val="24"/>
          <w:szCs w:val="24"/>
        </w:rPr>
        <w:t>to May 29 and 30, 2025.</w:t>
      </w:r>
      <w:r w:rsidR="00735993" w:rsidRPr="008E1BFD">
        <w:rPr>
          <w:rStyle w:val="FootnoteReference"/>
          <w:rFonts w:ascii="Aptos" w:hAnsi="Aptos" w:cs="Arial"/>
          <w:color w:val="000000" w:themeColor="text1"/>
          <w:sz w:val="24"/>
          <w:szCs w:val="24"/>
        </w:rPr>
        <w:footnoteReference w:id="1"/>
      </w:r>
      <w:r w:rsidR="002244B1" w:rsidRPr="008E1BFD">
        <w:rPr>
          <w:rFonts w:ascii="Aptos" w:hAnsi="Aptos" w:cs="Arial"/>
          <w:color w:val="000000" w:themeColor="text1"/>
          <w:sz w:val="24"/>
          <w:szCs w:val="24"/>
        </w:rPr>
        <w:t xml:space="preserve">  </w:t>
      </w:r>
    </w:p>
    <w:p w14:paraId="0DB17829" w14:textId="77777777" w:rsidR="002244B1" w:rsidRPr="008E1BFD" w:rsidRDefault="002244B1" w:rsidP="00D63A3D">
      <w:pPr>
        <w:rPr>
          <w:rFonts w:ascii="Aptos" w:hAnsi="Aptos" w:cs="Arial"/>
          <w:color w:val="000000" w:themeColor="text1"/>
          <w:sz w:val="24"/>
          <w:szCs w:val="24"/>
        </w:rPr>
      </w:pPr>
    </w:p>
    <w:p w14:paraId="193FE4E4" w14:textId="77777777" w:rsidR="008C67CB" w:rsidRPr="008E1BFD" w:rsidRDefault="002244B1" w:rsidP="00D63A3D">
      <w:pPr>
        <w:rPr>
          <w:rFonts w:ascii="Aptos" w:hAnsi="Aptos" w:cs="Arial"/>
          <w:color w:val="000000" w:themeColor="text1"/>
          <w:sz w:val="24"/>
          <w:szCs w:val="24"/>
        </w:rPr>
      </w:pPr>
      <w:r w:rsidRPr="008E1BFD">
        <w:rPr>
          <w:rFonts w:ascii="Aptos" w:hAnsi="Aptos" w:cs="Arial"/>
          <w:color w:val="000000" w:themeColor="text1"/>
          <w:sz w:val="24"/>
          <w:szCs w:val="24"/>
        </w:rPr>
        <w:t xml:space="preserve">On or about March 24, 2025, Parents served the District with their </w:t>
      </w:r>
      <w:r w:rsidRPr="008E1BFD">
        <w:rPr>
          <w:rFonts w:ascii="Aptos" w:hAnsi="Aptos" w:cs="Arial"/>
          <w:i/>
          <w:iCs/>
          <w:color w:val="000000" w:themeColor="text1"/>
          <w:sz w:val="24"/>
          <w:szCs w:val="24"/>
        </w:rPr>
        <w:t xml:space="preserve">First Request for Production of Documents.  </w:t>
      </w:r>
      <w:r w:rsidRPr="008E1BFD">
        <w:rPr>
          <w:rFonts w:ascii="Aptos" w:hAnsi="Aptos" w:cs="Arial"/>
          <w:color w:val="000000" w:themeColor="text1"/>
          <w:sz w:val="24"/>
          <w:szCs w:val="24"/>
        </w:rPr>
        <w:t xml:space="preserve">On April 7, 2025, </w:t>
      </w:r>
      <w:r w:rsidR="006D0E4F" w:rsidRPr="008E1BFD">
        <w:rPr>
          <w:rFonts w:ascii="Aptos" w:hAnsi="Aptos" w:cs="Arial"/>
          <w:color w:val="000000" w:themeColor="text1"/>
          <w:sz w:val="24"/>
          <w:szCs w:val="24"/>
        </w:rPr>
        <w:t xml:space="preserve">the District filed the above-referenced </w:t>
      </w:r>
      <w:r w:rsidR="006D0E4F" w:rsidRPr="008E1BFD">
        <w:rPr>
          <w:rFonts w:ascii="Aptos" w:hAnsi="Aptos" w:cs="Arial"/>
          <w:i/>
          <w:iCs/>
          <w:color w:val="000000" w:themeColor="text1"/>
          <w:sz w:val="24"/>
          <w:szCs w:val="24"/>
        </w:rPr>
        <w:t>Motion for Protective</w:t>
      </w:r>
      <w:r w:rsidR="006D0E4F" w:rsidRPr="008E1BFD">
        <w:rPr>
          <w:rFonts w:ascii="Aptos" w:hAnsi="Aptos" w:cs="Arial"/>
          <w:color w:val="000000" w:themeColor="text1"/>
          <w:sz w:val="24"/>
          <w:szCs w:val="24"/>
        </w:rPr>
        <w:t xml:space="preserve"> </w:t>
      </w:r>
      <w:r w:rsidR="006D0E4F" w:rsidRPr="008E1BFD">
        <w:rPr>
          <w:rFonts w:ascii="Aptos" w:hAnsi="Aptos" w:cs="Arial"/>
          <w:i/>
          <w:iCs/>
          <w:color w:val="000000" w:themeColor="text1"/>
          <w:sz w:val="24"/>
          <w:szCs w:val="24"/>
        </w:rPr>
        <w:t>Order</w:t>
      </w:r>
      <w:r w:rsidR="006D0E4F" w:rsidRPr="008E1BFD">
        <w:rPr>
          <w:rFonts w:ascii="Aptos" w:hAnsi="Aptos" w:cs="Arial"/>
          <w:color w:val="000000" w:themeColor="text1"/>
          <w:sz w:val="24"/>
          <w:szCs w:val="24"/>
        </w:rPr>
        <w:t>, in which it objects to each of Parents’ document requests, asserting, in general, that the requests are overly vague and unduly burdensome.  Old Colony further notes that the discovery request was served despite apparent agreement of the parties</w:t>
      </w:r>
      <w:r w:rsidR="00F83BB9" w:rsidRPr="008E1BFD">
        <w:rPr>
          <w:rFonts w:ascii="Aptos" w:hAnsi="Aptos" w:cs="Arial"/>
          <w:color w:val="000000" w:themeColor="text1"/>
          <w:sz w:val="24"/>
          <w:szCs w:val="24"/>
        </w:rPr>
        <w:t>, during the pre-hearing conference,</w:t>
      </w:r>
      <w:r w:rsidR="006D0E4F" w:rsidRPr="008E1BFD">
        <w:rPr>
          <w:rFonts w:ascii="Aptos" w:hAnsi="Aptos" w:cs="Arial"/>
          <w:color w:val="000000" w:themeColor="text1"/>
          <w:sz w:val="24"/>
          <w:szCs w:val="24"/>
        </w:rPr>
        <w:t xml:space="preserve"> on resolution of the central issue raised in the </w:t>
      </w:r>
      <w:r w:rsidR="006D0E4F" w:rsidRPr="008E1BFD">
        <w:rPr>
          <w:rFonts w:ascii="Aptos" w:hAnsi="Aptos" w:cs="Arial"/>
          <w:i/>
          <w:iCs/>
          <w:color w:val="000000" w:themeColor="text1"/>
          <w:sz w:val="24"/>
          <w:szCs w:val="24"/>
        </w:rPr>
        <w:t>Hearing Request</w:t>
      </w:r>
      <w:r w:rsidR="006D0E4F" w:rsidRPr="008E1BFD">
        <w:rPr>
          <w:rFonts w:ascii="Aptos" w:hAnsi="Aptos" w:cs="Arial"/>
          <w:color w:val="000000" w:themeColor="text1"/>
          <w:sz w:val="24"/>
          <w:szCs w:val="24"/>
        </w:rPr>
        <w:t xml:space="preserve"> and </w:t>
      </w:r>
      <w:r w:rsidR="006D0E4F" w:rsidRPr="008E1BFD">
        <w:rPr>
          <w:rFonts w:ascii="Aptos" w:hAnsi="Aptos" w:cs="Arial"/>
          <w:i/>
          <w:iCs/>
          <w:color w:val="000000" w:themeColor="text1"/>
          <w:sz w:val="24"/>
          <w:szCs w:val="24"/>
        </w:rPr>
        <w:t>Response.</w:t>
      </w:r>
      <w:r w:rsidR="006D0E4F" w:rsidRPr="008E1BFD">
        <w:rPr>
          <w:rFonts w:ascii="Aptos" w:hAnsi="Aptos" w:cs="Arial"/>
          <w:color w:val="000000" w:themeColor="text1"/>
          <w:sz w:val="24"/>
          <w:szCs w:val="24"/>
        </w:rPr>
        <w:t xml:space="preserve"> </w:t>
      </w:r>
      <w:r w:rsidR="00354818" w:rsidRPr="008E1BFD">
        <w:rPr>
          <w:rFonts w:ascii="Aptos" w:hAnsi="Aptos" w:cs="Arial"/>
          <w:color w:val="000000" w:themeColor="text1"/>
          <w:sz w:val="24"/>
          <w:szCs w:val="24"/>
        </w:rPr>
        <w:t xml:space="preserve"> On April 17, 2025, Parents filed an </w:t>
      </w:r>
      <w:r w:rsidR="00354818" w:rsidRPr="00B66866">
        <w:rPr>
          <w:rFonts w:ascii="Aptos" w:hAnsi="Aptos" w:cs="Arial"/>
          <w:i/>
          <w:iCs/>
          <w:color w:val="000000" w:themeColor="text1"/>
          <w:sz w:val="24"/>
          <w:szCs w:val="24"/>
        </w:rPr>
        <w:t>Opposition to the District’s Request for a Protective Order</w:t>
      </w:r>
      <w:r w:rsidR="00354818" w:rsidRPr="008E1BFD">
        <w:rPr>
          <w:rFonts w:ascii="Aptos" w:hAnsi="Aptos" w:cs="Arial"/>
          <w:color w:val="000000" w:themeColor="text1"/>
          <w:sz w:val="24"/>
          <w:szCs w:val="24"/>
        </w:rPr>
        <w:t xml:space="preserve">, in which they respond to each of the District’s assertions. </w:t>
      </w:r>
    </w:p>
    <w:p w14:paraId="26C6945D" w14:textId="77777777" w:rsidR="00A43B7E" w:rsidRPr="008E1BFD" w:rsidRDefault="00A43B7E" w:rsidP="00D63A3D">
      <w:pPr>
        <w:rPr>
          <w:rFonts w:ascii="Aptos" w:hAnsi="Aptos" w:cs="Arial"/>
          <w:color w:val="000000" w:themeColor="text1"/>
          <w:sz w:val="24"/>
          <w:szCs w:val="24"/>
        </w:rPr>
      </w:pPr>
    </w:p>
    <w:p w14:paraId="636EACA1" w14:textId="4E07494B" w:rsidR="00A43B7E" w:rsidRPr="008E1BFD" w:rsidRDefault="00E76AD2" w:rsidP="00640CFF">
      <w:pPr>
        <w:ind w:firstLine="720"/>
        <w:rPr>
          <w:rFonts w:ascii="Aptos" w:hAnsi="Aptos" w:cs="Arial"/>
          <w:color w:val="000000" w:themeColor="text1"/>
          <w:sz w:val="24"/>
          <w:szCs w:val="24"/>
        </w:rPr>
      </w:pPr>
      <w:r w:rsidRPr="008E1BFD">
        <w:rPr>
          <w:rFonts w:ascii="Aptos" w:hAnsi="Aptos" w:cs="Arial"/>
          <w:color w:val="000000" w:themeColor="text1"/>
          <w:sz w:val="24"/>
          <w:szCs w:val="24"/>
        </w:rPr>
        <w:t xml:space="preserve">On April 8, 2025, Parents filed </w:t>
      </w:r>
      <w:r w:rsidR="003238C2" w:rsidRPr="008E1BFD">
        <w:rPr>
          <w:rFonts w:ascii="Aptos" w:hAnsi="Aptos" w:cs="Arial"/>
          <w:color w:val="000000" w:themeColor="text1"/>
          <w:sz w:val="24"/>
          <w:szCs w:val="24"/>
        </w:rPr>
        <w:t xml:space="preserve">a </w:t>
      </w:r>
      <w:r w:rsidRPr="008E1BFD">
        <w:rPr>
          <w:rFonts w:ascii="Aptos" w:hAnsi="Aptos" w:cs="Arial"/>
          <w:i/>
          <w:iCs/>
          <w:color w:val="000000" w:themeColor="text1"/>
          <w:sz w:val="24"/>
          <w:szCs w:val="24"/>
        </w:rPr>
        <w:t>Request for Subpoena Duces Tecum</w:t>
      </w:r>
      <w:r w:rsidR="00F86320" w:rsidRPr="008E1BFD">
        <w:rPr>
          <w:rFonts w:ascii="Aptos" w:hAnsi="Aptos" w:cs="Arial"/>
          <w:i/>
          <w:iCs/>
          <w:color w:val="000000" w:themeColor="text1"/>
          <w:sz w:val="24"/>
          <w:szCs w:val="24"/>
        </w:rPr>
        <w:t xml:space="preserve"> </w:t>
      </w:r>
      <w:r w:rsidR="00F86320" w:rsidRPr="008E1BFD">
        <w:rPr>
          <w:rFonts w:ascii="Aptos" w:hAnsi="Aptos" w:cs="Arial"/>
          <w:color w:val="000000" w:themeColor="text1"/>
          <w:sz w:val="24"/>
          <w:szCs w:val="24"/>
        </w:rPr>
        <w:t xml:space="preserve">seeking </w:t>
      </w:r>
      <w:r w:rsidR="00F86320" w:rsidRPr="008E1BFD">
        <w:rPr>
          <w:rFonts w:ascii="Aptos" w:hAnsi="Aptos" w:cs="Times New Roman"/>
          <w:color w:val="000000" w:themeColor="text1"/>
          <w:sz w:val="24"/>
          <w:szCs w:val="24"/>
        </w:rPr>
        <w:t>notes taken during the April 4, 2025, IEP meeting by Mary Ellen Sowyrda to include any records, files, documents, or other material that contains information related to Stu</w:t>
      </w:r>
      <w:r w:rsidR="00CF320A">
        <w:rPr>
          <w:rFonts w:ascii="Aptos" w:hAnsi="Aptos" w:cs="Times New Roman"/>
          <w:color w:val="000000" w:themeColor="text1"/>
          <w:sz w:val="24"/>
          <w:szCs w:val="24"/>
        </w:rPr>
        <w:t>de</w:t>
      </w:r>
      <w:r w:rsidR="00F86320" w:rsidRPr="008E1BFD">
        <w:rPr>
          <w:rFonts w:ascii="Aptos" w:hAnsi="Aptos" w:cs="Times New Roman"/>
          <w:color w:val="000000" w:themeColor="text1"/>
          <w:sz w:val="24"/>
          <w:szCs w:val="24"/>
        </w:rPr>
        <w:t>n</w:t>
      </w:r>
      <w:r w:rsidR="00CF320A">
        <w:rPr>
          <w:rFonts w:ascii="Aptos" w:hAnsi="Aptos" w:cs="Times New Roman"/>
          <w:color w:val="000000" w:themeColor="text1"/>
          <w:sz w:val="24"/>
          <w:szCs w:val="24"/>
        </w:rPr>
        <w:t>t</w:t>
      </w:r>
      <w:r w:rsidR="00F86320" w:rsidRPr="008E1BFD">
        <w:rPr>
          <w:rFonts w:ascii="Aptos" w:hAnsi="Aptos" w:cs="Times New Roman"/>
          <w:color w:val="000000" w:themeColor="text1"/>
          <w:sz w:val="24"/>
          <w:szCs w:val="24"/>
        </w:rPr>
        <w:t xml:space="preserve"> in any format, including handwriting, print, computer media, video, audio, film, microfilm, and microfiche</w:t>
      </w:r>
      <w:r w:rsidRPr="008E1BFD">
        <w:rPr>
          <w:rFonts w:ascii="Aptos" w:hAnsi="Aptos" w:cs="Arial"/>
          <w:color w:val="000000" w:themeColor="text1"/>
          <w:sz w:val="24"/>
          <w:szCs w:val="24"/>
        </w:rPr>
        <w:t xml:space="preserve">. On April 21, 2025, </w:t>
      </w:r>
      <w:r w:rsidR="00A43B7E" w:rsidRPr="008E1BFD">
        <w:rPr>
          <w:rFonts w:ascii="Aptos" w:hAnsi="Aptos" w:cs="Arial"/>
          <w:color w:val="000000" w:themeColor="text1"/>
          <w:sz w:val="24"/>
          <w:szCs w:val="24"/>
        </w:rPr>
        <w:t xml:space="preserve">Old Colony </w:t>
      </w:r>
      <w:r w:rsidR="00F86320" w:rsidRPr="008E1BFD">
        <w:rPr>
          <w:rFonts w:ascii="Aptos" w:hAnsi="Aptos" w:cs="Arial"/>
          <w:color w:val="000000" w:themeColor="text1"/>
          <w:sz w:val="24"/>
          <w:szCs w:val="24"/>
        </w:rPr>
        <w:t xml:space="preserve">filed </w:t>
      </w:r>
      <w:r w:rsidR="002D01CB" w:rsidRPr="008E1BFD">
        <w:rPr>
          <w:rFonts w:ascii="Aptos" w:hAnsi="Aptos" w:cs="Arial"/>
          <w:color w:val="000000" w:themeColor="text1"/>
          <w:sz w:val="24"/>
          <w:szCs w:val="24"/>
        </w:rPr>
        <w:t>its</w:t>
      </w:r>
      <w:r w:rsidR="00F86320" w:rsidRPr="008E1BFD">
        <w:rPr>
          <w:rFonts w:ascii="Aptos" w:hAnsi="Aptos" w:cs="Arial"/>
          <w:color w:val="000000" w:themeColor="text1"/>
          <w:sz w:val="24"/>
          <w:szCs w:val="24"/>
        </w:rPr>
        <w:t xml:space="preserve"> </w:t>
      </w:r>
      <w:r w:rsidR="00F86320" w:rsidRPr="008E1BFD">
        <w:rPr>
          <w:rFonts w:ascii="Aptos" w:hAnsi="Aptos" w:cs="Arial"/>
          <w:i/>
          <w:iCs/>
          <w:color w:val="000000" w:themeColor="text1"/>
          <w:sz w:val="24"/>
          <w:szCs w:val="24"/>
        </w:rPr>
        <w:t>Motion</w:t>
      </w:r>
      <w:r w:rsidR="00640CFF" w:rsidRPr="008E1BFD">
        <w:rPr>
          <w:rFonts w:ascii="Aptos" w:hAnsi="Aptos" w:cs="Arial"/>
          <w:i/>
          <w:iCs/>
          <w:color w:val="000000" w:themeColor="text1"/>
          <w:sz w:val="24"/>
          <w:szCs w:val="24"/>
        </w:rPr>
        <w:t xml:space="preserve"> To Vacate The Subpoena For Protected Work Product</w:t>
      </w:r>
      <w:r w:rsidR="00640CFF" w:rsidRPr="008E1BFD">
        <w:rPr>
          <w:rFonts w:ascii="Aptos" w:hAnsi="Aptos" w:cs="Arial"/>
          <w:color w:val="000000" w:themeColor="text1"/>
          <w:sz w:val="24"/>
          <w:szCs w:val="24"/>
        </w:rPr>
        <w:t xml:space="preserve"> </w:t>
      </w:r>
      <w:r w:rsidR="002D01CB" w:rsidRPr="008E1BFD">
        <w:rPr>
          <w:rFonts w:ascii="Aptos" w:hAnsi="Aptos" w:cs="Arial"/>
          <w:color w:val="000000" w:themeColor="text1"/>
          <w:sz w:val="24"/>
          <w:szCs w:val="24"/>
        </w:rPr>
        <w:t xml:space="preserve">seeking </w:t>
      </w:r>
      <w:r w:rsidR="00A43B7E" w:rsidRPr="008E1BFD">
        <w:rPr>
          <w:rFonts w:ascii="Aptos" w:hAnsi="Aptos" w:cs="Arial"/>
          <w:color w:val="000000" w:themeColor="text1"/>
          <w:sz w:val="24"/>
          <w:szCs w:val="24"/>
        </w:rPr>
        <w:t>to vacate</w:t>
      </w:r>
      <w:r w:rsidR="00413635" w:rsidRPr="008E1BFD">
        <w:rPr>
          <w:rFonts w:ascii="Aptos" w:hAnsi="Aptos" w:cs="Arial"/>
          <w:color w:val="000000" w:themeColor="text1"/>
          <w:sz w:val="24"/>
          <w:szCs w:val="24"/>
        </w:rPr>
        <w:t>/quash</w:t>
      </w:r>
      <w:r w:rsidR="00A43B7E" w:rsidRPr="008E1BFD">
        <w:rPr>
          <w:rFonts w:ascii="Aptos" w:hAnsi="Aptos" w:cs="Arial"/>
          <w:color w:val="000000" w:themeColor="text1"/>
          <w:sz w:val="24"/>
          <w:szCs w:val="24"/>
        </w:rPr>
        <w:t xml:space="preserve"> the Subpoena requested by Parent</w:t>
      </w:r>
      <w:r w:rsidRPr="008E1BFD">
        <w:rPr>
          <w:rFonts w:ascii="Aptos" w:hAnsi="Aptos" w:cs="Arial"/>
          <w:color w:val="000000" w:themeColor="text1"/>
          <w:sz w:val="24"/>
          <w:szCs w:val="24"/>
        </w:rPr>
        <w:t>s</w:t>
      </w:r>
      <w:r w:rsidR="00A43B7E" w:rsidRPr="008E1BFD">
        <w:rPr>
          <w:rFonts w:ascii="Aptos" w:hAnsi="Aptos" w:cs="Arial"/>
          <w:color w:val="000000" w:themeColor="text1"/>
          <w:sz w:val="24"/>
          <w:szCs w:val="24"/>
        </w:rPr>
        <w:t xml:space="preserve"> </w:t>
      </w:r>
      <w:r w:rsidRPr="008E1BFD">
        <w:rPr>
          <w:rFonts w:ascii="Aptos" w:hAnsi="Aptos" w:cs="Arial"/>
          <w:color w:val="000000" w:themeColor="text1"/>
          <w:sz w:val="24"/>
          <w:szCs w:val="24"/>
        </w:rPr>
        <w:t>on the grounds that</w:t>
      </w:r>
      <w:r w:rsidR="00A43B7E" w:rsidRPr="008E1BFD">
        <w:rPr>
          <w:rFonts w:ascii="Aptos" w:hAnsi="Aptos" w:cs="Arial"/>
          <w:color w:val="000000" w:themeColor="text1"/>
          <w:sz w:val="24"/>
          <w:szCs w:val="24"/>
        </w:rPr>
        <w:t xml:space="preserve"> the request for information is </w:t>
      </w:r>
      <w:r w:rsidR="00413635" w:rsidRPr="008E1BFD">
        <w:rPr>
          <w:rFonts w:ascii="Aptos" w:hAnsi="Aptos" w:cs="Arial"/>
          <w:color w:val="000000" w:themeColor="text1"/>
          <w:sz w:val="24"/>
          <w:szCs w:val="24"/>
        </w:rPr>
        <w:t>“</w:t>
      </w:r>
      <w:r w:rsidR="00A43B7E" w:rsidRPr="008E1BFD">
        <w:rPr>
          <w:rFonts w:ascii="Aptos" w:hAnsi="Aptos" w:cs="Arial"/>
          <w:color w:val="000000" w:themeColor="text1"/>
          <w:sz w:val="24"/>
          <w:szCs w:val="24"/>
        </w:rPr>
        <w:t>a prohibitive violation of Old Colony’s right to protected work product by its legal counsel</w:t>
      </w:r>
      <w:r w:rsidRPr="008E1BFD">
        <w:rPr>
          <w:rFonts w:ascii="Aptos" w:hAnsi="Aptos" w:cs="Arial"/>
          <w:color w:val="000000" w:themeColor="text1"/>
          <w:sz w:val="24"/>
          <w:szCs w:val="24"/>
        </w:rPr>
        <w:t>.</w:t>
      </w:r>
      <w:r w:rsidR="00413635" w:rsidRPr="008E1BFD">
        <w:rPr>
          <w:rFonts w:ascii="Aptos" w:hAnsi="Aptos" w:cs="Arial"/>
          <w:color w:val="000000" w:themeColor="text1"/>
          <w:sz w:val="24"/>
          <w:szCs w:val="24"/>
        </w:rPr>
        <w:t>”</w:t>
      </w:r>
    </w:p>
    <w:p w14:paraId="289F1923" w14:textId="77777777" w:rsidR="003E16C9" w:rsidRPr="008E1BFD" w:rsidRDefault="003E16C9" w:rsidP="00D63A3D">
      <w:pPr>
        <w:rPr>
          <w:rFonts w:ascii="Aptos" w:hAnsi="Aptos" w:cs="Arial"/>
          <w:color w:val="000000" w:themeColor="text1"/>
          <w:sz w:val="24"/>
          <w:szCs w:val="24"/>
        </w:rPr>
      </w:pPr>
    </w:p>
    <w:p w14:paraId="0E65367C" w14:textId="2E99C03D" w:rsidR="002244B1" w:rsidRPr="008E1BFD" w:rsidRDefault="003E16C9" w:rsidP="00D63A3D">
      <w:pPr>
        <w:rPr>
          <w:rFonts w:ascii="Aptos" w:hAnsi="Aptos" w:cs="Arial"/>
          <w:color w:val="000000" w:themeColor="text1"/>
          <w:sz w:val="24"/>
          <w:szCs w:val="24"/>
        </w:rPr>
      </w:pPr>
      <w:r w:rsidRPr="008E1BFD">
        <w:rPr>
          <w:rFonts w:ascii="Aptos" w:hAnsi="Aptos" w:cs="Arial"/>
          <w:color w:val="000000" w:themeColor="text1"/>
          <w:sz w:val="24"/>
          <w:szCs w:val="24"/>
        </w:rPr>
        <w:t>On May 28, 2025, the matter was rescheduled to begin</w:t>
      </w:r>
      <w:r w:rsidR="00992806" w:rsidRPr="008E1BFD">
        <w:rPr>
          <w:rFonts w:ascii="Aptos" w:hAnsi="Aptos" w:cs="Arial"/>
          <w:color w:val="000000" w:themeColor="text1"/>
          <w:sz w:val="24"/>
          <w:szCs w:val="24"/>
        </w:rPr>
        <w:t xml:space="preserve"> on May 30, 2025.</w:t>
      </w:r>
      <w:r w:rsidR="00992806" w:rsidRPr="008E1BFD">
        <w:rPr>
          <w:rStyle w:val="FootnoteReference"/>
          <w:rFonts w:ascii="Aptos" w:hAnsi="Aptos" w:cs="Arial"/>
          <w:color w:val="000000" w:themeColor="text1"/>
          <w:sz w:val="24"/>
          <w:szCs w:val="24"/>
        </w:rPr>
        <w:footnoteReference w:id="2"/>
      </w:r>
      <w:r w:rsidR="004F5C10">
        <w:rPr>
          <w:rFonts w:ascii="Aptos" w:hAnsi="Aptos" w:cs="Arial"/>
          <w:color w:val="000000" w:themeColor="text1"/>
          <w:sz w:val="24"/>
          <w:szCs w:val="24"/>
        </w:rPr>
        <w:t xml:space="preserve"> Also o</w:t>
      </w:r>
      <w:r w:rsidR="008C67CB" w:rsidRPr="008E1BFD">
        <w:rPr>
          <w:rFonts w:ascii="Aptos" w:hAnsi="Aptos" w:cs="Arial"/>
          <w:color w:val="000000" w:themeColor="text1"/>
          <w:sz w:val="24"/>
          <w:szCs w:val="24"/>
        </w:rPr>
        <w:t>n May 28, 2025, the matter was reassigned to Hearing Officer Alina Kantor Nir for administrative reasons.</w:t>
      </w:r>
      <w:r w:rsidR="00354818" w:rsidRPr="008E1BFD">
        <w:rPr>
          <w:rFonts w:ascii="Aptos" w:hAnsi="Aptos" w:cs="Arial"/>
          <w:color w:val="000000" w:themeColor="text1"/>
          <w:sz w:val="24"/>
          <w:szCs w:val="24"/>
        </w:rPr>
        <w:t xml:space="preserve">  </w:t>
      </w:r>
    </w:p>
    <w:p w14:paraId="090D6E85" w14:textId="77777777" w:rsidR="00354818" w:rsidRPr="008E1BFD" w:rsidRDefault="00354818" w:rsidP="00C730C3">
      <w:pPr>
        <w:rPr>
          <w:rFonts w:ascii="Aptos" w:hAnsi="Aptos" w:cs="Arial"/>
          <w:b/>
          <w:bCs/>
          <w:color w:val="000000" w:themeColor="text1"/>
          <w:sz w:val="24"/>
          <w:szCs w:val="24"/>
          <w:u w:val="single"/>
        </w:rPr>
      </w:pPr>
    </w:p>
    <w:p w14:paraId="60722D14" w14:textId="5466C827" w:rsidR="006D0E4F" w:rsidRPr="008E1BFD" w:rsidRDefault="006D0E4F" w:rsidP="00D63A3D">
      <w:pPr>
        <w:jc w:val="center"/>
        <w:rPr>
          <w:rFonts w:ascii="Aptos" w:hAnsi="Aptos" w:cs="Arial"/>
          <w:b/>
          <w:bCs/>
          <w:color w:val="000000" w:themeColor="text1"/>
          <w:sz w:val="24"/>
          <w:szCs w:val="24"/>
          <w:u w:val="single"/>
        </w:rPr>
      </w:pPr>
      <w:r w:rsidRPr="008E1BFD">
        <w:rPr>
          <w:rFonts w:ascii="Aptos" w:hAnsi="Aptos" w:cs="Arial"/>
          <w:b/>
          <w:bCs/>
          <w:color w:val="000000" w:themeColor="text1"/>
          <w:sz w:val="24"/>
          <w:szCs w:val="24"/>
          <w:u w:val="single"/>
        </w:rPr>
        <w:t>Legal Framework</w:t>
      </w:r>
    </w:p>
    <w:p w14:paraId="25A31D8F" w14:textId="77777777" w:rsidR="00E72DE7" w:rsidRPr="008E1BFD" w:rsidRDefault="00E72DE7" w:rsidP="00D63A3D">
      <w:pPr>
        <w:rPr>
          <w:rFonts w:ascii="Aptos" w:hAnsi="Aptos" w:cs="Arial"/>
          <w:color w:val="000000" w:themeColor="text1"/>
          <w:sz w:val="24"/>
          <w:szCs w:val="24"/>
        </w:rPr>
      </w:pPr>
    </w:p>
    <w:p w14:paraId="17341E2B" w14:textId="2A24807A" w:rsidR="008B21E2" w:rsidRPr="008E1BFD" w:rsidRDefault="008B21E2" w:rsidP="00D63A3D">
      <w:pPr>
        <w:pStyle w:val="ListParagraph"/>
        <w:widowControl w:val="0"/>
        <w:numPr>
          <w:ilvl w:val="0"/>
          <w:numId w:val="9"/>
        </w:numPr>
        <w:rPr>
          <w:rFonts w:ascii="Aptos" w:hAnsi="Aptos" w:cs="Arial"/>
          <w:b/>
          <w:bCs/>
          <w:color w:val="000000" w:themeColor="text1"/>
          <w:sz w:val="24"/>
          <w:szCs w:val="24"/>
          <w:u w:val="single"/>
        </w:rPr>
      </w:pPr>
      <w:r w:rsidRPr="008E1BFD">
        <w:rPr>
          <w:rFonts w:ascii="Aptos" w:hAnsi="Aptos" w:cs="Arial"/>
          <w:b/>
          <w:bCs/>
          <w:color w:val="000000" w:themeColor="text1"/>
          <w:sz w:val="24"/>
          <w:szCs w:val="24"/>
          <w:u w:val="single"/>
        </w:rPr>
        <w:t>Procedural Framework for Discovery and Objections at the BSEA</w:t>
      </w:r>
    </w:p>
    <w:p w14:paraId="5BABBA3A" w14:textId="77777777" w:rsidR="008B21E2" w:rsidRPr="008E1BFD" w:rsidRDefault="008B21E2" w:rsidP="00D63A3D">
      <w:pPr>
        <w:widowControl w:val="0"/>
        <w:rPr>
          <w:rFonts w:ascii="Aptos" w:hAnsi="Aptos" w:cs="Arial"/>
          <w:color w:val="000000" w:themeColor="text1"/>
          <w:sz w:val="24"/>
          <w:szCs w:val="24"/>
        </w:rPr>
      </w:pPr>
    </w:p>
    <w:p w14:paraId="57B37FB5" w14:textId="309C9AAA" w:rsidR="00270F7B" w:rsidRPr="008E1BFD" w:rsidRDefault="006D0E4F" w:rsidP="00D63A3D">
      <w:pPr>
        <w:widowControl w:val="0"/>
        <w:rPr>
          <w:rFonts w:ascii="Aptos" w:eastAsia="Times New Roman" w:hAnsi="Aptos" w:cs="Times New Roman"/>
          <w:color w:val="000000" w:themeColor="text1"/>
          <w:sz w:val="24"/>
          <w:szCs w:val="24"/>
        </w:rPr>
      </w:pPr>
      <w:r w:rsidRPr="008E1BFD">
        <w:rPr>
          <w:rFonts w:ascii="Aptos" w:hAnsi="Aptos" w:cs="Arial"/>
          <w:color w:val="000000" w:themeColor="text1"/>
          <w:sz w:val="24"/>
          <w:szCs w:val="24"/>
        </w:rPr>
        <w:t>Rule V</w:t>
      </w:r>
      <w:r w:rsidR="00B024A0" w:rsidRPr="008E1BFD">
        <w:rPr>
          <w:rFonts w:ascii="Aptos" w:hAnsi="Aptos" w:cs="Arial"/>
          <w:color w:val="000000" w:themeColor="text1"/>
          <w:sz w:val="24"/>
          <w:szCs w:val="24"/>
        </w:rPr>
        <w:t xml:space="preserve"> of the Hearing Rules for Special Education Appeals encourages informal exchanges of information by parties, (Rule V.A.), but also provides for formal discovery via requests for production of documents (Rule V.B.1.), interrogatories (Rule V.B.2.), and, under </w:t>
      </w:r>
      <w:r w:rsidR="00270F7B" w:rsidRPr="008E1BFD">
        <w:rPr>
          <w:rFonts w:ascii="Aptos" w:hAnsi="Aptos" w:cs="Arial"/>
          <w:color w:val="000000" w:themeColor="text1"/>
          <w:sz w:val="24"/>
          <w:szCs w:val="24"/>
        </w:rPr>
        <w:t>limited</w:t>
      </w:r>
      <w:r w:rsidR="00B024A0" w:rsidRPr="008E1BFD">
        <w:rPr>
          <w:rFonts w:ascii="Aptos" w:hAnsi="Aptos" w:cs="Arial"/>
          <w:color w:val="000000" w:themeColor="text1"/>
          <w:sz w:val="24"/>
          <w:szCs w:val="24"/>
        </w:rPr>
        <w:t xml:space="preserve"> circumstances</w:t>
      </w:r>
      <w:r w:rsidR="00270F7B" w:rsidRPr="008E1BFD">
        <w:rPr>
          <w:rFonts w:ascii="Aptos" w:hAnsi="Aptos" w:cs="Arial"/>
          <w:color w:val="000000" w:themeColor="text1"/>
          <w:sz w:val="24"/>
          <w:szCs w:val="24"/>
        </w:rPr>
        <w:t>,</w:t>
      </w:r>
      <w:r w:rsidR="00B024A0" w:rsidRPr="008E1BFD">
        <w:rPr>
          <w:rFonts w:ascii="Aptos" w:hAnsi="Aptos" w:cs="Arial"/>
          <w:color w:val="000000" w:themeColor="text1"/>
          <w:sz w:val="24"/>
          <w:szCs w:val="24"/>
        </w:rPr>
        <w:t xml:space="preserve"> with hearing officer approval, depositions. (Rule V.B.3.)  </w:t>
      </w:r>
      <w:r w:rsidR="005A34B0" w:rsidRPr="008E1BFD">
        <w:rPr>
          <w:rFonts w:ascii="Aptos" w:hAnsi="Aptos" w:cs="Arial"/>
          <w:color w:val="000000" w:themeColor="text1"/>
          <w:sz w:val="24"/>
          <w:szCs w:val="24"/>
        </w:rPr>
        <w:t xml:space="preserve">Rule V.B. </w:t>
      </w:r>
      <w:r w:rsidR="00270F7B" w:rsidRPr="008E1BFD">
        <w:rPr>
          <w:rFonts w:ascii="Aptos" w:hAnsi="Aptos" w:cs="Arial"/>
          <w:color w:val="000000" w:themeColor="text1"/>
          <w:sz w:val="24"/>
          <w:szCs w:val="24"/>
        </w:rPr>
        <w:t>specifies that “[t]</w:t>
      </w:r>
      <w:r w:rsidR="00270F7B" w:rsidRPr="008E1BFD">
        <w:rPr>
          <w:rFonts w:ascii="Aptos" w:eastAsia="Times New Roman" w:hAnsi="Aptos" w:cs="Times New Roman"/>
          <w:color w:val="000000" w:themeColor="text1"/>
          <w:sz w:val="24"/>
          <w:szCs w:val="24"/>
        </w:rPr>
        <w:t xml:space="preserve">he party upon whom the request is served shall respond within a period of thirty (30) calendar days unless a shorter or longer period of time is established by the Hearing Officer.”  </w:t>
      </w:r>
    </w:p>
    <w:p w14:paraId="7CB6983B" w14:textId="77777777" w:rsidR="005A34B0" w:rsidRPr="008E1BFD" w:rsidRDefault="005A34B0" w:rsidP="00D63A3D">
      <w:pPr>
        <w:rPr>
          <w:rFonts w:ascii="Aptos" w:hAnsi="Aptos" w:cs="Arial"/>
          <w:color w:val="000000" w:themeColor="text1"/>
          <w:sz w:val="24"/>
          <w:szCs w:val="24"/>
        </w:rPr>
      </w:pPr>
    </w:p>
    <w:p w14:paraId="69A475F4" w14:textId="6355A175" w:rsidR="00B024A0" w:rsidRPr="008E1BFD" w:rsidRDefault="00B024A0" w:rsidP="00D63A3D">
      <w:pPr>
        <w:rPr>
          <w:rFonts w:ascii="Aptos" w:hAnsi="Aptos" w:cs="Arial"/>
          <w:color w:val="000000" w:themeColor="text1"/>
          <w:sz w:val="24"/>
          <w:szCs w:val="24"/>
        </w:rPr>
      </w:pPr>
      <w:r w:rsidRPr="008E1BFD">
        <w:rPr>
          <w:rFonts w:ascii="Aptos" w:hAnsi="Aptos" w:cs="Arial"/>
          <w:color w:val="000000" w:themeColor="text1"/>
          <w:sz w:val="24"/>
          <w:szCs w:val="24"/>
        </w:rPr>
        <w:t>A party who objects to responding to some or all of a discovery request must file such objection within 10 calendar days of the request, as set forth in Rule V.C. as follows:</w:t>
      </w:r>
    </w:p>
    <w:p w14:paraId="7B100B2D" w14:textId="77777777" w:rsidR="00B024A0" w:rsidRPr="008E1BFD" w:rsidRDefault="00B024A0" w:rsidP="00D63A3D">
      <w:pPr>
        <w:rPr>
          <w:rFonts w:ascii="Aptos" w:hAnsi="Aptos" w:cs="Arial"/>
          <w:color w:val="000000" w:themeColor="text1"/>
          <w:sz w:val="24"/>
          <w:szCs w:val="24"/>
        </w:rPr>
      </w:pPr>
    </w:p>
    <w:p w14:paraId="3189C665" w14:textId="77777777" w:rsidR="00B024A0" w:rsidRPr="008E1BFD" w:rsidRDefault="00B024A0" w:rsidP="00D63A3D">
      <w:pPr>
        <w:widowControl w:val="0"/>
        <w:ind w:left="1008" w:right="1008"/>
        <w:rPr>
          <w:rFonts w:ascii="Aptos" w:eastAsia="Times New Roman" w:hAnsi="Aptos" w:cs="Times New Roman"/>
          <w:color w:val="000000" w:themeColor="text1"/>
          <w:sz w:val="24"/>
          <w:szCs w:val="24"/>
        </w:rPr>
      </w:pPr>
      <w:r w:rsidRPr="008E1BFD">
        <w:rPr>
          <w:rFonts w:ascii="Aptos" w:eastAsia="Times New Roman" w:hAnsi="Aptos" w:cs="Times New Roman"/>
          <w:color w:val="000000" w:themeColor="text1"/>
          <w:sz w:val="24"/>
          <w:szCs w:val="24"/>
        </w:rPr>
        <w:lastRenderedPageBreak/>
        <w:t xml:space="preserve">The party upon whom a request for discovery is served may, within ten (10) calendar days of service of the request, file with the Hearing Officer objections to the request or move for a protective order. Disputes regarding discovery shall be resolved whenever possible by conference call. Protective orders may be issued to protect a party from undue burden, expense, delay, or as otherwise deemed appropriate by the Hearing Officer. Orders of the Hearing Officer may include limitations on the scope, method, time and place for discovery or provisions protecting confidential information. </w:t>
      </w:r>
    </w:p>
    <w:p w14:paraId="03EB4BAE" w14:textId="330562A6" w:rsidR="005A34B0" w:rsidRPr="008E1BFD" w:rsidRDefault="005A34B0" w:rsidP="00D63A3D">
      <w:pPr>
        <w:widowControl w:val="0"/>
        <w:ind w:right="1008"/>
        <w:rPr>
          <w:rFonts w:ascii="Aptos" w:eastAsia="Times New Roman" w:hAnsi="Aptos" w:cs="Times New Roman"/>
          <w:color w:val="000000" w:themeColor="text1"/>
          <w:sz w:val="24"/>
          <w:szCs w:val="24"/>
        </w:rPr>
      </w:pPr>
    </w:p>
    <w:p w14:paraId="1E0C5B9A" w14:textId="4C3106DE" w:rsidR="004E2B59" w:rsidRPr="008E1BFD" w:rsidRDefault="005A34B0" w:rsidP="00D63A3D">
      <w:pPr>
        <w:widowControl w:val="0"/>
        <w:ind w:right="1008"/>
        <w:rPr>
          <w:rFonts w:ascii="Aptos" w:eastAsia="Times New Roman" w:hAnsi="Aptos" w:cs="Times New Roman"/>
          <w:color w:val="000000" w:themeColor="text1"/>
          <w:sz w:val="24"/>
          <w:szCs w:val="24"/>
        </w:rPr>
      </w:pPr>
      <w:r w:rsidRPr="008E1BFD">
        <w:rPr>
          <w:rFonts w:ascii="Aptos" w:eastAsia="Times New Roman" w:hAnsi="Aptos" w:cs="Times New Roman"/>
          <w:color w:val="000000" w:themeColor="text1"/>
          <w:sz w:val="24"/>
          <w:szCs w:val="24"/>
        </w:rPr>
        <w:t xml:space="preserve">In order to prevent conflict between the thirty-day deadline for a party to respond to the discovery request and the ten-day deadline for filing objections to the request, the BSEA has adopted a long-standing practice of requiring parties to file a </w:t>
      </w:r>
      <w:r w:rsidRPr="008E1BFD">
        <w:rPr>
          <w:rFonts w:ascii="Aptos" w:eastAsia="Times New Roman" w:hAnsi="Aptos" w:cs="Times New Roman"/>
          <w:i/>
          <w:iCs/>
          <w:color w:val="000000" w:themeColor="text1"/>
          <w:sz w:val="24"/>
          <w:szCs w:val="24"/>
        </w:rPr>
        <w:t>Notice of Objections</w:t>
      </w:r>
      <w:r w:rsidRPr="008E1BFD">
        <w:rPr>
          <w:rFonts w:ascii="Aptos" w:eastAsia="Times New Roman" w:hAnsi="Aptos" w:cs="Times New Roman"/>
          <w:color w:val="000000" w:themeColor="text1"/>
          <w:sz w:val="24"/>
          <w:szCs w:val="24"/>
        </w:rPr>
        <w:t xml:space="preserve"> within the ten-day period, which may be elaborated during the subsequent thirty-day period.</w:t>
      </w:r>
      <w:r w:rsidR="00C730C3" w:rsidRPr="008E1BFD">
        <w:rPr>
          <w:rStyle w:val="FootnoteReference"/>
          <w:rFonts w:ascii="Aptos" w:eastAsia="Times New Roman" w:hAnsi="Aptos" w:cs="Times New Roman"/>
          <w:color w:val="000000" w:themeColor="text1"/>
          <w:sz w:val="24"/>
          <w:szCs w:val="24"/>
        </w:rPr>
        <w:footnoteReference w:id="3"/>
      </w:r>
      <w:r w:rsidRPr="008E1BFD">
        <w:rPr>
          <w:rFonts w:ascii="Aptos" w:eastAsia="Times New Roman" w:hAnsi="Aptos" w:cs="Times New Roman"/>
          <w:color w:val="000000" w:themeColor="text1"/>
          <w:sz w:val="24"/>
          <w:szCs w:val="24"/>
        </w:rPr>
        <w:t xml:space="preserve">  </w:t>
      </w:r>
    </w:p>
    <w:p w14:paraId="61FEC51D" w14:textId="77777777" w:rsidR="004E2B59" w:rsidRPr="008E1BFD" w:rsidRDefault="004E2B59" w:rsidP="00D63A3D">
      <w:pPr>
        <w:widowControl w:val="0"/>
        <w:ind w:right="1008"/>
        <w:rPr>
          <w:rFonts w:ascii="Aptos" w:eastAsia="Times New Roman" w:hAnsi="Aptos" w:cs="Times New Roman"/>
          <w:color w:val="000000" w:themeColor="text1"/>
          <w:sz w:val="24"/>
          <w:szCs w:val="24"/>
        </w:rPr>
      </w:pPr>
    </w:p>
    <w:p w14:paraId="21723079" w14:textId="77777777" w:rsidR="004E2B59" w:rsidRPr="008E1BFD" w:rsidRDefault="004E2B59" w:rsidP="00D63A3D">
      <w:pPr>
        <w:widowControl w:val="0"/>
        <w:ind w:right="1008"/>
        <w:rPr>
          <w:rFonts w:ascii="Aptos" w:eastAsia="Times New Roman" w:hAnsi="Aptos" w:cs="Times New Roman"/>
          <w:color w:val="000000" w:themeColor="text1"/>
          <w:sz w:val="24"/>
          <w:szCs w:val="24"/>
        </w:rPr>
      </w:pPr>
      <w:r w:rsidRPr="008E1BFD">
        <w:rPr>
          <w:rFonts w:ascii="Aptos" w:eastAsia="Times New Roman" w:hAnsi="Aptos" w:cs="Times New Roman"/>
          <w:color w:val="000000" w:themeColor="text1"/>
          <w:sz w:val="24"/>
          <w:szCs w:val="24"/>
        </w:rPr>
        <w:t xml:space="preserve">In the instant case, on information and belief, Parents served their discovery requests on March 24, 2025.  As such, the District’s responses were due by April 23, 2025, unless a shorter or longer period of time had been requested and ordered by the Hearing Officer.  A ten-day Notice of Objections would have been due ten days from service of the discovery request, i.e., April 3, 2025.  The District did not file its Objections and request for protective order until April 7, 2025, four calendar days past the due date. </w:t>
      </w:r>
    </w:p>
    <w:p w14:paraId="6A0C193A" w14:textId="77777777" w:rsidR="004E2B59" w:rsidRPr="008E1BFD" w:rsidRDefault="004E2B59" w:rsidP="00D63A3D">
      <w:pPr>
        <w:widowControl w:val="0"/>
        <w:ind w:right="1008"/>
        <w:rPr>
          <w:rFonts w:ascii="Aptos" w:eastAsia="Times New Roman" w:hAnsi="Aptos" w:cs="Times New Roman"/>
          <w:color w:val="000000" w:themeColor="text1"/>
          <w:sz w:val="24"/>
          <w:szCs w:val="24"/>
        </w:rPr>
      </w:pPr>
    </w:p>
    <w:p w14:paraId="1137C213" w14:textId="68E05AB0" w:rsidR="003C357B" w:rsidRPr="008E1BFD" w:rsidRDefault="003C357B" w:rsidP="00D63A3D">
      <w:pPr>
        <w:widowControl w:val="0"/>
        <w:ind w:right="1008"/>
        <w:rPr>
          <w:rFonts w:ascii="Aptos" w:eastAsia="Times New Roman" w:hAnsi="Aptos" w:cs="Times New Roman"/>
          <w:color w:val="000000" w:themeColor="text1"/>
          <w:sz w:val="24"/>
          <w:szCs w:val="24"/>
        </w:rPr>
      </w:pPr>
      <w:r w:rsidRPr="008E1BFD">
        <w:rPr>
          <w:rFonts w:ascii="Aptos" w:eastAsia="Times New Roman" w:hAnsi="Aptos" w:cs="Times New Roman"/>
          <w:color w:val="000000" w:themeColor="text1"/>
          <w:sz w:val="24"/>
          <w:szCs w:val="24"/>
        </w:rPr>
        <w:t xml:space="preserve">Pursuant to Rule </w:t>
      </w:r>
      <w:r w:rsidR="007A2879" w:rsidRPr="008E1BFD">
        <w:rPr>
          <w:rFonts w:ascii="Aptos" w:eastAsia="Times New Roman" w:hAnsi="Aptos" w:cs="Times New Roman"/>
          <w:color w:val="000000" w:themeColor="text1"/>
          <w:sz w:val="24"/>
          <w:szCs w:val="24"/>
        </w:rPr>
        <w:t>V(C)</w:t>
      </w:r>
      <w:r w:rsidRPr="008E1BFD">
        <w:rPr>
          <w:rFonts w:ascii="Aptos" w:eastAsia="Times New Roman" w:hAnsi="Aptos" w:cs="Times New Roman"/>
          <w:color w:val="000000" w:themeColor="text1"/>
          <w:sz w:val="24"/>
          <w:szCs w:val="24"/>
        </w:rPr>
        <w:t xml:space="preserve"> of the </w:t>
      </w:r>
      <w:r w:rsidRPr="008E1BFD">
        <w:rPr>
          <w:rFonts w:ascii="Aptos" w:eastAsia="Times New Roman" w:hAnsi="Aptos" w:cs="Times New Roman"/>
          <w:i/>
          <w:iCs/>
          <w:color w:val="000000" w:themeColor="text1"/>
          <w:sz w:val="24"/>
          <w:szCs w:val="24"/>
        </w:rPr>
        <w:t>Hearing Rules</w:t>
      </w:r>
      <w:r w:rsidRPr="008E1BFD">
        <w:rPr>
          <w:rFonts w:ascii="Aptos" w:eastAsia="Times New Roman" w:hAnsi="Aptos" w:cs="Times New Roman"/>
          <w:color w:val="000000" w:themeColor="text1"/>
          <w:sz w:val="24"/>
          <w:szCs w:val="24"/>
        </w:rPr>
        <w:t xml:space="preserve">, </w:t>
      </w:r>
      <w:r w:rsidR="004E2B59" w:rsidRPr="008E1BFD">
        <w:rPr>
          <w:rFonts w:ascii="Aptos" w:eastAsia="Times New Roman" w:hAnsi="Aptos" w:cs="Times New Roman"/>
          <w:color w:val="000000" w:themeColor="text1"/>
          <w:sz w:val="24"/>
          <w:szCs w:val="24"/>
        </w:rPr>
        <w:t xml:space="preserve">Parents’ </w:t>
      </w:r>
      <w:r w:rsidR="004E2B59" w:rsidRPr="008E1BFD">
        <w:rPr>
          <w:rFonts w:ascii="Aptos" w:eastAsia="Times New Roman" w:hAnsi="Aptos" w:cs="Times New Roman"/>
          <w:i/>
          <w:iCs/>
          <w:color w:val="000000" w:themeColor="text1"/>
          <w:sz w:val="24"/>
          <w:szCs w:val="24"/>
        </w:rPr>
        <w:t>Objection</w:t>
      </w:r>
      <w:r w:rsidR="004E2B59" w:rsidRPr="008E1BFD">
        <w:rPr>
          <w:rFonts w:ascii="Aptos" w:eastAsia="Times New Roman" w:hAnsi="Aptos" w:cs="Times New Roman"/>
          <w:color w:val="000000" w:themeColor="text1"/>
          <w:sz w:val="24"/>
          <w:szCs w:val="24"/>
        </w:rPr>
        <w:t xml:space="preserve"> to </w:t>
      </w:r>
      <w:r w:rsidR="004E2B59" w:rsidRPr="008E1BFD">
        <w:rPr>
          <w:rFonts w:ascii="Aptos" w:eastAsia="Times New Roman" w:hAnsi="Aptos" w:cs="Times New Roman"/>
          <w:i/>
          <w:iCs/>
          <w:color w:val="000000" w:themeColor="text1"/>
          <w:sz w:val="24"/>
          <w:szCs w:val="24"/>
        </w:rPr>
        <w:t xml:space="preserve">the </w:t>
      </w:r>
      <w:r w:rsidR="00354818" w:rsidRPr="008E1BFD">
        <w:rPr>
          <w:rFonts w:ascii="Aptos" w:eastAsia="Times New Roman" w:hAnsi="Aptos" w:cs="Times New Roman"/>
          <w:i/>
          <w:iCs/>
          <w:color w:val="000000" w:themeColor="text1"/>
          <w:sz w:val="24"/>
          <w:szCs w:val="24"/>
        </w:rPr>
        <w:t>Motion for Protective Order</w:t>
      </w:r>
      <w:r w:rsidR="00354818" w:rsidRPr="008E1BFD">
        <w:rPr>
          <w:rFonts w:ascii="Aptos" w:eastAsia="Times New Roman" w:hAnsi="Aptos" w:cs="Times New Roman"/>
          <w:color w:val="000000" w:themeColor="text1"/>
          <w:sz w:val="24"/>
          <w:szCs w:val="24"/>
        </w:rPr>
        <w:t xml:space="preserve"> </w:t>
      </w:r>
      <w:r w:rsidR="002337FE" w:rsidRPr="008E1BFD">
        <w:rPr>
          <w:rFonts w:ascii="Aptos" w:eastAsia="Times New Roman" w:hAnsi="Aptos" w:cs="Times New Roman"/>
          <w:color w:val="000000" w:themeColor="text1"/>
          <w:sz w:val="24"/>
          <w:szCs w:val="24"/>
        </w:rPr>
        <w:t>also was due</w:t>
      </w:r>
      <w:r w:rsidRPr="008E1BFD">
        <w:rPr>
          <w:rFonts w:ascii="Aptos" w:eastAsia="Times New Roman" w:hAnsi="Aptos" w:cs="Times New Roman"/>
          <w:color w:val="000000" w:themeColor="text1"/>
          <w:sz w:val="24"/>
          <w:szCs w:val="24"/>
        </w:rPr>
        <w:t xml:space="preserve"> seven calendar days after the District’s Motion, i.e.,</w:t>
      </w:r>
      <w:r w:rsidR="002337FE" w:rsidRPr="008E1BFD">
        <w:rPr>
          <w:rFonts w:ascii="Aptos" w:eastAsia="Times New Roman" w:hAnsi="Aptos" w:cs="Times New Roman"/>
          <w:color w:val="000000" w:themeColor="text1"/>
          <w:sz w:val="24"/>
          <w:szCs w:val="24"/>
        </w:rPr>
        <w:t xml:space="preserve"> </w:t>
      </w:r>
      <w:r w:rsidRPr="008E1BFD">
        <w:rPr>
          <w:rFonts w:ascii="Aptos" w:eastAsia="Times New Roman" w:hAnsi="Aptos" w:cs="Times New Roman"/>
          <w:color w:val="000000" w:themeColor="text1"/>
          <w:sz w:val="24"/>
          <w:szCs w:val="24"/>
        </w:rPr>
        <w:t>on April 14, 2025, and but was not filed until April 17, 2025, three days after the deadline established by the Rule.  Because both the District’s Motion and Parents’ Objections were filed untimely by a few days, I exercise my discretion to rule on the substance of the Motion.</w:t>
      </w:r>
    </w:p>
    <w:p w14:paraId="534DDDB1" w14:textId="231CFC0A" w:rsidR="005A34B0" w:rsidRPr="008E1BFD" w:rsidRDefault="004E2B59" w:rsidP="00D63A3D">
      <w:pPr>
        <w:widowControl w:val="0"/>
        <w:ind w:right="1008"/>
        <w:rPr>
          <w:rFonts w:ascii="Aptos" w:eastAsia="Times New Roman" w:hAnsi="Aptos" w:cs="Times New Roman"/>
          <w:color w:val="000000" w:themeColor="text1"/>
          <w:sz w:val="24"/>
          <w:szCs w:val="24"/>
        </w:rPr>
      </w:pPr>
      <w:r w:rsidRPr="008E1BFD">
        <w:rPr>
          <w:rFonts w:ascii="Aptos" w:eastAsia="Times New Roman" w:hAnsi="Aptos" w:cs="Times New Roman"/>
          <w:color w:val="000000" w:themeColor="text1"/>
          <w:sz w:val="24"/>
          <w:szCs w:val="24"/>
        </w:rPr>
        <w:t xml:space="preserve">  </w:t>
      </w:r>
    </w:p>
    <w:p w14:paraId="292AEC7D" w14:textId="767373EF" w:rsidR="00E72DE7" w:rsidRPr="008E1BFD" w:rsidRDefault="008D2CFE" w:rsidP="00D63A3D">
      <w:pPr>
        <w:pStyle w:val="ListParagraph"/>
        <w:numPr>
          <w:ilvl w:val="0"/>
          <w:numId w:val="9"/>
        </w:numPr>
        <w:rPr>
          <w:rFonts w:ascii="Aptos" w:hAnsi="Aptos" w:cs="Arial"/>
          <w:b/>
          <w:bCs/>
          <w:color w:val="000000" w:themeColor="text1"/>
          <w:sz w:val="24"/>
          <w:szCs w:val="24"/>
          <w:u w:val="single"/>
        </w:rPr>
      </w:pPr>
      <w:r w:rsidRPr="008E1BFD">
        <w:rPr>
          <w:rFonts w:ascii="Aptos" w:hAnsi="Aptos" w:cs="Arial"/>
          <w:b/>
          <w:bCs/>
          <w:color w:val="000000" w:themeColor="text1"/>
          <w:sz w:val="24"/>
          <w:szCs w:val="24"/>
          <w:u w:val="single"/>
        </w:rPr>
        <w:t>Legal Framework for Scope of Discovery</w:t>
      </w:r>
      <w:r w:rsidR="00CD7855" w:rsidRPr="008E1BFD">
        <w:rPr>
          <w:rStyle w:val="FootnoteReference"/>
          <w:rFonts w:ascii="Aptos" w:hAnsi="Aptos" w:cs="Arial"/>
          <w:b/>
          <w:bCs/>
          <w:color w:val="000000" w:themeColor="text1"/>
          <w:sz w:val="24"/>
          <w:szCs w:val="24"/>
          <w:u w:val="single"/>
        </w:rPr>
        <w:footnoteReference w:id="4"/>
      </w:r>
    </w:p>
    <w:p w14:paraId="5F90FBE3" w14:textId="77777777" w:rsidR="006D0E4F" w:rsidRPr="008E1BFD" w:rsidRDefault="006D0E4F" w:rsidP="00D63A3D">
      <w:pPr>
        <w:rPr>
          <w:rFonts w:ascii="Aptos" w:hAnsi="Aptos" w:cs="Arial"/>
          <w:color w:val="000000" w:themeColor="text1"/>
          <w:sz w:val="24"/>
          <w:szCs w:val="24"/>
        </w:rPr>
      </w:pPr>
    </w:p>
    <w:p w14:paraId="18BB7AD7" w14:textId="03273DF1" w:rsidR="008B21E2" w:rsidRPr="008E1BFD" w:rsidRDefault="008D2CFE" w:rsidP="00D63A3D">
      <w:pPr>
        <w:rPr>
          <w:rFonts w:ascii="Aptos" w:hAnsi="Aptos" w:cs="Arial"/>
          <w:color w:val="000000" w:themeColor="text1"/>
          <w:sz w:val="24"/>
          <w:szCs w:val="24"/>
        </w:rPr>
      </w:pPr>
      <w:r w:rsidRPr="008E1BFD">
        <w:rPr>
          <w:rFonts w:ascii="Aptos" w:hAnsi="Aptos" w:cs="Arial"/>
          <w:color w:val="000000" w:themeColor="text1"/>
          <w:sz w:val="24"/>
          <w:szCs w:val="24"/>
        </w:rPr>
        <w:t>BSEA Hearing Rule V</w:t>
      </w:r>
      <w:r w:rsidR="00ED7AE8">
        <w:rPr>
          <w:rFonts w:ascii="Aptos" w:hAnsi="Aptos" w:cs="Arial"/>
          <w:color w:val="000000" w:themeColor="text1"/>
          <w:sz w:val="24"/>
          <w:szCs w:val="24"/>
        </w:rPr>
        <w:t xml:space="preserve"> (1)</w:t>
      </w:r>
      <w:r w:rsidR="00FD38FB" w:rsidRPr="008E1BFD">
        <w:rPr>
          <w:rFonts w:ascii="Aptos" w:hAnsi="Aptos" w:cs="Arial"/>
          <w:color w:val="000000" w:themeColor="text1"/>
          <w:sz w:val="24"/>
          <w:szCs w:val="24"/>
        </w:rPr>
        <w:t xml:space="preserve"> </w:t>
      </w:r>
      <w:r w:rsidRPr="008E1BFD">
        <w:rPr>
          <w:rFonts w:ascii="Aptos" w:hAnsi="Aptos" w:cs="Arial"/>
          <w:color w:val="000000" w:themeColor="text1"/>
          <w:sz w:val="24"/>
          <w:szCs w:val="24"/>
        </w:rPr>
        <w:t xml:space="preserve">allows any party to request another party to produce documents that “are not privileged, not supplied previously, and which are in the possession, custody and control” of the party to whom the request is made.  Similarly, Rule V.B.2 allows for service of written interrogatories for discovery of information that is “relevant, not </w:t>
      </w:r>
      <w:r w:rsidRPr="008E1BFD">
        <w:rPr>
          <w:rFonts w:ascii="Aptos" w:hAnsi="Aptos" w:cs="Arial"/>
          <w:color w:val="000000" w:themeColor="text1"/>
          <w:sz w:val="24"/>
          <w:szCs w:val="24"/>
        </w:rPr>
        <w:lastRenderedPageBreak/>
        <w:t>privileged” and not previously supplied by the party on whom the interrogatories are served.</w:t>
      </w:r>
      <w:r w:rsidR="00942626" w:rsidRPr="008E1BFD">
        <w:rPr>
          <w:rFonts w:ascii="Aptos" w:hAnsi="Aptos" w:cs="Arial"/>
          <w:color w:val="000000" w:themeColor="text1"/>
          <w:sz w:val="24"/>
          <w:szCs w:val="24"/>
        </w:rPr>
        <w:t xml:space="preserve">  </w:t>
      </w:r>
    </w:p>
    <w:p w14:paraId="7F4512AD" w14:textId="77777777" w:rsidR="008B21E2" w:rsidRPr="008E1BFD" w:rsidRDefault="008B21E2" w:rsidP="00D63A3D">
      <w:pPr>
        <w:rPr>
          <w:rFonts w:ascii="Aptos" w:hAnsi="Aptos" w:cs="Arial"/>
          <w:color w:val="000000" w:themeColor="text1"/>
          <w:sz w:val="24"/>
          <w:szCs w:val="24"/>
        </w:rPr>
      </w:pPr>
    </w:p>
    <w:p w14:paraId="46F7FDDA" w14:textId="3FACF6A1" w:rsidR="006D0E4F" w:rsidRPr="008E1BFD" w:rsidRDefault="008B21E2" w:rsidP="00D63A3D">
      <w:pPr>
        <w:rPr>
          <w:rFonts w:ascii="Aptos" w:hAnsi="Aptos" w:cs="Arial"/>
          <w:color w:val="000000" w:themeColor="text1"/>
          <w:sz w:val="24"/>
          <w:szCs w:val="24"/>
        </w:rPr>
      </w:pPr>
      <w:r w:rsidRPr="008E1BFD">
        <w:rPr>
          <w:rFonts w:ascii="Aptos" w:hAnsi="Aptos" w:cs="Arial"/>
          <w:color w:val="000000" w:themeColor="text1"/>
          <w:sz w:val="24"/>
          <w:szCs w:val="24"/>
        </w:rPr>
        <w:t xml:space="preserve">In applying this Rule, </w:t>
      </w:r>
      <w:r w:rsidR="00942626" w:rsidRPr="008E1BFD">
        <w:rPr>
          <w:rFonts w:ascii="Aptos" w:hAnsi="Aptos" w:cs="Arial"/>
          <w:color w:val="000000" w:themeColor="text1"/>
          <w:sz w:val="24"/>
          <w:szCs w:val="24"/>
        </w:rPr>
        <w:t xml:space="preserve">BSEA hearing officers are guided (although not bound) by Rules 26(b)(1) of the Federal and Massachusetts Rules of Civil Procedure.  The Federal rule allows discovery of “any nonprivileged matter that is relevant to any party’s claim or defense and  proportional to the needs of the case, considering the importance of the issues…the amount in controversy, the parties’ relative access to relevant information, the parties’ resources, the importance of the discovery in resolving the issues, and whether the burden or expense of the proposed discovery outweighs the </w:t>
      </w:r>
      <w:r w:rsidR="00FD38FB" w:rsidRPr="008E1BFD">
        <w:rPr>
          <w:rFonts w:ascii="Aptos" w:hAnsi="Aptos" w:cs="Arial"/>
          <w:color w:val="000000" w:themeColor="text1"/>
          <w:sz w:val="24"/>
          <w:szCs w:val="24"/>
        </w:rPr>
        <w:t xml:space="preserve">likely benefit.  The material discovered need not be admissible at the hearing.  Massachusetts Rule (26)(b)(1) also allows discovery of relevant, non-privileged information, which need not be admissible at trial if it “appears reasonably calculated to lead to the discovery of admissible evidence.”  </w:t>
      </w:r>
    </w:p>
    <w:p w14:paraId="31260822" w14:textId="77777777" w:rsidR="008B21E2" w:rsidRPr="008E1BFD" w:rsidRDefault="008B21E2" w:rsidP="00D63A3D">
      <w:pPr>
        <w:rPr>
          <w:rFonts w:ascii="Aptos" w:hAnsi="Aptos" w:cs="Arial"/>
          <w:color w:val="000000" w:themeColor="text1"/>
          <w:sz w:val="24"/>
          <w:szCs w:val="24"/>
        </w:rPr>
      </w:pPr>
    </w:p>
    <w:p w14:paraId="6D82EC0A" w14:textId="18D66369" w:rsidR="008B21E2" w:rsidRPr="008E1BFD" w:rsidRDefault="008B21E2" w:rsidP="00D63A3D">
      <w:pPr>
        <w:rPr>
          <w:rFonts w:ascii="Aptos" w:hAnsi="Aptos" w:cs="Arial"/>
          <w:color w:val="000000" w:themeColor="text1"/>
          <w:sz w:val="24"/>
          <w:szCs w:val="24"/>
        </w:rPr>
      </w:pPr>
      <w:r w:rsidRPr="008E1BFD">
        <w:rPr>
          <w:rFonts w:ascii="Aptos" w:hAnsi="Aptos" w:cs="Arial"/>
          <w:color w:val="000000" w:themeColor="text1"/>
          <w:sz w:val="24"/>
          <w:szCs w:val="24"/>
        </w:rPr>
        <w:t xml:space="preserve">While the BSEA, guided by the courts, interprets the above-cited </w:t>
      </w:r>
      <w:r w:rsidR="00022653" w:rsidRPr="008E1BFD">
        <w:rPr>
          <w:rFonts w:ascii="Aptos" w:hAnsi="Aptos" w:cs="Arial"/>
          <w:color w:val="000000" w:themeColor="text1"/>
          <w:sz w:val="24"/>
          <w:szCs w:val="24"/>
        </w:rPr>
        <w:t>r</w:t>
      </w:r>
      <w:r w:rsidRPr="008E1BFD">
        <w:rPr>
          <w:rFonts w:ascii="Aptos" w:hAnsi="Aptos" w:cs="Arial"/>
          <w:color w:val="000000" w:themeColor="text1"/>
          <w:sz w:val="24"/>
          <w:szCs w:val="24"/>
        </w:rPr>
        <w:t>ules liberally, hearing officers may limit the scope of discovery and issue protective orders to “protect a party or person from annoyance, embarrassment, oppression, or undue burden or expense.”  In determining whether a discovery request meets the criteria for a protective order, the hearing officer considers “(1) whether it is possible to obtain the information from some other source that is more convenient or less burdensome or expensive; (2)</w:t>
      </w:r>
      <w:r w:rsidRPr="008E1BFD">
        <w:rPr>
          <w:rFonts w:ascii="Aptos" w:hAnsi="Aptos" w:cs="Arial"/>
          <w:b/>
          <w:bCs/>
          <w:color w:val="000000" w:themeColor="text1"/>
          <w:sz w:val="24"/>
          <w:szCs w:val="24"/>
        </w:rPr>
        <w:t> </w:t>
      </w:r>
      <w:r w:rsidRPr="008E1BFD">
        <w:rPr>
          <w:rFonts w:ascii="Aptos" w:hAnsi="Aptos" w:cs="Arial"/>
          <w:color w:val="000000" w:themeColor="text1"/>
          <w:sz w:val="24"/>
          <w:szCs w:val="24"/>
        </w:rPr>
        <w:t>whether the discovery sought is unreasonably cumulative or duplicative; and (3) whether the likely burden or expense of the proposed discovery outweighs the likely benefit of its receipt, taking into account the parties’ relative access to the information, the amount in controversy, the resources of the parties, the importance of the issues, and the importance of the requested discovery in resolving the issues.”</w:t>
      </w:r>
      <w:r w:rsidR="00D50D55" w:rsidRPr="008E1BFD">
        <w:rPr>
          <w:rStyle w:val="FootnoteReference"/>
          <w:rFonts w:ascii="Aptos" w:hAnsi="Aptos" w:cs="Arial"/>
          <w:color w:val="000000" w:themeColor="text1"/>
          <w:sz w:val="24"/>
          <w:szCs w:val="24"/>
        </w:rPr>
        <w:footnoteReference w:id="5"/>
      </w:r>
      <w:r w:rsidR="00CD7855" w:rsidRPr="008E1BFD">
        <w:rPr>
          <w:rFonts w:ascii="Aptos" w:hAnsi="Aptos" w:cs="Arial"/>
          <w:color w:val="000000" w:themeColor="text1"/>
          <w:sz w:val="24"/>
          <w:szCs w:val="24"/>
        </w:rPr>
        <w:t xml:space="preserve">  A protective order may prohibit or limit the discovery of certain items, or may set conditions such as, for example, requiring that material discovered be destroyed or returned at the conclusion of litigation.</w:t>
      </w:r>
      <w:r w:rsidR="00D50D55" w:rsidRPr="008E1BFD">
        <w:rPr>
          <w:rStyle w:val="FootnoteReference"/>
          <w:rFonts w:ascii="Aptos" w:hAnsi="Aptos" w:cs="Arial"/>
          <w:color w:val="000000" w:themeColor="text1"/>
          <w:sz w:val="24"/>
          <w:szCs w:val="24"/>
        </w:rPr>
        <w:footnoteReference w:id="6"/>
      </w:r>
      <w:r w:rsidR="00CD7855" w:rsidRPr="008E1BFD">
        <w:rPr>
          <w:rFonts w:ascii="Aptos" w:hAnsi="Aptos" w:cs="Arial"/>
          <w:color w:val="000000" w:themeColor="text1"/>
          <w:sz w:val="24"/>
          <w:szCs w:val="24"/>
        </w:rPr>
        <w:t xml:space="preserve">  </w:t>
      </w:r>
      <w:r w:rsidR="00022653" w:rsidRPr="008E1BFD">
        <w:rPr>
          <w:rFonts w:ascii="Aptos" w:hAnsi="Aptos" w:cs="Arial"/>
          <w:color w:val="000000" w:themeColor="text1"/>
          <w:sz w:val="24"/>
          <w:szCs w:val="24"/>
        </w:rPr>
        <w:t xml:space="preserve">  </w:t>
      </w:r>
      <w:r w:rsidR="00CD7855" w:rsidRPr="008E1BFD">
        <w:rPr>
          <w:rFonts w:ascii="Aptos" w:hAnsi="Aptos" w:cs="Arial"/>
          <w:color w:val="000000" w:themeColor="text1"/>
          <w:sz w:val="24"/>
          <w:szCs w:val="24"/>
        </w:rPr>
        <w:t xml:space="preserve"> </w:t>
      </w:r>
    </w:p>
    <w:p w14:paraId="4B05FB0E" w14:textId="77777777" w:rsidR="005915FD" w:rsidRPr="008E1BFD" w:rsidRDefault="005915FD" w:rsidP="00D63A3D">
      <w:pPr>
        <w:rPr>
          <w:rFonts w:ascii="Aptos" w:hAnsi="Aptos" w:cs="Arial"/>
          <w:color w:val="000000" w:themeColor="text1"/>
          <w:sz w:val="24"/>
          <w:szCs w:val="24"/>
        </w:rPr>
      </w:pPr>
    </w:p>
    <w:p w14:paraId="40A7BA75" w14:textId="021C9DF7" w:rsidR="005915FD" w:rsidRPr="008E1BFD" w:rsidRDefault="007C4DC7" w:rsidP="005915FD">
      <w:pPr>
        <w:pStyle w:val="ListParagraph"/>
        <w:numPr>
          <w:ilvl w:val="0"/>
          <w:numId w:val="9"/>
        </w:numPr>
        <w:rPr>
          <w:rFonts w:ascii="Aptos" w:hAnsi="Aptos" w:cs="Arial"/>
          <w:b/>
          <w:bCs/>
          <w:color w:val="000000" w:themeColor="text1"/>
          <w:sz w:val="24"/>
          <w:szCs w:val="24"/>
          <w:u w:val="single"/>
        </w:rPr>
      </w:pPr>
      <w:r w:rsidRPr="008E1BFD">
        <w:rPr>
          <w:rFonts w:ascii="Aptos" w:hAnsi="Aptos" w:cs="Arial"/>
          <w:b/>
          <w:bCs/>
          <w:color w:val="000000" w:themeColor="text1"/>
          <w:sz w:val="24"/>
          <w:szCs w:val="24"/>
          <w:u w:val="single"/>
        </w:rPr>
        <w:t xml:space="preserve">Legal Framework for the </w:t>
      </w:r>
      <w:r w:rsidR="00762270" w:rsidRPr="008E1BFD">
        <w:rPr>
          <w:rFonts w:ascii="Aptos" w:hAnsi="Aptos" w:cs="Arial"/>
          <w:b/>
          <w:bCs/>
          <w:color w:val="000000" w:themeColor="text1"/>
          <w:sz w:val="24"/>
          <w:szCs w:val="24"/>
          <w:u w:val="single"/>
        </w:rPr>
        <w:t xml:space="preserve">Quashing or </w:t>
      </w:r>
      <w:r w:rsidR="00E666B6" w:rsidRPr="008E1BFD">
        <w:rPr>
          <w:rFonts w:ascii="Aptos" w:hAnsi="Aptos" w:cs="Arial"/>
          <w:b/>
          <w:bCs/>
          <w:color w:val="000000" w:themeColor="text1"/>
          <w:sz w:val="24"/>
          <w:szCs w:val="24"/>
          <w:u w:val="single"/>
        </w:rPr>
        <w:t>Vacating of a Subpoena</w:t>
      </w:r>
    </w:p>
    <w:p w14:paraId="630D47CF" w14:textId="77777777" w:rsidR="00E666B6" w:rsidRPr="008E1BFD" w:rsidRDefault="00E666B6" w:rsidP="00E666B6">
      <w:pPr>
        <w:pStyle w:val="ListParagraph"/>
        <w:rPr>
          <w:rFonts w:ascii="Aptos" w:hAnsi="Aptos" w:cs="Arial"/>
          <w:color w:val="000000" w:themeColor="text1"/>
          <w:sz w:val="24"/>
          <w:szCs w:val="24"/>
        </w:rPr>
      </w:pPr>
    </w:p>
    <w:p w14:paraId="61B28347" w14:textId="732EC2BB" w:rsidR="005A49E3" w:rsidRPr="005A49E3" w:rsidRDefault="005A49E3" w:rsidP="005A49E3">
      <w:pPr>
        <w:rPr>
          <w:rFonts w:ascii="Aptos" w:hAnsi="Aptos" w:cs="Arial"/>
          <w:color w:val="000000" w:themeColor="text1"/>
          <w:sz w:val="24"/>
          <w:szCs w:val="24"/>
        </w:rPr>
      </w:pPr>
      <w:r w:rsidRPr="005A49E3">
        <w:rPr>
          <w:rFonts w:ascii="Aptos" w:hAnsi="Aptos" w:cs="Arial"/>
          <w:color w:val="000000" w:themeColor="text1"/>
          <w:sz w:val="24"/>
          <w:szCs w:val="24"/>
        </w:rPr>
        <w:t>Pursuant to BSEA Hearing Rule VII (C), a person receiving a subpoena may request that a Hearing Officer vacate or modify the subpoena. A Hearing Officer may do</w:t>
      </w:r>
      <w:r w:rsidR="00ED7AE8">
        <w:rPr>
          <w:rFonts w:ascii="Aptos" w:hAnsi="Aptos" w:cs="Arial"/>
          <w:color w:val="000000" w:themeColor="text1"/>
          <w:sz w:val="24"/>
          <w:szCs w:val="24"/>
        </w:rPr>
        <w:t xml:space="preserve"> so</w:t>
      </w:r>
      <w:r w:rsidRPr="005A49E3">
        <w:rPr>
          <w:rFonts w:ascii="Aptos" w:hAnsi="Aptos" w:cs="Arial"/>
          <w:color w:val="000000" w:themeColor="text1"/>
          <w:sz w:val="24"/>
          <w:szCs w:val="24"/>
        </w:rPr>
        <w:t xml:space="preserve"> upon a finding that the testimony or documents sought are not relevant to any matter in question or that the time or place specified for compliance or the breadth of the material sought imposes an undue burden on the person subpoenaed.</w:t>
      </w:r>
    </w:p>
    <w:p w14:paraId="3D54DAF5" w14:textId="52A629DA" w:rsidR="008B21E2" w:rsidRPr="008E1BFD" w:rsidRDefault="008B21E2" w:rsidP="00D63A3D">
      <w:pPr>
        <w:rPr>
          <w:rFonts w:ascii="Aptos" w:hAnsi="Aptos" w:cs="Arial"/>
          <w:color w:val="000000" w:themeColor="text1"/>
          <w:sz w:val="24"/>
          <w:szCs w:val="24"/>
        </w:rPr>
      </w:pPr>
    </w:p>
    <w:p w14:paraId="4FD989A9" w14:textId="2BEB900D" w:rsidR="006D0E4F" w:rsidRPr="008E1BFD" w:rsidRDefault="00022653" w:rsidP="00D63A3D">
      <w:pPr>
        <w:jc w:val="center"/>
        <w:rPr>
          <w:rFonts w:ascii="Aptos" w:hAnsi="Aptos" w:cs="Arial"/>
          <w:b/>
          <w:bCs/>
          <w:color w:val="000000" w:themeColor="text1"/>
          <w:sz w:val="24"/>
          <w:szCs w:val="24"/>
          <w:u w:val="single"/>
        </w:rPr>
      </w:pPr>
      <w:r w:rsidRPr="008E1BFD">
        <w:rPr>
          <w:rFonts w:ascii="Aptos" w:hAnsi="Aptos" w:cs="Arial"/>
          <w:b/>
          <w:bCs/>
          <w:color w:val="000000" w:themeColor="text1"/>
          <w:sz w:val="24"/>
          <w:szCs w:val="24"/>
          <w:u w:val="single"/>
        </w:rPr>
        <w:t>Analysis</w:t>
      </w:r>
    </w:p>
    <w:p w14:paraId="76F1D346" w14:textId="77777777" w:rsidR="00022653" w:rsidRPr="008E1BFD" w:rsidRDefault="00022653" w:rsidP="00D63A3D">
      <w:pPr>
        <w:rPr>
          <w:rFonts w:ascii="Aptos" w:hAnsi="Aptos" w:cs="Arial"/>
          <w:color w:val="000000" w:themeColor="text1"/>
          <w:sz w:val="24"/>
          <w:szCs w:val="24"/>
        </w:rPr>
      </w:pPr>
    </w:p>
    <w:p w14:paraId="493D2876" w14:textId="0CA492A5" w:rsidR="00022653" w:rsidRPr="008E1BFD" w:rsidRDefault="00022653" w:rsidP="00D63A3D">
      <w:pPr>
        <w:rPr>
          <w:rFonts w:ascii="Aptos" w:hAnsi="Aptos" w:cs="Arial"/>
          <w:color w:val="000000" w:themeColor="text1"/>
          <w:sz w:val="24"/>
          <w:szCs w:val="24"/>
        </w:rPr>
      </w:pPr>
      <w:r w:rsidRPr="008E1BFD">
        <w:rPr>
          <w:rFonts w:ascii="Aptos" w:hAnsi="Aptos" w:cs="Arial"/>
          <w:color w:val="000000" w:themeColor="text1"/>
          <w:sz w:val="24"/>
          <w:szCs w:val="24"/>
        </w:rPr>
        <w:t xml:space="preserve">I now apply the legal framework outlined above to the instant case.  For the sake of efficiency, I will summarize, but will not reproduce verbatim, the specific requests for production or interrogatories and </w:t>
      </w:r>
      <w:r w:rsidR="00F85A8D">
        <w:rPr>
          <w:rFonts w:ascii="Aptos" w:hAnsi="Aptos" w:cs="Arial"/>
          <w:color w:val="000000" w:themeColor="text1"/>
          <w:sz w:val="24"/>
          <w:szCs w:val="24"/>
        </w:rPr>
        <w:t xml:space="preserve">the </w:t>
      </w:r>
      <w:r w:rsidRPr="008E1BFD">
        <w:rPr>
          <w:rFonts w:ascii="Aptos" w:hAnsi="Aptos" w:cs="Arial"/>
          <w:color w:val="000000" w:themeColor="text1"/>
          <w:sz w:val="24"/>
          <w:szCs w:val="24"/>
        </w:rPr>
        <w:t xml:space="preserve">District’s responses.  </w:t>
      </w:r>
    </w:p>
    <w:p w14:paraId="301CFBD5" w14:textId="77777777" w:rsidR="00022653" w:rsidRPr="008E1BFD" w:rsidRDefault="00022653" w:rsidP="00D63A3D">
      <w:pPr>
        <w:rPr>
          <w:rFonts w:ascii="Aptos" w:hAnsi="Aptos" w:cs="Arial"/>
          <w:color w:val="000000" w:themeColor="text1"/>
          <w:sz w:val="24"/>
          <w:szCs w:val="24"/>
        </w:rPr>
      </w:pPr>
    </w:p>
    <w:p w14:paraId="1064BCFE" w14:textId="26261FDE" w:rsidR="00022653" w:rsidRPr="008E1BFD" w:rsidRDefault="00022653" w:rsidP="00D63A3D">
      <w:pPr>
        <w:pStyle w:val="ListParagraph"/>
        <w:numPr>
          <w:ilvl w:val="0"/>
          <w:numId w:val="12"/>
        </w:numPr>
        <w:rPr>
          <w:rFonts w:ascii="Aptos" w:hAnsi="Aptos" w:cs="Arial"/>
          <w:color w:val="000000" w:themeColor="text1"/>
          <w:sz w:val="24"/>
          <w:szCs w:val="24"/>
        </w:rPr>
      </w:pPr>
      <w:r w:rsidRPr="008E1BFD">
        <w:rPr>
          <w:rFonts w:ascii="Aptos" w:hAnsi="Aptos" w:cs="Arial"/>
          <w:color w:val="000000" w:themeColor="text1"/>
          <w:sz w:val="24"/>
          <w:szCs w:val="24"/>
          <w:u w:val="single"/>
        </w:rPr>
        <w:t>Request No. 1</w:t>
      </w:r>
      <w:r w:rsidRPr="008E1BFD">
        <w:rPr>
          <w:rFonts w:ascii="Aptos" w:hAnsi="Aptos" w:cs="Arial"/>
          <w:color w:val="000000" w:themeColor="text1"/>
          <w:sz w:val="24"/>
          <w:szCs w:val="24"/>
        </w:rPr>
        <w:t>: Resumes or CVs for eight named or identified District employees and “any IEP team member or potential team member.</w:t>
      </w:r>
      <w:r w:rsidR="003C3CCE" w:rsidRPr="008E1BFD">
        <w:rPr>
          <w:rFonts w:ascii="Aptos" w:hAnsi="Aptos" w:cs="Arial"/>
          <w:color w:val="000000" w:themeColor="text1"/>
          <w:sz w:val="24"/>
          <w:szCs w:val="24"/>
        </w:rPr>
        <w:t>”</w:t>
      </w:r>
    </w:p>
    <w:p w14:paraId="4F6C66DE" w14:textId="77777777" w:rsidR="003D2635" w:rsidRPr="008E1BFD" w:rsidRDefault="003D2635" w:rsidP="00D63A3D">
      <w:pPr>
        <w:pStyle w:val="ListParagraph"/>
        <w:rPr>
          <w:rFonts w:ascii="Aptos" w:hAnsi="Aptos" w:cs="Arial"/>
          <w:color w:val="000000" w:themeColor="text1"/>
          <w:sz w:val="24"/>
          <w:szCs w:val="24"/>
          <w:u w:val="single"/>
        </w:rPr>
      </w:pPr>
    </w:p>
    <w:p w14:paraId="465EC275" w14:textId="6D79CEEB" w:rsidR="00022653" w:rsidRPr="008E1BFD" w:rsidRDefault="00022653" w:rsidP="00D63A3D">
      <w:pPr>
        <w:pStyle w:val="ListParagraph"/>
        <w:rPr>
          <w:rFonts w:ascii="Aptos" w:hAnsi="Aptos" w:cs="Arial"/>
          <w:color w:val="000000" w:themeColor="text1"/>
          <w:sz w:val="24"/>
          <w:szCs w:val="24"/>
        </w:rPr>
      </w:pPr>
      <w:r w:rsidRPr="008E1BFD">
        <w:rPr>
          <w:rFonts w:ascii="Aptos" w:hAnsi="Aptos" w:cs="Arial"/>
          <w:color w:val="000000" w:themeColor="text1"/>
          <w:sz w:val="24"/>
          <w:szCs w:val="24"/>
          <w:u w:val="single"/>
        </w:rPr>
        <w:t>Response No. 1</w:t>
      </w:r>
      <w:r w:rsidRPr="008E1BFD">
        <w:rPr>
          <w:rFonts w:ascii="Aptos" w:hAnsi="Aptos" w:cs="Arial"/>
          <w:color w:val="000000" w:themeColor="text1"/>
          <w:sz w:val="24"/>
          <w:szCs w:val="24"/>
        </w:rPr>
        <w:t xml:space="preserve">: CVs of staff are exempt from disclosure as personnel records </w:t>
      </w:r>
      <w:r w:rsidR="003C3CCE" w:rsidRPr="008E1BFD">
        <w:rPr>
          <w:rFonts w:ascii="Aptos" w:hAnsi="Aptos" w:cs="Arial"/>
          <w:color w:val="000000" w:themeColor="text1"/>
          <w:sz w:val="24"/>
          <w:szCs w:val="24"/>
        </w:rPr>
        <w:t>and</w:t>
      </w:r>
      <w:r w:rsidRPr="008E1BFD">
        <w:rPr>
          <w:rFonts w:ascii="Aptos" w:hAnsi="Aptos" w:cs="Arial"/>
          <w:color w:val="000000" w:themeColor="text1"/>
          <w:sz w:val="24"/>
          <w:szCs w:val="24"/>
        </w:rPr>
        <w:t xml:space="preserve"> are </w:t>
      </w:r>
      <w:r w:rsidR="003C3CCE" w:rsidRPr="008E1BFD">
        <w:rPr>
          <w:rFonts w:ascii="Aptos" w:hAnsi="Aptos" w:cs="Arial"/>
          <w:color w:val="000000" w:themeColor="text1"/>
          <w:sz w:val="24"/>
          <w:szCs w:val="24"/>
        </w:rPr>
        <w:t xml:space="preserve">also </w:t>
      </w:r>
      <w:r w:rsidRPr="008E1BFD">
        <w:rPr>
          <w:rFonts w:ascii="Aptos" w:hAnsi="Aptos" w:cs="Arial"/>
          <w:color w:val="000000" w:themeColor="text1"/>
          <w:sz w:val="24"/>
          <w:szCs w:val="24"/>
        </w:rPr>
        <w:t>irrelevant and not reasonably calculated to lead to discovery of admissible evidence.</w:t>
      </w:r>
    </w:p>
    <w:p w14:paraId="51DDFC26" w14:textId="77777777" w:rsidR="003D2635" w:rsidRPr="008E1BFD" w:rsidRDefault="003D2635" w:rsidP="00D63A3D">
      <w:pPr>
        <w:pStyle w:val="ListParagraph"/>
        <w:rPr>
          <w:rFonts w:ascii="Aptos" w:hAnsi="Aptos" w:cs="Arial"/>
          <w:color w:val="000000" w:themeColor="text1"/>
          <w:sz w:val="24"/>
          <w:szCs w:val="24"/>
          <w:u w:val="single"/>
        </w:rPr>
      </w:pPr>
    </w:p>
    <w:p w14:paraId="6436B94F" w14:textId="21236012" w:rsidR="00022653" w:rsidRPr="008E1BFD" w:rsidRDefault="00022653" w:rsidP="00D63A3D">
      <w:pPr>
        <w:pStyle w:val="ListParagraph"/>
        <w:rPr>
          <w:rFonts w:ascii="Aptos" w:hAnsi="Aptos" w:cs="Arial"/>
          <w:color w:val="000000" w:themeColor="text1"/>
          <w:sz w:val="24"/>
          <w:szCs w:val="24"/>
        </w:rPr>
      </w:pPr>
      <w:r w:rsidRPr="008E1BFD">
        <w:rPr>
          <w:rFonts w:ascii="Aptos" w:hAnsi="Aptos" w:cs="Arial"/>
          <w:color w:val="000000" w:themeColor="text1"/>
          <w:sz w:val="24"/>
          <w:szCs w:val="24"/>
          <w:u w:val="single"/>
        </w:rPr>
        <w:t>Parents’ Opposition No. 1</w:t>
      </w:r>
      <w:r w:rsidRPr="008E1BFD">
        <w:rPr>
          <w:rFonts w:ascii="Aptos" w:hAnsi="Aptos" w:cs="Arial"/>
          <w:color w:val="000000" w:themeColor="text1"/>
          <w:sz w:val="24"/>
          <w:szCs w:val="24"/>
        </w:rPr>
        <w:t xml:space="preserve">: </w:t>
      </w:r>
      <w:r w:rsidR="00244AD4" w:rsidRPr="008E1BFD">
        <w:rPr>
          <w:rFonts w:ascii="Aptos" w:hAnsi="Aptos" w:cs="Arial"/>
          <w:color w:val="000000" w:themeColor="text1"/>
          <w:sz w:val="24"/>
          <w:szCs w:val="24"/>
        </w:rPr>
        <w:t>The information is relevant to demonstrate Parents’ claims that District staff is inadequately educated or trained regarding Student’s disability and potential harm to Student from District’s proposed testing.  Additionally, Parent</w:t>
      </w:r>
      <w:r w:rsidR="00B20248" w:rsidRPr="008E1BFD">
        <w:rPr>
          <w:rFonts w:ascii="Aptos" w:hAnsi="Aptos" w:cs="Arial"/>
          <w:color w:val="000000" w:themeColor="text1"/>
          <w:sz w:val="24"/>
          <w:szCs w:val="24"/>
        </w:rPr>
        <w:t>s</w:t>
      </w:r>
      <w:r w:rsidR="00244AD4" w:rsidRPr="008E1BFD">
        <w:rPr>
          <w:rFonts w:ascii="Aptos" w:hAnsi="Aptos" w:cs="Arial"/>
          <w:color w:val="000000" w:themeColor="text1"/>
          <w:sz w:val="24"/>
          <w:szCs w:val="24"/>
        </w:rPr>
        <w:t xml:space="preserve"> would agree to redaction of potentially embarrassing or personal information on resumes.</w:t>
      </w:r>
      <w:r w:rsidR="00244AD4" w:rsidRPr="008E1BFD">
        <w:rPr>
          <w:rFonts w:ascii="Aptos" w:hAnsi="Aptos" w:cs="Arial"/>
          <w:color w:val="000000" w:themeColor="text1"/>
          <w:sz w:val="24"/>
          <w:szCs w:val="24"/>
        </w:rPr>
        <w:br/>
      </w:r>
    </w:p>
    <w:p w14:paraId="643BD57F" w14:textId="3964AD9E" w:rsidR="00244AD4" w:rsidRPr="008E1BFD" w:rsidRDefault="00244AD4" w:rsidP="00D63A3D">
      <w:pPr>
        <w:pStyle w:val="ListParagraph"/>
        <w:rPr>
          <w:rFonts w:ascii="Aptos" w:hAnsi="Aptos" w:cs="Arial"/>
          <w:color w:val="000000" w:themeColor="text1"/>
          <w:sz w:val="24"/>
          <w:szCs w:val="24"/>
          <w:u w:val="single"/>
        </w:rPr>
      </w:pPr>
      <w:r w:rsidRPr="008E1BFD">
        <w:rPr>
          <w:rFonts w:ascii="Aptos" w:hAnsi="Aptos" w:cs="Arial"/>
          <w:color w:val="000000" w:themeColor="text1"/>
          <w:sz w:val="24"/>
          <w:szCs w:val="24"/>
          <w:u w:val="single"/>
        </w:rPr>
        <w:t>Ruling on Request No. 1</w:t>
      </w:r>
      <w:r w:rsidRPr="008E1BFD">
        <w:rPr>
          <w:rFonts w:ascii="Aptos" w:hAnsi="Aptos" w:cs="Arial"/>
          <w:color w:val="000000" w:themeColor="text1"/>
          <w:sz w:val="24"/>
          <w:szCs w:val="24"/>
        </w:rPr>
        <w:t>: The District’s request for a protective order regarding staff CVs is DENIED because the information contained therein may be relevant or lead to discovery of relevant evidence</w:t>
      </w:r>
      <w:r w:rsidR="00B20248" w:rsidRPr="008E1BFD">
        <w:rPr>
          <w:rFonts w:ascii="Aptos" w:hAnsi="Aptos" w:cs="Arial"/>
          <w:color w:val="000000" w:themeColor="text1"/>
          <w:sz w:val="24"/>
          <w:szCs w:val="24"/>
        </w:rPr>
        <w:t>.</w:t>
      </w:r>
      <w:r w:rsidRPr="008E1BFD">
        <w:rPr>
          <w:rFonts w:ascii="Aptos" w:hAnsi="Aptos" w:cs="Arial"/>
          <w:color w:val="000000" w:themeColor="text1"/>
          <w:sz w:val="24"/>
          <w:szCs w:val="24"/>
        </w:rPr>
        <w:t xml:space="preserve">  The District shall supply the CVs requested, redacting any personal information such as home addresses/telephone numbers, and the like.</w:t>
      </w:r>
      <w:r w:rsidRPr="008E1BFD">
        <w:rPr>
          <w:rFonts w:ascii="Aptos" w:hAnsi="Aptos" w:cs="Arial"/>
          <w:color w:val="000000" w:themeColor="text1"/>
          <w:sz w:val="24"/>
          <w:szCs w:val="24"/>
          <w:u w:val="single"/>
        </w:rPr>
        <w:t xml:space="preserve"> </w:t>
      </w:r>
    </w:p>
    <w:p w14:paraId="21149D84" w14:textId="77777777" w:rsidR="00244AD4" w:rsidRPr="008E1BFD" w:rsidRDefault="00244AD4" w:rsidP="00D63A3D">
      <w:pPr>
        <w:rPr>
          <w:rFonts w:ascii="Aptos" w:hAnsi="Aptos" w:cs="Arial"/>
          <w:color w:val="000000" w:themeColor="text1"/>
          <w:sz w:val="24"/>
          <w:szCs w:val="24"/>
          <w:u w:val="single"/>
        </w:rPr>
      </w:pPr>
    </w:p>
    <w:p w14:paraId="23247AB8" w14:textId="666548DC" w:rsidR="00244AD4" w:rsidRPr="008E1BFD" w:rsidRDefault="00244AD4" w:rsidP="00D63A3D">
      <w:pPr>
        <w:pStyle w:val="ListParagraph"/>
        <w:numPr>
          <w:ilvl w:val="0"/>
          <w:numId w:val="12"/>
        </w:numPr>
        <w:rPr>
          <w:rFonts w:ascii="Aptos" w:hAnsi="Aptos" w:cs="Arial"/>
          <w:color w:val="000000" w:themeColor="text1"/>
          <w:sz w:val="24"/>
          <w:szCs w:val="24"/>
          <w:u w:val="single"/>
        </w:rPr>
      </w:pPr>
      <w:r w:rsidRPr="008E1BFD">
        <w:rPr>
          <w:rFonts w:ascii="Aptos" w:hAnsi="Aptos" w:cs="Arial"/>
          <w:color w:val="000000" w:themeColor="text1"/>
          <w:sz w:val="24"/>
          <w:szCs w:val="24"/>
          <w:u w:val="single"/>
        </w:rPr>
        <w:t>Request No. 2</w:t>
      </w:r>
      <w:r w:rsidRPr="008E1BFD">
        <w:rPr>
          <w:rFonts w:ascii="Aptos" w:hAnsi="Aptos" w:cs="Arial"/>
          <w:color w:val="000000" w:themeColor="text1"/>
          <w:sz w:val="24"/>
          <w:szCs w:val="24"/>
        </w:rPr>
        <w:t>:  All email and text messages sent or received by certain listed District staff, from any personal, work, or District device(s) or email addresses.</w:t>
      </w:r>
    </w:p>
    <w:p w14:paraId="64A74EF1" w14:textId="77777777" w:rsidR="00244AD4" w:rsidRPr="008E1BFD" w:rsidRDefault="00244AD4" w:rsidP="00D63A3D">
      <w:pPr>
        <w:pStyle w:val="ListParagraph"/>
        <w:rPr>
          <w:rFonts w:ascii="Aptos" w:hAnsi="Aptos" w:cs="Arial"/>
          <w:color w:val="000000" w:themeColor="text1"/>
          <w:sz w:val="24"/>
          <w:szCs w:val="24"/>
          <w:u w:val="single"/>
        </w:rPr>
      </w:pPr>
    </w:p>
    <w:p w14:paraId="01E02035" w14:textId="2ACF42AE" w:rsidR="00244AD4" w:rsidRPr="008E1BFD" w:rsidRDefault="00244AD4" w:rsidP="00D63A3D">
      <w:pPr>
        <w:pStyle w:val="ListParagraph"/>
        <w:rPr>
          <w:rFonts w:ascii="Aptos" w:hAnsi="Aptos" w:cs="Arial"/>
          <w:color w:val="000000" w:themeColor="text1"/>
          <w:sz w:val="24"/>
          <w:szCs w:val="24"/>
        </w:rPr>
      </w:pPr>
      <w:r w:rsidRPr="008E1BFD">
        <w:rPr>
          <w:rFonts w:ascii="Aptos" w:hAnsi="Aptos" w:cs="Arial"/>
          <w:color w:val="000000" w:themeColor="text1"/>
          <w:sz w:val="24"/>
          <w:szCs w:val="24"/>
          <w:u w:val="single"/>
        </w:rPr>
        <w:t xml:space="preserve">Response No. 2: </w:t>
      </w:r>
      <w:r w:rsidRPr="008E1BFD">
        <w:rPr>
          <w:rFonts w:ascii="Aptos" w:hAnsi="Aptos" w:cs="Arial"/>
          <w:color w:val="000000" w:themeColor="text1"/>
          <w:sz w:val="24"/>
          <w:szCs w:val="24"/>
        </w:rPr>
        <w:t>The request is ambiguous, vague, overly broad, u</w:t>
      </w:r>
      <w:r w:rsidR="00C55F7A" w:rsidRPr="008E1BFD">
        <w:rPr>
          <w:rFonts w:ascii="Aptos" w:hAnsi="Aptos" w:cs="Arial"/>
          <w:color w:val="000000" w:themeColor="text1"/>
          <w:sz w:val="24"/>
          <w:szCs w:val="24"/>
        </w:rPr>
        <w:t>n</w:t>
      </w:r>
      <w:r w:rsidRPr="008E1BFD">
        <w:rPr>
          <w:rFonts w:ascii="Aptos" w:hAnsi="Aptos" w:cs="Arial"/>
          <w:color w:val="000000" w:themeColor="text1"/>
          <w:sz w:val="24"/>
          <w:szCs w:val="24"/>
        </w:rPr>
        <w:t>limited in time, unduly burdensome, irrelevant, and seeks discovery of confidential personal email addresses.</w:t>
      </w:r>
    </w:p>
    <w:p w14:paraId="71F93172" w14:textId="77777777" w:rsidR="00244AD4" w:rsidRPr="008E1BFD" w:rsidRDefault="00244AD4" w:rsidP="00D63A3D">
      <w:pPr>
        <w:pStyle w:val="ListParagraph"/>
        <w:rPr>
          <w:rFonts w:ascii="Aptos" w:hAnsi="Aptos" w:cs="Arial"/>
          <w:color w:val="000000" w:themeColor="text1"/>
          <w:sz w:val="24"/>
          <w:szCs w:val="24"/>
          <w:u w:val="single"/>
        </w:rPr>
      </w:pPr>
    </w:p>
    <w:p w14:paraId="513AE6E2" w14:textId="2012C54D" w:rsidR="00244AD4" w:rsidRPr="008E1BFD" w:rsidRDefault="00244AD4" w:rsidP="00D63A3D">
      <w:pPr>
        <w:pStyle w:val="ListParagraph"/>
        <w:rPr>
          <w:rFonts w:ascii="Aptos" w:hAnsi="Aptos" w:cs="Arial"/>
          <w:color w:val="000000" w:themeColor="text1"/>
          <w:sz w:val="24"/>
          <w:szCs w:val="24"/>
        </w:rPr>
      </w:pPr>
      <w:r w:rsidRPr="008E1BFD">
        <w:rPr>
          <w:rFonts w:ascii="Aptos" w:hAnsi="Aptos" w:cs="Arial"/>
          <w:color w:val="000000" w:themeColor="text1"/>
          <w:sz w:val="24"/>
          <w:szCs w:val="24"/>
          <w:u w:val="single"/>
        </w:rPr>
        <w:t xml:space="preserve">Parents’ Opposition No. 2: </w:t>
      </w:r>
      <w:r w:rsidR="00375C2C" w:rsidRPr="008E1BFD">
        <w:rPr>
          <w:rFonts w:ascii="Aptos" w:hAnsi="Aptos" w:cs="Arial"/>
          <w:color w:val="000000" w:themeColor="text1"/>
          <w:sz w:val="24"/>
          <w:szCs w:val="24"/>
        </w:rPr>
        <w:t>The information requested is part of Student’s record</w:t>
      </w:r>
      <w:r w:rsidR="003D2635" w:rsidRPr="008E1BFD">
        <w:rPr>
          <w:rFonts w:ascii="Aptos" w:hAnsi="Aptos" w:cs="Arial"/>
          <w:color w:val="000000" w:themeColor="text1"/>
          <w:sz w:val="24"/>
          <w:szCs w:val="24"/>
        </w:rPr>
        <w:t xml:space="preserve"> as set forth in Federal and State law </w:t>
      </w:r>
      <w:r w:rsidR="00375C2C" w:rsidRPr="008E1BFD">
        <w:rPr>
          <w:rFonts w:ascii="Aptos" w:hAnsi="Aptos" w:cs="Arial"/>
          <w:color w:val="000000" w:themeColor="text1"/>
          <w:sz w:val="24"/>
          <w:szCs w:val="24"/>
        </w:rPr>
        <w:t>and is not privileged.</w:t>
      </w:r>
    </w:p>
    <w:p w14:paraId="67A712CE" w14:textId="77777777" w:rsidR="00375C2C" w:rsidRPr="008E1BFD" w:rsidRDefault="00375C2C" w:rsidP="00D63A3D">
      <w:pPr>
        <w:pStyle w:val="ListParagraph"/>
        <w:rPr>
          <w:rFonts w:ascii="Aptos" w:hAnsi="Aptos" w:cs="Arial"/>
          <w:color w:val="000000" w:themeColor="text1"/>
          <w:sz w:val="24"/>
          <w:szCs w:val="24"/>
          <w:u w:val="single"/>
        </w:rPr>
      </w:pPr>
    </w:p>
    <w:p w14:paraId="21BB4268" w14:textId="533F0EAC" w:rsidR="00375C2C" w:rsidRPr="008E1BFD" w:rsidRDefault="00375C2C" w:rsidP="00D63A3D">
      <w:pPr>
        <w:pStyle w:val="ListParagraph"/>
        <w:rPr>
          <w:rFonts w:ascii="Aptos" w:hAnsi="Aptos" w:cs="Arial"/>
          <w:color w:val="000000" w:themeColor="text1"/>
          <w:sz w:val="24"/>
          <w:szCs w:val="24"/>
        </w:rPr>
      </w:pPr>
      <w:r w:rsidRPr="008E1BFD">
        <w:rPr>
          <w:rFonts w:ascii="Aptos" w:hAnsi="Aptos" w:cs="Arial"/>
          <w:color w:val="000000" w:themeColor="text1"/>
          <w:sz w:val="24"/>
          <w:szCs w:val="24"/>
          <w:u w:val="single"/>
        </w:rPr>
        <w:t xml:space="preserve">Ruling on Request No. 2: </w:t>
      </w:r>
      <w:r w:rsidRPr="008E1BFD">
        <w:rPr>
          <w:rFonts w:ascii="Aptos" w:hAnsi="Aptos" w:cs="Arial"/>
          <w:color w:val="000000" w:themeColor="text1"/>
          <w:sz w:val="24"/>
          <w:szCs w:val="24"/>
        </w:rPr>
        <w:t xml:space="preserve">The </w:t>
      </w:r>
      <w:r w:rsidRPr="008E1BFD">
        <w:rPr>
          <w:rFonts w:ascii="Aptos" w:hAnsi="Aptos" w:cs="Arial"/>
          <w:i/>
          <w:iCs/>
          <w:color w:val="000000" w:themeColor="text1"/>
          <w:sz w:val="24"/>
          <w:szCs w:val="24"/>
        </w:rPr>
        <w:t>Motion for Protective Order</w:t>
      </w:r>
      <w:r w:rsidRPr="008E1BFD">
        <w:rPr>
          <w:rFonts w:ascii="Aptos" w:hAnsi="Aptos" w:cs="Arial"/>
          <w:color w:val="000000" w:themeColor="text1"/>
          <w:sz w:val="24"/>
          <w:szCs w:val="24"/>
        </w:rPr>
        <w:t xml:space="preserve"> is DENIED</w:t>
      </w:r>
      <w:r w:rsidR="00924131">
        <w:rPr>
          <w:rFonts w:ascii="Aptos" w:hAnsi="Aptos" w:cs="Arial"/>
          <w:color w:val="000000" w:themeColor="text1"/>
          <w:sz w:val="24"/>
          <w:szCs w:val="24"/>
        </w:rPr>
        <w:t>, IN PART</w:t>
      </w:r>
      <w:r w:rsidRPr="008E1BFD">
        <w:rPr>
          <w:rFonts w:ascii="Aptos" w:hAnsi="Aptos" w:cs="Arial"/>
          <w:color w:val="000000" w:themeColor="text1"/>
          <w:sz w:val="24"/>
          <w:szCs w:val="24"/>
        </w:rPr>
        <w:t xml:space="preserve"> as to Request No. 2</w:t>
      </w:r>
      <w:r w:rsidR="003D2635" w:rsidRPr="008E1BFD">
        <w:rPr>
          <w:rFonts w:ascii="Aptos" w:hAnsi="Aptos" w:cs="Arial"/>
          <w:color w:val="000000" w:themeColor="text1"/>
          <w:sz w:val="24"/>
          <w:szCs w:val="24"/>
        </w:rPr>
        <w:t>, except that personal email addresses for District employees shall be redacted</w:t>
      </w:r>
      <w:r w:rsidR="00924131">
        <w:rPr>
          <w:rFonts w:ascii="Aptos" w:hAnsi="Aptos" w:cs="Arial"/>
          <w:color w:val="000000" w:themeColor="text1"/>
          <w:sz w:val="24"/>
          <w:szCs w:val="24"/>
        </w:rPr>
        <w:t xml:space="preserve">, the documents </w:t>
      </w:r>
      <w:r w:rsidR="00E03852">
        <w:rPr>
          <w:rFonts w:ascii="Aptos" w:hAnsi="Aptos" w:cs="Arial"/>
          <w:color w:val="000000" w:themeColor="text1"/>
          <w:sz w:val="24"/>
          <w:szCs w:val="24"/>
        </w:rPr>
        <w:t>produced</w:t>
      </w:r>
      <w:r w:rsidR="00382169">
        <w:rPr>
          <w:rFonts w:ascii="Aptos" w:hAnsi="Aptos" w:cs="Arial"/>
          <w:color w:val="000000" w:themeColor="text1"/>
          <w:sz w:val="24"/>
          <w:szCs w:val="24"/>
        </w:rPr>
        <w:t xml:space="preserve"> shall be limited to those referencing Student, and they shall be limited to the 2024-2025 school year</w:t>
      </w:r>
      <w:r w:rsidR="003D2635" w:rsidRPr="008E1BFD">
        <w:rPr>
          <w:rFonts w:ascii="Aptos" w:hAnsi="Aptos" w:cs="Arial"/>
          <w:color w:val="000000" w:themeColor="text1"/>
          <w:sz w:val="24"/>
          <w:szCs w:val="24"/>
        </w:rPr>
        <w:t>.</w:t>
      </w:r>
      <w:r w:rsidR="006E5577" w:rsidRPr="008E1BFD">
        <w:rPr>
          <w:rStyle w:val="FootnoteReference"/>
          <w:rFonts w:ascii="Aptos" w:hAnsi="Aptos" w:cs="Arial"/>
          <w:color w:val="000000" w:themeColor="text1"/>
          <w:sz w:val="24"/>
          <w:szCs w:val="24"/>
        </w:rPr>
        <w:footnoteReference w:id="7"/>
      </w:r>
      <w:r w:rsidR="003D2635" w:rsidRPr="008E1BFD">
        <w:rPr>
          <w:rFonts w:ascii="Aptos" w:hAnsi="Aptos" w:cs="Arial"/>
          <w:color w:val="000000" w:themeColor="text1"/>
          <w:sz w:val="24"/>
          <w:szCs w:val="24"/>
        </w:rPr>
        <w:t xml:space="preserve"> </w:t>
      </w:r>
      <w:r w:rsidRPr="008E1BFD">
        <w:rPr>
          <w:rFonts w:ascii="Aptos" w:hAnsi="Aptos" w:cs="Arial"/>
          <w:color w:val="000000" w:themeColor="text1"/>
          <w:sz w:val="24"/>
          <w:szCs w:val="24"/>
        </w:rPr>
        <w:t xml:space="preserve"> </w:t>
      </w:r>
    </w:p>
    <w:p w14:paraId="7187461D" w14:textId="77777777" w:rsidR="003D2635" w:rsidRPr="008E1BFD" w:rsidRDefault="003D2635" w:rsidP="00D63A3D">
      <w:pPr>
        <w:pStyle w:val="ListParagraph"/>
        <w:rPr>
          <w:rFonts w:ascii="Aptos" w:hAnsi="Aptos" w:cs="Arial"/>
          <w:color w:val="000000" w:themeColor="text1"/>
          <w:sz w:val="24"/>
          <w:szCs w:val="24"/>
          <w:u w:val="single"/>
        </w:rPr>
      </w:pPr>
    </w:p>
    <w:p w14:paraId="3C1CF86E" w14:textId="731DA30D" w:rsidR="003D2635" w:rsidRPr="008E1BFD" w:rsidRDefault="003D2635" w:rsidP="00D63A3D">
      <w:pPr>
        <w:pStyle w:val="ListParagraph"/>
        <w:numPr>
          <w:ilvl w:val="0"/>
          <w:numId w:val="12"/>
        </w:numPr>
        <w:rPr>
          <w:rFonts w:ascii="Aptos" w:hAnsi="Aptos" w:cs="Arial"/>
          <w:color w:val="000000" w:themeColor="text1"/>
          <w:sz w:val="24"/>
          <w:szCs w:val="24"/>
        </w:rPr>
      </w:pPr>
      <w:r w:rsidRPr="008E1BFD">
        <w:rPr>
          <w:rFonts w:ascii="Aptos" w:hAnsi="Aptos" w:cs="Arial"/>
          <w:color w:val="000000" w:themeColor="text1"/>
          <w:sz w:val="24"/>
          <w:szCs w:val="24"/>
          <w:u w:val="single"/>
        </w:rPr>
        <w:t xml:space="preserve">Request No. 3: </w:t>
      </w:r>
      <w:r w:rsidRPr="008E1BFD">
        <w:rPr>
          <w:rFonts w:ascii="Aptos" w:hAnsi="Aptos" w:cs="Arial"/>
          <w:color w:val="000000" w:themeColor="text1"/>
          <w:sz w:val="24"/>
          <w:szCs w:val="24"/>
        </w:rPr>
        <w:t>Training or instructional materials provided to District staff regarding students’ rights under the IDEA, the Americans with Disabilities Act (ADA), and Title 34 of the Code of Federal Regulations.</w:t>
      </w:r>
    </w:p>
    <w:p w14:paraId="5A29B702" w14:textId="474BE054" w:rsidR="006401C5" w:rsidRPr="008E1BFD" w:rsidRDefault="006401C5" w:rsidP="00D63A3D">
      <w:pPr>
        <w:pStyle w:val="ListParagraph"/>
        <w:rPr>
          <w:rFonts w:ascii="Aptos" w:hAnsi="Aptos" w:cs="Arial"/>
          <w:color w:val="000000" w:themeColor="text1"/>
          <w:sz w:val="24"/>
          <w:szCs w:val="24"/>
        </w:rPr>
      </w:pPr>
      <w:r w:rsidRPr="008E1BFD">
        <w:rPr>
          <w:rFonts w:ascii="Aptos" w:hAnsi="Aptos" w:cs="Arial"/>
          <w:color w:val="000000" w:themeColor="text1"/>
          <w:sz w:val="24"/>
          <w:szCs w:val="24"/>
          <w:u w:val="single"/>
        </w:rPr>
        <w:br/>
        <w:t>Response No.</w:t>
      </w:r>
      <w:r w:rsidRPr="008E1BFD">
        <w:rPr>
          <w:rFonts w:ascii="Aptos" w:hAnsi="Aptos" w:cs="Arial"/>
          <w:color w:val="000000" w:themeColor="text1"/>
          <w:sz w:val="24"/>
          <w:szCs w:val="24"/>
        </w:rPr>
        <w:t xml:space="preserve"> 3:  The request is ambiguous, vague, overly broad, seeks information prior to Student’s enrollment in the District or outside of the statute of limitations, and/or unduly burdensome, irrelevant, and/or confidential and privileged.</w:t>
      </w:r>
    </w:p>
    <w:p w14:paraId="5B2FAA9B" w14:textId="77777777" w:rsidR="006401C5" w:rsidRPr="008E1BFD" w:rsidRDefault="006401C5" w:rsidP="00D63A3D">
      <w:pPr>
        <w:pStyle w:val="ListParagraph"/>
        <w:rPr>
          <w:rFonts w:ascii="Aptos" w:hAnsi="Aptos" w:cs="Arial"/>
          <w:color w:val="000000" w:themeColor="text1"/>
          <w:sz w:val="24"/>
          <w:szCs w:val="24"/>
        </w:rPr>
      </w:pPr>
    </w:p>
    <w:p w14:paraId="72BDAE55" w14:textId="2A196AF5" w:rsidR="006401C5" w:rsidRPr="008E1BFD" w:rsidRDefault="006401C5" w:rsidP="00D63A3D">
      <w:pPr>
        <w:pStyle w:val="ListParagraph"/>
        <w:rPr>
          <w:rFonts w:ascii="Aptos" w:hAnsi="Aptos" w:cs="Arial"/>
          <w:color w:val="000000" w:themeColor="text1"/>
          <w:sz w:val="24"/>
          <w:szCs w:val="24"/>
        </w:rPr>
      </w:pPr>
      <w:r w:rsidRPr="008E1BFD">
        <w:rPr>
          <w:rFonts w:ascii="Aptos" w:hAnsi="Aptos" w:cs="Arial"/>
          <w:color w:val="000000" w:themeColor="text1"/>
          <w:sz w:val="24"/>
          <w:szCs w:val="24"/>
          <w:u w:val="single"/>
        </w:rPr>
        <w:t>Parents’ Opposition No. 3</w:t>
      </w:r>
      <w:r w:rsidRPr="008E1BFD">
        <w:rPr>
          <w:rFonts w:ascii="Aptos" w:hAnsi="Aptos" w:cs="Arial"/>
          <w:color w:val="000000" w:themeColor="text1"/>
          <w:sz w:val="24"/>
          <w:szCs w:val="24"/>
        </w:rPr>
        <w:t xml:space="preserve">: Parents seek information to allow </w:t>
      </w:r>
      <w:r w:rsidR="00DB6C94" w:rsidRPr="008E1BFD">
        <w:rPr>
          <w:rFonts w:ascii="Aptos" w:hAnsi="Aptos" w:cs="Arial"/>
          <w:color w:val="000000" w:themeColor="text1"/>
          <w:sz w:val="24"/>
          <w:szCs w:val="24"/>
        </w:rPr>
        <w:t xml:space="preserve">the </w:t>
      </w:r>
      <w:r w:rsidRPr="008E1BFD">
        <w:rPr>
          <w:rFonts w:ascii="Aptos" w:hAnsi="Aptos" w:cs="Arial"/>
          <w:color w:val="000000" w:themeColor="text1"/>
          <w:sz w:val="24"/>
          <w:szCs w:val="24"/>
        </w:rPr>
        <w:t xml:space="preserve">District </w:t>
      </w:r>
      <w:r w:rsidR="00DB6C94" w:rsidRPr="008E1BFD">
        <w:rPr>
          <w:rFonts w:ascii="Aptos" w:hAnsi="Aptos" w:cs="Arial"/>
          <w:color w:val="000000" w:themeColor="text1"/>
          <w:sz w:val="24"/>
          <w:szCs w:val="24"/>
        </w:rPr>
        <w:t xml:space="preserve">the </w:t>
      </w:r>
      <w:r w:rsidRPr="008E1BFD">
        <w:rPr>
          <w:rFonts w:ascii="Aptos" w:hAnsi="Aptos" w:cs="Arial"/>
          <w:color w:val="000000" w:themeColor="text1"/>
          <w:sz w:val="24"/>
          <w:szCs w:val="24"/>
        </w:rPr>
        <w:t>opportunity to prove they trained their staff but would limit inquiry to 2024-2025 school year.</w:t>
      </w:r>
    </w:p>
    <w:p w14:paraId="2CB477B3" w14:textId="77777777" w:rsidR="003E269A" w:rsidRPr="008E1BFD" w:rsidRDefault="003E269A" w:rsidP="00D63A3D">
      <w:pPr>
        <w:pStyle w:val="ListParagraph"/>
        <w:rPr>
          <w:rFonts w:ascii="Aptos" w:hAnsi="Aptos" w:cs="Arial"/>
          <w:color w:val="000000" w:themeColor="text1"/>
          <w:sz w:val="24"/>
          <w:szCs w:val="24"/>
          <w:u w:val="single"/>
        </w:rPr>
      </w:pPr>
    </w:p>
    <w:p w14:paraId="5EB29B99" w14:textId="263725DE" w:rsidR="00244AD4" w:rsidRPr="008E1BFD" w:rsidRDefault="006401C5" w:rsidP="00D63A3D">
      <w:pPr>
        <w:pStyle w:val="ListParagraph"/>
        <w:rPr>
          <w:rFonts w:ascii="Aptos" w:hAnsi="Aptos" w:cs="Arial"/>
          <w:color w:val="000000" w:themeColor="text1"/>
          <w:sz w:val="24"/>
          <w:szCs w:val="24"/>
        </w:rPr>
      </w:pPr>
      <w:r w:rsidRPr="008E1BFD">
        <w:rPr>
          <w:rFonts w:ascii="Aptos" w:hAnsi="Aptos" w:cs="Arial"/>
          <w:color w:val="000000" w:themeColor="text1"/>
          <w:sz w:val="24"/>
          <w:szCs w:val="24"/>
          <w:u w:val="single"/>
        </w:rPr>
        <w:t>Ruling No. 3</w:t>
      </w:r>
      <w:r w:rsidRPr="008E1BFD">
        <w:rPr>
          <w:rFonts w:ascii="Aptos" w:hAnsi="Aptos" w:cs="Arial"/>
          <w:color w:val="000000" w:themeColor="text1"/>
          <w:sz w:val="24"/>
          <w:szCs w:val="24"/>
        </w:rPr>
        <w:t xml:space="preserve">: The request for a protective order is GRANTED as to Request No. 3 as the materials requested are not relevant or calculated to lead to admissible evidence, and the burden and expense of the discovery outweighs the likely benefit.  </w:t>
      </w:r>
    </w:p>
    <w:p w14:paraId="60042962" w14:textId="77777777" w:rsidR="006401C5" w:rsidRPr="008E1BFD" w:rsidRDefault="006401C5" w:rsidP="00D63A3D">
      <w:pPr>
        <w:pStyle w:val="ListParagraph"/>
        <w:rPr>
          <w:rFonts w:ascii="Aptos" w:hAnsi="Aptos" w:cs="Arial"/>
          <w:color w:val="000000" w:themeColor="text1"/>
          <w:sz w:val="24"/>
          <w:szCs w:val="24"/>
          <w:u w:val="single"/>
        </w:rPr>
      </w:pPr>
    </w:p>
    <w:p w14:paraId="1A36B19C" w14:textId="2F980D8B" w:rsidR="006401C5" w:rsidRPr="008E1BFD" w:rsidRDefault="006401C5" w:rsidP="00D63A3D">
      <w:pPr>
        <w:pStyle w:val="ListParagraph"/>
        <w:numPr>
          <w:ilvl w:val="0"/>
          <w:numId w:val="12"/>
        </w:numPr>
        <w:rPr>
          <w:rFonts w:ascii="Aptos" w:hAnsi="Aptos" w:cs="Arial"/>
          <w:color w:val="000000" w:themeColor="text1"/>
          <w:sz w:val="24"/>
          <w:szCs w:val="24"/>
        </w:rPr>
      </w:pPr>
      <w:r w:rsidRPr="008E1BFD">
        <w:rPr>
          <w:rFonts w:ascii="Aptos" w:hAnsi="Aptos" w:cs="Arial"/>
          <w:color w:val="000000" w:themeColor="text1"/>
          <w:sz w:val="24"/>
          <w:szCs w:val="24"/>
          <w:u w:val="single"/>
        </w:rPr>
        <w:t>R</w:t>
      </w:r>
      <w:r w:rsidR="00C55F7A" w:rsidRPr="008E1BFD">
        <w:rPr>
          <w:rFonts w:ascii="Aptos" w:hAnsi="Aptos" w:cs="Arial"/>
          <w:color w:val="000000" w:themeColor="text1"/>
          <w:sz w:val="24"/>
          <w:szCs w:val="24"/>
          <w:u w:val="single"/>
        </w:rPr>
        <w:t>equest No. 4</w:t>
      </w:r>
      <w:r w:rsidR="00C55F7A" w:rsidRPr="008E1BFD">
        <w:rPr>
          <w:rFonts w:ascii="Aptos" w:hAnsi="Aptos" w:cs="Arial"/>
          <w:color w:val="000000" w:themeColor="text1"/>
          <w:sz w:val="24"/>
          <w:szCs w:val="24"/>
        </w:rPr>
        <w:t>: All IEP meeting notes taken by any team member that have not been provided to Parents.</w:t>
      </w:r>
    </w:p>
    <w:p w14:paraId="4E24CB10" w14:textId="77777777" w:rsidR="00C55F7A" w:rsidRPr="008E1BFD" w:rsidRDefault="00C55F7A" w:rsidP="00D63A3D">
      <w:pPr>
        <w:pStyle w:val="ListParagraph"/>
        <w:rPr>
          <w:rFonts w:ascii="Aptos" w:hAnsi="Aptos" w:cs="Arial"/>
          <w:color w:val="000000" w:themeColor="text1"/>
          <w:sz w:val="24"/>
          <w:szCs w:val="24"/>
          <w:u w:val="single"/>
        </w:rPr>
      </w:pPr>
    </w:p>
    <w:p w14:paraId="2C73025A" w14:textId="035E2039" w:rsidR="00C55F7A" w:rsidRPr="008E1BFD" w:rsidRDefault="00C55F7A" w:rsidP="00D63A3D">
      <w:pPr>
        <w:pStyle w:val="ListParagraph"/>
        <w:rPr>
          <w:rFonts w:ascii="Aptos" w:hAnsi="Aptos" w:cs="Arial"/>
          <w:color w:val="000000" w:themeColor="text1"/>
          <w:sz w:val="24"/>
          <w:szCs w:val="24"/>
        </w:rPr>
      </w:pPr>
      <w:r w:rsidRPr="008E1BFD">
        <w:rPr>
          <w:rFonts w:ascii="Aptos" w:hAnsi="Aptos" w:cs="Arial"/>
          <w:color w:val="000000" w:themeColor="text1"/>
          <w:sz w:val="24"/>
          <w:szCs w:val="24"/>
          <w:u w:val="single"/>
        </w:rPr>
        <w:t>Response No. 4</w:t>
      </w:r>
      <w:r w:rsidRPr="008E1BFD">
        <w:rPr>
          <w:rFonts w:ascii="Aptos" w:hAnsi="Aptos" w:cs="Arial"/>
          <w:color w:val="000000" w:themeColor="text1"/>
          <w:sz w:val="24"/>
          <w:szCs w:val="24"/>
        </w:rPr>
        <w:t xml:space="preserve">: The request is ambiguous, vague, overly broad, unlimited in time and/or seeks information prior to Student’s enrollment in the District, seeks irrelevant information beyond the Statue of limitations and is unduly burdensome.  </w:t>
      </w:r>
    </w:p>
    <w:p w14:paraId="19AF17F5" w14:textId="77777777" w:rsidR="00C55F7A" w:rsidRPr="008E1BFD" w:rsidRDefault="00C55F7A" w:rsidP="00D63A3D">
      <w:pPr>
        <w:pStyle w:val="ListParagraph"/>
        <w:rPr>
          <w:rFonts w:ascii="Aptos" w:hAnsi="Aptos" w:cs="Arial"/>
          <w:color w:val="000000" w:themeColor="text1"/>
          <w:sz w:val="24"/>
          <w:szCs w:val="24"/>
        </w:rPr>
      </w:pPr>
    </w:p>
    <w:p w14:paraId="6CBDE943" w14:textId="56F78A4F" w:rsidR="00C55F7A" w:rsidRPr="008E1BFD" w:rsidRDefault="00C55F7A" w:rsidP="00D63A3D">
      <w:pPr>
        <w:pStyle w:val="ListParagraph"/>
        <w:rPr>
          <w:rFonts w:ascii="Aptos" w:hAnsi="Aptos" w:cs="Arial"/>
          <w:color w:val="000000" w:themeColor="text1"/>
          <w:sz w:val="24"/>
          <w:szCs w:val="24"/>
        </w:rPr>
      </w:pPr>
      <w:r w:rsidRPr="008E1BFD">
        <w:rPr>
          <w:rFonts w:ascii="Aptos" w:hAnsi="Aptos" w:cs="Arial"/>
          <w:color w:val="000000" w:themeColor="text1"/>
          <w:sz w:val="24"/>
          <w:szCs w:val="24"/>
          <w:u w:val="single"/>
        </w:rPr>
        <w:t>Parents’ Objection No. 4</w:t>
      </w:r>
      <w:r w:rsidRPr="008E1BFD">
        <w:rPr>
          <w:rFonts w:ascii="Aptos" w:hAnsi="Aptos" w:cs="Arial"/>
          <w:color w:val="000000" w:themeColor="text1"/>
          <w:sz w:val="24"/>
          <w:szCs w:val="24"/>
        </w:rPr>
        <w:t xml:space="preserve">: Parents seek emails and text messages concerning Student transmitted from one District employee to at least one other, limited to the 2024-2025 school year, as these are part of Student’s educational record, to which Parents are entitled. </w:t>
      </w:r>
    </w:p>
    <w:p w14:paraId="1DECAE5D" w14:textId="77777777" w:rsidR="00C55F7A" w:rsidRPr="008E1BFD" w:rsidRDefault="00C55F7A" w:rsidP="00D63A3D">
      <w:pPr>
        <w:pStyle w:val="ListParagraph"/>
        <w:rPr>
          <w:rFonts w:ascii="Aptos" w:hAnsi="Aptos" w:cs="Arial"/>
          <w:color w:val="000000" w:themeColor="text1"/>
          <w:sz w:val="24"/>
          <w:szCs w:val="24"/>
        </w:rPr>
      </w:pPr>
    </w:p>
    <w:p w14:paraId="76042837" w14:textId="7B0F4445" w:rsidR="00C55F7A" w:rsidRPr="008E1BFD" w:rsidRDefault="00C55F7A" w:rsidP="00D63A3D">
      <w:pPr>
        <w:pStyle w:val="ListParagraph"/>
        <w:rPr>
          <w:rFonts w:ascii="Aptos" w:hAnsi="Aptos" w:cs="Arial"/>
          <w:color w:val="000000" w:themeColor="text1"/>
          <w:sz w:val="24"/>
          <w:szCs w:val="24"/>
        </w:rPr>
      </w:pPr>
      <w:r w:rsidRPr="008E1BFD">
        <w:rPr>
          <w:rFonts w:ascii="Aptos" w:hAnsi="Aptos" w:cs="Arial"/>
          <w:color w:val="000000" w:themeColor="text1"/>
          <w:sz w:val="24"/>
          <w:szCs w:val="24"/>
          <w:u w:val="single"/>
        </w:rPr>
        <w:t>Ruling No. 4:</w:t>
      </w:r>
      <w:r w:rsidRPr="008E1BFD">
        <w:rPr>
          <w:rFonts w:ascii="Aptos" w:hAnsi="Aptos" w:cs="Arial"/>
          <w:color w:val="000000" w:themeColor="text1"/>
          <w:sz w:val="24"/>
          <w:szCs w:val="24"/>
        </w:rPr>
        <w:t xml:space="preserve"> To the extent not already included in Ruling No. 2, the </w:t>
      </w:r>
      <w:r w:rsidRPr="008E1BFD">
        <w:rPr>
          <w:rFonts w:ascii="Aptos" w:hAnsi="Aptos" w:cs="Arial"/>
          <w:i/>
          <w:iCs/>
          <w:color w:val="000000" w:themeColor="text1"/>
          <w:sz w:val="24"/>
          <w:szCs w:val="24"/>
        </w:rPr>
        <w:t>Motion for Protective Order</w:t>
      </w:r>
      <w:r w:rsidRPr="008E1BFD">
        <w:rPr>
          <w:rFonts w:ascii="Aptos" w:hAnsi="Aptos" w:cs="Arial"/>
          <w:color w:val="000000" w:themeColor="text1"/>
          <w:sz w:val="24"/>
          <w:szCs w:val="24"/>
        </w:rPr>
        <w:t xml:space="preserve"> is DENIED, and the District shall provide the information requested.  </w:t>
      </w:r>
    </w:p>
    <w:p w14:paraId="19471819" w14:textId="77777777" w:rsidR="005D4571" w:rsidRPr="008E1BFD" w:rsidRDefault="005D4571" w:rsidP="00D63A3D">
      <w:pPr>
        <w:pStyle w:val="ListParagraph"/>
        <w:rPr>
          <w:rFonts w:ascii="Aptos" w:hAnsi="Aptos" w:cs="Arial"/>
          <w:color w:val="000000" w:themeColor="text1"/>
          <w:sz w:val="24"/>
          <w:szCs w:val="24"/>
        </w:rPr>
      </w:pPr>
    </w:p>
    <w:p w14:paraId="3B6E702C" w14:textId="2458E7E3" w:rsidR="009265C8" w:rsidRPr="008E1BFD" w:rsidRDefault="002A251D" w:rsidP="00D63A3D">
      <w:pPr>
        <w:pStyle w:val="ListParagraph"/>
        <w:numPr>
          <w:ilvl w:val="0"/>
          <w:numId w:val="12"/>
        </w:numPr>
        <w:rPr>
          <w:rFonts w:ascii="Aptos" w:hAnsi="Aptos"/>
          <w:color w:val="000000" w:themeColor="text1"/>
          <w:sz w:val="24"/>
          <w:szCs w:val="24"/>
        </w:rPr>
      </w:pPr>
      <w:r w:rsidRPr="008E1BFD">
        <w:rPr>
          <w:rFonts w:ascii="Aptos" w:hAnsi="Aptos"/>
          <w:color w:val="000000" w:themeColor="text1"/>
          <w:sz w:val="24"/>
          <w:szCs w:val="24"/>
          <w:u w:val="single"/>
        </w:rPr>
        <w:t>Request No. 5</w:t>
      </w:r>
      <w:r w:rsidRPr="008E1BFD">
        <w:rPr>
          <w:rFonts w:ascii="Aptos" w:hAnsi="Aptos"/>
          <w:color w:val="000000" w:themeColor="text1"/>
          <w:sz w:val="24"/>
          <w:szCs w:val="24"/>
        </w:rPr>
        <w:t xml:space="preserve">: </w:t>
      </w:r>
      <w:r w:rsidR="009265C8" w:rsidRPr="008E1BFD">
        <w:rPr>
          <w:rFonts w:ascii="Aptos" w:hAnsi="Aptos"/>
          <w:color w:val="000000" w:themeColor="text1"/>
          <w:sz w:val="24"/>
          <w:szCs w:val="24"/>
        </w:rPr>
        <w:t>Any written policy or other documentation that describes the care and custody of written notes taken during an IEP meeting dated within the last five years.</w:t>
      </w:r>
    </w:p>
    <w:p w14:paraId="0733E988" w14:textId="77777777" w:rsidR="001F1211" w:rsidRPr="008E1BFD" w:rsidRDefault="001F1211" w:rsidP="00D63A3D">
      <w:pPr>
        <w:pStyle w:val="ListParagraph"/>
        <w:rPr>
          <w:rFonts w:ascii="Aptos" w:hAnsi="Aptos"/>
          <w:color w:val="000000" w:themeColor="text1"/>
          <w:sz w:val="24"/>
          <w:szCs w:val="24"/>
        </w:rPr>
      </w:pPr>
    </w:p>
    <w:p w14:paraId="2F037B05" w14:textId="0BB94569" w:rsidR="001F1211" w:rsidRPr="008E1BFD" w:rsidRDefault="001F1211" w:rsidP="00D63A3D">
      <w:pPr>
        <w:ind w:left="720"/>
        <w:rPr>
          <w:rFonts w:ascii="Aptos" w:hAnsi="Aptos" w:cs="Arial"/>
          <w:color w:val="000000" w:themeColor="text1"/>
          <w:sz w:val="24"/>
          <w:szCs w:val="24"/>
        </w:rPr>
      </w:pPr>
      <w:r w:rsidRPr="008E1BFD">
        <w:rPr>
          <w:rFonts w:ascii="Aptos" w:hAnsi="Aptos"/>
          <w:color w:val="000000" w:themeColor="text1"/>
          <w:sz w:val="24"/>
          <w:szCs w:val="24"/>
          <w:u w:val="single"/>
        </w:rPr>
        <w:t xml:space="preserve">Response No. </w:t>
      </w:r>
      <w:r w:rsidRPr="008E1BFD">
        <w:rPr>
          <w:rFonts w:ascii="Aptos" w:hAnsi="Aptos" w:cs="Arial"/>
          <w:color w:val="000000" w:themeColor="text1"/>
          <w:sz w:val="24"/>
          <w:szCs w:val="24"/>
          <w:u w:val="single"/>
        </w:rPr>
        <w:t>5</w:t>
      </w:r>
      <w:r w:rsidRPr="008E1BFD">
        <w:rPr>
          <w:rFonts w:ascii="Aptos" w:hAnsi="Aptos" w:cs="Arial"/>
          <w:color w:val="000000" w:themeColor="text1"/>
          <w:sz w:val="24"/>
          <w:szCs w:val="24"/>
        </w:rPr>
        <w:t xml:space="preserve">: </w:t>
      </w:r>
      <w:r w:rsidR="00E93A91" w:rsidRPr="008E1BFD">
        <w:rPr>
          <w:rFonts w:ascii="Aptos" w:hAnsi="Aptos" w:cs="Arial"/>
          <w:color w:val="000000" w:themeColor="text1"/>
          <w:sz w:val="24"/>
          <w:szCs w:val="24"/>
        </w:rPr>
        <w:t>The request is ambiguous, vague, overly broad, unlimited in time and/or seeks information prior to Student’s enrollment in the District, seeks irrelevant information beyond the Statue of limitations and is unduly burdensome</w:t>
      </w:r>
      <w:r w:rsidRPr="008E1BFD">
        <w:rPr>
          <w:rFonts w:ascii="Aptos" w:hAnsi="Aptos" w:cs="Arial"/>
          <w:color w:val="000000" w:themeColor="text1"/>
          <w:sz w:val="24"/>
          <w:szCs w:val="24"/>
        </w:rPr>
        <w:t>. Without waiving said objection, the District refers the Parent to Old Colony School Committee Policy JRA and JRA-R, which are publicly available.</w:t>
      </w:r>
    </w:p>
    <w:p w14:paraId="25F2DBFA" w14:textId="77777777" w:rsidR="00A45155" w:rsidRPr="008E1BFD" w:rsidRDefault="00A45155" w:rsidP="00D63A3D">
      <w:pPr>
        <w:ind w:left="720"/>
        <w:rPr>
          <w:rFonts w:ascii="Aptos" w:hAnsi="Aptos" w:cs="Arial"/>
          <w:color w:val="000000" w:themeColor="text1"/>
          <w:sz w:val="24"/>
          <w:szCs w:val="24"/>
        </w:rPr>
      </w:pPr>
    </w:p>
    <w:p w14:paraId="16D20FFE" w14:textId="150EA40C" w:rsidR="009265C8" w:rsidRPr="008E1BFD" w:rsidRDefault="00A45155" w:rsidP="00C64E8E">
      <w:pPr>
        <w:ind w:left="720"/>
        <w:rPr>
          <w:rFonts w:ascii="Aptos" w:hAnsi="Aptos" w:cs="Times New Roman"/>
          <w:sz w:val="24"/>
          <w:szCs w:val="24"/>
        </w:rPr>
      </w:pPr>
      <w:r w:rsidRPr="008E1BFD">
        <w:rPr>
          <w:rFonts w:ascii="Aptos" w:hAnsi="Aptos" w:cs="Arial"/>
          <w:color w:val="000000" w:themeColor="text1"/>
          <w:sz w:val="24"/>
          <w:szCs w:val="24"/>
          <w:u w:val="single"/>
        </w:rPr>
        <w:t>Parents’ Opposition No. 5</w:t>
      </w:r>
      <w:r w:rsidRPr="008E1BFD">
        <w:rPr>
          <w:rFonts w:ascii="Aptos" w:hAnsi="Aptos" w:cs="Arial"/>
          <w:color w:val="000000" w:themeColor="text1"/>
          <w:sz w:val="24"/>
          <w:szCs w:val="24"/>
        </w:rPr>
        <w:t xml:space="preserve">: </w:t>
      </w:r>
      <w:r w:rsidR="00F439BA" w:rsidRPr="008E1BFD">
        <w:rPr>
          <w:rFonts w:ascii="Aptos" w:hAnsi="Aptos" w:cs="Times New Roman"/>
          <w:sz w:val="24"/>
          <w:szCs w:val="24"/>
        </w:rPr>
        <w:t>If the items are already in the public domain, the district cannot show good cause for the protecti</w:t>
      </w:r>
      <w:r w:rsidR="00884CB4">
        <w:rPr>
          <w:rFonts w:ascii="Aptos" w:hAnsi="Aptos" w:cs="Times New Roman"/>
          <w:sz w:val="24"/>
          <w:szCs w:val="24"/>
        </w:rPr>
        <w:t>ve</w:t>
      </w:r>
      <w:r w:rsidR="00F439BA" w:rsidRPr="008E1BFD">
        <w:rPr>
          <w:rFonts w:ascii="Aptos" w:hAnsi="Aptos" w:cs="Times New Roman"/>
          <w:sz w:val="24"/>
          <w:szCs w:val="24"/>
        </w:rPr>
        <w:t xml:space="preserve"> order. Parents requested a five-year look back to give the district the best possible chance of proving they gave their employees training in the area where the disclosure is sought; however, parents are happy to limit the time frame to the 2024/2025 school year</w:t>
      </w:r>
      <w:r w:rsidR="00EA3EE9" w:rsidRPr="008E1BFD">
        <w:rPr>
          <w:rFonts w:ascii="Aptos" w:hAnsi="Aptos" w:cs="Times New Roman"/>
          <w:sz w:val="24"/>
          <w:szCs w:val="24"/>
        </w:rPr>
        <w:t>.</w:t>
      </w:r>
    </w:p>
    <w:p w14:paraId="7BB69044" w14:textId="77777777" w:rsidR="00EA3EE9" w:rsidRPr="008E1BFD" w:rsidRDefault="00EA3EE9" w:rsidP="00C64E8E">
      <w:pPr>
        <w:ind w:left="720"/>
        <w:rPr>
          <w:rFonts w:ascii="Aptos" w:hAnsi="Aptos" w:cs="Times New Roman"/>
          <w:sz w:val="24"/>
          <w:szCs w:val="24"/>
        </w:rPr>
      </w:pPr>
    </w:p>
    <w:p w14:paraId="50F90C36" w14:textId="381DE253" w:rsidR="00EA3EE9" w:rsidRPr="008E1BFD" w:rsidRDefault="00EA3EE9" w:rsidP="00C64E8E">
      <w:pPr>
        <w:ind w:left="720"/>
        <w:rPr>
          <w:rFonts w:ascii="Aptos" w:hAnsi="Aptos" w:cs="Times New Roman"/>
          <w:sz w:val="24"/>
          <w:szCs w:val="24"/>
          <w:u w:val="single"/>
        </w:rPr>
      </w:pPr>
      <w:r w:rsidRPr="008E1BFD">
        <w:rPr>
          <w:rFonts w:ascii="Aptos" w:hAnsi="Aptos" w:cs="Arial"/>
          <w:color w:val="000000" w:themeColor="text1"/>
          <w:sz w:val="24"/>
          <w:szCs w:val="24"/>
          <w:u w:val="single"/>
        </w:rPr>
        <w:t>Ruling No.</w:t>
      </w:r>
      <w:r w:rsidRPr="008E1BFD">
        <w:rPr>
          <w:rFonts w:ascii="Aptos" w:hAnsi="Aptos" w:cs="Times New Roman"/>
          <w:sz w:val="24"/>
          <w:szCs w:val="24"/>
          <w:u w:val="single"/>
        </w:rPr>
        <w:t xml:space="preserve"> 5:</w:t>
      </w:r>
      <w:r w:rsidR="00CA5A67" w:rsidRPr="008E1BFD">
        <w:rPr>
          <w:rFonts w:ascii="Aptos" w:hAnsi="Aptos" w:cs="Times New Roman"/>
          <w:sz w:val="24"/>
          <w:szCs w:val="24"/>
          <w:u w:val="single"/>
        </w:rPr>
        <w:t xml:space="preserve"> </w:t>
      </w:r>
      <w:r w:rsidR="00CA5A67" w:rsidRPr="008E1BFD">
        <w:rPr>
          <w:rFonts w:ascii="Aptos" w:hAnsi="Aptos" w:cs="Arial"/>
          <w:color w:val="000000" w:themeColor="text1"/>
          <w:sz w:val="24"/>
          <w:szCs w:val="24"/>
        </w:rPr>
        <w:t>The request for a protective order is GRANTED as to Request No. 5 as the materials requested are not relevant or calculated to lead to admissible evidence.</w:t>
      </w:r>
    </w:p>
    <w:p w14:paraId="463D84A9" w14:textId="77777777" w:rsidR="00CA5A67" w:rsidRPr="008E1BFD" w:rsidRDefault="00CA5A67" w:rsidP="00CA5A67">
      <w:pPr>
        <w:pStyle w:val="ListParagraph"/>
        <w:rPr>
          <w:rFonts w:ascii="Aptos" w:hAnsi="Aptos"/>
          <w:color w:val="000000" w:themeColor="text1"/>
          <w:sz w:val="24"/>
          <w:szCs w:val="24"/>
        </w:rPr>
      </w:pPr>
    </w:p>
    <w:p w14:paraId="13BC4C1B" w14:textId="49A7D259" w:rsidR="009265C8" w:rsidRPr="008E1BFD" w:rsidRDefault="002A251D" w:rsidP="00D63A3D">
      <w:pPr>
        <w:pStyle w:val="ListParagraph"/>
        <w:numPr>
          <w:ilvl w:val="0"/>
          <w:numId w:val="12"/>
        </w:numPr>
        <w:rPr>
          <w:rFonts w:ascii="Aptos" w:hAnsi="Aptos"/>
          <w:color w:val="000000" w:themeColor="text1"/>
          <w:sz w:val="24"/>
          <w:szCs w:val="24"/>
        </w:rPr>
      </w:pPr>
      <w:r w:rsidRPr="008E1BFD">
        <w:rPr>
          <w:rFonts w:ascii="Aptos" w:hAnsi="Aptos"/>
          <w:color w:val="000000" w:themeColor="text1"/>
          <w:sz w:val="24"/>
          <w:szCs w:val="24"/>
          <w:u w:val="single"/>
        </w:rPr>
        <w:t>Request No. 6</w:t>
      </w:r>
      <w:r w:rsidRPr="008E1BFD">
        <w:rPr>
          <w:rFonts w:ascii="Aptos" w:hAnsi="Aptos"/>
          <w:color w:val="000000" w:themeColor="text1"/>
          <w:sz w:val="24"/>
          <w:szCs w:val="24"/>
        </w:rPr>
        <w:t xml:space="preserve">: </w:t>
      </w:r>
      <w:r w:rsidR="009265C8" w:rsidRPr="008E1BFD">
        <w:rPr>
          <w:rFonts w:ascii="Aptos" w:hAnsi="Aptos"/>
          <w:color w:val="000000" w:themeColor="text1"/>
          <w:sz w:val="24"/>
          <w:szCs w:val="24"/>
        </w:rPr>
        <w:t>Any written policy or other documentation that authorizes school personnel to shred, destroy, burn, delete, or otherwise discard any notes taken during an IEP meeting within the last five years.</w:t>
      </w:r>
    </w:p>
    <w:p w14:paraId="172C3E7C" w14:textId="77777777" w:rsidR="00A45155" w:rsidRPr="008E1BFD" w:rsidRDefault="00A45155" w:rsidP="00D63A3D">
      <w:pPr>
        <w:pStyle w:val="ListParagraph"/>
        <w:rPr>
          <w:rFonts w:ascii="Aptos" w:hAnsi="Aptos"/>
          <w:color w:val="000000" w:themeColor="text1"/>
          <w:sz w:val="24"/>
          <w:szCs w:val="24"/>
        </w:rPr>
      </w:pPr>
    </w:p>
    <w:p w14:paraId="38C4AFF0" w14:textId="664FE209" w:rsidR="00A45155" w:rsidRPr="008E1BFD" w:rsidRDefault="00A45155" w:rsidP="00D63A3D">
      <w:pPr>
        <w:pStyle w:val="ListParagraph"/>
        <w:rPr>
          <w:rFonts w:ascii="Aptos" w:hAnsi="Aptos"/>
          <w:color w:val="000000" w:themeColor="text1"/>
          <w:sz w:val="24"/>
          <w:szCs w:val="24"/>
        </w:rPr>
      </w:pPr>
      <w:r w:rsidRPr="008E1BFD">
        <w:rPr>
          <w:rFonts w:ascii="Aptos" w:hAnsi="Aptos" w:cs="Arial"/>
          <w:color w:val="000000" w:themeColor="text1"/>
          <w:sz w:val="24"/>
          <w:szCs w:val="24"/>
          <w:u w:val="single"/>
        </w:rPr>
        <w:t>Response No. 6</w:t>
      </w:r>
      <w:r w:rsidRPr="008E1BFD">
        <w:rPr>
          <w:rFonts w:ascii="Aptos" w:hAnsi="Aptos" w:cs="Arial"/>
          <w:color w:val="000000" w:themeColor="text1"/>
          <w:sz w:val="24"/>
          <w:szCs w:val="24"/>
        </w:rPr>
        <w:t xml:space="preserve">: </w:t>
      </w:r>
      <w:r w:rsidR="00680048" w:rsidRPr="008E1BFD">
        <w:rPr>
          <w:rFonts w:ascii="Aptos" w:hAnsi="Aptos" w:cs="Arial"/>
          <w:color w:val="000000" w:themeColor="text1"/>
          <w:sz w:val="24"/>
          <w:szCs w:val="24"/>
        </w:rPr>
        <w:t>The request is ambiguous, vague, overly broad, unlimited in time and/or seeks information prior to Student’s enrollment in the District, seeks irrelevant information beyond the Statue of limitations and is unduly burdensome</w:t>
      </w:r>
      <w:r w:rsidRPr="008E1BFD">
        <w:rPr>
          <w:rFonts w:ascii="Aptos" w:hAnsi="Aptos" w:cs="Arial"/>
          <w:color w:val="000000" w:themeColor="text1"/>
          <w:sz w:val="24"/>
          <w:szCs w:val="24"/>
        </w:rPr>
        <w:t>. Without waiving said objection, the District refers the Parent to Old Colony Regional Vocational Technical High School Committee Policy JRA and JRA-R, which are publicly available.</w:t>
      </w:r>
    </w:p>
    <w:p w14:paraId="39C07091" w14:textId="77777777" w:rsidR="009265C8" w:rsidRPr="008E1BFD" w:rsidRDefault="009265C8" w:rsidP="00D63A3D">
      <w:pPr>
        <w:pStyle w:val="ListParagraph"/>
        <w:rPr>
          <w:rFonts w:ascii="Aptos" w:hAnsi="Aptos"/>
          <w:color w:val="000000" w:themeColor="text1"/>
          <w:sz w:val="24"/>
          <w:szCs w:val="24"/>
        </w:rPr>
      </w:pPr>
      <w:r w:rsidRPr="008E1BFD">
        <w:rPr>
          <w:rFonts w:ascii="Aptos" w:hAnsi="Aptos"/>
          <w:color w:val="000000" w:themeColor="text1"/>
          <w:sz w:val="24"/>
          <w:szCs w:val="24"/>
        </w:rPr>
        <w:t xml:space="preserve"> </w:t>
      </w:r>
    </w:p>
    <w:p w14:paraId="0F2D50E4" w14:textId="6AAAD09E" w:rsidR="00A45155" w:rsidRPr="008E1BFD" w:rsidRDefault="00A45155" w:rsidP="00FF399C">
      <w:pPr>
        <w:ind w:left="720"/>
        <w:rPr>
          <w:rFonts w:ascii="Aptos" w:hAnsi="Aptos" w:cs="Times New Roman"/>
          <w:sz w:val="24"/>
          <w:szCs w:val="24"/>
        </w:rPr>
      </w:pPr>
      <w:r w:rsidRPr="008E1BFD">
        <w:rPr>
          <w:rFonts w:ascii="Aptos" w:hAnsi="Aptos" w:cs="Arial"/>
          <w:color w:val="000000" w:themeColor="text1"/>
          <w:sz w:val="24"/>
          <w:szCs w:val="24"/>
          <w:u w:val="single"/>
        </w:rPr>
        <w:t>Parents’ Opposition No.</w:t>
      </w:r>
      <w:r w:rsidR="00FF399C" w:rsidRPr="008E1BFD">
        <w:rPr>
          <w:rFonts w:ascii="Aptos" w:hAnsi="Aptos" w:cs="Arial"/>
          <w:color w:val="000000" w:themeColor="text1"/>
          <w:sz w:val="24"/>
          <w:szCs w:val="24"/>
          <w:u w:val="single"/>
        </w:rPr>
        <w:t xml:space="preserve"> </w:t>
      </w:r>
      <w:r w:rsidRPr="008E1BFD">
        <w:rPr>
          <w:rFonts w:ascii="Aptos" w:hAnsi="Aptos" w:cs="Arial"/>
          <w:color w:val="000000" w:themeColor="text1"/>
          <w:sz w:val="24"/>
          <w:szCs w:val="24"/>
          <w:u w:val="single"/>
        </w:rPr>
        <w:t>6</w:t>
      </w:r>
      <w:r w:rsidRPr="008E1BFD">
        <w:rPr>
          <w:rFonts w:ascii="Aptos" w:hAnsi="Aptos" w:cs="Arial"/>
          <w:color w:val="000000" w:themeColor="text1"/>
          <w:sz w:val="24"/>
          <w:szCs w:val="24"/>
        </w:rPr>
        <w:t xml:space="preserve">: </w:t>
      </w:r>
      <w:r w:rsidR="00192D8C" w:rsidRPr="008E1BFD">
        <w:rPr>
          <w:rFonts w:ascii="Aptos" w:hAnsi="Aptos" w:cs="Times New Roman"/>
          <w:sz w:val="24"/>
          <w:szCs w:val="24"/>
        </w:rPr>
        <w:t xml:space="preserve">If the items are already in the public domain, the district cannot show good cause for the </w:t>
      </w:r>
      <w:r w:rsidR="00B94A89">
        <w:rPr>
          <w:rFonts w:ascii="Aptos" w:hAnsi="Aptos" w:cs="Times New Roman"/>
          <w:sz w:val="24"/>
          <w:szCs w:val="24"/>
        </w:rPr>
        <w:t>protective</w:t>
      </w:r>
      <w:r w:rsidR="00192D8C" w:rsidRPr="008E1BFD">
        <w:rPr>
          <w:rFonts w:ascii="Aptos" w:hAnsi="Aptos" w:cs="Times New Roman"/>
          <w:sz w:val="24"/>
          <w:szCs w:val="24"/>
        </w:rPr>
        <w:t xml:space="preserve"> order. Parents requested a five-year look back to give the district the best possible chance of proving they gave their employees training in the area where the disclosure is sought; however, parents are happy to limit the time frame to the 2024/2025 school year</w:t>
      </w:r>
      <w:r w:rsidR="00FF399C" w:rsidRPr="008E1BFD">
        <w:rPr>
          <w:rFonts w:ascii="Aptos" w:hAnsi="Aptos" w:cs="Times New Roman"/>
          <w:sz w:val="24"/>
          <w:szCs w:val="24"/>
        </w:rPr>
        <w:t>.</w:t>
      </w:r>
    </w:p>
    <w:p w14:paraId="01F1C973" w14:textId="77777777" w:rsidR="00FF399C" w:rsidRPr="008E1BFD" w:rsidRDefault="00FF399C" w:rsidP="00FF399C">
      <w:pPr>
        <w:ind w:left="720"/>
        <w:rPr>
          <w:rFonts w:ascii="Aptos" w:hAnsi="Aptos" w:cs="Times New Roman"/>
          <w:sz w:val="24"/>
          <w:szCs w:val="24"/>
        </w:rPr>
      </w:pPr>
    </w:p>
    <w:p w14:paraId="5938F902" w14:textId="7F4DBA36" w:rsidR="00036F5F" w:rsidRPr="008E1BFD" w:rsidRDefault="00036F5F" w:rsidP="00FF399C">
      <w:pPr>
        <w:ind w:left="720"/>
        <w:rPr>
          <w:rFonts w:ascii="Aptos" w:hAnsi="Aptos" w:cs="Arial"/>
          <w:color w:val="000000" w:themeColor="text1"/>
          <w:sz w:val="24"/>
          <w:szCs w:val="24"/>
        </w:rPr>
      </w:pPr>
      <w:r w:rsidRPr="008E1BFD">
        <w:rPr>
          <w:rFonts w:ascii="Aptos" w:hAnsi="Aptos" w:cs="Times New Roman"/>
          <w:sz w:val="24"/>
          <w:szCs w:val="24"/>
          <w:u w:val="single"/>
        </w:rPr>
        <w:t>Ruling No. 6</w:t>
      </w:r>
      <w:r w:rsidRPr="008E1BFD">
        <w:rPr>
          <w:rFonts w:ascii="Aptos" w:hAnsi="Aptos" w:cs="Times New Roman"/>
          <w:sz w:val="24"/>
          <w:szCs w:val="24"/>
        </w:rPr>
        <w:t xml:space="preserve">: </w:t>
      </w:r>
      <w:r w:rsidRPr="008E1BFD">
        <w:rPr>
          <w:rFonts w:ascii="Aptos" w:hAnsi="Aptos" w:cs="Arial"/>
          <w:color w:val="000000" w:themeColor="text1"/>
          <w:sz w:val="24"/>
          <w:szCs w:val="24"/>
        </w:rPr>
        <w:t>The request for a protective order is GRANTED as to Request No. 6 as the materials requested are not relevant or calculated to lead to admissible evidence.</w:t>
      </w:r>
    </w:p>
    <w:p w14:paraId="5F2BCDD3" w14:textId="77777777" w:rsidR="00036F5F" w:rsidRPr="008E1BFD" w:rsidRDefault="00036F5F" w:rsidP="00FF399C">
      <w:pPr>
        <w:ind w:left="720"/>
        <w:rPr>
          <w:rFonts w:ascii="Aptos" w:hAnsi="Aptos" w:cs="Times New Roman"/>
          <w:sz w:val="24"/>
          <w:szCs w:val="24"/>
        </w:rPr>
      </w:pPr>
    </w:p>
    <w:p w14:paraId="26AB2C77" w14:textId="7A807CB6" w:rsidR="009265C8" w:rsidRPr="008E1BFD" w:rsidRDefault="002A251D" w:rsidP="00D63A3D">
      <w:pPr>
        <w:pStyle w:val="ListParagraph"/>
        <w:numPr>
          <w:ilvl w:val="0"/>
          <w:numId w:val="12"/>
        </w:numPr>
        <w:rPr>
          <w:rFonts w:ascii="Aptos" w:hAnsi="Aptos"/>
          <w:color w:val="000000" w:themeColor="text1"/>
          <w:sz w:val="24"/>
          <w:szCs w:val="24"/>
        </w:rPr>
      </w:pPr>
      <w:r w:rsidRPr="008E1BFD">
        <w:rPr>
          <w:rFonts w:ascii="Aptos" w:hAnsi="Aptos"/>
          <w:color w:val="000000" w:themeColor="text1"/>
          <w:sz w:val="24"/>
          <w:szCs w:val="24"/>
          <w:u w:val="single"/>
        </w:rPr>
        <w:t>Request No. 7</w:t>
      </w:r>
      <w:r w:rsidRPr="008E1BFD">
        <w:rPr>
          <w:rFonts w:ascii="Aptos" w:hAnsi="Aptos"/>
          <w:color w:val="000000" w:themeColor="text1"/>
          <w:sz w:val="24"/>
          <w:szCs w:val="24"/>
        </w:rPr>
        <w:t xml:space="preserve">: </w:t>
      </w:r>
      <w:r w:rsidR="009265C8" w:rsidRPr="008E1BFD">
        <w:rPr>
          <w:rFonts w:ascii="Aptos" w:hAnsi="Aptos"/>
          <w:color w:val="000000" w:themeColor="text1"/>
          <w:sz w:val="24"/>
          <w:szCs w:val="24"/>
        </w:rPr>
        <w:t>Any training or instructional materials provided to the district administration or staff that discuss, educate, inform, advise, communicate, enlighten, instruct, notify, teach, train, or coach administration or staff on how to comply with the record-keeping of the IDEA, or Title 34.</w:t>
      </w:r>
    </w:p>
    <w:p w14:paraId="0FD59724" w14:textId="77777777" w:rsidR="009265C8" w:rsidRPr="008E1BFD" w:rsidRDefault="009265C8" w:rsidP="00D63A3D">
      <w:pPr>
        <w:pStyle w:val="ListParagraph"/>
        <w:rPr>
          <w:rFonts w:ascii="Aptos" w:hAnsi="Aptos"/>
          <w:color w:val="000000" w:themeColor="text1"/>
          <w:sz w:val="24"/>
          <w:szCs w:val="24"/>
        </w:rPr>
      </w:pPr>
    </w:p>
    <w:p w14:paraId="3C693FB0" w14:textId="760DAB46" w:rsidR="00A45155" w:rsidRPr="008E1BFD" w:rsidRDefault="00A45155" w:rsidP="00036F5F">
      <w:pPr>
        <w:ind w:left="720"/>
        <w:rPr>
          <w:rFonts w:ascii="Aptos" w:hAnsi="Aptos" w:cs="Arial"/>
          <w:color w:val="000000" w:themeColor="text1"/>
          <w:sz w:val="24"/>
          <w:szCs w:val="24"/>
        </w:rPr>
      </w:pPr>
      <w:r w:rsidRPr="008E1BFD">
        <w:rPr>
          <w:rFonts w:ascii="Aptos" w:hAnsi="Aptos" w:cs="Arial"/>
          <w:color w:val="000000" w:themeColor="text1"/>
          <w:sz w:val="24"/>
          <w:szCs w:val="24"/>
          <w:u w:val="single"/>
        </w:rPr>
        <w:t>Response No. 7</w:t>
      </w:r>
      <w:r w:rsidRPr="008E1BFD">
        <w:rPr>
          <w:rFonts w:ascii="Aptos" w:hAnsi="Aptos" w:cs="Arial"/>
          <w:color w:val="000000" w:themeColor="text1"/>
          <w:sz w:val="24"/>
          <w:szCs w:val="24"/>
        </w:rPr>
        <w:t xml:space="preserve">: </w:t>
      </w:r>
      <w:r w:rsidR="00322143" w:rsidRPr="008E1BFD">
        <w:rPr>
          <w:rFonts w:ascii="Aptos" w:hAnsi="Aptos" w:cs="Arial"/>
          <w:color w:val="000000" w:themeColor="text1"/>
          <w:sz w:val="24"/>
          <w:szCs w:val="24"/>
        </w:rPr>
        <w:t>The request</w:t>
      </w:r>
      <w:r w:rsidRPr="008E1BFD">
        <w:rPr>
          <w:rFonts w:ascii="Aptos" w:hAnsi="Aptos" w:cs="Arial"/>
          <w:color w:val="000000" w:themeColor="text1"/>
          <w:sz w:val="24"/>
          <w:szCs w:val="24"/>
        </w:rPr>
        <w:t xml:space="preserve"> is ambiguous, vague, overly broad, unlimited in time, and/or unduly burdensome. </w:t>
      </w:r>
      <w:r w:rsidR="00322143" w:rsidRPr="008E1BFD">
        <w:rPr>
          <w:rFonts w:ascii="Aptos" w:hAnsi="Aptos" w:cs="Arial"/>
          <w:color w:val="000000" w:themeColor="text1"/>
          <w:sz w:val="24"/>
          <w:szCs w:val="24"/>
        </w:rPr>
        <w:t>It</w:t>
      </w:r>
      <w:r w:rsidRPr="008E1BFD">
        <w:rPr>
          <w:rFonts w:ascii="Aptos" w:hAnsi="Aptos" w:cs="Arial"/>
          <w:color w:val="000000" w:themeColor="text1"/>
          <w:sz w:val="24"/>
          <w:szCs w:val="24"/>
        </w:rPr>
        <w:t xml:space="preserve"> seeks discovery of information that the law considers confidential and/or privileged. </w:t>
      </w:r>
      <w:r w:rsidR="00322143" w:rsidRPr="008E1BFD">
        <w:rPr>
          <w:rFonts w:ascii="Aptos" w:hAnsi="Aptos" w:cs="Arial"/>
          <w:color w:val="000000" w:themeColor="text1"/>
          <w:sz w:val="24"/>
          <w:szCs w:val="24"/>
        </w:rPr>
        <w:t>It also</w:t>
      </w:r>
      <w:r w:rsidRPr="008E1BFD">
        <w:rPr>
          <w:rFonts w:ascii="Aptos" w:hAnsi="Aptos" w:cs="Arial"/>
          <w:color w:val="000000" w:themeColor="text1"/>
          <w:sz w:val="24"/>
          <w:szCs w:val="24"/>
        </w:rPr>
        <w:t xml:space="preserve"> seeks discovery of irrelevant information not reasonably calculated to lead to the discovery of admissible evidence. </w:t>
      </w:r>
    </w:p>
    <w:p w14:paraId="62DFBD2D" w14:textId="77777777" w:rsidR="00A45155" w:rsidRPr="008E1BFD" w:rsidRDefault="00A45155" w:rsidP="00D63A3D">
      <w:pPr>
        <w:pStyle w:val="ListParagraph"/>
        <w:rPr>
          <w:rFonts w:ascii="Aptos" w:hAnsi="Aptos"/>
          <w:color w:val="000000" w:themeColor="text1"/>
          <w:sz w:val="24"/>
          <w:szCs w:val="24"/>
        </w:rPr>
      </w:pPr>
    </w:p>
    <w:p w14:paraId="28772794" w14:textId="16941D6B" w:rsidR="00A45155" w:rsidRPr="008E1BFD" w:rsidRDefault="00A45155" w:rsidP="00D63A3D">
      <w:pPr>
        <w:pStyle w:val="ListParagraph"/>
        <w:rPr>
          <w:rFonts w:ascii="Aptos" w:hAnsi="Aptos" w:cs="Times New Roman"/>
          <w:sz w:val="24"/>
          <w:szCs w:val="24"/>
        </w:rPr>
      </w:pPr>
      <w:r w:rsidRPr="008E1BFD">
        <w:rPr>
          <w:rFonts w:ascii="Aptos" w:hAnsi="Aptos" w:cs="Arial"/>
          <w:color w:val="000000" w:themeColor="text1"/>
          <w:sz w:val="24"/>
          <w:szCs w:val="24"/>
          <w:u w:val="single"/>
        </w:rPr>
        <w:t>Parents’ Opposition No. 7</w:t>
      </w:r>
      <w:r w:rsidRPr="008E1BFD">
        <w:rPr>
          <w:rFonts w:ascii="Aptos" w:hAnsi="Aptos" w:cs="Arial"/>
          <w:color w:val="000000" w:themeColor="text1"/>
          <w:sz w:val="24"/>
          <w:szCs w:val="24"/>
        </w:rPr>
        <w:t>:</w:t>
      </w:r>
      <w:r w:rsidR="003B62E8" w:rsidRPr="008E1BFD">
        <w:rPr>
          <w:rFonts w:ascii="Aptos" w:hAnsi="Aptos" w:cs="Arial"/>
          <w:color w:val="000000" w:themeColor="text1"/>
          <w:sz w:val="24"/>
          <w:szCs w:val="24"/>
        </w:rPr>
        <w:t xml:space="preserve"> </w:t>
      </w:r>
      <w:r w:rsidR="004018CD" w:rsidRPr="008E1BFD">
        <w:rPr>
          <w:rFonts w:ascii="Aptos" w:hAnsi="Aptos" w:cs="Times New Roman"/>
          <w:sz w:val="24"/>
          <w:szCs w:val="24"/>
        </w:rPr>
        <w:t>A recurring theme of the instant case is the district’s failure to follow the provisions of the IDEA and Title 34.</w:t>
      </w:r>
      <w:r w:rsidR="00322143" w:rsidRPr="008E1BFD">
        <w:rPr>
          <w:rFonts w:ascii="Aptos" w:hAnsi="Aptos" w:cs="Times New Roman"/>
          <w:sz w:val="24"/>
          <w:szCs w:val="24"/>
        </w:rPr>
        <w:t xml:space="preserve"> </w:t>
      </w:r>
      <w:r w:rsidR="003B62E8" w:rsidRPr="008E1BFD">
        <w:rPr>
          <w:rFonts w:ascii="Aptos" w:hAnsi="Aptos" w:cs="Times New Roman"/>
          <w:sz w:val="24"/>
          <w:szCs w:val="24"/>
        </w:rPr>
        <w:t>Parents requested a five-year look back to give the district the best possible chance of proving they gave their employees training in the area where the disclosure is sought; however, parents are happy to limit the time frame to the 2024/2025 school year.</w:t>
      </w:r>
    </w:p>
    <w:p w14:paraId="06A08BAB" w14:textId="77777777" w:rsidR="002B14C2" w:rsidRPr="008E1BFD" w:rsidRDefault="002B14C2" w:rsidP="00D63A3D">
      <w:pPr>
        <w:pStyle w:val="ListParagraph"/>
        <w:rPr>
          <w:rFonts w:ascii="Aptos" w:hAnsi="Aptos"/>
          <w:color w:val="000000" w:themeColor="text1"/>
          <w:sz w:val="24"/>
          <w:szCs w:val="24"/>
        </w:rPr>
      </w:pPr>
    </w:p>
    <w:p w14:paraId="1A35FBED" w14:textId="423C8603" w:rsidR="002B14C2" w:rsidRPr="008E1BFD" w:rsidRDefault="002B14C2" w:rsidP="00D63A3D">
      <w:pPr>
        <w:pStyle w:val="ListParagraph"/>
        <w:rPr>
          <w:rFonts w:ascii="Aptos" w:hAnsi="Aptos"/>
          <w:color w:val="000000" w:themeColor="text1"/>
          <w:sz w:val="24"/>
          <w:szCs w:val="24"/>
        </w:rPr>
      </w:pPr>
      <w:r w:rsidRPr="008E1BFD">
        <w:rPr>
          <w:rFonts w:ascii="Aptos" w:hAnsi="Aptos"/>
          <w:color w:val="000000" w:themeColor="text1"/>
          <w:sz w:val="24"/>
          <w:szCs w:val="24"/>
          <w:u w:val="single"/>
        </w:rPr>
        <w:t>Ruling No. 7</w:t>
      </w:r>
      <w:r w:rsidRPr="008E1BFD">
        <w:rPr>
          <w:rFonts w:ascii="Aptos" w:hAnsi="Aptos"/>
          <w:color w:val="000000" w:themeColor="text1"/>
          <w:sz w:val="24"/>
          <w:szCs w:val="24"/>
        </w:rPr>
        <w:t xml:space="preserve">: </w:t>
      </w:r>
      <w:r w:rsidRPr="008E1BFD">
        <w:rPr>
          <w:rFonts w:ascii="Aptos" w:hAnsi="Aptos" w:cs="Arial"/>
          <w:color w:val="000000" w:themeColor="text1"/>
          <w:sz w:val="24"/>
          <w:szCs w:val="24"/>
        </w:rPr>
        <w:t>The request for a protective order is GRANTED as to Request No. 7 as the materials requested are not relevant or calculated to lead to admissible evidence.</w:t>
      </w:r>
    </w:p>
    <w:p w14:paraId="1014059D" w14:textId="77777777" w:rsidR="009265C8" w:rsidRPr="008E1BFD" w:rsidRDefault="009265C8" w:rsidP="00D63A3D">
      <w:pPr>
        <w:pStyle w:val="ListParagraph"/>
        <w:rPr>
          <w:rFonts w:ascii="Aptos" w:hAnsi="Aptos"/>
          <w:color w:val="000000" w:themeColor="text1"/>
          <w:sz w:val="24"/>
          <w:szCs w:val="24"/>
        </w:rPr>
      </w:pPr>
    </w:p>
    <w:p w14:paraId="6B282117" w14:textId="3CB44B24" w:rsidR="009265C8" w:rsidRPr="008E1BFD" w:rsidRDefault="002A251D" w:rsidP="00D63A3D">
      <w:pPr>
        <w:pStyle w:val="ListParagraph"/>
        <w:numPr>
          <w:ilvl w:val="0"/>
          <w:numId w:val="12"/>
        </w:numPr>
        <w:rPr>
          <w:rFonts w:ascii="Aptos" w:hAnsi="Aptos"/>
          <w:color w:val="000000" w:themeColor="text1"/>
          <w:sz w:val="24"/>
          <w:szCs w:val="24"/>
        </w:rPr>
      </w:pPr>
      <w:r w:rsidRPr="008E1BFD">
        <w:rPr>
          <w:rFonts w:ascii="Aptos" w:hAnsi="Aptos"/>
          <w:color w:val="000000" w:themeColor="text1"/>
          <w:sz w:val="24"/>
          <w:szCs w:val="24"/>
          <w:u w:val="single"/>
        </w:rPr>
        <w:t>Request No. 8</w:t>
      </w:r>
      <w:r w:rsidRPr="008E1BFD">
        <w:rPr>
          <w:rFonts w:ascii="Aptos" w:hAnsi="Aptos"/>
          <w:color w:val="000000" w:themeColor="text1"/>
          <w:sz w:val="24"/>
          <w:szCs w:val="24"/>
        </w:rPr>
        <w:t xml:space="preserve">: </w:t>
      </w:r>
      <w:r w:rsidR="009265C8" w:rsidRPr="008E1BFD">
        <w:rPr>
          <w:rFonts w:ascii="Aptos" w:hAnsi="Aptos"/>
          <w:color w:val="000000" w:themeColor="text1"/>
          <w:sz w:val="24"/>
          <w:szCs w:val="24"/>
        </w:rPr>
        <w:t xml:space="preserve">Any training or instructional materials provided to the district administration or staff that discuss, educate, inform, advise, communicate, </w:t>
      </w:r>
      <w:r w:rsidR="009265C8" w:rsidRPr="008E1BFD">
        <w:rPr>
          <w:rFonts w:ascii="Aptos" w:hAnsi="Aptos"/>
          <w:color w:val="000000" w:themeColor="text1"/>
          <w:sz w:val="24"/>
          <w:szCs w:val="24"/>
        </w:rPr>
        <w:lastRenderedPageBreak/>
        <w:t>enlighten, instruct, notify, teach, train, or coach administration or staff on how to interact with children with PTSD and or Generalized Anxiety Disorder.</w:t>
      </w:r>
    </w:p>
    <w:p w14:paraId="7D8A4D03" w14:textId="77777777" w:rsidR="009265C8" w:rsidRPr="008E1BFD" w:rsidRDefault="009265C8" w:rsidP="00D63A3D">
      <w:pPr>
        <w:pStyle w:val="ListParagraph"/>
        <w:rPr>
          <w:rFonts w:ascii="Aptos" w:hAnsi="Aptos"/>
          <w:color w:val="000000" w:themeColor="text1"/>
          <w:sz w:val="24"/>
          <w:szCs w:val="24"/>
        </w:rPr>
      </w:pPr>
    </w:p>
    <w:p w14:paraId="50F79FDB" w14:textId="05768E43" w:rsidR="00A45155" w:rsidRPr="008E1BFD" w:rsidRDefault="00A45155" w:rsidP="00D63A3D">
      <w:pPr>
        <w:pStyle w:val="ListParagraph"/>
        <w:rPr>
          <w:rFonts w:ascii="Aptos" w:hAnsi="Aptos"/>
          <w:color w:val="000000" w:themeColor="text1"/>
          <w:sz w:val="24"/>
          <w:szCs w:val="24"/>
        </w:rPr>
      </w:pPr>
      <w:r w:rsidRPr="008E1BFD">
        <w:rPr>
          <w:rFonts w:ascii="Aptos" w:hAnsi="Aptos" w:cs="Arial"/>
          <w:color w:val="000000" w:themeColor="text1"/>
          <w:sz w:val="24"/>
          <w:szCs w:val="24"/>
          <w:u w:val="single"/>
        </w:rPr>
        <w:t>Response No. 8</w:t>
      </w:r>
      <w:r w:rsidRPr="008E1BFD">
        <w:rPr>
          <w:rFonts w:ascii="Aptos" w:hAnsi="Aptos" w:cs="Arial"/>
          <w:color w:val="000000" w:themeColor="text1"/>
          <w:sz w:val="24"/>
          <w:szCs w:val="24"/>
        </w:rPr>
        <w:t xml:space="preserve">: </w:t>
      </w:r>
      <w:r w:rsidR="002B14C2" w:rsidRPr="008E1BFD">
        <w:rPr>
          <w:rFonts w:ascii="Aptos" w:hAnsi="Aptos" w:cs="Arial"/>
          <w:color w:val="000000" w:themeColor="text1"/>
          <w:sz w:val="24"/>
          <w:szCs w:val="24"/>
        </w:rPr>
        <w:t>The request</w:t>
      </w:r>
      <w:r w:rsidRPr="008E1BFD">
        <w:rPr>
          <w:rFonts w:ascii="Aptos" w:hAnsi="Aptos" w:cs="Arial"/>
          <w:color w:val="000000" w:themeColor="text1"/>
          <w:sz w:val="24"/>
          <w:szCs w:val="24"/>
        </w:rPr>
        <w:t xml:space="preserve"> is ambiguous, vague, overly broad, unlimited in time, and/or unduly burdensome. </w:t>
      </w:r>
      <w:r w:rsidR="00BC5983" w:rsidRPr="008E1BFD">
        <w:rPr>
          <w:rFonts w:ascii="Aptos" w:hAnsi="Aptos" w:cs="Arial"/>
          <w:color w:val="000000" w:themeColor="text1"/>
          <w:sz w:val="24"/>
          <w:szCs w:val="24"/>
        </w:rPr>
        <w:t>It</w:t>
      </w:r>
      <w:r w:rsidRPr="008E1BFD">
        <w:rPr>
          <w:rFonts w:ascii="Aptos" w:hAnsi="Aptos" w:cs="Arial"/>
          <w:color w:val="000000" w:themeColor="text1"/>
          <w:sz w:val="24"/>
          <w:szCs w:val="24"/>
        </w:rPr>
        <w:t xml:space="preserve"> seeks discovery of information that the law considers confidential and/or privileged</w:t>
      </w:r>
      <w:r w:rsidR="00BC5983" w:rsidRPr="008E1BFD">
        <w:rPr>
          <w:rFonts w:ascii="Aptos" w:hAnsi="Aptos" w:cs="Arial"/>
          <w:color w:val="000000" w:themeColor="text1"/>
          <w:sz w:val="24"/>
          <w:szCs w:val="24"/>
        </w:rPr>
        <w:t xml:space="preserve"> and</w:t>
      </w:r>
      <w:r w:rsidRPr="008E1BFD">
        <w:rPr>
          <w:rFonts w:ascii="Aptos" w:hAnsi="Aptos" w:cs="Arial"/>
          <w:color w:val="000000" w:themeColor="text1"/>
          <w:sz w:val="24"/>
          <w:szCs w:val="24"/>
        </w:rPr>
        <w:t xml:space="preserve"> seeks discovery of irrelevant information not reasonably calculated to lead to the discovery of admissible evidence.</w:t>
      </w:r>
    </w:p>
    <w:p w14:paraId="3DB96E3E" w14:textId="77777777" w:rsidR="009265C8" w:rsidRPr="008E1BFD" w:rsidRDefault="009265C8" w:rsidP="00D63A3D">
      <w:pPr>
        <w:pStyle w:val="ListParagraph"/>
        <w:rPr>
          <w:rFonts w:ascii="Aptos" w:hAnsi="Aptos"/>
          <w:color w:val="000000" w:themeColor="text1"/>
          <w:sz w:val="24"/>
          <w:szCs w:val="24"/>
        </w:rPr>
      </w:pPr>
    </w:p>
    <w:p w14:paraId="1595BD08" w14:textId="693CFF8C" w:rsidR="00A45155" w:rsidRPr="008E1BFD" w:rsidRDefault="00A45155" w:rsidP="00D63A3D">
      <w:pPr>
        <w:pStyle w:val="ListParagraph"/>
        <w:rPr>
          <w:rFonts w:ascii="Aptos" w:hAnsi="Aptos" w:cs="Times New Roman"/>
          <w:sz w:val="24"/>
          <w:szCs w:val="24"/>
        </w:rPr>
      </w:pPr>
      <w:r w:rsidRPr="008E1BFD">
        <w:rPr>
          <w:rFonts w:ascii="Aptos" w:hAnsi="Aptos"/>
          <w:color w:val="000000" w:themeColor="text1"/>
          <w:sz w:val="24"/>
          <w:szCs w:val="24"/>
          <w:u w:val="single"/>
        </w:rPr>
        <w:t>Parents’ Opposition No. 8</w:t>
      </w:r>
      <w:r w:rsidRPr="008E1BFD">
        <w:rPr>
          <w:rFonts w:ascii="Aptos" w:hAnsi="Aptos"/>
          <w:color w:val="000000" w:themeColor="text1"/>
          <w:sz w:val="24"/>
          <w:szCs w:val="24"/>
        </w:rPr>
        <w:t>:</w:t>
      </w:r>
      <w:r w:rsidR="00A6304A" w:rsidRPr="008E1BFD">
        <w:rPr>
          <w:rFonts w:ascii="Aptos" w:hAnsi="Aptos"/>
          <w:color w:val="000000" w:themeColor="text1"/>
          <w:sz w:val="24"/>
          <w:szCs w:val="24"/>
        </w:rPr>
        <w:t xml:space="preserve"> </w:t>
      </w:r>
      <w:r w:rsidR="00A6304A" w:rsidRPr="008E1BFD">
        <w:rPr>
          <w:rFonts w:ascii="Aptos" w:hAnsi="Aptos" w:cs="Times New Roman"/>
          <w:sz w:val="24"/>
          <w:szCs w:val="24"/>
        </w:rPr>
        <w:t xml:space="preserve">Another recurring theme of the instant case is the district’s failure to understand how its action can trigger </w:t>
      </w:r>
      <w:r w:rsidR="00163994" w:rsidRPr="008E1BFD">
        <w:rPr>
          <w:rFonts w:ascii="Aptos" w:hAnsi="Aptos" w:cs="Times New Roman"/>
          <w:sz w:val="24"/>
          <w:szCs w:val="24"/>
        </w:rPr>
        <w:t>Student</w:t>
      </w:r>
      <w:r w:rsidR="00A6304A" w:rsidRPr="008E1BFD">
        <w:rPr>
          <w:rFonts w:ascii="Aptos" w:hAnsi="Aptos" w:cs="Times New Roman"/>
          <w:sz w:val="24"/>
          <w:szCs w:val="24"/>
        </w:rPr>
        <w:t xml:space="preserve"> and its catastrophic results. The district staff clearly has never tried to interact with a child with these disabilities or simply does not care to. Since the last hearing in this matter, Kelly </w:t>
      </w:r>
      <w:proofErr w:type="spellStart"/>
      <w:r w:rsidR="00A6304A" w:rsidRPr="008E1BFD">
        <w:rPr>
          <w:rFonts w:ascii="Aptos" w:hAnsi="Aptos" w:cs="Times New Roman"/>
          <w:sz w:val="24"/>
          <w:szCs w:val="24"/>
        </w:rPr>
        <w:t>Taviera</w:t>
      </w:r>
      <w:proofErr w:type="spellEnd"/>
      <w:r w:rsidR="00A6304A" w:rsidRPr="008E1BFD">
        <w:rPr>
          <w:rFonts w:ascii="Aptos" w:hAnsi="Aptos" w:cs="Times New Roman"/>
          <w:sz w:val="24"/>
          <w:szCs w:val="24"/>
        </w:rPr>
        <w:t xml:space="preserve"> has continued to advocate for a course of action that has the potential to cause </w:t>
      </w:r>
      <w:r w:rsidR="00163994" w:rsidRPr="008E1BFD">
        <w:rPr>
          <w:rFonts w:ascii="Aptos" w:hAnsi="Aptos" w:cs="Times New Roman"/>
          <w:sz w:val="24"/>
          <w:szCs w:val="24"/>
        </w:rPr>
        <w:t>Student</w:t>
      </w:r>
      <w:r w:rsidR="00A6304A" w:rsidRPr="008E1BFD">
        <w:rPr>
          <w:rFonts w:ascii="Aptos" w:hAnsi="Aptos" w:cs="Times New Roman"/>
          <w:sz w:val="24"/>
          <w:szCs w:val="24"/>
        </w:rPr>
        <w:t xml:space="preserve"> harm. It is difficult to imply that discovery in an area that is irrelevant and not reasonably calculated leads to the discovery of admissible information.</w:t>
      </w:r>
    </w:p>
    <w:p w14:paraId="42BAC6AF" w14:textId="77777777" w:rsidR="00822DE9" w:rsidRPr="008E1BFD" w:rsidRDefault="00822DE9" w:rsidP="00D63A3D">
      <w:pPr>
        <w:pStyle w:val="ListParagraph"/>
        <w:rPr>
          <w:rFonts w:ascii="Aptos" w:hAnsi="Aptos"/>
          <w:color w:val="000000" w:themeColor="text1"/>
          <w:sz w:val="24"/>
          <w:szCs w:val="24"/>
        </w:rPr>
      </w:pPr>
    </w:p>
    <w:p w14:paraId="5B066323" w14:textId="245A04D4" w:rsidR="00E374BB" w:rsidRPr="008E1BFD" w:rsidRDefault="00822DE9" w:rsidP="00E374BB">
      <w:pPr>
        <w:pStyle w:val="ListParagraph"/>
        <w:rPr>
          <w:rFonts w:ascii="Aptos" w:hAnsi="Aptos" w:cs="Arial"/>
          <w:color w:val="000000" w:themeColor="text1"/>
          <w:sz w:val="24"/>
          <w:szCs w:val="24"/>
        </w:rPr>
      </w:pPr>
      <w:r w:rsidRPr="008E1BFD">
        <w:rPr>
          <w:rFonts w:ascii="Aptos" w:hAnsi="Aptos"/>
          <w:color w:val="000000" w:themeColor="text1"/>
          <w:sz w:val="24"/>
          <w:szCs w:val="24"/>
          <w:u w:val="single"/>
        </w:rPr>
        <w:t xml:space="preserve">Ruling No. </w:t>
      </w:r>
      <w:r w:rsidR="005B7CBB" w:rsidRPr="008E1BFD">
        <w:rPr>
          <w:rFonts w:ascii="Aptos" w:hAnsi="Aptos"/>
          <w:color w:val="000000" w:themeColor="text1"/>
          <w:sz w:val="24"/>
          <w:szCs w:val="24"/>
          <w:u w:val="single"/>
        </w:rPr>
        <w:t>8</w:t>
      </w:r>
      <w:r w:rsidRPr="008E1BFD">
        <w:rPr>
          <w:rFonts w:ascii="Aptos" w:hAnsi="Aptos"/>
          <w:color w:val="000000" w:themeColor="text1"/>
          <w:sz w:val="24"/>
          <w:szCs w:val="24"/>
        </w:rPr>
        <w:t>:</w:t>
      </w:r>
      <w:r w:rsidR="00AB08BE" w:rsidRPr="008E1BFD">
        <w:rPr>
          <w:rFonts w:ascii="Aptos" w:hAnsi="Aptos"/>
          <w:color w:val="000000" w:themeColor="text1"/>
          <w:sz w:val="24"/>
          <w:szCs w:val="24"/>
        </w:rPr>
        <w:t xml:space="preserve"> </w:t>
      </w:r>
      <w:r w:rsidR="00AB08BE" w:rsidRPr="008E1BFD">
        <w:rPr>
          <w:rFonts w:ascii="Aptos" w:hAnsi="Aptos" w:cs="Arial"/>
          <w:color w:val="000000" w:themeColor="text1"/>
          <w:sz w:val="24"/>
          <w:szCs w:val="24"/>
        </w:rPr>
        <w:t xml:space="preserve">The request for a protective order is </w:t>
      </w:r>
      <w:r w:rsidR="006255DA" w:rsidRPr="008E1BFD">
        <w:rPr>
          <w:rFonts w:ascii="Aptos" w:hAnsi="Aptos" w:cs="Arial"/>
          <w:color w:val="000000" w:themeColor="text1"/>
          <w:sz w:val="24"/>
          <w:szCs w:val="24"/>
        </w:rPr>
        <w:t>GRANTED</w:t>
      </w:r>
      <w:r w:rsidR="005B7CBB" w:rsidRPr="008E1BFD">
        <w:rPr>
          <w:rFonts w:ascii="Aptos" w:hAnsi="Aptos" w:cs="Arial"/>
          <w:color w:val="000000" w:themeColor="text1"/>
          <w:sz w:val="24"/>
          <w:szCs w:val="24"/>
        </w:rPr>
        <w:t>, IN PART</w:t>
      </w:r>
      <w:r w:rsidR="006255DA" w:rsidRPr="008E1BFD">
        <w:rPr>
          <w:rFonts w:ascii="Aptos" w:hAnsi="Aptos" w:cs="Arial"/>
          <w:color w:val="000000" w:themeColor="text1"/>
          <w:sz w:val="24"/>
          <w:szCs w:val="24"/>
        </w:rPr>
        <w:t>, and DENIED, IN PART</w:t>
      </w:r>
      <w:r w:rsidR="00AB08BE" w:rsidRPr="008E1BFD">
        <w:rPr>
          <w:rFonts w:ascii="Aptos" w:hAnsi="Aptos" w:cs="Arial"/>
          <w:color w:val="000000" w:themeColor="text1"/>
          <w:sz w:val="24"/>
          <w:szCs w:val="24"/>
        </w:rPr>
        <w:t xml:space="preserve"> as to Request No. </w:t>
      </w:r>
      <w:r w:rsidR="005B7CBB" w:rsidRPr="008E1BFD">
        <w:rPr>
          <w:rFonts w:ascii="Aptos" w:hAnsi="Aptos" w:cs="Arial"/>
          <w:color w:val="000000" w:themeColor="text1"/>
          <w:sz w:val="24"/>
          <w:szCs w:val="24"/>
        </w:rPr>
        <w:t>8</w:t>
      </w:r>
      <w:r w:rsidR="006255DA" w:rsidRPr="008E1BFD">
        <w:rPr>
          <w:rFonts w:ascii="Aptos" w:hAnsi="Aptos" w:cs="Arial"/>
          <w:color w:val="000000" w:themeColor="text1"/>
          <w:sz w:val="24"/>
          <w:szCs w:val="24"/>
        </w:rPr>
        <w:t>. T</w:t>
      </w:r>
      <w:r w:rsidR="00AB08BE" w:rsidRPr="008E1BFD">
        <w:rPr>
          <w:rFonts w:ascii="Aptos" w:hAnsi="Aptos" w:cs="Arial"/>
          <w:color w:val="000000" w:themeColor="text1"/>
          <w:sz w:val="24"/>
          <w:szCs w:val="24"/>
        </w:rPr>
        <w:t xml:space="preserve">he materials requested are overly broad. </w:t>
      </w:r>
      <w:r w:rsidR="006255DA" w:rsidRPr="008E1BFD">
        <w:rPr>
          <w:rFonts w:ascii="Aptos" w:hAnsi="Aptos" w:cs="Arial"/>
          <w:color w:val="000000" w:themeColor="text1"/>
          <w:sz w:val="24"/>
          <w:szCs w:val="24"/>
        </w:rPr>
        <w:t>However, w</w:t>
      </w:r>
      <w:r w:rsidR="00532B9D" w:rsidRPr="008E1BFD">
        <w:rPr>
          <w:rFonts w:ascii="Aptos" w:hAnsi="Aptos" w:cs="Arial"/>
          <w:color w:val="000000" w:themeColor="text1"/>
          <w:sz w:val="24"/>
          <w:szCs w:val="24"/>
        </w:rPr>
        <w:t>ith regard to the District’s chosen evaluators for the re-</w:t>
      </w:r>
      <w:proofErr w:type="spellStart"/>
      <w:r w:rsidR="00532B9D" w:rsidRPr="008E1BFD">
        <w:rPr>
          <w:rFonts w:ascii="Aptos" w:hAnsi="Aptos" w:cs="Arial"/>
          <w:color w:val="000000" w:themeColor="text1"/>
          <w:sz w:val="24"/>
          <w:szCs w:val="24"/>
        </w:rPr>
        <w:t>eevalutaion</w:t>
      </w:r>
      <w:proofErr w:type="spellEnd"/>
      <w:r w:rsidR="00532B9D" w:rsidRPr="008E1BFD">
        <w:rPr>
          <w:rFonts w:ascii="Aptos" w:hAnsi="Aptos" w:cs="Arial"/>
          <w:color w:val="000000" w:themeColor="text1"/>
          <w:sz w:val="24"/>
          <w:szCs w:val="24"/>
        </w:rPr>
        <w:t xml:space="preserve"> </w:t>
      </w:r>
      <w:r w:rsidR="006255DA" w:rsidRPr="008E1BFD">
        <w:rPr>
          <w:rFonts w:ascii="Aptos" w:hAnsi="Aptos" w:cs="Arial"/>
          <w:color w:val="000000" w:themeColor="text1"/>
          <w:sz w:val="24"/>
          <w:szCs w:val="24"/>
        </w:rPr>
        <w:t>at issue</w:t>
      </w:r>
      <w:r w:rsidR="00E374BB" w:rsidRPr="008E1BFD">
        <w:rPr>
          <w:rFonts w:ascii="Aptos" w:hAnsi="Aptos" w:cs="Arial"/>
          <w:color w:val="000000" w:themeColor="text1"/>
          <w:sz w:val="24"/>
          <w:szCs w:val="24"/>
        </w:rPr>
        <w:t xml:space="preserve">, </w:t>
      </w:r>
      <w:r w:rsidR="006255DA" w:rsidRPr="008E1BFD">
        <w:rPr>
          <w:rFonts w:ascii="Aptos" w:hAnsi="Aptos" w:cs="Arial"/>
          <w:color w:val="000000" w:themeColor="text1"/>
          <w:sz w:val="24"/>
          <w:szCs w:val="24"/>
        </w:rPr>
        <w:t>t</w:t>
      </w:r>
      <w:r w:rsidR="005208C5" w:rsidRPr="008E1BFD">
        <w:rPr>
          <w:rFonts w:ascii="Aptos" w:hAnsi="Aptos" w:cs="Arial"/>
          <w:color w:val="000000" w:themeColor="text1"/>
          <w:sz w:val="24"/>
          <w:szCs w:val="24"/>
        </w:rPr>
        <w:t>he District must produce the information responsive to the request</w:t>
      </w:r>
      <w:r w:rsidR="00E374BB" w:rsidRPr="008E1BFD">
        <w:rPr>
          <w:rFonts w:ascii="Aptos" w:hAnsi="Aptos" w:cs="Arial"/>
          <w:color w:val="000000" w:themeColor="text1"/>
          <w:sz w:val="24"/>
          <w:szCs w:val="24"/>
        </w:rPr>
        <w:t xml:space="preserve">.  </w:t>
      </w:r>
    </w:p>
    <w:p w14:paraId="616B2665" w14:textId="1F1624B0" w:rsidR="005B7CBB" w:rsidRPr="008E1BFD" w:rsidRDefault="005B7CBB" w:rsidP="005B7CBB">
      <w:pPr>
        <w:pStyle w:val="ListParagraph"/>
        <w:rPr>
          <w:rFonts w:ascii="Aptos" w:hAnsi="Aptos"/>
          <w:color w:val="000000" w:themeColor="text1"/>
          <w:sz w:val="24"/>
          <w:szCs w:val="24"/>
        </w:rPr>
      </w:pPr>
    </w:p>
    <w:p w14:paraId="0DC707A2" w14:textId="46C07C3E" w:rsidR="009265C8" w:rsidRPr="008E1BFD" w:rsidRDefault="002A251D" w:rsidP="00D63A3D">
      <w:pPr>
        <w:pStyle w:val="ListParagraph"/>
        <w:numPr>
          <w:ilvl w:val="0"/>
          <w:numId w:val="12"/>
        </w:numPr>
        <w:rPr>
          <w:rFonts w:ascii="Aptos" w:hAnsi="Aptos"/>
          <w:color w:val="000000" w:themeColor="text1"/>
          <w:sz w:val="24"/>
          <w:szCs w:val="24"/>
        </w:rPr>
      </w:pPr>
      <w:r w:rsidRPr="008E1BFD">
        <w:rPr>
          <w:rFonts w:ascii="Aptos" w:hAnsi="Aptos"/>
          <w:color w:val="000000" w:themeColor="text1"/>
          <w:sz w:val="24"/>
          <w:szCs w:val="24"/>
          <w:u w:val="single"/>
        </w:rPr>
        <w:t>Request No. 9</w:t>
      </w:r>
      <w:r w:rsidRPr="008E1BFD">
        <w:rPr>
          <w:rFonts w:ascii="Aptos" w:hAnsi="Aptos"/>
          <w:color w:val="000000" w:themeColor="text1"/>
          <w:sz w:val="24"/>
          <w:szCs w:val="24"/>
        </w:rPr>
        <w:t xml:space="preserve">: </w:t>
      </w:r>
      <w:r w:rsidR="009265C8" w:rsidRPr="008E1BFD">
        <w:rPr>
          <w:rFonts w:ascii="Aptos" w:hAnsi="Aptos"/>
          <w:color w:val="000000" w:themeColor="text1"/>
          <w:sz w:val="24"/>
          <w:szCs w:val="24"/>
        </w:rPr>
        <w:t xml:space="preserve">Any video information or footage with meta-data attached, which indicates </w:t>
      </w:r>
      <w:r w:rsidR="00D63A3D" w:rsidRPr="008E1BFD">
        <w:rPr>
          <w:rFonts w:ascii="Aptos" w:hAnsi="Aptos"/>
          <w:color w:val="000000" w:themeColor="text1"/>
          <w:sz w:val="24"/>
          <w:szCs w:val="24"/>
        </w:rPr>
        <w:t>Student</w:t>
      </w:r>
      <w:r w:rsidR="009265C8" w:rsidRPr="008E1BFD">
        <w:rPr>
          <w:rFonts w:ascii="Aptos" w:hAnsi="Aptos"/>
          <w:color w:val="000000" w:themeColor="text1"/>
          <w:sz w:val="24"/>
          <w:szCs w:val="24"/>
        </w:rPr>
        <w:t xml:space="preserve"> used a restroom at a time when a vape detector was activated. </w:t>
      </w:r>
    </w:p>
    <w:p w14:paraId="5D489C7B" w14:textId="77777777" w:rsidR="002A0D09" w:rsidRPr="008E1BFD" w:rsidRDefault="002A0D09" w:rsidP="00D63A3D">
      <w:pPr>
        <w:pStyle w:val="ListParagraph"/>
        <w:rPr>
          <w:rFonts w:ascii="Aptos" w:hAnsi="Aptos" w:cs="Arial"/>
          <w:color w:val="000000" w:themeColor="text1"/>
          <w:sz w:val="24"/>
          <w:szCs w:val="24"/>
        </w:rPr>
      </w:pPr>
    </w:p>
    <w:p w14:paraId="277C93CA" w14:textId="4630E832" w:rsidR="009265C8" w:rsidRPr="008E1BFD" w:rsidRDefault="00A45155" w:rsidP="00D63A3D">
      <w:pPr>
        <w:pStyle w:val="ListParagraph"/>
        <w:rPr>
          <w:rFonts w:ascii="Aptos" w:hAnsi="Aptos" w:cs="Arial"/>
          <w:color w:val="000000" w:themeColor="text1"/>
          <w:sz w:val="24"/>
          <w:szCs w:val="24"/>
        </w:rPr>
      </w:pPr>
      <w:r w:rsidRPr="008E1BFD">
        <w:rPr>
          <w:rFonts w:ascii="Aptos" w:hAnsi="Aptos" w:cs="Arial"/>
          <w:color w:val="000000" w:themeColor="text1"/>
          <w:sz w:val="24"/>
          <w:szCs w:val="24"/>
          <w:u w:val="single"/>
        </w:rPr>
        <w:t>Response No. 9</w:t>
      </w:r>
      <w:r w:rsidRPr="008E1BFD">
        <w:rPr>
          <w:rFonts w:ascii="Aptos" w:hAnsi="Aptos" w:cs="Arial"/>
          <w:color w:val="000000" w:themeColor="text1"/>
          <w:sz w:val="24"/>
          <w:szCs w:val="24"/>
        </w:rPr>
        <w:t>: Old Colony seeks a Protective Order regarding this Request to the extent that it seeks discovery of irrelevant information not reasonably calculated to lead to the discovery of admissible evidence.</w:t>
      </w:r>
    </w:p>
    <w:p w14:paraId="69EB7E7B" w14:textId="77777777" w:rsidR="00A45155" w:rsidRPr="008E1BFD" w:rsidRDefault="00A45155" w:rsidP="00D63A3D">
      <w:pPr>
        <w:pStyle w:val="ListParagraph"/>
        <w:rPr>
          <w:rFonts w:ascii="Aptos" w:hAnsi="Aptos" w:cs="Arial"/>
          <w:color w:val="000000" w:themeColor="text1"/>
          <w:sz w:val="24"/>
          <w:szCs w:val="24"/>
        </w:rPr>
      </w:pPr>
    </w:p>
    <w:p w14:paraId="64D7AACA" w14:textId="68A1E749" w:rsidR="00164B30" w:rsidRPr="008E1BFD" w:rsidRDefault="00A45155" w:rsidP="00532B9D">
      <w:pPr>
        <w:ind w:left="720"/>
        <w:rPr>
          <w:rFonts w:ascii="Aptos" w:hAnsi="Aptos" w:cs="Times New Roman"/>
          <w:sz w:val="24"/>
          <w:szCs w:val="24"/>
        </w:rPr>
      </w:pPr>
      <w:r w:rsidRPr="008E1BFD">
        <w:rPr>
          <w:rFonts w:ascii="Aptos" w:hAnsi="Aptos" w:cs="Arial"/>
          <w:color w:val="000000" w:themeColor="text1"/>
          <w:sz w:val="24"/>
          <w:szCs w:val="24"/>
          <w:u w:val="single"/>
        </w:rPr>
        <w:t>Parents’ Opposition No. 9</w:t>
      </w:r>
      <w:r w:rsidRPr="008E1BFD">
        <w:rPr>
          <w:rFonts w:ascii="Aptos" w:hAnsi="Aptos" w:cs="Arial"/>
          <w:color w:val="000000" w:themeColor="text1"/>
          <w:sz w:val="24"/>
          <w:szCs w:val="24"/>
        </w:rPr>
        <w:t>:</w:t>
      </w:r>
      <w:r w:rsidR="00164B30" w:rsidRPr="008E1BFD">
        <w:rPr>
          <w:rFonts w:ascii="Aptos" w:hAnsi="Aptos" w:cs="Arial"/>
          <w:color w:val="000000" w:themeColor="text1"/>
          <w:sz w:val="24"/>
          <w:szCs w:val="24"/>
        </w:rPr>
        <w:t xml:space="preserve"> </w:t>
      </w:r>
      <w:r w:rsidR="00164B30" w:rsidRPr="008E1BFD">
        <w:rPr>
          <w:rFonts w:ascii="Aptos" w:hAnsi="Aptos" w:cs="Times New Roman"/>
          <w:sz w:val="24"/>
          <w:szCs w:val="24"/>
        </w:rPr>
        <w:t xml:space="preserve">The district has already provided some of this </w:t>
      </w:r>
      <w:r w:rsidR="00532B9D" w:rsidRPr="008E1BFD">
        <w:rPr>
          <w:rFonts w:ascii="Aptos" w:hAnsi="Aptos" w:cs="Times New Roman"/>
          <w:sz w:val="24"/>
          <w:szCs w:val="24"/>
        </w:rPr>
        <w:t>i</w:t>
      </w:r>
      <w:r w:rsidR="00164B30" w:rsidRPr="008E1BFD">
        <w:rPr>
          <w:rFonts w:ascii="Aptos" w:hAnsi="Aptos" w:cs="Times New Roman"/>
          <w:sz w:val="24"/>
          <w:szCs w:val="24"/>
        </w:rPr>
        <w:t xml:space="preserve">nformation. To the extent it was needed, the district has already complied. Since the information was already provided, it is impossible for the district to show good cause for the </w:t>
      </w:r>
      <w:r w:rsidR="00B94A89">
        <w:rPr>
          <w:rFonts w:ascii="Aptos" w:hAnsi="Aptos" w:cs="Times New Roman"/>
          <w:sz w:val="24"/>
          <w:szCs w:val="24"/>
        </w:rPr>
        <w:t>protective</w:t>
      </w:r>
      <w:r w:rsidR="00164B30" w:rsidRPr="008E1BFD">
        <w:rPr>
          <w:rFonts w:ascii="Aptos" w:hAnsi="Aptos" w:cs="Times New Roman"/>
          <w:sz w:val="24"/>
          <w:szCs w:val="24"/>
        </w:rPr>
        <w:t xml:space="preserve"> order. </w:t>
      </w:r>
    </w:p>
    <w:p w14:paraId="132FEE16" w14:textId="77777777" w:rsidR="00BC3591" w:rsidRPr="008E1BFD" w:rsidRDefault="00BC3591" w:rsidP="00532B9D">
      <w:pPr>
        <w:ind w:left="720"/>
        <w:rPr>
          <w:rFonts w:ascii="Aptos" w:hAnsi="Aptos" w:cs="Times New Roman"/>
          <w:sz w:val="24"/>
          <w:szCs w:val="24"/>
        </w:rPr>
      </w:pPr>
    </w:p>
    <w:p w14:paraId="25027ADC" w14:textId="444205C0" w:rsidR="00A45155" w:rsidRPr="008E1BFD" w:rsidRDefault="00BC3591" w:rsidP="00EA48D8">
      <w:pPr>
        <w:ind w:left="720"/>
        <w:rPr>
          <w:rFonts w:ascii="Aptos" w:hAnsi="Aptos" w:cs="Times New Roman"/>
          <w:sz w:val="24"/>
          <w:szCs w:val="24"/>
          <w:u w:val="single"/>
        </w:rPr>
      </w:pPr>
      <w:r w:rsidRPr="008E1BFD">
        <w:rPr>
          <w:rFonts w:ascii="Aptos" w:hAnsi="Aptos" w:cs="Times New Roman"/>
          <w:sz w:val="24"/>
          <w:szCs w:val="24"/>
          <w:u w:val="single"/>
        </w:rPr>
        <w:t>Ruling No. 9</w:t>
      </w:r>
      <w:r w:rsidR="00B52AB9" w:rsidRPr="008E1BFD">
        <w:rPr>
          <w:rFonts w:ascii="Aptos" w:hAnsi="Aptos" w:cs="Times New Roman"/>
          <w:sz w:val="24"/>
          <w:szCs w:val="24"/>
          <w:u w:val="single"/>
        </w:rPr>
        <w:t>:</w:t>
      </w:r>
      <w:r w:rsidR="002A0D09" w:rsidRPr="008E1BFD">
        <w:rPr>
          <w:rFonts w:ascii="Aptos" w:hAnsi="Aptos" w:cs="Times New Roman"/>
          <w:sz w:val="24"/>
          <w:szCs w:val="24"/>
          <w:u w:val="single"/>
        </w:rPr>
        <w:t xml:space="preserve"> </w:t>
      </w:r>
      <w:r w:rsidR="002A0D09" w:rsidRPr="008E1BFD">
        <w:rPr>
          <w:rFonts w:ascii="Aptos" w:hAnsi="Aptos" w:cs="Arial"/>
          <w:color w:val="000000" w:themeColor="text1"/>
          <w:sz w:val="24"/>
          <w:szCs w:val="24"/>
        </w:rPr>
        <w:t xml:space="preserve">The request for a protective order is </w:t>
      </w:r>
      <w:r w:rsidR="007C0627" w:rsidRPr="008E1BFD">
        <w:rPr>
          <w:rFonts w:ascii="Aptos" w:hAnsi="Aptos" w:cs="Arial"/>
          <w:color w:val="000000" w:themeColor="text1"/>
          <w:sz w:val="24"/>
          <w:szCs w:val="24"/>
        </w:rPr>
        <w:t>DENIED</w:t>
      </w:r>
      <w:r w:rsidR="002A0D09" w:rsidRPr="008E1BFD">
        <w:rPr>
          <w:rFonts w:ascii="Aptos" w:hAnsi="Aptos" w:cs="Arial"/>
          <w:color w:val="000000" w:themeColor="text1"/>
          <w:sz w:val="24"/>
          <w:szCs w:val="24"/>
        </w:rPr>
        <w:t xml:space="preserve"> as to Request No. 9, and the District</w:t>
      </w:r>
      <w:r w:rsidR="005208C5" w:rsidRPr="008E1BFD">
        <w:rPr>
          <w:rFonts w:ascii="Aptos" w:hAnsi="Aptos" w:cs="Arial"/>
          <w:color w:val="000000" w:themeColor="text1"/>
          <w:sz w:val="24"/>
          <w:szCs w:val="24"/>
        </w:rPr>
        <w:t xml:space="preserve"> must produce the information responsive to the request</w:t>
      </w:r>
      <w:r w:rsidR="002A0D09" w:rsidRPr="008E1BFD">
        <w:rPr>
          <w:rFonts w:ascii="Aptos" w:hAnsi="Aptos" w:cs="Arial"/>
          <w:color w:val="000000" w:themeColor="text1"/>
          <w:sz w:val="24"/>
          <w:szCs w:val="24"/>
        </w:rPr>
        <w:t>.</w:t>
      </w:r>
    </w:p>
    <w:p w14:paraId="31AD3525" w14:textId="77777777" w:rsidR="00A45155" w:rsidRPr="008E1BFD" w:rsidRDefault="00A45155" w:rsidP="00D63A3D">
      <w:pPr>
        <w:pStyle w:val="ListParagraph"/>
        <w:rPr>
          <w:rFonts w:ascii="Aptos" w:hAnsi="Aptos"/>
          <w:color w:val="000000" w:themeColor="text1"/>
          <w:sz w:val="24"/>
          <w:szCs w:val="24"/>
        </w:rPr>
      </w:pPr>
    </w:p>
    <w:p w14:paraId="713E803A" w14:textId="6BCA760E" w:rsidR="009265C8" w:rsidRPr="008E1BFD" w:rsidRDefault="002A251D" w:rsidP="00D63A3D">
      <w:pPr>
        <w:pStyle w:val="ListParagraph"/>
        <w:numPr>
          <w:ilvl w:val="0"/>
          <w:numId w:val="12"/>
        </w:numPr>
        <w:rPr>
          <w:rFonts w:ascii="Aptos" w:hAnsi="Aptos"/>
          <w:color w:val="000000" w:themeColor="text1"/>
          <w:sz w:val="24"/>
          <w:szCs w:val="24"/>
        </w:rPr>
      </w:pPr>
      <w:r w:rsidRPr="008E1BFD">
        <w:rPr>
          <w:rFonts w:ascii="Aptos" w:hAnsi="Aptos"/>
          <w:color w:val="000000" w:themeColor="text1"/>
          <w:sz w:val="24"/>
          <w:szCs w:val="24"/>
          <w:u w:val="single"/>
        </w:rPr>
        <w:t>Request No. 10</w:t>
      </w:r>
      <w:r w:rsidRPr="008E1BFD">
        <w:rPr>
          <w:rFonts w:ascii="Aptos" w:hAnsi="Aptos"/>
          <w:color w:val="000000" w:themeColor="text1"/>
          <w:sz w:val="24"/>
          <w:szCs w:val="24"/>
        </w:rPr>
        <w:t xml:space="preserve">: </w:t>
      </w:r>
      <w:r w:rsidR="009265C8" w:rsidRPr="008E1BFD">
        <w:rPr>
          <w:rFonts w:ascii="Aptos" w:hAnsi="Aptos"/>
          <w:color w:val="000000" w:themeColor="text1"/>
          <w:sz w:val="24"/>
          <w:szCs w:val="24"/>
        </w:rPr>
        <w:t xml:space="preserve">Any vape detector logs that indicate the vape detector may have alarmed or alerted while </w:t>
      </w:r>
      <w:r w:rsidRPr="008E1BFD">
        <w:rPr>
          <w:rFonts w:ascii="Aptos" w:hAnsi="Aptos"/>
          <w:color w:val="000000" w:themeColor="text1"/>
          <w:sz w:val="24"/>
          <w:szCs w:val="24"/>
        </w:rPr>
        <w:t>Stu</w:t>
      </w:r>
      <w:r w:rsidR="00163994" w:rsidRPr="008E1BFD">
        <w:rPr>
          <w:rFonts w:ascii="Aptos" w:hAnsi="Aptos"/>
          <w:color w:val="000000" w:themeColor="text1"/>
          <w:sz w:val="24"/>
          <w:szCs w:val="24"/>
        </w:rPr>
        <w:t>d</w:t>
      </w:r>
      <w:r w:rsidRPr="008E1BFD">
        <w:rPr>
          <w:rFonts w:ascii="Aptos" w:hAnsi="Aptos"/>
          <w:color w:val="000000" w:themeColor="text1"/>
          <w:sz w:val="24"/>
          <w:szCs w:val="24"/>
        </w:rPr>
        <w:t>ent</w:t>
      </w:r>
      <w:r w:rsidR="009265C8" w:rsidRPr="008E1BFD">
        <w:rPr>
          <w:rFonts w:ascii="Aptos" w:hAnsi="Aptos"/>
          <w:color w:val="000000" w:themeColor="text1"/>
          <w:sz w:val="24"/>
          <w:szCs w:val="24"/>
        </w:rPr>
        <w:t xml:space="preserve"> was in the bathroom?</w:t>
      </w:r>
    </w:p>
    <w:p w14:paraId="483123C4" w14:textId="77777777" w:rsidR="00EA48D8" w:rsidRPr="008E1BFD" w:rsidRDefault="00EA48D8" w:rsidP="00EA48D8">
      <w:pPr>
        <w:pStyle w:val="ListParagraph"/>
        <w:rPr>
          <w:rFonts w:ascii="Aptos" w:hAnsi="Aptos"/>
          <w:color w:val="000000" w:themeColor="text1"/>
          <w:sz w:val="24"/>
          <w:szCs w:val="24"/>
        </w:rPr>
      </w:pPr>
    </w:p>
    <w:p w14:paraId="27FDCD97" w14:textId="3D9EB5A1" w:rsidR="00A45155" w:rsidRPr="008E1BFD" w:rsidRDefault="00A45155" w:rsidP="00D63A3D">
      <w:pPr>
        <w:pStyle w:val="ListParagraph"/>
        <w:rPr>
          <w:rFonts w:ascii="Aptos" w:hAnsi="Aptos" w:cs="Arial"/>
          <w:color w:val="000000" w:themeColor="text1"/>
          <w:sz w:val="24"/>
          <w:szCs w:val="24"/>
        </w:rPr>
      </w:pPr>
      <w:r w:rsidRPr="008E1BFD">
        <w:rPr>
          <w:rFonts w:ascii="Aptos" w:hAnsi="Aptos" w:cs="Arial"/>
          <w:color w:val="000000" w:themeColor="text1"/>
          <w:sz w:val="24"/>
          <w:szCs w:val="24"/>
          <w:u w:val="single"/>
        </w:rPr>
        <w:t>Response No. 10</w:t>
      </w:r>
      <w:r w:rsidRPr="008E1BFD">
        <w:rPr>
          <w:rFonts w:ascii="Aptos" w:hAnsi="Aptos" w:cs="Arial"/>
          <w:color w:val="000000" w:themeColor="text1"/>
          <w:sz w:val="24"/>
          <w:szCs w:val="24"/>
        </w:rPr>
        <w:t>: Old Colony seeks a Protective Order regarding this Request to the extent that it seeks discovery of irrelevant information not reasonably calculated to lead to the discovery of admissible evidence.</w:t>
      </w:r>
    </w:p>
    <w:p w14:paraId="0A187744" w14:textId="77777777" w:rsidR="00A45155" w:rsidRPr="008E1BFD" w:rsidRDefault="00A45155" w:rsidP="00D63A3D">
      <w:pPr>
        <w:pStyle w:val="ListParagraph"/>
        <w:rPr>
          <w:rFonts w:ascii="Aptos" w:hAnsi="Aptos" w:cs="Arial"/>
          <w:color w:val="000000" w:themeColor="text1"/>
          <w:sz w:val="24"/>
          <w:szCs w:val="24"/>
        </w:rPr>
      </w:pPr>
    </w:p>
    <w:p w14:paraId="1C2AD1F5" w14:textId="4F1CEA9B" w:rsidR="00A45155" w:rsidRPr="008E1BFD" w:rsidRDefault="00A45155" w:rsidP="00D63A3D">
      <w:pPr>
        <w:pStyle w:val="ListParagraph"/>
        <w:rPr>
          <w:rFonts w:ascii="Aptos" w:hAnsi="Aptos" w:cs="Times New Roman"/>
          <w:sz w:val="24"/>
          <w:szCs w:val="24"/>
        </w:rPr>
      </w:pPr>
      <w:r w:rsidRPr="008E1BFD">
        <w:rPr>
          <w:rFonts w:ascii="Aptos" w:hAnsi="Aptos" w:cs="Arial"/>
          <w:color w:val="000000" w:themeColor="text1"/>
          <w:sz w:val="24"/>
          <w:szCs w:val="24"/>
          <w:u w:val="single"/>
        </w:rPr>
        <w:lastRenderedPageBreak/>
        <w:t>Parents’ Opposition No. 10</w:t>
      </w:r>
      <w:r w:rsidRPr="008E1BFD">
        <w:rPr>
          <w:rFonts w:ascii="Aptos" w:hAnsi="Aptos" w:cs="Arial"/>
          <w:color w:val="000000" w:themeColor="text1"/>
          <w:sz w:val="24"/>
          <w:szCs w:val="24"/>
        </w:rPr>
        <w:t>:</w:t>
      </w:r>
      <w:r w:rsidR="00163994" w:rsidRPr="008E1BFD">
        <w:rPr>
          <w:rFonts w:ascii="Aptos" w:hAnsi="Aptos" w:cs="Arial"/>
          <w:color w:val="000000" w:themeColor="text1"/>
          <w:sz w:val="24"/>
          <w:szCs w:val="24"/>
        </w:rPr>
        <w:t xml:space="preserve"> </w:t>
      </w:r>
      <w:r w:rsidR="00163994" w:rsidRPr="008E1BFD">
        <w:rPr>
          <w:rFonts w:ascii="Aptos" w:hAnsi="Aptos" w:cs="Times New Roman"/>
          <w:sz w:val="24"/>
          <w:szCs w:val="24"/>
        </w:rPr>
        <w:t xml:space="preserve">The district has already provided some of this information. To the extent it was needed, the district has already complied. Since the information was already provided, it is impossible for the district to show good cause for the </w:t>
      </w:r>
      <w:r w:rsidR="00B94A89">
        <w:rPr>
          <w:rFonts w:ascii="Aptos" w:hAnsi="Aptos" w:cs="Times New Roman"/>
          <w:sz w:val="24"/>
          <w:szCs w:val="24"/>
        </w:rPr>
        <w:t>protective</w:t>
      </w:r>
      <w:r w:rsidR="00163994" w:rsidRPr="008E1BFD">
        <w:rPr>
          <w:rFonts w:ascii="Aptos" w:hAnsi="Aptos" w:cs="Times New Roman"/>
          <w:sz w:val="24"/>
          <w:szCs w:val="24"/>
        </w:rPr>
        <w:t xml:space="preserve"> order.</w:t>
      </w:r>
    </w:p>
    <w:p w14:paraId="3A304843" w14:textId="77777777" w:rsidR="00B52AB9" w:rsidRPr="008E1BFD" w:rsidRDefault="00B52AB9" w:rsidP="00D63A3D">
      <w:pPr>
        <w:pStyle w:val="ListParagraph"/>
        <w:rPr>
          <w:rFonts w:ascii="Aptos" w:hAnsi="Aptos" w:cs="Arial"/>
          <w:color w:val="000000" w:themeColor="text1"/>
          <w:sz w:val="24"/>
          <w:szCs w:val="24"/>
        </w:rPr>
      </w:pPr>
    </w:p>
    <w:p w14:paraId="05DE3B48" w14:textId="04B1CB81" w:rsidR="00EA48D8" w:rsidRPr="008E1BFD" w:rsidRDefault="00EA48D8" w:rsidP="00EA48D8">
      <w:pPr>
        <w:ind w:left="720"/>
        <w:rPr>
          <w:rFonts w:ascii="Aptos" w:hAnsi="Aptos" w:cs="Arial"/>
          <w:color w:val="000000" w:themeColor="text1"/>
          <w:sz w:val="24"/>
          <w:szCs w:val="24"/>
        </w:rPr>
      </w:pPr>
      <w:r w:rsidRPr="008E1BFD">
        <w:rPr>
          <w:rFonts w:ascii="Aptos" w:hAnsi="Aptos" w:cs="Times New Roman"/>
          <w:sz w:val="24"/>
          <w:szCs w:val="24"/>
          <w:u w:val="single"/>
        </w:rPr>
        <w:t>Ruling No. 10:</w:t>
      </w:r>
      <w:r w:rsidRPr="008E1BFD">
        <w:rPr>
          <w:rFonts w:ascii="Aptos" w:hAnsi="Aptos" w:cs="Times New Roman"/>
          <w:sz w:val="24"/>
          <w:szCs w:val="24"/>
        </w:rPr>
        <w:t xml:space="preserve"> </w:t>
      </w:r>
      <w:r w:rsidRPr="008E1BFD">
        <w:rPr>
          <w:rFonts w:ascii="Aptos" w:hAnsi="Aptos" w:cs="Arial"/>
          <w:color w:val="000000" w:themeColor="text1"/>
          <w:sz w:val="24"/>
          <w:szCs w:val="24"/>
        </w:rPr>
        <w:t xml:space="preserve">The request for a protective order is </w:t>
      </w:r>
      <w:r w:rsidR="007C0627" w:rsidRPr="008E1BFD">
        <w:rPr>
          <w:rFonts w:ascii="Aptos" w:hAnsi="Aptos" w:cs="Arial"/>
          <w:color w:val="000000" w:themeColor="text1"/>
          <w:sz w:val="24"/>
          <w:szCs w:val="24"/>
        </w:rPr>
        <w:t>DENIED</w:t>
      </w:r>
      <w:r w:rsidRPr="008E1BFD">
        <w:rPr>
          <w:rFonts w:ascii="Aptos" w:hAnsi="Aptos" w:cs="Arial"/>
          <w:color w:val="000000" w:themeColor="text1"/>
          <w:sz w:val="24"/>
          <w:szCs w:val="24"/>
        </w:rPr>
        <w:t xml:space="preserve"> as to Request No. 10, and the </w:t>
      </w:r>
      <w:r w:rsidR="005208C5" w:rsidRPr="008E1BFD">
        <w:rPr>
          <w:rFonts w:ascii="Aptos" w:hAnsi="Aptos" w:cs="Arial"/>
          <w:color w:val="000000" w:themeColor="text1"/>
          <w:sz w:val="24"/>
          <w:szCs w:val="24"/>
        </w:rPr>
        <w:t>District must produce the documents responsive to the request</w:t>
      </w:r>
      <w:r w:rsidRPr="008E1BFD">
        <w:rPr>
          <w:rFonts w:ascii="Aptos" w:hAnsi="Aptos" w:cs="Arial"/>
          <w:color w:val="000000" w:themeColor="text1"/>
          <w:sz w:val="24"/>
          <w:szCs w:val="24"/>
        </w:rPr>
        <w:t>.</w:t>
      </w:r>
    </w:p>
    <w:p w14:paraId="476824CC" w14:textId="77777777" w:rsidR="00FF345F" w:rsidRPr="008E1BFD" w:rsidRDefault="00FF345F" w:rsidP="00FF345F">
      <w:pPr>
        <w:rPr>
          <w:rFonts w:ascii="Aptos" w:hAnsi="Aptos" w:cs="Times New Roman"/>
          <w:sz w:val="24"/>
          <w:szCs w:val="24"/>
          <w:u w:val="single"/>
        </w:rPr>
      </w:pPr>
    </w:p>
    <w:p w14:paraId="64523228" w14:textId="6A50DD8B" w:rsidR="00343B2A" w:rsidRPr="008E1BFD" w:rsidRDefault="00FF345F" w:rsidP="00343B2A">
      <w:pPr>
        <w:rPr>
          <w:rFonts w:ascii="Aptos" w:hAnsi="Aptos" w:cs="Arial"/>
          <w:color w:val="000000" w:themeColor="text1"/>
          <w:sz w:val="24"/>
          <w:szCs w:val="24"/>
        </w:rPr>
      </w:pPr>
      <w:r w:rsidRPr="008E1BFD">
        <w:rPr>
          <w:rFonts w:ascii="Aptos" w:hAnsi="Aptos" w:cs="Times New Roman"/>
          <w:sz w:val="24"/>
          <w:szCs w:val="24"/>
        </w:rPr>
        <w:t xml:space="preserve">With regard to the Subpoena Duces Tecum sought by Parents, I find that </w:t>
      </w:r>
      <w:r w:rsidR="00957FA0" w:rsidRPr="008E1BFD">
        <w:rPr>
          <w:rFonts w:ascii="Aptos" w:hAnsi="Aptos" w:cs="Times New Roman"/>
          <w:sz w:val="24"/>
          <w:szCs w:val="24"/>
        </w:rPr>
        <w:t xml:space="preserve">quashing/vacating  thereof is appropriate. Not only </w:t>
      </w:r>
      <w:r w:rsidR="0072291A" w:rsidRPr="008E1BFD">
        <w:rPr>
          <w:rFonts w:ascii="Aptos" w:hAnsi="Aptos"/>
          <w:sz w:val="24"/>
          <w:szCs w:val="24"/>
        </w:rPr>
        <w:t>are attorney notes protected from disclosure from opposing parties in litigation under the doctrine of attorney work product</w:t>
      </w:r>
      <w:r w:rsidR="0072291A" w:rsidRPr="008E1BFD">
        <w:rPr>
          <w:rStyle w:val="FootnoteReference"/>
          <w:rFonts w:ascii="Aptos" w:hAnsi="Aptos"/>
          <w:sz w:val="24"/>
          <w:szCs w:val="24"/>
        </w:rPr>
        <w:footnoteReference w:id="8"/>
      </w:r>
      <w:r w:rsidR="008529DC" w:rsidRPr="008E1BFD">
        <w:rPr>
          <w:rFonts w:ascii="Aptos" w:hAnsi="Aptos"/>
          <w:sz w:val="24"/>
          <w:szCs w:val="24"/>
        </w:rPr>
        <w:t xml:space="preserve">, but also the </w:t>
      </w:r>
      <w:r w:rsidR="00A657A4" w:rsidRPr="008E1BFD">
        <w:rPr>
          <w:rFonts w:ascii="Aptos" w:hAnsi="Aptos"/>
          <w:sz w:val="24"/>
          <w:szCs w:val="24"/>
        </w:rPr>
        <w:t xml:space="preserve">subpoena </w:t>
      </w:r>
      <w:r w:rsidR="008529DC" w:rsidRPr="008E1BFD">
        <w:rPr>
          <w:rFonts w:ascii="Aptos" w:hAnsi="Aptos" w:cs="Arial"/>
          <w:color w:val="000000" w:themeColor="text1"/>
          <w:sz w:val="24"/>
          <w:szCs w:val="24"/>
        </w:rPr>
        <w:t>seeks discovery of irrelevant information not reasonably calculated to lead to the discovery of admissible evidence</w:t>
      </w:r>
      <w:r w:rsidR="00A657A4" w:rsidRPr="008E1BFD">
        <w:rPr>
          <w:rFonts w:ascii="Aptos" w:hAnsi="Aptos" w:cs="Arial"/>
          <w:color w:val="000000" w:themeColor="text1"/>
          <w:sz w:val="24"/>
          <w:szCs w:val="24"/>
        </w:rPr>
        <w:t xml:space="preserve"> where the sole </w:t>
      </w:r>
      <w:r w:rsidRPr="008E1BFD">
        <w:rPr>
          <w:rFonts w:ascii="Aptos" w:hAnsi="Aptos" w:cs="Arial"/>
          <w:color w:val="000000" w:themeColor="text1"/>
          <w:sz w:val="24"/>
          <w:szCs w:val="24"/>
        </w:rPr>
        <w:t>issue to be decided is whether Parents’ refusal to consent to the re-evaluation proposed by the District, will result in the denial of a free appropriate public education (FAPE) to Student, and, thus, substitute consent should be awarded</w:t>
      </w:r>
      <w:r w:rsidR="00A657A4" w:rsidRPr="008E1BFD">
        <w:rPr>
          <w:rFonts w:ascii="Aptos" w:hAnsi="Aptos" w:cs="Arial"/>
          <w:color w:val="000000" w:themeColor="text1"/>
          <w:sz w:val="24"/>
          <w:szCs w:val="24"/>
        </w:rPr>
        <w:t>.</w:t>
      </w:r>
      <w:r w:rsidR="00343B2A" w:rsidRPr="008E1BFD">
        <w:rPr>
          <w:rFonts w:ascii="Aptos" w:hAnsi="Aptos" w:cs="Arial"/>
          <w:color w:val="000000" w:themeColor="text1"/>
          <w:sz w:val="24"/>
          <w:szCs w:val="24"/>
        </w:rPr>
        <w:t xml:space="preserve"> As such, the District’s </w:t>
      </w:r>
      <w:r w:rsidR="00343B2A" w:rsidRPr="008E1BFD">
        <w:rPr>
          <w:rFonts w:ascii="Aptos" w:hAnsi="Aptos" w:cs="Arial"/>
          <w:bCs/>
          <w:i/>
          <w:iCs/>
          <w:color w:val="000000" w:themeColor="text1"/>
          <w:sz w:val="24"/>
          <w:szCs w:val="24"/>
        </w:rPr>
        <w:t>Motion To Vacate The Subpoena For Protected Work Product</w:t>
      </w:r>
      <w:r w:rsidR="00343B2A" w:rsidRPr="008E1BFD">
        <w:rPr>
          <w:rFonts w:ascii="Aptos" w:hAnsi="Aptos" w:cs="Arial"/>
          <w:bCs/>
          <w:color w:val="000000" w:themeColor="text1"/>
          <w:sz w:val="24"/>
          <w:szCs w:val="24"/>
        </w:rPr>
        <w:t xml:space="preserve"> is ALLOWED</w:t>
      </w:r>
      <w:r w:rsidR="00343B2A" w:rsidRPr="008E1BFD">
        <w:rPr>
          <w:rFonts w:ascii="Aptos" w:hAnsi="Aptos" w:cs="Arial"/>
          <w:color w:val="000000" w:themeColor="text1"/>
          <w:sz w:val="24"/>
          <w:szCs w:val="24"/>
        </w:rPr>
        <w:t>.</w:t>
      </w:r>
    </w:p>
    <w:p w14:paraId="241CF282" w14:textId="77777777" w:rsidR="00FE6DCB" w:rsidRPr="008E1BFD" w:rsidRDefault="00FE6DCB" w:rsidP="00FE6DCB">
      <w:pPr>
        <w:rPr>
          <w:rFonts w:ascii="Aptos" w:hAnsi="Aptos" w:cs="Times New Roman"/>
          <w:sz w:val="24"/>
          <w:szCs w:val="24"/>
          <w:u w:val="single"/>
        </w:rPr>
      </w:pPr>
    </w:p>
    <w:p w14:paraId="07ED5694" w14:textId="51721DB8" w:rsidR="00FE6DCB" w:rsidRDefault="00FE6DCB" w:rsidP="00FE6DCB">
      <w:pPr>
        <w:rPr>
          <w:rFonts w:ascii="Aptos" w:hAnsi="Aptos" w:cs="Times New Roman"/>
          <w:b/>
          <w:bCs/>
          <w:sz w:val="24"/>
          <w:szCs w:val="24"/>
        </w:rPr>
      </w:pPr>
      <w:r w:rsidRPr="008E1BFD">
        <w:rPr>
          <w:rFonts w:ascii="Aptos" w:hAnsi="Aptos" w:cs="Times New Roman"/>
          <w:b/>
          <w:bCs/>
          <w:sz w:val="24"/>
          <w:szCs w:val="24"/>
        </w:rPr>
        <w:t>ORDER:</w:t>
      </w:r>
    </w:p>
    <w:p w14:paraId="3FB2608A" w14:textId="77777777" w:rsidR="00400FCB" w:rsidRPr="008E1BFD" w:rsidRDefault="00400FCB" w:rsidP="00FE6DCB">
      <w:pPr>
        <w:rPr>
          <w:rFonts w:ascii="Aptos" w:hAnsi="Aptos" w:cs="Times New Roman"/>
          <w:b/>
          <w:bCs/>
          <w:sz w:val="24"/>
          <w:szCs w:val="24"/>
        </w:rPr>
      </w:pPr>
    </w:p>
    <w:p w14:paraId="32D2F617" w14:textId="77777777" w:rsidR="00343B2A" w:rsidRPr="008E1BFD" w:rsidRDefault="00FE6DCB" w:rsidP="00343B2A">
      <w:pPr>
        <w:rPr>
          <w:rFonts w:ascii="Aptos" w:hAnsi="Aptos" w:cs="Arial"/>
          <w:color w:val="000000" w:themeColor="text1"/>
          <w:sz w:val="24"/>
          <w:szCs w:val="24"/>
        </w:rPr>
      </w:pPr>
      <w:r w:rsidRPr="008E1BFD">
        <w:rPr>
          <w:rFonts w:ascii="Aptos" w:hAnsi="Aptos" w:cs="Arial"/>
          <w:color w:val="000000" w:themeColor="text1"/>
          <w:sz w:val="24"/>
          <w:szCs w:val="24"/>
        </w:rPr>
        <w:t xml:space="preserve">Old Colony’s </w:t>
      </w:r>
      <w:r w:rsidRPr="008E1BFD">
        <w:rPr>
          <w:rFonts w:ascii="Aptos" w:hAnsi="Aptos" w:cs="Arial"/>
          <w:i/>
          <w:iCs/>
          <w:color w:val="000000" w:themeColor="text1"/>
          <w:sz w:val="24"/>
          <w:szCs w:val="24"/>
        </w:rPr>
        <w:t>Motion for Protective Order</w:t>
      </w:r>
      <w:r w:rsidRPr="008E1BFD">
        <w:rPr>
          <w:rFonts w:ascii="Aptos" w:hAnsi="Aptos" w:cs="Arial"/>
          <w:color w:val="000000" w:themeColor="text1"/>
          <w:sz w:val="24"/>
          <w:szCs w:val="24"/>
        </w:rPr>
        <w:t xml:space="preserve"> is ALLOWED, in part, and DENIED, in part, in accordance with this Ruling. </w:t>
      </w:r>
      <w:r w:rsidR="00343B2A" w:rsidRPr="008E1BFD">
        <w:rPr>
          <w:rFonts w:ascii="Aptos" w:hAnsi="Aptos" w:cs="Arial"/>
          <w:color w:val="000000" w:themeColor="text1"/>
          <w:sz w:val="24"/>
          <w:szCs w:val="24"/>
        </w:rPr>
        <w:t xml:space="preserve">The District’s </w:t>
      </w:r>
      <w:r w:rsidR="00343B2A" w:rsidRPr="008E1BFD">
        <w:rPr>
          <w:rFonts w:ascii="Aptos" w:hAnsi="Aptos" w:cs="Arial"/>
          <w:bCs/>
          <w:i/>
          <w:iCs/>
          <w:color w:val="000000" w:themeColor="text1"/>
          <w:sz w:val="24"/>
          <w:szCs w:val="24"/>
        </w:rPr>
        <w:t>Motion To Vacate The Subpoena For Protected Work Product</w:t>
      </w:r>
      <w:r w:rsidR="00343B2A" w:rsidRPr="008E1BFD">
        <w:rPr>
          <w:rFonts w:ascii="Aptos" w:hAnsi="Aptos" w:cs="Arial"/>
          <w:bCs/>
          <w:color w:val="000000" w:themeColor="text1"/>
          <w:sz w:val="24"/>
          <w:szCs w:val="24"/>
        </w:rPr>
        <w:t xml:space="preserve"> is ALLOWED</w:t>
      </w:r>
      <w:r w:rsidR="00343B2A" w:rsidRPr="008E1BFD">
        <w:rPr>
          <w:rFonts w:ascii="Aptos" w:hAnsi="Aptos" w:cs="Arial"/>
          <w:color w:val="000000" w:themeColor="text1"/>
          <w:sz w:val="24"/>
          <w:szCs w:val="24"/>
        </w:rPr>
        <w:t>.</w:t>
      </w:r>
    </w:p>
    <w:p w14:paraId="2C7BC682" w14:textId="62379D88" w:rsidR="00FE6DCB" w:rsidRPr="008E1BFD" w:rsidRDefault="00FE6DCB" w:rsidP="00D63A3D">
      <w:pPr>
        <w:rPr>
          <w:rFonts w:ascii="Aptos" w:hAnsi="Aptos" w:cs="Arial"/>
          <w:color w:val="000000" w:themeColor="text1"/>
          <w:sz w:val="24"/>
          <w:szCs w:val="24"/>
        </w:rPr>
      </w:pPr>
    </w:p>
    <w:p w14:paraId="4C8A9598" w14:textId="0F1D3178" w:rsidR="00EC6989" w:rsidRPr="008E1BFD" w:rsidRDefault="00EC6989" w:rsidP="00D63A3D">
      <w:pPr>
        <w:rPr>
          <w:rFonts w:ascii="Aptos" w:hAnsi="Aptos" w:cs="Arial"/>
          <w:color w:val="000000" w:themeColor="text1"/>
          <w:sz w:val="24"/>
          <w:szCs w:val="24"/>
        </w:rPr>
      </w:pPr>
      <w:r w:rsidRPr="008E1BFD">
        <w:rPr>
          <w:rFonts w:ascii="Aptos" w:hAnsi="Aptos" w:cs="Arial"/>
          <w:color w:val="000000" w:themeColor="text1"/>
          <w:sz w:val="24"/>
          <w:szCs w:val="24"/>
        </w:rPr>
        <w:t>By the Hearing Officer,</w:t>
      </w:r>
    </w:p>
    <w:p w14:paraId="47CEB87D" w14:textId="64C8CBC3" w:rsidR="000B2AE5" w:rsidRPr="008E1BFD" w:rsidRDefault="0079633F" w:rsidP="00D63A3D">
      <w:pPr>
        <w:rPr>
          <w:rFonts w:ascii="Aptos" w:hAnsi="Aptos" w:cs="Arial"/>
          <w:color w:val="000000" w:themeColor="text1"/>
          <w:sz w:val="24"/>
          <w:szCs w:val="24"/>
          <w:u w:val="single"/>
        </w:rPr>
      </w:pPr>
      <w:r w:rsidRPr="008E1BFD">
        <w:rPr>
          <w:rFonts w:ascii="Aptos" w:hAnsi="Aptos" w:cs="Arial"/>
          <w:color w:val="000000" w:themeColor="text1"/>
          <w:sz w:val="24"/>
          <w:szCs w:val="24"/>
          <w:u w:val="single"/>
        </w:rPr>
        <w:t xml:space="preserve">/s/ </w:t>
      </w:r>
      <w:r w:rsidR="001458AF" w:rsidRPr="008E1BFD">
        <w:rPr>
          <w:rFonts w:ascii="Aptos" w:hAnsi="Aptos" w:cs="Apple Chancery"/>
          <w:color w:val="000000" w:themeColor="text1"/>
          <w:sz w:val="24"/>
          <w:szCs w:val="24"/>
          <w:u w:val="single"/>
        </w:rPr>
        <w:t xml:space="preserve">Alina </w:t>
      </w:r>
      <w:r w:rsidR="000B2AE5" w:rsidRPr="008E1BFD">
        <w:rPr>
          <w:rFonts w:ascii="Aptos" w:hAnsi="Aptos" w:cs="Apple Chancery"/>
          <w:color w:val="000000" w:themeColor="text1"/>
          <w:sz w:val="24"/>
          <w:szCs w:val="24"/>
          <w:u w:val="single"/>
        </w:rPr>
        <w:t>Kantor Nir</w:t>
      </w:r>
    </w:p>
    <w:p w14:paraId="30C3CC4C" w14:textId="55BEE57E" w:rsidR="00941D75" w:rsidRPr="008E1BFD" w:rsidRDefault="000B2AE5" w:rsidP="00D63A3D">
      <w:pPr>
        <w:rPr>
          <w:rFonts w:ascii="Aptos" w:hAnsi="Aptos" w:cs="Arial"/>
          <w:color w:val="000000" w:themeColor="text1"/>
          <w:sz w:val="24"/>
          <w:szCs w:val="24"/>
        </w:rPr>
      </w:pPr>
      <w:r w:rsidRPr="008E1BFD">
        <w:rPr>
          <w:rFonts w:ascii="Aptos" w:hAnsi="Aptos" w:cs="Arial"/>
          <w:color w:val="000000" w:themeColor="text1"/>
          <w:sz w:val="24"/>
          <w:szCs w:val="24"/>
        </w:rPr>
        <w:t>Alina Kantor Nir</w:t>
      </w:r>
    </w:p>
    <w:p w14:paraId="41BB5959" w14:textId="3C401330" w:rsidR="00EC6989" w:rsidRPr="008E1BFD" w:rsidRDefault="00540F61" w:rsidP="00D63A3D">
      <w:pPr>
        <w:rPr>
          <w:rFonts w:ascii="Aptos" w:hAnsi="Aptos" w:cs="Arial"/>
          <w:color w:val="000000" w:themeColor="text1"/>
          <w:sz w:val="24"/>
          <w:szCs w:val="24"/>
        </w:rPr>
      </w:pPr>
      <w:r w:rsidRPr="008E1BFD">
        <w:rPr>
          <w:rFonts w:ascii="Aptos" w:hAnsi="Aptos" w:cs="Arial"/>
          <w:color w:val="000000" w:themeColor="text1"/>
          <w:sz w:val="24"/>
          <w:szCs w:val="24"/>
        </w:rPr>
        <w:t>Date</w:t>
      </w:r>
      <w:r w:rsidR="00507128" w:rsidRPr="008E1BFD">
        <w:rPr>
          <w:rFonts w:ascii="Aptos" w:hAnsi="Aptos" w:cs="Arial"/>
          <w:color w:val="000000" w:themeColor="text1"/>
          <w:sz w:val="24"/>
          <w:szCs w:val="24"/>
        </w:rPr>
        <w:t xml:space="preserve">: </w:t>
      </w:r>
      <w:r w:rsidR="00C706D9" w:rsidRPr="008E1BFD">
        <w:rPr>
          <w:rFonts w:ascii="Aptos" w:hAnsi="Aptos" w:cs="Arial"/>
          <w:color w:val="000000" w:themeColor="text1"/>
          <w:sz w:val="24"/>
          <w:szCs w:val="24"/>
        </w:rPr>
        <w:t>May 29</w:t>
      </w:r>
      <w:r w:rsidR="0072649D" w:rsidRPr="008E1BFD">
        <w:rPr>
          <w:rFonts w:ascii="Aptos" w:hAnsi="Aptos" w:cs="Arial"/>
          <w:color w:val="000000" w:themeColor="text1"/>
          <w:sz w:val="24"/>
          <w:szCs w:val="24"/>
        </w:rPr>
        <w:t>, 2025</w:t>
      </w:r>
    </w:p>
    <w:sectPr w:rsidR="00EC6989" w:rsidRPr="008E1BFD" w:rsidSect="00ED52EB">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78CB6" w14:textId="77777777" w:rsidR="004B3510" w:rsidRDefault="004B3510" w:rsidP="00FF385D">
      <w:r>
        <w:separator/>
      </w:r>
    </w:p>
  </w:endnote>
  <w:endnote w:type="continuationSeparator" w:id="0">
    <w:p w14:paraId="0ECCCB48" w14:textId="77777777" w:rsidR="004B3510" w:rsidRDefault="004B3510" w:rsidP="00FF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ple Chancery">
    <w:altName w:val="APPLE CHANCERY"/>
    <w:charset w:val="B1"/>
    <w:family w:val="script"/>
    <w:pitch w:val="variable"/>
    <w:sig w:usb0="80000867" w:usb1="00000003" w:usb2="00000000" w:usb3="00000000" w:csb0="000001F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3035867"/>
      <w:docPartObj>
        <w:docPartGallery w:val="Page Numbers (Bottom of Page)"/>
        <w:docPartUnique/>
      </w:docPartObj>
    </w:sdtPr>
    <w:sdtEndPr>
      <w:rPr>
        <w:rStyle w:val="PageNumber"/>
      </w:rPr>
    </w:sdtEndPr>
    <w:sdtContent>
      <w:p w14:paraId="2D812128" w14:textId="6AE8F903" w:rsidR="00941D75" w:rsidRDefault="00941D75" w:rsidP="004605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4723C54" w14:textId="77777777" w:rsidR="00941D75" w:rsidRDefault="00941D75" w:rsidP="00941D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907780"/>
      <w:docPartObj>
        <w:docPartGallery w:val="Page Numbers (Bottom of Page)"/>
        <w:docPartUnique/>
      </w:docPartObj>
    </w:sdtPr>
    <w:sdtEndPr>
      <w:rPr>
        <w:rStyle w:val="PageNumber"/>
      </w:rPr>
    </w:sdtEndPr>
    <w:sdtContent>
      <w:p w14:paraId="6D063C41" w14:textId="5B826EDE" w:rsidR="00941D75" w:rsidRDefault="00941D75" w:rsidP="004605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EE28449" w14:textId="527F1161" w:rsidR="00FF385D" w:rsidRDefault="00FF385D" w:rsidP="00941D75">
    <w:pPr>
      <w:pStyle w:val="Footer"/>
      <w:ind w:right="360"/>
      <w:jc w:val="center"/>
    </w:pPr>
  </w:p>
  <w:p w14:paraId="3244CA94" w14:textId="77777777" w:rsidR="00FF385D" w:rsidRDefault="00FF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CF0E0" w14:textId="77777777" w:rsidR="004B3510" w:rsidRDefault="004B3510" w:rsidP="00FF385D">
      <w:r>
        <w:separator/>
      </w:r>
    </w:p>
  </w:footnote>
  <w:footnote w:type="continuationSeparator" w:id="0">
    <w:p w14:paraId="00EDD3CB" w14:textId="77777777" w:rsidR="004B3510" w:rsidRDefault="004B3510" w:rsidP="00FF385D">
      <w:r>
        <w:continuationSeparator/>
      </w:r>
    </w:p>
  </w:footnote>
  <w:footnote w:id="1">
    <w:p w14:paraId="7C4957BF" w14:textId="6A5BAA3F" w:rsidR="00735993" w:rsidRPr="0072291A" w:rsidRDefault="00735993">
      <w:pPr>
        <w:pStyle w:val="FootnoteText"/>
        <w:rPr>
          <w:rFonts w:ascii="Aptos" w:hAnsi="Aptos"/>
        </w:rPr>
      </w:pPr>
      <w:r w:rsidRPr="0072291A">
        <w:rPr>
          <w:rStyle w:val="FootnoteReference"/>
          <w:rFonts w:ascii="Aptos" w:hAnsi="Aptos"/>
        </w:rPr>
        <w:footnoteRef/>
      </w:r>
      <w:r w:rsidRPr="0072291A">
        <w:rPr>
          <w:rFonts w:ascii="Aptos" w:hAnsi="Aptos"/>
        </w:rPr>
        <w:t xml:space="preserve"> The parties subsequently agreed to begin the Hearing on May 30, 2025.</w:t>
      </w:r>
    </w:p>
  </w:footnote>
  <w:footnote w:id="2">
    <w:p w14:paraId="42DD491D" w14:textId="72DE80C3" w:rsidR="00992806" w:rsidRPr="0072291A" w:rsidRDefault="00992806">
      <w:pPr>
        <w:pStyle w:val="FootnoteText"/>
        <w:rPr>
          <w:rFonts w:ascii="Aptos" w:hAnsi="Aptos"/>
        </w:rPr>
      </w:pPr>
      <w:r w:rsidRPr="0072291A">
        <w:rPr>
          <w:rStyle w:val="FootnoteReference"/>
          <w:rFonts w:ascii="Aptos" w:hAnsi="Aptos"/>
        </w:rPr>
        <w:footnoteRef/>
      </w:r>
      <w:r w:rsidRPr="0072291A">
        <w:rPr>
          <w:rFonts w:ascii="Aptos" w:hAnsi="Aptos"/>
        </w:rPr>
        <w:t xml:space="preserve"> This order was made by Hearing Officer Berman due to the parties</w:t>
      </w:r>
      <w:r w:rsidR="00B66866">
        <w:rPr>
          <w:rFonts w:ascii="Aptos" w:hAnsi="Aptos"/>
        </w:rPr>
        <w:t>’</w:t>
      </w:r>
      <w:r w:rsidRPr="0072291A">
        <w:rPr>
          <w:rFonts w:ascii="Aptos" w:hAnsi="Aptos"/>
        </w:rPr>
        <w:t xml:space="preserve"> delay in submitting exhibits and witness lists</w:t>
      </w:r>
      <w:r w:rsidR="004C76E2" w:rsidRPr="0072291A">
        <w:rPr>
          <w:rFonts w:ascii="Aptos" w:hAnsi="Aptos"/>
        </w:rPr>
        <w:t>.</w:t>
      </w:r>
    </w:p>
  </w:footnote>
  <w:footnote w:id="3">
    <w:p w14:paraId="0FE147D8" w14:textId="43E0F578" w:rsidR="00C730C3" w:rsidRPr="0072291A" w:rsidRDefault="00C730C3">
      <w:pPr>
        <w:pStyle w:val="FootnoteText"/>
        <w:rPr>
          <w:rFonts w:ascii="Aptos" w:hAnsi="Aptos"/>
        </w:rPr>
      </w:pPr>
      <w:r w:rsidRPr="0072291A">
        <w:rPr>
          <w:rStyle w:val="FootnoteReference"/>
          <w:rFonts w:ascii="Aptos" w:hAnsi="Aptos"/>
        </w:rPr>
        <w:footnoteRef/>
      </w:r>
      <w:r w:rsidRPr="0072291A">
        <w:rPr>
          <w:rFonts w:ascii="Aptos" w:hAnsi="Aptos"/>
        </w:rPr>
        <w:t xml:space="preserve"> </w:t>
      </w:r>
      <w:r w:rsidRPr="0072291A">
        <w:rPr>
          <w:rFonts w:ascii="Aptos" w:eastAsia="Times New Roman" w:hAnsi="Aptos" w:cs="Times New Roman"/>
          <w:color w:val="000000" w:themeColor="text1"/>
        </w:rPr>
        <w:t xml:space="preserve">See </w:t>
      </w:r>
      <w:r w:rsidRPr="0072291A">
        <w:rPr>
          <w:rFonts w:ascii="Aptos" w:eastAsia="Times New Roman" w:hAnsi="Aptos" w:cs="Times New Roman"/>
          <w:i/>
          <w:iCs/>
          <w:color w:val="000000" w:themeColor="text1"/>
        </w:rPr>
        <w:t>In Re: Danvers Public Schools</w:t>
      </w:r>
      <w:r w:rsidRPr="0072291A">
        <w:rPr>
          <w:rFonts w:ascii="Aptos" w:eastAsia="Times New Roman" w:hAnsi="Aptos" w:cs="Times New Roman"/>
          <w:color w:val="000000" w:themeColor="text1"/>
        </w:rPr>
        <w:t xml:space="preserve">, BSEA No. 12-3302 (Berman, 2012); </w:t>
      </w:r>
      <w:r w:rsidRPr="0072291A">
        <w:rPr>
          <w:rFonts w:ascii="Aptos" w:eastAsia="Times New Roman" w:hAnsi="Aptos" w:cs="Times New Roman"/>
          <w:i/>
          <w:iCs/>
          <w:color w:val="000000" w:themeColor="text1"/>
        </w:rPr>
        <w:t>In Re: Springfield Public Schools, Ruling on Parent’s Motion to Compel</w:t>
      </w:r>
      <w:r w:rsidRPr="0072291A">
        <w:rPr>
          <w:rFonts w:ascii="Aptos" w:eastAsia="Times New Roman" w:hAnsi="Aptos" w:cs="Times New Roman"/>
          <w:color w:val="000000" w:themeColor="text1"/>
        </w:rPr>
        <w:t>, BSEA No. 2406592 (Berman, 2024).</w:t>
      </w:r>
    </w:p>
  </w:footnote>
  <w:footnote w:id="4">
    <w:p w14:paraId="24C103D4" w14:textId="5EAE159E" w:rsidR="00CD7855" w:rsidRPr="0072291A" w:rsidRDefault="00CD7855">
      <w:pPr>
        <w:pStyle w:val="FootnoteText"/>
        <w:rPr>
          <w:rFonts w:ascii="Aptos" w:hAnsi="Aptos"/>
        </w:rPr>
      </w:pPr>
      <w:r w:rsidRPr="0072291A">
        <w:rPr>
          <w:rStyle w:val="FootnoteReference"/>
          <w:rFonts w:ascii="Aptos" w:hAnsi="Aptos"/>
        </w:rPr>
        <w:footnoteRef/>
      </w:r>
      <w:r w:rsidRPr="0072291A">
        <w:rPr>
          <w:rFonts w:ascii="Aptos" w:hAnsi="Aptos"/>
        </w:rPr>
        <w:t xml:space="preserve"> As stated in Parents </w:t>
      </w:r>
      <w:r w:rsidRPr="0072291A">
        <w:rPr>
          <w:rFonts w:ascii="Aptos" w:hAnsi="Aptos"/>
          <w:i/>
          <w:iCs/>
        </w:rPr>
        <w:t>Objection</w:t>
      </w:r>
      <w:r w:rsidRPr="0072291A">
        <w:rPr>
          <w:rFonts w:ascii="Aptos" w:hAnsi="Aptos"/>
        </w:rPr>
        <w:t xml:space="preserve">, the BSEA’s practice for addressing discovery </w:t>
      </w:r>
      <w:r w:rsidR="00022653" w:rsidRPr="0072291A">
        <w:rPr>
          <w:rFonts w:ascii="Aptos" w:hAnsi="Aptos"/>
        </w:rPr>
        <w:t xml:space="preserve">and issuing protective orders </w:t>
      </w:r>
      <w:r w:rsidRPr="0072291A">
        <w:rPr>
          <w:rFonts w:ascii="Aptos" w:hAnsi="Aptos"/>
        </w:rPr>
        <w:t xml:space="preserve">is set forth in numerous rulings.  See, for example, </w:t>
      </w:r>
      <w:r w:rsidRPr="0072291A">
        <w:rPr>
          <w:rFonts w:ascii="Aptos" w:hAnsi="Aptos"/>
          <w:i/>
          <w:iCs/>
        </w:rPr>
        <w:t>In Re: Springfield Public Schools</w:t>
      </w:r>
      <w:r w:rsidRPr="0072291A">
        <w:rPr>
          <w:rFonts w:ascii="Aptos" w:hAnsi="Aptos"/>
        </w:rPr>
        <w:t xml:space="preserve">, BSEA No. </w:t>
      </w:r>
      <w:r w:rsidR="004B7426" w:rsidRPr="0072291A">
        <w:rPr>
          <w:rFonts w:ascii="Aptos" w:hAnsi="Aptos"/>
        </w:rPr>
        <w:t xml:space="preserve">2208440 (Kantor-Nir, 2022); </w:t>
      </w:r>
      <w:r w:rsidR="004B7426" w:rsidRPr="0072291A">
        <w:rPr>
          <w:rFonts w:ascii="Aptos" w:hAnsi="Aptos"/>
          <w:i/>
          <w:iCs/>
        </w:rPr>
        <w:t>In re: Mattapoisett Public</w:t>
      </w:r>
      <w:r w:rsidR="004B7426" w:rsidRPr="0072291A">
        <w:rPr>
          <w:rFonts w:ascii="Aptos" w:hAnsi="Aptos"/>
        </w:rPr>
        <w:t xml:space="preserve"> </w:t>
      </w:r>
      <w:r w:rsidR="004B7426" w:rsidRPr="0072291A">
        <w:rPr>
          <w:rFonts w:ascii="Aptos" w:hAnsi="Aptos"/>
          <w:i/>
          <w:iCs/>
        </w:rPr>
        <w:t>Schools,</w:t>
      </w:r>
      <w:r w:rsidR="004B7426" w:rsidRPr="0072291A">
        <w:rPr>
          <w:rFonts w:ascii="Aptos" w:hAnsi="Aptos"/>
        </w:rPr>
        <w:t xml:space="preserve"> BSEA No. 06-6153 (Crane, 2007); </w:t>
      </w:r>
      <w:r w:rsidR="004B7426" w:rsidRPr="0072291A">
        <w:rPr>
          <w:rFonts w:ascii="Aptos" w:hAnsi="Aptos"/>
          <w:i/>
          <w:iCs/>
        </w:rPr>
        <w:t>In Re: Andover Public Schools</w:t>
      </w:r>
      <w:r w:rsidR="004B7426" w:rsidRPr="0072291A">
        <w:rPr>
          <w:rFonts w:ascii="Aptos" w:hAnsi="Aptos"/>
        </w:rPr>
        <w:t>, BSEA No. 150008 (Berman, 2026)</w:t>
      </w:r>
      <w:r w:rsidR="00022653" w:rsidRPr="0072291A">
        <w:rPr>
          <w:rFonts w:ascii="Aptos" w:hAnsi="Aptos"/>
        </w:rPr>
        <w:t>.</w:t>
      </w:r>
    </w:p>
  </w:footnote>
  <w:footnote w:id="5">
    <w:p w14:paraId="73B05FF3" w14:textId="4C537288" w:rsidR="00D50D55" w:rsidRPr="0072291A" w:rsidRDefault="00D50D55">
      <w:pPr>
        <w:pStyle w:val="FootnoteText"/>
        <w:rPr>
          <w:rFonts w:ascii="Aptos" w:hAnsi="Aptos"/>
        </w:rPr>
      </w:pPr>
      <w:r w:rsidRPr="0072291A">
        <w:rPr>
          <w:rStyle w:val="FootnoteReference"/>
          <w:rFonts w:ascii="Aptos" w:hAnsi="Aptos"/>
        </w:rPr>
        <w:footnoteRef/>
      </w:r>
      <w:r w:rsidRPr="0072291A">
        <w:rPr>
          <w:rFonts w:ascii="Aptos" w:hAnsi="Aptos"/>
        </w:rPr>
        <w:t xml:space="preserve"> </w:t>
      </w:r>
      <w:r w:rsidRPr="0072291A">
        <w:rPr>
          <w:rFonts w:ascii="Aptos" w:hAnsi="Aptos" w:cs="Arial"/>
          <w:color w:val="000000" w:themeColor="text1"/>
        </w:rPr>
        <w:t>Mass. R. Civ. Pro., Rule 26(c).  See also Fed. R. Civ. Pro., Rules 26(b), (c).</w:t>
      </w:r>
    </w:p>
  </w:footnote>
  <w:footnote w:id="6">
    <w:p w14:paraId="1E8125A2" w14:textId="5CC2DADE" w:rsidR="00D50D55" w:rsidRPr="0072291A" w:rsidRDefault="00D50D55">
      <w:pPr>
        <w:pStyle w:val="FootnoteText"/>
        <w:rPr>
          <w:rFonts w:ascii="Aptos" w:hAnsi="Aptos"/>
        </w:rPr>
      </w:pPr>
      <w:r w:rsidRPr="0072291A">
        <w:rPr>
          <w:rStyle w:val="FootnoteReference"/>
          <w:rFonts w:ascii="Aptos" w:hAnsi="Aptos"/>
        </w:rPr>
        <w:footnoteRef/>
      </w:r>
      <w:r w:rsidRPr="0072291A">
        <w:rPr>
          <w:rFonts w:ascii="Aptos" w:hAnsi="Aptos"/>
        </w:rPr>
        <w:t xml:space="preserve"> </w:t>
      </w:r>
      <w:r w:rsidRPr="0072291A">
        <w:rPr>
          <w:rFonts w:ascii="Aptos" w:hAnsi="Aptos" w:cs="Arial"/>
          <w:i/>
          <w:iCs/>
          <w:color w:val="000000" w:themeColor="text1"/>
        </w:rPr>
        <w:t>Id</w:t>
      </w:r>
      <w:r w:rsidRPr="0072291A">
        <w:rPr>
          <w:rFonts w:ascii="Aptos" w:hAnsi="Aptos" w:cs="Arial"/>
          <w:color w:val="000000" w:themeColor="text1"/>
        </w:rPr>
        <w:t xml:space="preserve">.  See also, </w:t>
      </w:r>
      <w:r w:rsidRPr="0072291A">
        <w:rPr>
          <w:rFonts w:ascii="Aptos" w:hAnsi="Aptos" w:cs="Arial"/>
          <w:i/>
          <w:iCs/>
          <w:color w:val="000000" w:themeColor="text1"/>
        </w:rPr>
        <w:t>In Re Vic &amp; Wellesley Public Schools</w:t>
      </w:r>
      <w:r w:rsidRPr="0072291A">
        <w:rPr>
          <w:rFonts w:ascii="Aptos" w:hAnsi="Aptos" w:cs="Arial"/>
          <w:color w:val="000000" w:themeColor="text1"/>
        </w:rPr>
        <w:t>, BSEA No. 1503712 (Oliver, 2015).</w:t>
      </w:r>
    </w:p>
  </w:footnote>
  <w:footnote w:id="7">
    <w:p w14:paraId="4917E64F" w14:textId="15323C60" w:rsidR="006E5577" w:rsidRDefault="006E5577">
      <w:pPr>
        <w:pStyle w:val="FootnoteText"/>
      </w:pPr>
      <w:r>
        <w:rPr>
          <w:rStyle w:val="FootnoteReference"/>
        </w:rPr>
        <w:footnoteRef/>
      </w:r>
      <w:r>
        <w:t xml:space="preserve"> </w:t>
      </w:r>
      <w:r w:rsidRPr="006E5577">
        <w:t xml:space="preserve">See </w:t>
      </w:r>
      <w:r w:rsidRPr="006E5577">
        <w:rPr>
          <w:i/>
          <w:iCs/>
        </w:rPr>
        <w:t>In Re: Arlington</w:t>
      </w:r>
      <w:r w:rsidRPr="006E5577">
        <w:t xml:space="preserve"> </w:t>
      </w:r>
      <w:r w:rsidRPr="006E5577">
        <w:rPr>
          <w:i/>
          <w:iCs/>
        </w:rPr>
        <w:t>Public Schools</w:t>
      </w:r>
      <w:r w:rsidRPr="006E5577">
        <w:t xml:space="preserve">, BSEA </w:t>
      </w:r>
      <w:r>
        <w:t>#</w:t>
      </w:r>
      <w:r w:rsidRPr="006E5577">
        <w:t xml:space="preserve"> 1611465 (Figueroa, 2016).</w:t>
      </w:r>
    </w:p>
  </w:footnote>
  <w:footnote w:id="8">
    <w:p w14:paraId="14F879F0" w14:textId="1C0C17D7" w:rsidR="0072291A" w:rsidRPr="0072291A" w:rsidRDefault="0072291A">
      <w:pPr>
        <w:pStyle w:val="FootnoteText"/>
        <w:rPr>
          <w:rFonts w:ascii="Aptos" w:hAnsi="Aptos"/>
        </w:rPr>
      </w:pPr>
      <w:r w:rsidRPr="0072291A">
        <w:rPr>
          <w:rStyle w:val="FootnoteReference"/>
          <w:rFonts w:ascii="Aptos" w:hAnsi="Aptos"/>
        </w:rPr>
        <w:footnoteRef/>
      </w:r>
      <w:r w:rsidRPr="0072291A">
        <w:rPr>
          <w:rFonts w:ascii="Aptos" w:hAnsi="Aptos"/>
        </w:rPr>
        <w:t xml:space="preserve"> See </w:t>
      </w:r>
      <w:r w:rsidRPr="0072291A">
        <w:rPr>
          <w:rFonts w:ascii="Aptos" w:hAnsi="Aptos"/>
          <w:i/>
          <w:iCs/>
        </w:rPr>
        <w:t>Hickman v. Taylor</w:t>
      </w:r>
      <w:r w:rsidRPr="0072291A">
        <w:rPr>
          <w:rFonts w:ascii="Aptos" w:hAnsi="Aptos"/>
        </w:rPr>
        <w:t xml:space="preserve">, 329 U.S. </w:t>
      </w:r>
      <w:r w:rsidRPr="00DA49CF">
        <w:rPr>
          <w:rFonts w:ascii="Aptos" w:hAnsi="Aptos"/>
        </w:rPr>
        <w:t>495</w:t>
      </w:r>
      <w:r w:rsidR="00DA49CF">
        <w:rPr>
          <w:rFonts w:ascii="Aptos" w:hAnsi="Aptos"/>
        </w:rPr>
        <w:t>, 510</w:t>
      </w:r>
      <w:r w:rsidRPr="0072291A">
        <w:rPr>
          <w:rFonts w:ascii="Aptos" w:hAnsi="Aptos"/>
        </w:rPr>
        <w:t xml:space="preserve"> (1947); see also Fed. R. Civ. P. 45 (d)(3)(A)(iii) (quashing a </w:t>
      </w:r>
      <w:r w:rsidRPr="0072291A">
        <w:rPr>
          <w:rFonts w:ascii="Aptos" w:hAnsi="Aptos"/>
        </w:rPr>
        <w:t xml:space="preserve">subsmpena is required where the subpoena requires disclosure of </w:t>
      </w:r>
      <w:r w:rsidRPr="0072291A">
        <w:rPr>
          <w:rFonts w:ascii="Aptos" w:hAnsi="Aptos"/>
          <w:i/>
          <w:iCs/>
        </w:rPr>
        <w:t>privileged or other protected matter</w:t>
      </w:r>
      <w:r w:rsidRPr="0072291A">
        <w:rPr>
          <w:rFonts w:ascii="Aptos" w:hAnsi="Aptos"/>
        </w:rPr>
        <w:t xml:space="preserve">, if no exception or waiver applied)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BB6"/>
    <w:multiLevelType w:val="hybridMultilevel"/>
    <w:tmpl w:val="DEA8970A"/>
    <w:lvl w:ilvl="0" w:tplc="E912E5A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B4128"/>
    <w:multiLevelType w:val="hybridMultilevel"/>
    <w:tmpl w:val="4B848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A7A54"/>
    <w:multiLevelType w:val="hybridMultilevel"/>
    <w:tmpl w:val="4CD4E66A"/>
    <w:lvl w:ilvl="0" w:tplc="AB8CBCB0">
      <w:start w:val="2"/>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15:restartNumberingAfterBreak="0">
    <w:nsid w:val="1F4E1974"/>
    <w:multiLevelType w:val="hybridMultilevel"/>
    <w:tmpl w:val="37FC18E6"/>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87EAC"/>
    <w:multiLevelType w:val="hybridMultilevel"/>
    <w:tmpl w:val="4568F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876A7"/>
    <w:multiLevelType w:val="hybridMultilevel"/>
    <w:tmpl w:val="DEE81934"/>
    <w:lvl w:ilvl="0" w:tplc="7026F2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33474"/>
    <w:multiLevelType w:val="hybridMultilevel"/>
    <w:tmpl w:val="A96C2FC0"/>
    <w:lvl w:ilvl="0" w:tplc="8F983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423A00"/>
    <w:multiLevelType w:val="hybridMultilevel"/>
    <w:tmpl w:val="5106E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26A38"/>
    <w:multiLevelType w:val="hybridMultilevel"/>
    <w:tmpl w:val="B6F2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E26D5"/>
    <w:multiLevelType w:val="multilevel"/>
    <w:tmpl w:val="E8F6A43C"/>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479E3"/>
    <w:multiLevelType w:val="hybridMultilevel"/>
    <w:tmpl w:val="8A9E6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9165CE"/>
    <w:multiLevelType w:val="hybridMultilevel"/>
    <w:tmpl w:val="BB868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477BBC"/>
    <w:multiLevelType w:val="hybridMultilevel"/>
    <w:tmpl w:val="2F4E418E"/>
    <w:lvl w:ilvl="0" w:tplc="B01CA37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16cid:durableId="379481439">
    <w:abstractNumId w:val="1"/>
  </w:num>
  <w:num w:numId="2" w16cid:durableId="1798721275">
    <w:abstractNumId w:val="0"/>
  </w:num>
  <w:num w:numId="3" w16cid:durableId="2007591452">
    <w:abstractNumId w:val="4"/>
  </w:num>
  <w:num w:numId="4" w16cid:durableId="770323811">
    <w:abstractNumId w:val="6"/>
  </w:num>
  <w:num w:numId="5" w16cid:durableId="1531529912">
    <w:abstractNumId w:val="5"/>
  </w:num>
  <w:num w:numId="6" w16cid:durableId="2053646544">
    <w:abstractNumId w:val="11"/>
  </w:num>
  <w:num w:numId="7" w16cid:durableId="1672247338">
    <w:abstractNumId w:val="10"/>
  </w:num>
  <w:num w:numId="8" w16cid:durableId="496768313">
    <w:abstractNumId w:val="12"/>
  </w:num>
  <w:num w:numId="9" w16cid:durableId="1859540925">
    <w:abstractNumId w:val="7"/>
  </w:num>
  <w:num w:numId="10" w16cid:durableId="1803384464">
    <w:abstractNumId w:val="2"/>
  </w:num>
  <w:num w:numId="11" w16cid:durableId="972294255">
    <w:abstractNumId w:val="9"/>
  </w:num>
  <w:num w:numId="12" w16cid:durableId="980579991">
    <w:abstractNumId w:val="8"/>
  </w:num>
  <w:num w:numId="13" w16cid:durableId="1484933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E6"/>
    <w:rsid w:val="0000285F"/>
    <w:rsid w:val="00002AA9"/>
    <w:rsid w:val="000209B6"/>
    <w:rsid w:val="00022653"/>
    <w:rsid w:val="000277B9"/>
    <w:rsid w:val="00031A43"/>
    <w:rsid w:val="000342E6"/>
    <w:rsid w:val="00036F5F"/>
    <w:rsid w:val="0004005D"/>
    <w:rsid w:val="00040CCE"/>
    <w:rsid w:val="00051F9A"/>
    <w:rsid w:val="00052ED9"/>
    <w:rsid w:val="00053E09"/>
    <w:rsid w:val="00055990"/>
    <w:rsid w:val="00057708"/>
    <w:rsid w:val="00061FD6"/>
    <w:rsid w:val="000639F7"/>
    <w:rsid w:val="000933F4"/>
    <w:rsid w:val="000945F0"/>
    <w:rsid w:val="000B2AE5"/>
    <w:rsid w:val="000B3006"/>
    <w:rsid w:val="000B7348"/>
    <w:rsid w:val="000C05C1"/>
    <w:rsid w:val="000C1A62"/>
    <w:rsid w:val="000C61A7"/>
    <w:rsid w:val="000E23AD"/>
    <w:rsid w:val="000E27FD"/>
    <w:rsid w:val="000E78ED"/>
    <w:rsid w:val="000F543E"/>
    <w:rsid w:val="001032E8"/>
    <w:rsid w:val="001048FF"/>
    <w:rsid w:val="00107CFB"/>
    <w:rsid w:val="001109FE"/>
    <w:rsid w:val="001146B5"/>
    <w:rsid w:val="00135211"/>
    <w:rsid w:val="001356B8"/>
    <w:rsid w:val="00135BAF"/>
    <w:rsid w:val="0014585A"/>
    <w:rsid w:val="001458AF"/>
    <w:rsid w:val="00162A3B"/>
    <w:rsid w:val="00163994"/>
    <w:rsid w:val="00164B30"/>
    <w:rsid w:val="00171C8C"/>
    <w:rsid w:val="00175628"/>
    <w:rsid w:val="00175CA7"/>
    <w:rsid w:val="001823D4"/>
    <w:rsid w:val="00186641"/>
    <w:rsid w:val="00187B8A"/>
    <w:rsid w:val="001919E3"/>
    <w:rsid w:val="00192D8C"/>
    <w:rsid w:val="00197D02"/>
    <w:rsid w:val="001A1E9F"/>
    <w:rsid w:val="001A3098"/>
    <w:rsid w:val="001B1224"/>
    <w:rsid w:val="001B1D5D"/>
    <w:rsid w:val="001B368E"/>
    <w:rsid w:val="001E6550"/>
    <w:rsid w:val="001F1211"/>
    <w:rsid w:val="001F2A7F"/>
    <w:rsid w:val="001F3393"/>
    <w:rsid w:val="001F3B8D"/>
    <w:rsid w:val="00200D1F"/>
    <w:rsid w:val="00203E4D"/>
    <w:rsid w:val="00206499"/>
    <w:rsid w:val="00222157"/>
    <w:rsid w:val="002244B1"/>
    <w:rsid w:val="002337FE"/>
    <w:rsid w:val="0024070D"/>
    <w:rsid w:val="00244AD4"/>
    <w:rsid w:val="00247F92"/>
    <w:rsid w:val="00252BB2"/>
    <w:rsid w:val="00267CEF"/>
    <w:rsid w:val="00270F7B"/>
    <w:rsid w:val="002717DB"/>
    <w:rsid w:val="00280549"/>
    <w:rsid w:val="002875B0"/>
    <w:rsid w:val="0028764B"/>
    <w:rsid w:val="00291717"/>
    <w:rsid w:val="00297028"/>
    <w:rsid w:val="002A0D09"/>
    <w:rsid w:val="002A251D"/>
    <w:rsid w:val="002B14C2"/>
    <w:rsid w:val="002B1CC1"/>
    <w:rsid w:val="002B2511"/>
    <w:rsid w:val="002C09D5"/>
    <w:rsid w:val="002C46B2"/>
    <w:rsid w:val="002C77D5"/>
    <w:rsid w:val="002D01CB"/>
    <w:rsid w:val="002E19EE"/>
    <w:rsid w:val="002E7DD3"/>
    <w:rsid w:val="002F52FF"/>
    <w:rsid w:val="002F5B2E"/>
    <w:rsid w:val="00305E38"/>
    <w:rsid w:val="003101BE"/>
    <w:rsid w:val="00320F23"/>
    <w:rsid w:val="0032124C"/>
    <w:rsid w:val="00322143"/>
    <w:rsid w:val="003238C2"/>
    <w:rsid w:val="00332BF9"/>
    <w:rsid w:val="00343B2A"/>
    <w:rsid w:val="003447E4"/>
    <w:rsid w:val="00344BFF"/>
    <w:rsid w:val="00345945"/>
    <w:rsid w:val="0035058C"/>
    <w:rsid w:val="00354818"/>
    <w:rsid w:val="00361072"/>
    <w:rsid w:val="00361473"/>
    <w:rsid w:val="00361736"/>
    <w:rsid w:val="00374FE7"/>
    <w:rsid w:val="00375C2C"/>
    <w:rsid w:val="0037792E"/>
    <w:rsid w:val="00382169"/>
    <w:rsid w:val="00387B19"/>
    <w:rsid w:val="00387F97"/>
    <w:rsid w:val="003A6EF2"/>
    <w:rsid w:val="003B48D3"/>
    <w:rsid w:val="003B62E8"/>
    <w:rsid w:val="003C357B"/>
    <w:rsid w:val="003C3CCE"/>
    <w:rsid w:val="003C413A"/>
    <w:rsid w:val="003C5194"/>
    <w:rsid w:val="003D2635"/>
    <w:rsid w:val="003D4EAF"/>
    <w:rsid w:val="003E1137"/>
    <w:rsid w:val="003E16C9"/>
    <w:rsid w:val="003E269A"/>
    <w:rsid w:val="003F5F73"/>
    <w:rsid w:val="00400FCB"/>
    <w:rsid w:val="004018CD"/>
    <w:rsid w:val="00401FF3"/>
    <w:rsid w:val="00404A78"/>
    <w:rsid w:val="00406235"/>
    <w:rsid w:val="00406A60"/>
    <w:rsid w:val="00410A6B"/>
    <w:rsid w:val="004116CA"/>
    <w:rsid w:val="00411A24"/>
    <w:rsid w:val="00413635"/>
    <w:rsid w:val="00417FA4"/>
    <w:rsid w:val="00420683"/>
    <w:rsid w:val="00425A14"/>
    <w:rsid w:val="0043174C"/>
    <w:rsid w:val="00433BF6"/>
    <w:rsid w:val="0043603D"/>
    <w:rsid w:val="00444912"/>
    <w:rsid w:val="00453C46"/>
    <w:rsid w:val="00463633"/>
    <w:rsid w:val="0046775F"/>
    <w:rsid w:val="00485322"/>
    <w:rsid w:val="004872C8"/>
    <w:rsid w:val="004A6347"/>
    <w:rsid w:val="004A7A2C"/>
    <w:rsid w:val="004B3510"/>
    <w:rsid w:val="004B7426"/>
    <w:rsid w:val="004C28EF"/>
    <w:rsid w:val="004C7471"/>
    <w:rsid w:val="004C7549"/>
    <w:rsid w:val="004C76E2"/>
    <w:rsid w:val="004C7C38"/>
    <w:rsid w:val="004E2B59"/>
    <w:rsid w:val="004F572C"/>
    <w:rsid w:val="004F5C10"/>
    <w:rsid w:val="004F5F81"/>
    <w:rsid w:val="00503DD0"/>
    <w:rsid w:val="00504C7B"/>
    <w:rsid w:val="00507128"/>
    <w:rsid w:val="005208C5"/>
    <w:rsid w:val="00532B9D"/>
    <w:rsid w:val="005350FA"/>
    <w:rsid w:val="00537FED"/>
    <w:rsid w:val="00540F61"/>
    <w:rsid w:val="00546326"/>
    <w:rsid w:val="00551B56"/>
    <w:rsid w:val="00551D09"/>
    <w:rsid w:val="00567E17"/>
    <w:rsid w:val="00567FC8"/>
    <w:rsid w:val="00584587"/>
    <w:rsid w:val="00584B94"/>
    <w:rsid w:val="005906C3"/>
    <w:rsid w:val="005915FD"/>
    <w:rsid w:val="005A02D6"/>
    <w:rsid w:val="005A1020"/>
    <w:rsid w:val="005A34B0"/>
    <w:rsid w:val="005A49E3"/>
    <w:rsid w:val="005B4C13"/>
    <w:rsid w:val="005B7CBB"/>
    <w:rsid w:val="005C14E4"/>
    <w:rsid w:val="005C336F"/>
    <w:rsid w:val="005C68E0"/>
    <w:rsid w:val="005D4571"/>
    <w:rsid w:val="005D5D5B"/>
    <w:rsid w:val="005F27DE"/>
    <w:rsid w:val="005F501F"/>
    <w:rsid w:val="00612596"/>
    <w:rsid w:val="00613B14"/>
    <w:rsid w:val="00621264"/>
    <w:rsid w:val="006255DA"/>
    <w:rsid w:val="006256B2"/>
    <w:rsid w:val="00632986"/>
    <w:rsid w:val="006401C5"/>
    <w:rsid w:val="00640CFF"/>
    <w:rsid w:val="00645A22"/>
    <w:rsid w:val="00647065"/>
    <w:rsid w:val="00650183"/>
    <w:rsid w:val="00651D7D"/>
    <w:rsid w:val="00665733"/>
    <w:rsid w:val="006726B4"/>
    <w:rsid w:val="00673631"/>
    <w:rsid w:val="00680048"/>
    <w:rsid w:val="00690EF0"/>
    <w:rsid w:val="00690F6E"/>
    <w:rsid w:val="00696574"/>
    <w:rsid w:val="006A7F18"/>
    <w:rsid w:val="006C73DE"/>
    <w:rsid w:val="006C792C"/>
    <w:rsid w:val="006C7EBC"/>
    <w:rsid w:val="006D0E4F"/>
    <w:rsid w:val="006D7450"/>
    <w:rsid w:val="006E5577"/>
    <w:rsid w:val="00703520"/>
    <w:rsid w:val="0070554A"/>
    <w:rsid w:val="00721C3C"/>
    <w:rsid w:val="0072291A"/>
    <w:rsid w:val="0072649D"/>
    <w:rsid w:val="00726F6B"/>
    <w:rsid w:val="007320A3"/>
    <w:rsid w:val="00735993"/>
    <w:rsid w:val="00740AE7"/>
    <w:rsid w:val="00750C53"/>
    <w:rsid w:val="007614D2"/>
    <w:rsid w:val="00762270"/>
    <w:rsid w:val="007623E2"/>
    <w:rsid w:val="00775F3F"/>
    <w:rsid w:val="00781532"/>
    <w:rsid w:val="0078250A"/>
    <w:rsid w:val="0079633F"/>
    <w:rsid w:val="007A2879"/>
    <w:rsid w:val="007A7746"/>
    <w:rsid w:val="007B0EC7"/>
    <w:rsid w:val="007B795A"/>
    <w:rsid w:val="007C0627"/>
    <w:rsid w:val="007C4DC7"/>
    <w:rsid w:val="007D0FC4"/>
    <w:rsid w:val="007D10E5"/>
    <w:rsid w:val="007D2136"/>
    <w:rsid w:val="007D3D67"/>
    <w:rsid w:val="007E0D0F"/>
    <w:rsid w:val="007E529B"/>
    <w:rsid w:val="007F59CB"/>
    <w:rsid w:val="008062BD"/>
    <w:rsid w:val="008120A0"/>
    <w:rsid w:val="008201E8"/>
    <w:rsid w:val="00822C39"/>
    <w:rsid w:val="00822DE9"/>
    <w:rsid w:val="008529DC"/>
    <w:rsid w:val="00860574"/>
    <w:rsid w:val="00873EE4"/>
    <w:rsid w:val="008752ED"/>
    <w:rsid w:val="00881FB3"/>
    <w:rsid w:val="0088226B"/>
    <w:rsid w:val="008826F7"/>
    <w:rsid w:val="00884A44"/>
    <w:rsid w:val="00884CB4"/>
    <w:rsid w:val="00886E40"/>
    <w:rsid w:val="008A65C9"/>
    <w:rsid w:val="008B21E2"/>
    <w:rsid w:val="008C582E"/>
    <w:rsid w:val="008C67CB"/>
    <w:rsid w:val="008D25D6"/>
    <w:rsid w:val="008D2CFE"/>
    <w:rsid w:val="008D5813"/>
    <w:rsid w:val="008D610F"/>
    <w:rsid w:val="008E1BFD"/>
    <w:rsid w:val="008E2F10"/>
    <w:rsid w:val="008E530B"/>
    <w:rsid w:val="008E7AD6"/>
    <w:rsid w:val="008F4B1A"/>
    <w:rsid w:val="009011A7"/>
    <w:rsid w:val="00905EE6"/>
    <w:rsid w:val="009068C3"/>
    <w:rsid w:val="00912E61"/>
    <w:rsid w:val="00914638"/>
    <w:rsid w:val="00920D08"/>
    <w:rsid w:val="00924131"/>
    <w:rsid w:val="009265C8"/>
    <w:rsid w:val="00932359"/>
    <w:rsid w:val="00932583"/>
    <w:rsid w:val="009330E0"/>
    <w:rsid w:val="0093769E"/>
    <w:rsid w:val="00941D75"/>
    <w:rsid w:val="00942626"/>
    <w:rsid w:val="00946544"/>
    <w:rsid w:val="009554FC"/>
    <w:rsid w:val="00957FA0"/>
    <w:rsid w:val="00960CEB"/>
    <w:rsid w:val="00971EB0"/>
    <w:rsid w:val="00992806"/>
    <w:rsid w:val="00995A8D"/>
    <w:rsid w:val="00996D88"/>
    <w:rsid w:val="009A1856"/>
    <w:rsid w:val="009A4BB5"/>
    <w:rsid w:val="009B62FF"/>
    <w:rsid w:val="009B7392"/>
    <w:rsid w:val="009C65DD"/>
    <w:rsid w:val="009D7BCB"/>
    <w:rsid w:val="009E6C7D"/>
    <w:rsid w:val="009F21F5"/>
    <w:rsid w:val="00A00715"/>
    <w:rsid w:val="00A02E09"/>
    <w:rsid w:val="00A0302B"/>
    <w:rsid w:val="00A069EC"/>
    <w:rsid w:val="00A151CF"/>
    <w:rsid w:val="00A23B09"/>
    <w:rsid w:val="00A23D21"/>
    <w:rsid w:val="00A24C5C"/>
    <w:rsid w:val="00A35638"/>
    <w:rsid w:val="00A36271"/>
    <w:rsid w:val="00A372DA"/>
    <w:rsid w:val="00A41B48"/>
    <w:rsid w:val="00A43848"/>
    <w:rsid w:val="00A43B7E"/>
    <w:rsid w:val="00A45155"/>
    <w:rsid w:val="00A50249"/>
    <w:rsid w:val="00A52D7B"/>
    <w:rsid w:val="00A56949"/>
    <w:rsid w:val="00A56A9B"/>
    <w:rsid w:val="00A6036D"/>
    <w:rsid w:val="00A6304A"/>
    <w:rsid w:val="00A657A4"/>
    <w:rsid w:val="00A820D4"/>
    <w:rsid w:val="00A900B0"/>
    <w:rsid w:val="00AA6B06"/>
    <w:rsid w:val="00AA7DF3"/>
    <w:rsid w:val="00AB04E7"/>
    <w:rsid w:val="00AB08BE"/>
    <w:rsid w:val="00AC6161"/>
    <w:rsid w:val="00AE377D"/>
    <w:rsid w:val="00AE5FAC"/>
    <w:rsid w:val="00AF22EC"/>
    <w:rsid w:val="00AF2BD0"/>
    <w:rsid w:val="00AF789C"/>
    <w:rsid w:val="00B024A0"/>
    <w:rsid w:val="00B10E55"/>
    <w:rsid w:val="00B13889"/>
    <w:rsid w:val="00B13C7C"/>
    <w:rsid w:val="00B174AC"/>
    <w:rsid w:val="00B20248"/>
    <w:rsid w:val="00B20456"/>
    <w:rsid w:val="00B24493"/>
    <w:rsid w:val="00B25E73"/>
    <w:rsid w:val="00B33E10"/>
    <w:rsid w:val="00B37E54"/>
    <w:rsid w:val="00B40226"/>
    <w:rsid w:val="00B50849"/>
    <w:rsid w:val="00B52AB9"/>
    <w:rsid w:val="00B5420E"/>
    <w:rsid w:val="00B66866"/>
    <w:rsid w:val="00B7451F"/>
    <w:rsid w:val="00B85957"/>
    <w:rsid w:val="00B87825"/>
    <w:rsid w:val="00B94A89"/>
    <w:rsid w:val="00BA60E3"/>
    <w:rsid w:val="00BA6FB1"/>
    <w:rsid w:val="00BB1766"/>
    <w:rsid w:val="00BC07E6"/>
    <w:rsid w:val="00BC3591"/>
    <w:rsid w:val="00BC42AC"/>
    <w:rsid w:val="00BC588C"/>
    <w:rsid w:val="00BC5983"/>
    <w:rsid w:val="00BD0D9E"/>
    <w:rsid w:val="00BD2729"/>
    <w:rsid w:val="00BE24B9"/>
    <w:rsid w:val="00C03065"/>
    <w:rsid w:val="00C064F8"/>
    <w:rsid w:val="00C135A1"/>
    <w:rsid w:val="00C16AF7"/>
    <w:rsid w:val="00C209AF"/>
    <w:rsid w:val="00C37DA4"/>
    <w:rsid w:val="00C43F49"/>
    <w:rsid w:val="00C4483A"/>
    <w:rsid w:val="00C55F7A"/>
    <w:rsid w:val="00C5768A"/>
    <w:rsid w:val="00C57F8C"/>
    <w:rsid w:val="00C609C9"/>
    <w:rsid w:val="00C61267"/>
    <w:rsid w:val="00C634B7"/>
    <w:rsid w:val="00C64C15"/>
    <w:rsid w:val="00C64E8E"/>
    <w:rsid w:val="00C66868"/>
    <w:rsid w:val="00C706D9"/>
    <w:rsid w:val="00C729AF"/>
    <w:rsid w:val="00C730C3"/>
    <w:rsid w:val="00C75BD0"/>
    <w:rsid w:val="00C77287"/>
    <w:rsid w:val="00C833B1"/>
    <w:rsid w:val="00C8593B"/>
    <w:rsid w:val="00C87653"/>
    <w:rsid w:val="00C959DE"/>
    <w:rsid w:val="00CA4A52"/>
    <w:rsid w:val="00CA5A67"/>
    <w:rsid w:val="00CC1451"/>
    <w:rsid w:val="00CC265D"/>
    <w:rsid w:val="00CD7855"/>
    <w:rsid w:val="00CE7A2C"/>
    <w:rsid w:val="00CF320A"/>
    <w:rsid w:val="00D07812"/>
    <w:rsid w:val="00D07838"/>
    <w:rsid w:val="00D15347"/>
    <w:rsid w:val="00D30BBB"/>
    <w:rsid w:val="00D44AC9"/>
    <w:rsid w:val="00D4577B"/>
    <w:rsid w:val="00D46F9B"/>
    <w:rsid w:val="00D50D55"/>
    <w:rsid w:val="00D606C2"/>
    <w:rsid w:val="00D63A3D"/>
    <w:rsid w:val="00D75496"/>
    <w:rsid w:val="00D75D1F"/>
    <w:rsid w:val="00DA49CF"/>
    <w:rsid w:val="00DB30AA"/>
    <w:rsid w:val="00DB3DB0"/>
    <w:rsid w:val="00DB6C94"/>
    <w:rsid w:val="00DC2D74"/>
    <w:rsid w:val="00DC5D4C"/>
    <w:rsid w:val="00DE57D7"/>
    <w:rsid w:val="00DF17FF"/>
    <w:rsid w:val="00DF3364"/>
    <w:rsid w:val="00DF5CC4"/>
    <w:rsid w:val="00E03852"/>
    <w:rsid w:val="00E262D9"/>
    <w:rsid w:val="00E33173"/>
    <w:rsid w:val="00E374BB"/>
    <w:rsid w:val="00E42350"/>
    <w:rsid w:val="00E4475F"/>
    <w:rsid w:val="00E525F8"/>
    <w:rsid w:val="00E526E8"/>
    <w:rsid w:val="00E666B6"/>
    <w:rsid w:val="00E6708D"/>
    <w:rsid w:val="00E72DE7"/>
    <w:rsid w:val="00E76AD2"/>
    <w:rsid w:val="00E81C45"/>
    <w:rsid w:val="00E93A91"/>
    <w:rsid w:val="00E9494C"/>
    <w:rsid w:val="00E955C7"/>
    <w:rsid w:val="00EA0431"/>
    <w:rsid w:val="00EA3EE9"/>
    <w:rsid w:val="00EA48D8"/>
    <w:rsid w:val="00EB455C"/>
    <w:rsid w:val="00EB4B34"/>
    <w:rsid w:val="00EB728F"/>
    <w:rsid w:val="00EC2CD4"/>
    <w:rsid w:val="00EC6989"/>
    <w:rsid w:val="00ED3AA0"/>
    <w:rsid w:val="00ED3BBE"/>
    <w:rsid w:val="00ED52EB"/>
    <w:rsid w:val="00ED7AE8"/>
    <w:rsid w:val="00ED7B51"/>
    <w:rsid w:val="00ED7E55"/>
    <w:rsid w:val="00EF4E84"/>
    <w:rsid w:val="00EF79AD"/>
    <w:rsid w:val="00F01F01"/>
    <w:rsid w:val="00F1217A"/>
    <w:rsid w:val="00F148DB"/>
    <w:rsid w:val="00F25CF1"/>
    <w:rsid w:val="00F27D56"/>
    <w:rsid w:val="00F33476"/>
    <w:rsid w:val="00F354C0"/>
    <w:rsid w:val="00F439BA"/>
    <w:rsid w:val="00F5426D"/>
    <w:rsid w:val="00F56BEF"/>
    <w:rsid w:val="00F57F37"/>
    <w:rsid w:val="00F700D8"/>
    <w:rsid w:val="00F8101E"/>
    <w:rsid w:val="00F83BB9"/>
    <w:rsid w:val="00F85A8D"/>
    <w:rsid w:val="00F86320"/>
    <w:rsid w:val="00F915E9"/>
    <w:rsid w:val="00F9295D"/>
    <w:rsid w:val="00F9299C"/>
    <w:rsid w:val="00F972AB"/>
    <w:rsid w:val="00FA6331"/>
    <w:rsid w:val="00FB13D0"/>
    <w:rsid w:val="00FB630A"/>
    <w:rsid w:val="00FB73C0"/>
    <w:rsid w:val="00FD2111"/>
    <w:rsid w:val="00FD38FB"/>
    <w:rsid w:val="00FE0C7F"/>
    <w:rsid w:val="00FE6DCB"/>
    <w:rsid w:val="00FF345F"/>
    <w:rsid w:val="00FF385D"/>
    <w:rsid w:val="00FF399C"/>
    <w:rsid w:val="00FF721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A566"/>
  <w15:docId w15:val="{B3F08F21-0560-4862-8B8A-45484AD1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E6"/>
  </w:style>
  <w:style w:type="paragraph" w:styleId="Heading3">
    <w:name w:val="heading 3"/>
    <w:basedOn w:val="Normal"/>
    <w:next w:val="Normal"/>
    <w:link w:val="Heading3Char"/>
    <w:uiPriority w:val="9"/>
    <w:semiHidden/>
    <w:unhideWhenUsed/>
    <w:qFormat/>
    <w:rsid w:val="00192D8C"/>
    <w:pPr>
      <w:keepNext/>
      <w:keepLines/>
      <w:spacing w:before="160" w:after="80"/>
      <w:outlineLvl w:val="2"/>
    </w:pPr>
    <w:rPr>
      <w:rFonts w:eastAsiaTheme="majorEastAsia" w:cstheme="majorBidi"/>
      <w:color w:val="365F91"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CD4"/>
    <w:rPr>
      <w:rFonts w:ascii="Tahoma" w:hAnsi="Tahoma" w:cs="Tahoma"/>
      <w:sz w:val="16"/>
      <w:szCs w:val="16"/>
    </w:rPr>
  </w:style>
  <w:style w:type="character" w:customStyle="1" w:styleId="BalloonTextChar">
    <w:name w:val="Balloon Text Char"/>
    <w:basedOn w:val="DefaultParagraphFont"/>
    <w:link w:val="BalloonText"/>
    <w:uiPriority w:val="99"/>
    <w:semiHidden/>
    <w:rsid w:val="00EC2CD4"/>
    <w:rPr>
      <w:rFonts w:ascii="Tahoma" w:hAnsi="Tahoma" w:cs="Tahoma"/>
      <w:sz w:val="16"/>
      <w:szCs w:val="16"/>
    </w:rPr>
  </w:style>
  <w:style w:type="paragraph" w:styleId="ListParagraph">
    <w:name w:val="List Paragraph"/>
    <w:basedOn w:val="Normal"/>
    <w:uiPriority w:val="34"/>
    <w:qFormat/>
    <w:rsid w:val="007623E2"/>
    <w:pPr>
      <w:ind w:left="720"/>
      <w:contextualSpacing/>
    </w:pPr>
  </w:style>
  <w:style w:type="character" w:styleId="Hyperlink">
    <w:name w:val="Hyperlink"/>
    <w:basedOn w:val="DefaultParagraphFont"/>
    <w:uiPriority w:val="99"/>
    <w:unhideWhenUsed/>
    <w:rsid w:val="00CA4A52"/>
    <w:rPr>
      <w:color w:val="0000FF" w:themeColor="hyperlink"/>
      <w:u w:val="single"/>
    </w:rPr>
  </w:style>
  <w:style w:type="character" w:styleId="UnresolvedMention">
    <w:name w:val="Unresolved Mention"/>
    <w:basedOn w:val="DefaultParagraphFont"/>
    <w:uiPriority w:val="99"/>
    <w:semiHidden/>
    <w:unhideWhenUsed/>
    <w:rsid w:val="00ED7E55"/>
    <w:rPr>
      <w:color w:val="605E5C"/>
      <w:shd w:val="clear" w:color="auto" w:fill="E1DFDD"/>
    </w:rPr>
  </w:style>
  <w:style w:type="paragraph" w:styleId="Header">
    <w:name w:val="header"/>
    <w:basedOn w:val="Normal"/>
    <w:link w:val="HeaderChar"/>
    <w:uiPriority w:val="99"/>
    <w:unhideWhenUsed/>
    <w:rsid w:val="00FF385D"/>
    <w:pPr>
      <w:tabs>
        <w:tab w:val="center" w:pos="4680"/>
        <w:tab w:val="right" w:pos="9360"/>
      </w:tabs>
    </w:pPr>
  </w:style>
  <w:style w:type="character" w:customStyle="1" w:styleId="HeaderChar">
    <w:name w:val="Header Char"/>
    <w:basedOn w:val="DefaultParagraphFont"/>
    <w:link w:val="Header"/>
    <w:uiPriority w:val="99"/>
    <w:rsid w:val="00FF385D"/>
  </w:style>
  <w:style w:type="paragraph" w:styleId="Footer">
    <w:name w:val="footer"/>
    <w:basedOn w:val="Normal"/>
    <w:link w:val="FooterChar"/>
    <w:uiPriority w:val="99"/>
    <w:unhideWhenUsed/>
    <w:rsid w:val="00FF385D"/>
    <w:pPr>
      <w:tabs>
        <w:tab w:val="center" w:pos="4680"/>
        <w:tab w:val="right" w:pos="9360"/>
      </w:tabs>
    </w:pPr>
  </w:style>
  <w:style w:type="character" w:customStyle="1" w:styleId="FooterChar">
    <w:name w:val="Footer Char"/>
    <w:basedOn w:val="DefaultParagraphFont"/>
    <w:link w:val="Footer"/>
    <w:uiPriority w:val="99"/>
    <w:rsid w:val="00FF385D"/>
  </w:style>
  <w:style w:type="paragraph" w:styleId="FootnoteText">
    <w:name w:val="footnote text"/>
    <w:basedOn w:val="Normal"/>
    <w:link w:val="FootnoteTextChar"/>
    <w:uiPriority w:val="99"/>
    <w:semiHidden/>
    <w:unhideWhenUsed/>
    <w:rsid w:val="00932359"/>
    <w:rPr>
      <w:sz w:val="20"/>
      <w:szCs w:val="20"/>
    </w:rPr>
  </w:style>
  <w:style w:type="character" w:customStyle="1" w:styleId="FootnoteTextChar">
    <w:name w:val="Footnote Text Char"/>
    <w:basedOn w:val="DefaultParagraphFont"/>
    <w:link w:val="FootnoteText"/>
    <w:uiPriority w:val="99"/>
    <w:semiHidden/>
    <w:rsid w:val="00932359"/>
    <w:rPr>
      <w:sz w:val="20"/>
      <w:szCs w:val="20"/>
    </w:rPr>
  </w:style>
  <w:style w:type="character" w:styleId="FootnoteReference">
    <w:name w:val="footnote reference"/>
    <w:basedOn w:val="DefaultParagraphFont"/>
    <w:uiPriority w:val="99"/>
    <w:semiHidden/>
    <w:unhideWhenUsed/>
    <w:rsid w:val="00932359"/>
    <w:rPr>
      <w:vertAlign w:val="superscript"/>
    </w:rPr>
  </w:style>
  <w:style w:type="character" w:customStyle="1" w:styleId="apple-converted-space">
    <w:name w:val="apple-converted-space"/>
    <w:basedOn w:val="DefaultParagraphFont"/>
    <w:rsid w:val="00B13889"/>
  </w:style>
  <w:style w:type="paragraph" w:styleId="BodyText2">
    <w:name w:val="Body Text 2"/>
    <w:basedOn w:val="Normal"/>
    <w:link w:val="BodyText2Char"/>
    <w:rsid w:val="001048FF"/>
    <w:pPr>
      <w:tabs>
        <w:tab w:val="left" w:pos="-720"/>
      </w:tabs>
      <w:jc w:val="center"/>
    </w:pPr>
    <w:rPr>
      <w:rFonts w:ascii="Arial" w:eastAsia="Times New Roman" w:hAnsi="Arial" w:cs="Arial"/>
      <w:b/>
      <w:bCs/>
      <w:sz w:val="24"/>
      <w:szCs w:val="20"/>
      <w:u w:val="single"/>
    </w:rPr>
  </w:style>
  <w:style w:type="character" w:customStyle="1" w:styleId="BodyText2Char">
    <w:name w:val="Body Text 2 Char"/>
    <w:basedOn w:val="DefaultParagraphFont"/>
    <w:link w:val="BodyText2"/>
    <w:rsid w:val="001048FF"/>
    <w:rPr>
      <w:rFonts w:ascii="Arial" w:eastAsia="Times New Roman" w:hAnsi="Arial" w:cs="Arial"/>
      <w:b/>
      <w:bCs/>
      <w:sz w:val="24"/>
      <w:szCs w:val="20"/>
      <w:u w:val="single"/>
    </w:rPr>
  </w:style>
  <w:style w:type="character" w:customStyle="1" w:styleId="Heading3Char">
    <w:name w:val="Heading 3 Char"/>
    <w:basedOn w:val="DefaultParagraphFont"/>
    <w:link w:val="Heading3"/>
    <w:uiPriority w:val="9"/>
    <w:semiHidden/>
    <w:rsid w:val="00192D8C"/>
    <w:rPr>
      <w:rFonts w:eastAsiaTheme="majorEastAsia" w:cstheme="majorBidi"/>
      <w:color w:val="365F91" w:themeColor="accent1" w:themeShade="BF"/>
      <w:kern w:val="2"/>
      <w:sz w:val="28"/>
      <w:szCs w:val="28"/>
      <w14:ligatures w14:val="standardContextual"/>
    </w:rPr>
  </w:style>
  <w:style w:type="character" w:styleId="PageNumber">
    <w:name w:val="page number"/>
    <w:basedOn w:val="DefaultParagraphFont"/>
    <w:uiPriority w:val="99"/>
    <w:semiHidden/>
    <w:unhideWhenUsed/>
    <w:rsid w:val="00941D75"/>
  </w:style>
  <w:style w:type="paragraph" w:customStyle="1" w:styleId="Default">
    <w:name w:val="Default"/>
    <w:rsid w:val="00957FA0"/>
    <w:pPr>
      <w:autoSpaceDE w:val="0"/>
      <w:autoSpaceDN w:val="0"/>
      <w:adjustRightInd w:val="0"/>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584587"/>
    <w:rPr>
      <w:rFonts w:ascii="Consolas" w:hAnsi="Consolas"/>
      <w:sz w:val="21"/>
      <w:szCs w:val="21"/>
    </w:rPr>
  </w:style>
  <w:style w:type="character" w:customStyle="1" w:styleId="PlainTextChar">
    <w:name w:val="Plain Text Char"/>
    <w:basedOn w:val="DefaultParagraphFont"/>
    <w:link w:val="PlainText"/>
    <w:uiPriority w:val="99"/>
    <w:semiHidden/>
    <w:rsid w:val="0058458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5626">
      <w:bodyDiv w:val="1"/>
      <w:marLeft w:val="0"/>
      <w:marRight w:val="0"/>
      <w:marTop w:val="0"/>
      <w:marBottom w:val="0"/>
      <w:divBdr>
        <w:top w:val="none" w:sz="0" w:space="0" w:color="auto"/>
        <w:left w:val="none" w:sz="0" w:space="0" w:color="auto"/>
        <w:bottom w:val="none" w:sz="0" w:space="0" w:color="auto"/>
        <w:right w:val="none" w:sz="0" w:space="0" w:color="auto"/>
      </w:divBdr>
    </w:div>
    <w:div w:id="712769917">
      <w:bodyDiv w:val="1"/>
      <w:marLeft w:val="0"/>
      <w:marRight w:val="0"/>
      <w:marTop w:val="0"/>
      <w:marBottom w:val="0"/>
      <w:divBdr>
        <w:top w:val="none" w:sz="0" w:space="0" w:color="auto"/>
        <w:left w:val="none" w:sz="0" w:space="0" w:color="auto"/>
        <w:bottom w:val="none" w:sz="0" w:space="0" w:color="auto"/>
        <w:right w:val="none" w:sz="0" w:space="0" w:color="auto"/>
      </w:divBdr>
    </w:div>
    <w:div w:id="1192106456">
      <w:bodyDiv w:val="1"/>
      <w:marLeft w:val="0"/>
      <w:marRight w:val="0"/>
      <w:marTop w:val="0"/>
      <w:marBottom w:val="0"/>
      <w:divBdr>
        <w:top w:val="none" w:sz="0" w:space="0" w:color="auto"/>
        <w:left w:val="none" w:sz="0" w:space="0" w:color="auto"/>
        <w:bottom w:val="none" w:sz="0" w:space="0" w:color="auto"/>
        <w:right w:val="none" w:sz="0" w:space="0" w:color="auto"/>
      </w:divBdr>
    </w:div>
    <w:div w:id="173481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E16CC-1345-48C3-83F3-FA686C971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3096</Words>
  <Characters>17650</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Erlichman, Reece (ALA)</cp:lastModifiedBy>
  <cp:revision>2</cp:revision>
  <cp:lastPrinted>2025-05-29T16:02:00Z</cp:lastPrinted>
  <dcterms:created xsi:type="dcterms:W3CDTF">2025-06-03T12:03:00Z</dcterms:created>
  <dcterms:modified xsi:type="dcterms:W3CDTF">2025-06-03T12:03:00Z</dcterms:modified>
</cp:coreProperties>
</file>