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E15D" w14:textId="77777777" w:rsidR="008E0554" w:rsidRPr="004F3111" w:rsidRDefault="008E0554" w:rsidP="008E0554">
      <w:pPr>
        <w:jc w:val="center"/>
        <w:rPr>
          <w:rFonts w:ascii="Aptos" w:hAnsi="Aptos"/>
          <w:b/>
          <w:bCs/>
          <w:sz w:val="24"/>
          <w:szCs w:val="24"/>
        </w:rPr>
      </w:pPr>
      <w:r w:rsidRPr="004F3111">
        <w:rPr>
          <w:rFonts w:ascii="Aptos" w:hAnsi="Aptos"/>
          <w:b/>
          <w:bCs/>
          <w:sz w:val="24"/>
          <w:szCs w:val="24"/>
        </w:rPr>
        <w:t>COMMONWEATLTH OF MASSACHUSETTS</w:t>
      </w:r>
    </w:p>
    <w:p w14:paraId="702BA052" w14:textId="77777777" w:rsidR="008E0554" w:rsidRPr="004F3111" w:rsidRDefault="008E0554" w:rsidP="008E0554">
      <w:pPr>
        <w:jc w:val="center"/>
        <w:rPr>
          <w:rFonts w:ascii="Aptos" w:hAnsi="Aptos"/>
          <w:b/>
          <w:bCs/>
          <w:sz w:val="24"/>
          <w:szCs w:val="24"/>
        </w:rPr>
      </w:pPr>
      <w:r w:rsidRPr="004F3111">
        <w:rPr>
          <w:rFonts w:ascii="Aptos" w:hAnsi="Aptos"/>
          <w:b/>
          <w:bCs/>
          <w:sz w:val="24"/>
          <w:szCs w:val="24"/>
        </w:rPr>
        <w:t>DIVISION OF ADMINISTRATIVE LAW APPEALS</w:t>
      </w:r>
    </w:p>
    <w:p w14:paraId="54B26D96" w14:textId="77777777" w:rsidR="008E0554" w:rsidRPr="004F3111" w:rsidRDefault="008E0554" w:rsidP="008E0554">
      <w:pPr>
        <w:jc w:val="center"/>
        <w:rPr>
          <w:rFonts w:ascii="Aptos" w:hAnsi="Aptos"/>
          <w:b/>
          <w:bCs/>
          <w:sz w:val="24"/>
          <w:szCs w:val="24"/>
        </w:rPr>
      </w:pPr>
      <w:r w:rsidRPr="004F3111">
        <w:rPr>
          <w:rFonts w:ascii="Aptos" w:hAnsi="Aptos"/>
          <w:b/>
          <w:bCs/>
          <w:sz w:val="24"/>
          <w:szCs w:val="24"/>
        </w:rPr>
        <w:t>BUREAU OF SPECIAL EDUCATION APPEALS</w:t>
      </w:r>
    </w:p>
    <w:p w14:paraId="5C2300D0" w14:textId="77777777" w:rsidR="008E0554" w:rsidRPr="004F3111" w:rsidRDefault="008E0554" w:rsidP="008E0554">
      <w:pPr>
        <w:rPr>
          <w:rFonts w:ascii="Aptos" w:hAnsi="Aptos"/>
          <w:sz w:val="24"/>
          <w:szCs w:val="24"/>
        </w:rPr>
      </w:pPr>
    </w:p>
    <w:p w14:paraId="45E305ED" w14:textId="77777777" w:rsidR="008E0554" w:rsidRPr="004F3111" w:rsidRDefault="008E0554" w:rsidP="008E0554">
      <w:pPr>
        <w:rPr>
          <w:rFonts w:ascii="Aptos" w:hAnsi="Aptos"/>
          <w:b/>
          <w:sz w:val="24"/>
          <w:szCs w:val="24"/>
        </w:rPr>
      </w:pPr>
    </w:p>
    <w:p w14:paraId="31673130" w14:textId="7B363E74" w:rsidR="008E0554" w:rsidRPr="004F3111" w:rsidRDefault="008E0554" w:rsidP="008E0554">
      <w:pPr>
        <w:rPr>
          <w:rFonts w:ascii="Aptos" w:hAnsi="Aptos"/>
          <w:b/>
          <w:sz w:val="24"/>
          <w:szCs w:val="24"/>
        </w:rPr>
      </w:pPr>
      <w:r w:rsidRPr="004F3111">
        <w:rPr>
          <w:rFonts w:ascii="Aptos" w:hAnsi="Aptos"/>
          <w:b/>
          <w:sz w:val="24"/>
          <w:szCs w:val="24"/>
        </w:rPr>
        <w:t>Student v</w:t>
      </w:r>
      <w:r w:rsidR="004F3249" w:rsidRPr="004F3111">
        <w:rPr>
          <w:rFonts w:ascii="Aptos" w:hAnsi="Aptos"/>
          <w:b/>
          <w:sz w:val="24"/>
          <w:szCs w:val="24"/>
        </w:rPr>
        <w:t xml:space="preserve">. </w:t>
      </w:r>
      <w:r w:rsidR="00DA3CB8" w:rsidRPr="004F3111">
        <w:rPr>
          <w:rFonts w:ascii="Aptos" w:hAnsi="Aptos"/>
          <w:b/>
          <w:sz w:val="24"/>
          <w:szCs w:val="24"/>
        </w:rPr>
        <w:t>Bridgewater</w:t>
      </w:r>
      <w:r w:rsidR="004F3249" w:rsidRPr="004F3111">
        <w:rPr>
          <w:rFonts w:ascii="Aptos" w:hAnsi="Aptos"/>
          <w:b/>
          <w:sz w:val="24"/>
          <w:szCs w:val="24"/>
        </w:rPr>
        <w:t>-Raynham</w:t>
      </w:r>
      <w:r w:rsidRPr="004F3111">
        <w:rPr>
          <w:rFonts w:ascii="Aptos" w:hAnsi="Aptos"/>
          <w:b/>
          <w:sz w:val="24"/>
          <w:szCs w:val="24"/>
        </w:rPr>
        <w:tab/>
      </w:r>
      <w:r w:rsidRPr="004F3111">
        <w:rPr>
          <w:rFonts w:ascii="Aptos" w:hAnsi="Aptos"/>
          <w:b/>
          <w:sz w:val="24"/>
          <w:szCs w:val="24"/>
        </w:rPr>
        <w:tab/>
      </w:r>
      <w:r w:rsidRPr="004F3111">
        <w:rPr>
          <w:rFonts w:ascii="Aptos" w:hAnsi="Aptos"/>
          <w:b/>
          <w:sz w:val="24"/>
          <w:szCs w:val="24"/>
        </w:rPr>
        <w:tab/>
      </w:r>
      <w:r w:rsidRPr="004F3111">
        <w:rPr>
          <w:rFonts w:ascii="Aptos" w:hAnsi="Aptos"/>
          <w:b/>
          <w:sz w:val="24"/>
          <w:szCs w:val="24"/>
        </w:rPr>
        <w:tab/>
      </w:r>
      <w:r w:rsidR="00DA3CB8" w:rsidRPr="004F3111">
        <w:rPr>
          <w:rFonts w:ascii="Aptos" w:hAnsi="Aptos"/>
          <w:b/>
          <w:sz w:val="24"/>
          <w:szCs w:val="24"/>
        </w:rPr>
        <w:tab/>
      </w:r>
      <w:r w:rsidRPr="004F3111">
        <w:rPr>
          <w:rFonts w:ascii="Aptos" w:hAnsi="Aptos"/>
          <w:b/>
          <w:sz w:val="24"/>
          <w:szCs w:val="24"/>
        </w:rPr>
        <w:t>BSEA # 25</w:t>
      </w:r>
      <w:r w:rsidR="00DA3CB8" w:rsidRPr="004F3111">
        <w:rPr>
          <w:rFonts w:ascii="Aptos" w:hAnsi="Aptos"/>
          <w:b/>
          <w:sz w:val="24"/>
          <w:szCs w:val="24"/>
        </w:rPr>
        <w:t>1</w:t>
      </w:r>
      <w:r w:rsidR="008F2B58" w:rsidRPr="004F3111">
        <w:rPr>
          <w:rFonts w:ascii="Aptos" w:hAnsi="Aptos"/>
          <w:b/>
          <w:sz w:val="24"/>
          <w:szCs w:val="24"/>
        </w:rPr>
        <w:t>3332</w:t>
      </w:r>
    </w:p>
    <w:p w14:paraId="5ED6BAFA" w14:textId="16B3D70A" w:rsidR="008E0554" w:rsidRPr="004F3111" w:rsidRDefault="00DA3CB8" w:rsidP="008E0554">
      <w:pPr>
        <w:rPr>
          <w:rFonts w:ascii="Aptos" w:hAnsi="Aptos"/>
          <w:b/>
          <w:sz w:val="24"/>
          <w:szCs w:val="24"/>
        </w:rPr>
      </w:pPr>
      <w:r w:rsidRPr="004F3111">
        <w:rPr>
          <w:rFonts w:ascii="Aptos" w:hAnsi="Aptos"/>
          <w:b/>
          <w:sz w:val="24"/>
          <w:szCs w:val="24"/>
        </w:rPr>
        <w:t xml:space="preserve">Regional </w:t>
      </w:r>
      <w:r w:rsidR="008E0554" w:rsidRPr="004F3111">
        <w:rPr>
          <w:rFonts w:ascii="Aptos" w:hAnsi="Aptos"/>
          <w:b/>
          <w:sz w:val="24"/>
          <w:szCs w:val="24"/>
        </w:rPr>
        <w:t>School District</w:t>
      </w:r>
    </w:p>
    <w:p w14:paraId="3C9E0C5F" w14:textId="061D1389" w:rsidR="008E0554" w:rsidRPr="004F3111" w:rsidRDefault="008E0554" w:rsidP="00BC524A">
      <w:pPr>
        <w:ind w:firstLine="720"/>
        <w:rPr>
          <w:rFonts w:ascii="Aptos" w:hAnsi="Aptos"/>
          <w:b/>
          <w:sz w:val="24"/>
          <w:szCs w:val="24"/>
          <w:u w:val="single"/>
        </w:rPr>
      </w:pPr>
      <w:r w:rsidRPr="004F3111">
        <w:rPr>
          <w:rFonts w:ascii="Aptos" w:hAnsi="Aptos"/>
          <w:sz w:val="24"/>
          <w:szCs w:val="24"/>
        </w:rPr>
        <w:tab/>
      </w:r>
      <w:r w:rsidRPr="004F3111">
        <w:rPr>
          <w:rFonts w:ascii="Aptos" w:hAnsi="Aptos"/>
          <w:sz w:val="24"/>
          <w:szCs w:val="24"/>
        </w:rPr>
        <w:tab/>
      </w:r>
      <w:r w:rsidRPr="004F3111">
        <w:rPr>
          <w:rFonts w:ascii="Aptos" w:hAnsi="Aptos"/>
          <w:sz w:val="24"/>
          <w:szCs w:val="24"/>
        </w:rPr>
        <w:tab/>
      </w:r>
    </w:p>
    <w:p w14:paraId="164D6DDC" w14:textId="24831416" w:rsidR="008E0554" w:rsidRPr="004F3111" w:rsidRDefault="008E0554" w:rsidP="008E0554">
      <w:pPr>
        <w:jc w:val="center"/>
        <w:rPr>
          <w:rFonts w:ascii="Aptos" w:hAnsi="Aptos"/>
          <w:b/>
          <w:sz w:val="24"/>
          <w:szCs w:val="24"/>
          <w:u w:val="single"/>
        </w:rPr>
      </w:pPr>
      <w:r w:rsidRPr="004F3111">
        <w:rPr>
          <w:rFonts w:ascii="Aptos" w:hAnsi="Aptos"/>
          <w:b/>
          <w:sz w:val="24"/>
          <w:szCs w:val="24"/>
          <w:u w:val="single"/>
        </w:rPr>
        <w:t>DECISION</w:t>
      </w:r>
    </w:p>
    <w:p w14:paraId="337C4021" w14:textId="77777777" w:rsidR="008E0554" w:rsidRPr="004F3111" w:rsidRDefault="008E0554" w:rsidP="008E0554">
      <w:pPr>
        <w:jc w:val="center"/>
        <w:rPr>
          <w:rFonts w:ascii="Aptos" w:hAnsi="Aptos"/>
          <w:sz w:val="24"/>
          <w:szCs w:val="24"/>
        </w:rPr>
      </w:pPr>
    </w:p>
    <w:p w14:paraId="40B4F619" w14:textId="77777777" w:rsidR="008E0554" w:rsidRPr="004F3111" w:rsidRDefault="008E0554" w:rsidP="008E0554">
      <w:pPr>
        <w:jc w:val="both"/>
        <w:rPr>
          <w:rFonts w:ascii="Aptos" w:hAnsi="Aptos"/>
          <w:sz w:val="24"/>
          <w:szCs w:val="24"/>
        </w:rPr>
      </w:pPr>
      <w:r w:rsidRPr="004F3111">
        <w:rPr>
          <w:rFonts w:ascii="Aptos" w:hAnsi="Aptos"/>
          <w:sz w:val="24"/>
          <w:szCs w:val="24"/>
        </w:rPr>
        <w:t xml:space="preserve">This decision is issued pursuant to the Individuals with Disabilities Education Act (20 USC § 1400 </w:t>
      </w:r>
      <w:r w:rsidRPr="004F3111">
        <w:rPr>
          <w:rFonts w:ascii="Aptos" w:hAnsi="Aptos"/>
          <w:i/>
          <w:sz w:val="24"/>
          <w:szCs w:val="24"/>
        </w:rPr>
        <w:t>et seq</w:t>
      </w:r>
      <w:r w:rsidRPr="004F3111">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7951FB30" w14:textId="77777777" w:rsidR="008E0554" w:rsidRPr="004F3111" w:rsidRDefault="008E0554" w:rsidP="008E0554">
      <w:pPr>
        <w:jc w:val="both"/>
        <w:rPr>
          <w:rFonts w:ascii="Aptos" w:hAnsi="Aptos"/>
          <w:sz w:val="24"/>
          <w:szCs w:val="24"/>
        </w:rPr>
      </w:pPr>
    </w:p>
    <w:p w14:paraId="591E6609" w14:textId="77777777" w:rsidR="008E0554" w:rsidRPr="004F3111" w:rsidRDefault="008E0554" w:rsidP="008E0554">
      <w:pPr>
        <w:pStyle w:val="Heading7"/>
        <w:rPr>
          <w:rFonts w:ascii="Aptos" w:hAnsi="Aptos"/>
          <w:b/>
          <w:sz w:val="24"/>
          <w:szCs w:val="24"/>
        </w:rPr>
      </w:pPr>
      <w:r w:rsidRPr="004F3111">
        <w:rPr>
          <w:rFonts w:ascii="Aptos" w:hAnsi="Aptos"/>
          <w:b/>
          <w:sz w:val="24"/>
          <w:szCs w:val="24"/>
        </w:rPr>
        <w:t xml:space="preserve">RELEVANT PROCEDURAL HISTORY </w:t>
      </w:r>
    </w:p>
    <w:p w14:paraId="7E3D3C03" w14:textId="77777777" w:rsidR="008E0554" w:rsidRPr="004F3111" w:rsidRDefault="008E0554" w:rsidP="008E0554">
      <w:pPr>
        <w:rPr>
          <w:rFonts w:ascii="Aptos" w:hAnsi="Aptos"/>
          <w:sz w:val="24"/>
          <w:szCs w:val="24"/>
        </w:rPr>
      </w:pPr>
    </w:p>
    <w:p w14:paraId="0E3429A4" w14:textId="47511663" w:rsidR="008E0554" w:rsidRPr="004F3111" w:rsidRDefault="008E0554" w:rsidP="008E0554">
      <w:pPr>
        <w:rPr>
          <w:rFonts w:ascii="Aptos" w:hAnsi="Aptos"/>
          <w:sz w:val="24"/>
          <w:szCs w:val="24"/>
        </w:rPr>
      </w:pPr>
      <w:r w:rsidRPr="004F3111">
        <w:rPr>
          <w:rFonts w:ascii="Aptos" w:hAnsi="Aptos"/>
          <w:sz w:val="24"/>
          <w:szCs w:val="24"/>
        </w:rPr>
        <w:t>Parents requested a</w:t>
      </w:r>
      <w:r w:rsidR="007449C3" w:rsidRPr="004F3111">
        <w:rPr>
          <w:rFonts w:ascii="Aptos" w:hAnsi="Aptos"/>
          <w:sz w:val="24"/>
          <w:szCs w:val="24"/>
        </w:rPr>
        <w:t xml:space="preserve"> Hearing</w:t>
      </w:r>
      <w:r w:rsidRPr="004F3111">
        <w:rPr>
          <w:rFonts w:ascii="Aptos" w:hAnsi="Aptos"/>
          <w:sz w:val="24"/>
          <w:szCs w:val="24"/>
        </w:rPr>
        <w:t xml:space="preserve"> on </w:t>
      </w:r>
      <w:r w:rsidR="007449C3" w:rsidRPr="004F3111">
        <w:rPr>
          <w:rFonts w:ascii="Aptos" w:hAnsi="Aptos"/>
          <w:sz w:val="24"/>
          <w:szCs w:val="24"/>
        </w:rPr>
        <w:t>May 21</w:t>
      </w:r>
      <w:r w:rsidR="00AD649A" w:rsidRPr="004F3111">
        <w:rPr>
          <w:rFonts w:ascii="Aptos" w:hAnsi="Aptos"/>
          <w:sz w:val="24"/>
          <w:szCs w:val="24"/>
        </w:rPr>
        <w:t>, 2025</w:t>
      </w:r>
      <w:r w:rsidRPr="004F3111">
        <w:rPr>
          <w:rFonts w:ascii="Aptos" w:hAnsi="Aptos"/>
          <w:sz w:val="24"/>
          <w:szCs w:val="24"/>
        </w:rPr>
        <w:t xml:space="preserve">, and the Hearing was scheduled for </w:t>
      </w:r>
      <w:r w:rsidR="00AD649A" w:rsidRPr="004F3111">
        <w:rPr>
          <w:rFonts w:ascii="Aptos" w:hAnsi="Aptos"/>
          <w:sz w:val="24"/>
          <w:szCs w:val="24"/>
        </w:rPr>
        <w:t>June 25</w:t>
      </w:r>
      <w:r w:rsidRPr="004F3111">
        <w:rPr>
          <w:rFonts w:ascii="Aptos" w:hAnsi="Aptos"/>
          <w:sz w:val="24"/>
          <w:szCs w:val="24"/>
        </w:rPr>
        <w:t>, 202</w:t>
      </w:r>
      <w:r w:rsidR="00AD649A" w:rsidRPr="004F3111">
        <w:rPr>
          <w:rFonts w:ascii="Aptos" w:hAnsi="Aptos"/>
          <w:sz w:val="24"/>
          <w:szCs w:val="24"/>
        </w:rPr>
        <w:t>5</w:t>
      </w:r>
      <w:r w:rsidRPr="004F3111">
        <w:rPr>
          <w:rFonts w:ascii="Aptos" w:hAnsi="Aptos"/>
          <w:sz w:val="24"/>
          <w:szCs w:val="24"/>
        </w:rPr>
        <w:t>.  On</w:t>
      </w:r>
      <w:r w:rsidR="004C2D39" w:rsidRPr="004F3111">
        <w:rPr>
          <w:rFonts w:ascii="Aptos" w:hAnsi="Aptos"/>
          <w:sz w:val="24"/>
          <w:szCs w:val="24"/>
        </w:rPr>
        <w:t xml:space="preserve"> June 9, </w:t>
      </w:r>
      <w:r w:rsidR="005745A6" w:rsidRPr="004F3111">
        <w:rPr>
          <w:rFonts w:ascii="Aptos" w:hAnsi="Aptos"/>
          <w:sz w:val="24"/>
          <w:szCs w:val="24"/>
        </w:rPr>
        <w:t>2025 Bridgewater</w:t>
      </w:r>
      <w:r w:rsidR="001D4B55" w:rsidRPr="004F3111">
        <w:rPr>
          <w:rFonts w:ascii="Aptos" w:hAnsi="Aptos"/>
          <w:sz w:val="24"/>
          <w:szCs w:val="24"/>
        </w:rPr>
        <w:t>-Raynham Regional School District</w:t>
      </w:r>
      <w:r w:rsidR="008E7438" w:rsidRPr="004F3111">
        <w:rPr>
          <w:rFonts w:ascii="Aptos" w:hAnsi="Aptos"/>
          <w:sz w:val="24"/>
          <w:szCs w:val="24"/>
        </w:rPr>
        <w:t xml:space="preserve"> (hereafter, B-R</w:t>
      </w:r>
      <w:r w:rsidR="00476F0D" w:rsidRPr="004F3111">
        <w:rPr>
          <w:rFonts w:ascii="Aptos" w:hAnsi="Aptos"/>
          <w:sz w:val="24"/>
          <w:szCs w:val="24"/>
        </w:rPr>
        <w:t>, Bridgewater-Raynham,</w:t>
      </w:r>
      <w:r w:rsidR="008E7438" w:rsidRPr="004F3111">
        <w:rPr>
          <w:rFonts w:ascii="Aptos" w:hAnsi="Aptos"/>
          <w:sz w:val="24"/>
          <w:szCs w:val="24"/>
        </w:rPr>
        <w:t xml:space="preserve"> or the District)</w:t>
      </w:r>
      <w:r w:rsidR="00594BFF" w:rsidRPr="004F3111">
        <w:rPr>
          <w:rFonts w:ascii="Aptos" w:hAnsi="Aptos"/>
          <w:sz w:val="24"/>
          <w:szCs w:val="24"/>
        </w:rPr>
        <w:t xml:space="preserve"> </w:t>
      </w:r>
      <w:r w:rsidR="00406220" w:rsidRPr="004F3111">
        <w:rPr>
          <w:rFonts w:ascii="Aptos" w:hAnsi="Aptos"/>
          <w:sz w:val="24"/>
          <w:szCs w:val="24"/>
        </w:rPr>
        <w:t xml:space="preserve">filed a </w:t>
      </w:r>
      <w:r w:rsidR="00594BFF" w:rsidRPr="004F3111">
        <w:rPr>
          <w:rFonts w:ascii="Aptos" w:hAnsi="Aptos"/>
          <w:sz w:val="24"/>
          <w:szCs w:val="24"/>
        </w:rPr>
        <w:t>request to postpone the Hearing</w:t>
      </w:r>
      <w:r w:rsidR="00406220" w:rsidRPr="004F3111">
        <w:rPr>
          <w:rFonts w:ascii="Aptos" w:hAnsi="Aptos"/>
          <w:sz w:val="24"/>
          <w:szCs w:val="24"/>
        </w:rPr>
        <w:t xml:space="preserve">, </w:t>
      </w:r>
      <w:r w:rsidR="00B653C4" w:rsidRPr="004F3111">
        <w:rPr>
          <w:rFonts w:ascii="Aptos" w:hAnsi="Aptos"/>
          <w:sz w:val="24"/>
          <w:szCs w:val="24"/>
        </w:rPr>
        <w:t>which</w:t>
      </w:r>
      <w:r w:rsidR="00594BFF" w:rsidRPr="004F3111">
        <w:rPr>
          <w:rFonts w:ascii="Aptos" w:hAnsi="Aptos"/>
          <w:sz w:val="24"/>
          <w:szCs w:val="24"/>
        </w:rPr>
        <w:t xml:space="preserve"> was allowed</w:t>
      </w:r>
      <w:r w:rsidR="00406220" w:rsidRPr="004F3111">
        <w:rPr>
          <w:rFonts w:ascii="Aptos" w:hAnsi="Aptos"/>
          <w:sz w:val="24"/>
          <w:szCs w:val="24"/>
        </w:rPr>
        <w:t xml:space="preserve"> on June 9, 2025. </w:t>
      </w:r>
      <w:r w:rsidR="00594BFF" w:rsidRPr="004F3111">
        <w:rPr>
          <w:rFonts w:ascii="Aptos" w:hAnsi="Aptos"/>
          <w:sz w:val="24"/>
          <w:szCs w:val="24"/>
        </w:rPr>
        <w:t xml:space="preserve"> </w:t>
      </w:r>
      <w:r w:rsidR="00406220" w:rsidRPr="004F3111">
        <w:rPr>
          <w:rFonts w:ascii="Aptos" w:hAnsi="Aptos"/>
          <w:sz w:val="24"/>
          <w:szCs w:val="24"/>
        </w:rPr>
        <w:t>T</w:t>
      </w:r>
      <w:r w:rsidR="00594BFF" w:rsidRPr="004F3111">
        <w:rPr>
          <w:rFonts w:ascii="Aptos" w:hAnsi="Aptos"/>
          <w:sz w:val="24"/>
          <w:szCs w:val="24"/>
        </w:rPr>
        <w:t xml:space="preserve">he Hearing was scheduled for August 4, 5, and 6, 2025.  </w:t>
      </w:r>
      <w:r w:rsidRPr="004F3111">
        <w:rPr>
          <w:rFonts w:ascii="Aptos" w:hAnsi="Aptos"/>
          <w:sz w:val="24"/>
          <w:szCs w:val="24"/>
        </w:rPr>
        <w:t xml:space="preserve">The Hearing proceeded </w:t>
      </w:r>
      <w:r w:rsidR="001A387F" w:rsidRPr="004F3111">
        <w:rPr>
          <w:rFonts w:ascii="Aptos" w:hAnsi="Aptos"/>
          <w:sz w:val="24"/>
          <w:szCs w:val="24"/>
        </w:rPr>
        <w:t xml:space="preserve">remotely </w:t>
      </w:r>
      <w:r w:rsidRPr="004F3111">
        <w:rPr>
          <w:rFonts w:ascii="Aptos" w:hAnsi="Aptos"/>
          <w:sz w:val="24"/>
          <w:szCs w:val="24"/>
        </w:rPr>
        <w:t xml:space="preserve">via Zoom (by agreement of the parties) on </w:t>
      </w:r>
      <w:r w:rsidR="00771EEB" w:rsidRPr="004F3111">
        <w:rPr>
          <w:rFonts w:ascii="Aptos" w:hAnsi="Aptos"/>
          <w:sz w:val="24"/>
          <w:szCs w:val="24"/>
        </w:rPr>
        <w:t>August 4 and 5</w:t>
      </w:r>
      <w:r w:rsidRPr="004F3111">
        <w:rPr>
          <w:rFonts w:ascii="Aptos" w:hAnsi="Aptos"/>
          <w:sz w:val="24"/>
          <w:szCs w:val="24"/>
        </w:rPr>
        <w:t xml:space="preserve">, 2025.  </w:t>
      </w:r>
      <w:r w:rsidR="009C01DD" w:rsidRPr="004F3111">
        <w:rPr>
          <w:rFonts w:ascii="Aptos" w:hAnsi="Aptos"/>
          <w:sz w:val="24"/>
          <w:szCs w:val="24"/>
        </w:rPr>
        <w:t xml:space="preserve">The </w:t>
      </w:r>
      <w:proofErr w:type="gramStart"/>
      <w:r w:rsidR="009C01DD" w:rsidRPr="004F3111">
        <w:rPr>
          <w:rFonts w:ascii="Aptos" w:hAnsi="Aptos"/>
          <w:sz w:val="24"/>
          <w:szCs w:val="24"/>
        </w:rPr>
        <w:t>District’s</w:t>
      </w:r>
      <w:proofErr w:type="gramEnd"/>
      <w:r w:rsidR="009C01DD" w:rsidRPr="004F3111">
        <w:rPr>
          <w:rFonts w:ascii="Aptos" w:hAnsi="Aptos"/>
          <w:sz w:val="24"/>
          <w:szCs w:val="24"/>
        </w:rPr>
        <w:t xml:space="preserve"> request </w:t>
      </w:r>
      <w:r w:rsidR="001A387F" w:rsidRPr="004F3111">
        <w:rPr>
          <w:rFonts w:ascii="Aptos" w:hAnsi="Aptos"/>
          <w:sz w:val="24"/>
          <w:szCs w:val="24"/>
        </w:rPr>
        <w:t>for postponement</w:t>
      </w:r>
      <w:r w:rsidR="00C60597" w:rsidRPr="004F3111">
        <w:rPr>
          <w:rFonts w:ascii="Aptos" w:hAnsi="Aptos"/>
          <w:sz w:val="24"/>
          <w:szCs w:val="24"/>
        </w:rPr>
        <w:t xml:space="preserve"> until August 12, </w:t>
      </w:r>
      <w:proofErr w:type="gramStart"/>
      <w:r w:rsidR="00C60597" w:rsidRPr="004F3111">
        <w:rPr>
          <w:rFonts w:ascii="Aptos" w:hAnsi="Aptos"/>
          <w:sz w:val="24"/>
          <w:szCs w:val="24"/>
        </w:rPr>
        <w:t>2025</w:t>
      </w:r>
      <w:proofErr w:type="gramEnd"/>
      <w:r w:rsidR="001A387F" w:rsidRPr="004F3111">
        <w:rPr>
          <w:rFonts w:ascii="Aptos" w:hAnsi="Aptos"/>
          <w:sz w:val="24"/>
          <w:szCs w:val="24"/>
        </w:rPr>
        <w:t xml:space="preserve"> </w:t>
      </w:r>
      <w:proofErr w:type="gramStart"/>
      <w:r w:rsidR="001A387F" w:rsidRPr="004F3111">
        <w:rPr>
          <w:rFonts w:ascii="Aptos" w:hAnsi="Aptos"/>
          <w:sz w:val="24"/>
          <w:szCs w:val="24"/>
        </w:rPr>
        <w:t xml:space="preserve">in order </w:t>
      </w:r>
      <w:r w:rsidR="004C2D39" w:rsidRPr="004F3111">
        <w:rPr>
          <w:rFonts w:ascii="Aptos" w:hAnsi="Aptos"/>
          <w:sz w:val="24"/>
          <w:szCs w:val="24"/>
        </w:rPr>
        <w:t>to</w:t>
      </w:r>
      <w:proofErr w:type="gramEnd"/>
      <w:r w:rsidR="004C2D39" w:rsidRPr="004F3111">
        <w:rPr>
          <w:rFonts w:ascii="Aptos" w:hAnsi="Aptos"/>
          <w:sz w:val="24"/>
          <w:szCs w:val="24"/>
        </w:rPr>
        <w:t xml:space="preserve"> submit</w:t>
      </w:r>
      <w:r w:rsidR="009C01DD" w:rsidRPr="004F3111">
        <w:rPr>
          <w:rFonts w:ascii="Aptos" w:hAnsi="Aptos"/>
          <w:sz w:val="24"/>
          <w:szCs w:val="24"/>
        </w:rPr>
        <w:t xml:space="preserve"> written closing </w:t>
      </w:r>
      <w:r w:rsidR="00AB786F" w:rsidRPr="004F3111">
        <w:rPr>
          <w:rFonts w:ascii="Aptos" w:hAnsi="Aptos"/>
          <w:sz w:val="24"/>
          <w:szCs w:val="24"/>
        </w:rPr>
        <w:t>arguments was</w:t>
      </w:r>
      <w:r w:rsidR="009C01DD" w:rsidRPr="004F3111">
        <w:rPr>
          <w:rFonts w:ascii="Aptos" w:hAnsi="Aptos"/>
          <w:sz w:val="24"/>
          <w:szCs w:val="24"/>
        </w:rPr>
        <w:t xml:space="preserve"> </w:t>
      </w:r>
      <w:r w:rsidR="00D20164" w:rsidRPr="004F3111">
        <w:rPr>
          <w:rFonts w:ascii="Aptos" w:hAnsi="Aptos"/>
          <w:sz w:val="24"/>
          <w:szCs w:val="24"/>
        </w:rPr>
        <w:t xml:space="preserve">allowed on August 5, 2025.  The </w:t>
      </w:r>
      <w:r w:rsidR="00544515" w:rsidRPr="004F3111">
        <w:rPr>
          <w:rFonts w:ascii="Aptos" w:hAnsi="Aptos"/>
          <w:sz w:val="24"/>
          <w:szCs w:val="24"/>
        </w:rPr>
        <w:t>District submitted its closing a</w:t>
      </w:r>
      <w:r w:rsidR="00D20164" w:rsidRPr="004F3111">
        <w:rPr>
          <w:rFonts w:ascii="Aptos" w:hAnsi="Aptos"/>
          <w:sz w:val="24"/>
          <w:szCs w:val="24"/>
        </w:rPr>
        <w:t>rgument on August 12, 2025</w:t>
      </w:r>
      <w:r w:rsidR="00BE2799" w:rsidRPr="004F3111">
        <w:rPr>
          <w:rFonts w:ascii="Aptos" w:hAnsi="Aptos"/>
          <w:sz w:val="24"/>
          <w:szCs w:val="24"/>
        </w:rPr>
        <w:t>.  Parents submitted their closing argument on August 13, 2025</w:t>
      </w:r>
      <w:r w:rsidR="009331F8" w:rsidRPr="004F3111">
        <w:rPr>
          <w:rStyle w:val="FootnoteReference"/>
          <w:rFonts w:ascii="Aptos" w:hAnsi="Aptos"/>
          <w:sz w:val="24"/>
          <w:szCs w:val="24"/>
        </w:rPr>
        <w:footnoteReference w:id="1"/>
      </w:r>
      <w:r w:rsidR="00BE2799" w:rsidRPr="004F3111">
        <w:rPr>
          <w:rFonts w:ascii="Aptos" w:hAnsi="Aptos"/>
          <w:sz w:val="24"/>
          <w:szCs w:val="24"/>
        </w:rPr>
        <w:t xml:space="preserve">. </w:t>
      </w:r>
      <w:r w:rsidR="00D20164" w:rsidRPr="004F3111">
        <w:rPr>
          <w:rFonts w:ascii="Aptos" w:hAnsi="Aptos"/>
          <w:sz w:val="24"/>
          <w:szCs w:val="24"/>
        </w:rPr>
        <w:t xml:space="preserve"> </w:t>
      </w:r>
      <w:r w:rsidR="00887989" w:rsidRPr="004F3111">
        <w:rPr>
          <w:rFonts w:ascii="Aptos" w:hAnsi="Aptos"/>
          <w:sz w:val="24"/>
          <w:szCs w:val="24"/>
        </w:rPr>
        <w:t>There was no objection to the late submission of Parents’ closing argument and</w:t>
      </w:r>
      <w:r w:rsidR="00D20164" w:rsidRPr="004F3111">
        <w:rPr>
          <w:rFonts w:ascii="Aptos" w:hAnsi="Aptos"/>
          <w:sz w:val="24"/>
          <w:szCs w:val="24"/>
        </w:rPr>
        <w:t xml:space="preserve"> the record closed</w:t>
      </w:r>
      <w:r w:rsidR="00887989" w:rsidRPr="004F3111">
        <w:rPr>
          <w:rFonts w:ascii="Aptos" w:hAnsi="Aptos"/>
          <w:sz w:val="24"/>
          <w:szCs w:val="24"/>
        </w:rPr>
        <w:t xml:space="preserve"> on August 13, 2025.</w:t>
      </w:r>
    </w:p>
    <w:p w14:paraId="022E3772" w14:textId="77777777" w:rsidR="008E0554" w:rsidRPr="004F3111" w:rsidRDefault="008E0554" w:rsidP="008E0554">
      <w:pPr>
        <w:rPr>
          <w:rFonts w:ascii="Aptos" w:hAnsi="Aptos"/>
          <w:sz w:val="24"/>
          <w:szCs w:val="24"/>
        </w:rPr>
      </w:pPr>
      <w:r w:rsidRPr="004F3111">
        <w:rPr>
          <w:rFonts w:ascii="Aptos" w:hAnsi="Aptos"/>
          <w:sz w:val="24"/>
          <w:szCs w:val="24"/>
        </w:rPr>
        <w:tab/>
      </w:r>
    </w:p>
    <w:p w14:paraId="4211D31A" w14:textId="77777777" w:rsidR="008E0554" w:rsidRPr="004F3111" w:rsidRDefault="008E0554" w:rsidP="008E0554">
      <w:pPr>
        <w:pStyle w:val="BodyText3"/>
        <w:tabs>
          <w:tab w:val="clear" w:pos="432"/>
        </w:tabs>
        <w:rPr>
          <w:rFonts w:ascii="Aptos" w:hAnsi="Aptos"/>
          <w:sz w:val="24"/>
          <w:szCs w:val="24"/>
        </w:rPr>
      </w:pPr>
      <w:r w:rsidRPr="004F3111">
        <w:rPr>
          <w:rFonts w:ascii="Aptos" w:hAnsi="Aptos"/>
          <w:sz w:val="24"/>
          <w:szCs w:val="24"/>
        </w:rPr>
        <w:t>Those present for all or part of the hearing were:</w:t>
      </w:r>
    </w:p>
    <w:p w14:paraId="40DC5940" w14:textId="77777777" w:rsidR="008E0554" w:rsidRPr="004F3111" w:rsidRDefault="008E0554" w:rsidP="008E0554">
      <w:pPr>
        <w:rPr>
          <w:rFonts w:ascii="Aptos" w:hAnsi="Aptos"/>
          <w:sz w:val="24"/>
          <w:szCs w:val="24"/>
        </w:rPr>
      </w:pPr>
    </w:p>
    <w:p w14:paraId="6058BDB2" w14:textId="77777777" w:rsidR="008E0554" w:rsidRPr="004F3111" w:rsidRDefault="008E0554" w:rsidP="008E0554">
      <w:pPr>
        <w:ind w:left="3600" w:hanging="3600"/>
        <w:rPr>
          <w:rFonts w:ascii="Aptos" w:hAnsi="Aptos"/>
          <w:sz w:val="24"/>
          <w:szCs w:val="24"/>
        </w:rPr>
      </w:pPr>
      <w:r w:rsidRPr="004F3111">
        <w:rPr>
          <w:rFonts w:ascii="Aptos" w:hAnsi="Aptos"/>
          <w:sz w:val="24"/>
          <w:szCs w:val="24"/>
        </w:rPr>
        <w:t>Mother</w:t>
      </w:r>
    </w:p>
    <w:p w14:paraId="26B41A17" w14:textId="195B19F3" w:rsidR="00433DB5" w:rsidRPr="004F3111" w:rsidRDefault="0065048A" w:rsidP="008E0554">
      <w:pPr>
        <w:ind w:left="3600" w:hanging="3600"/>
        <w:rPr>
          <w:rFonts w:ascii="Aptos" w:hAnsi="Aptos"/>
          <w:sz w:val="24"/>
          <w:szCs w:val="24"/>
        </w:rPr>
      </w:pPr>
      <w:r w:rsidRPr="004F3111">
        <w:rPr>
          <w:rFonts w:ascii="Aptos" w:hAnsi="Aptos"/>
          <w:sz w:val="24"/>
          <w:szCs w:val="24"/>
        </w:rPr>
        <w:t xml:space="preserve">Kristin Flannery </w:t>
      </w:r>
      <w:r w:rsidR="00AC1DED" w:rsidRPr="004F3111">
        <w:rPr>
          <w:rFonts w:ascii="Aptos" w:hAnsi="Aptos"/>
          <w:sz w:val="24"/>
          <w:szCs w:val="24"/>
        </w:rPr>
        <w:tab/>
      </w:r>
      <w:r w:rsidR="008E7438" w:rsidRPr="004F3111">
        <w:rPr>
          <w:rFonts w:ascii="Aptos" w:hAnsi="Aptos"/>
          <w:sz w:val="24"/>
          <w:szCs w:val="24"/>
        </w:rPr>
        <w:t>Parents’ consultant</w:t>
      </w:r>
      <w:r w:rsidRPr="004F3111">
        <w:rPr>
          <w:rFonts w:ascii="Aptos" w:hAnsi="Aptos"/>
          <w:sz w:val="24"/>
          <w:szCs w:val="24"/>
        </w:rPr>
        <w:t xml:space="preserve"> </w:t>
      </w:r>
    </w:p>
    <w:p w14:paraId="47724083" w14:textId="5FB5885D" w:rsidR="008E0554" w:rsidRPr="004F3111" w:rsidRDefault="0065048A" w:rsidP="008E0554">
      <w:pPr>
        <w:ind w:left="3600" w:hanging="3600"/>
        <w:rPr>
          <w:rFonts w:ascii="Aptos" w:hAnsi="Aptos"/>
          <w:sz w:val="24"/>
          <w:szCs w:val="24"/>
        </w:rPr>
      </w:pPr>
      <w:r w:rsidRPr="004F3111">
        <w:rPr>
          <w:rFonts w:ascii="Aptos" w:hAnsi="Aptos"/>
          <w:sz w:val="24"/>
          <w:szCs w:val="24"/>
        </w:rPr>
        <w:t xml:space="preserve">Dr. Jeffrey Drayer </w:t>
      </w:r>
      <w:r w:rsidR="00433DB5" w:rsidRPr="004F3111">
        <w:rPr>
          <w:rFonts w:ascii="Aptos" w:hAnsi="Aptos"/>
          <w:sz w:val="24"/>
          <w:szCs w:val="24"/>
        </w:rPr>
        <w:tab/>
      </w:r>
      <w:r w:rsidR="0001006E" w:rsidRPr="004F3111">
        <w:rPr>
          <w:rFonts w:ascii="Aptos" w:hAnsi="Aptos"/>
          <w:sz w:val="24"/>
          <w:szCs w:val="24"/>
        </w:rPr>
        <w:t>Private neuropsychologist</w:t>
      </w:r>
    </w:p>
    <w:p w14:paraId="2047BE0D" w14:textId="704C1A78" w:rsidR="00C44713" w:rsidRPr="004F3111" w:rsidRDefault="00C44713" w:rsidP="00C44713">
      <w:pPr>
        <w:ind w:left="3600" w:hanging="3600"/>
        <w:rPr>
          <w:rFonts w:ascii="Aptos" w:hAnsi="Aptos"/>
          <w:sz w:val="24"/>
          <w:szCs w:val="24"/>
        </w:rPr>
      </w:pPr>
      <w:r w:rsidRPr="004F3111">
        <w:rPr>
          <w:rFonts w:ascii="Aptos" w:hAnsi="Aptos"/>
          <w:sz w:val="24"/>
          <w:szCs w:val="24"/>
        </w:rPr>
        <w:t>Deborah Rucker</w:t>
      </w:r>
      <w:r w:rsidRPr="004F3111">
        <w:rPr>
          <w:rFonts w:ascii="Aptos" w:hAnsi="Aptos"/>
          <w:sz w:val="24"/>
          <w:szCs w:val="24"/>
        </w:rPr>
        <w:tab/>
        <w:t xml:space="preserve">Special </w:t>
      </w:r>
      <w:r w:rsidR="007F7D45" w:rsidRPr="004F3111">
        <w:rPr>
          <w:rFonts w:ascii="Aptos" w:hAnsi="Aptos"/>
          <w:sz w:val="24"/>
          <w:szCs w:val="24"/>
        </w:rPr>
        <w:t>e</w:t>
      </w:r>
      <w:r w:rsidRPr="004F3111">
        <w:rPr>
          <w:rFonts w:ascii="Aptos" w:hAnsi="Aptos"/>
          <w:sz w:val="24"/>
          <w:szCs w:val="24"/>
        </w:rPr>
        <w:t>d</w:t>
      </w:r>
      <w:r w:rsidR="007F7D45" w:rsidRPr="004F3111">
        <w:rPr>
          <w:rFonts w:ascii="Aptos" w:hAnsi="Aptos"/>
          <w:sz w:val="24"/>
          <w:szCs w:val="24"/>
        </w:rPr>
        <w:t>ucation</w:t>
      </w:r>
      <w:r w:rsidRPr="004F3111">
        <w:rPr>
          <w:rFonts w:ascii="Aptos" w:hAnsi="Aptos"/>
          <w:sz w:val="24"/>
          <w:szCs w:val="24"/>
        </w:rPr>
        <w:t xml:space="preserve"> </w:t>
      </w:r>
      <w:r w:rsidR="007F7D45" w:rsidRPr="004F3111">
        <w:rPr>
          <w:rFonts w:ascii="Aptos" w:hAnsi="Aptos"/>
          <w:sz w:val="24"/>
          <w:szCs w:val="24"/>
        </w:rPr>
        <w:t>t</w:t>
      </w:r>
      <w:r w:rsidRPr="004F3111">
        <w:rPr>
          <w:rFonts w:ascii="Aptos" w:hAnsi="Aptos"/>
          <w:sz w:val="24"/>
          <w:szCs w:val="24"/>
        </w:rPr>
        <w:t>eacher, Bridgewater-Raynham</w:t>
      </w:r>
    </w:p>
    <w:p w14:paraId="7B52C718" w14:textId="1304F487" w:rsidR="00C44713" w:rsidRPr="004F3111" w:rsidRDefault="00C44713" w:rsidP="00C44713">
      <w:pPr>
        <w:ind w:left="3600" w:hanging="3600"/>
        <w:rPr>
          <w:rFonts w:ascii="Aptos" w:hAnsi="Aptos"/>
          <w:sz w:val="24"/>
          <w:szCs w:val="24"/>
        </w:rPr>
      </w:pPr>
      <w:r w:rsidRPr="004F3111">
        <w:rPr>
          <w:rFonts w:ascii="Aptos" w:hAnsi="Aptos"/>
          <w:sz w:val="24"/>
          <w:szCs w:val="24"/>
        </w:rPr>
        <w:t xml:space="preserve">Colleen Farrow </w:t>
      </w:r>
      <w:r w:rsidRPr="004F3111">
        <w:rPr>
          <w:rFonts w:ascii="Aptos" w:hAnsi="Aptos"/>
          <w:sz w:val="24"/>
          <w:szCs w:val="24"/>
        </w:rPr>
        <w:tab/>
        <w:t>Special</w:t>
      </w:r>
      <w:r w:rsidR="007F7D45" w:rsidRPr="004F3111">
        <w:rPr>
          <w:rFonts w:ascii="Aptos" w:hAnsi="Aptos"/>
          <w:sz w:val="24"/>
          <w:szCs w:val="24"/>
        </w:rPr>
        <w:t xml:space="preserve"> e</w:t>
      </w:r>
      <w:r w:rsidRPr="004F3111">
        <w:rPr>
          <w:rFonts w:ascii="Aptos" w:hAnsi="Aptos"/>
          <w:sz w:val="24"/>
          <w:szCs w:val="24"/>
        </w:rPr>
        <w:t>d</w:t>
      </w:r>
      <w:r w:rsidR="007F7D45" w:rsidRPr="004F3111">
        <w:rPr>
          <w:rFonts w:ascii="Aptos" w:hAnsi="Aptos"/>
          <w:sz w:val="24"/>
          <w:szCs w:val="24"/>
        </w:rPr>
        <w:t>ucation</w:t>
      </w:r>
      <w:r w:rsidRPr="004F3111">
        <w:rPr>
          <w:rFonts w:ascii="Aptos" w:hAnsi="Aptos"/>
          <w:sz w:val="24"/>
          <w:szCs w:val="24"/>
        </w:rPr>
        <w:t xml:space="preserve"> </w:t>
      </w:r>
      <w:r w:rsidR="007F7D45" w:rsidRPr="004F3111">
        <w:rPr>
          <w:rFonts w:ascii="Aptos" w:hAnsi="Aptos"/>
          <w:sz w:val="24"/>
          <w:szCs w:val="24"/>
        </w:rPr>
        <w:t>s</w:t>
      </w:r>
      <w:r w:rsidRPr="004F3111">
        <w:rPr>
          <w:rFonts w:ascii="Aptos" w:hAnsi="Aptos"/>
          <w:sz w:val="24"/>
          <w:szCs w:val="24"/>
        </w:rPr>
        <w:t xml:space="preserve">upervisor, Bridgewater-Raynham  </w:t>
      </w:r>
    </w:p>
    <w:p w14:paraId="31ACE3C6" w14:textId="7DBA7B3E" w:rsidR="00C44713" w:rsidRPr="004F3111" w:rsidRDefault="00C44713" w:rsidP="00C44713">
      <w:pPr>
        <w:ind w:left="3600" w:hanging="3600"/>
        <w:rPr>
          <w:rFonts w:ascii="Aptos" w:hAnsi="Aptos"/>
          <w:sz w:val="24"/>
          <w:szCs w:val="24"/>
        </w:rPr>
      </w:pPr>
      <w:r w:rsidRPr="004F3111">
        <w:rPr>
          <w:rFonts w:ascii="Aptos" w:hAnsi="Aptos"/>
          <w:sz w:val="24"/>
          <w:szCs w:val="24"/>
        </w:rPr>
        <w:t xml:space="preserve">Susan Kaszanek </w:t>
      </w:r>
      <w:r w:rsidRPr="004F3111">
        <w:rPr>
          <w:rFonts w:ascii="Aptos" w:hAnsi="Aptos"/>
          <w:sz w:val="24"/>
          <w:szCs w:val="24"/>
        </w:rPr>
        <w:tab/>
        <w:t xml:space="preserve">School </w:t>
      </w:r>
      <w:r w:rsidR="007F7D45" w:rsidRPr="004F3111">
        <w:rPr>
          <w:rFonts w:ascii="Aptos" w:hAnsi="Aptos"/>
          <w:sz w:val="24"/>
          <w:szCs w:val="24"/>
        </w:rPr>
        <w:t>p</w:t>
      </w:r>
      <w:r w:rsidRPr="004F3111">
        <w:rPr>
          <w:rFonts w:ascii="Aptos" w:hAnsi="Aptos"/>
          <w:sz w:val="24"/>
          <w:szCs w:val="24"/>
        </w:rPr>
        <w:t>sychologist, Bridgewater-</w:t>
      </w:r>
      <w:r w:rsidR="00985491" w:rsidRPr="004F3111">
        <w:rPr>
          <w:rFonts w:ascii="Aptos" w:hAnsi="Aptos"/>
          <w:sz w:val="24"/>
          <w:szCs w:val="24"/>
        </w:rPr>
        <w:t>Raynham</w:t>
      </w:r>
      <w:r w:rsidRPr="004F3111">
        <w:rPr>
          <w:rFonts w:ascii="Aptos" w:hAnsi="Aptos"/>
          <w:sz w:val="24"/>
          <w:szCs w:val="24"/>
        </w:rPr>
        <w:t xml:space="preserve"> </w:t>
      </w:r>
    </w:p>
    <w:p w14:paraId="1A52DF11" w14:textId="27654F25" w:rsidR="008E0554" w:rsidRPr="004F3111" w:rsidRDefault="00481040" w:rsidP="00481040">
      <w:pPr>
        <w:rPr>
          <w:rFonts w:ascii="Aptos" w:hAnsi="Aptos"/>
          <w:sz w:val="24"/>
          <w:szCs w:val="24"/>
        </w:rPr>
      </w:pPr>
      <w:r w:rsidRPr="004F3111">
        <w:rPr>
          <w:rFonts w:ascii="Aptos" w:hAnsi="Aptos"/>
          <w:sz w:val="24"/>
          <w:szCs w:val="24"/>
        </w:rPr>
        <w:t>Collins Fay-Martin</w:t>
      </w:r>
      <w:r w:rsidRPr="004F3111">
        <w:rPr>
          <w:rFonts w:ascii="Aptos" w:hAnsi="Aptos"/>
          <w:sz w:val="24"/>
          <w:szCs w:val="24"/>
        </w:rPr>
        <w:tab/>
      </w:r>
      <w:r w:rsidRPr="004F3111">
        <w:rPr>
          <w:rFonts w:ascii="Aptos" w:hAnsi="Aptos"/>
          <w:sz w:val="24"/>
          <w:szCs w:val="24"/>
        </w:rPr>
        <w:tab/>
      </w:r>
      <w:r w:rsidR="008E0554" w:rsidRPr="004F3111">
        <w:rPr>
          <w:rFonts w:ascii="Aptos" w:hAnsi="Aptos"/>
          <w:sz w:val="24"/>
          <w:szCs w:val="24"/>
        </w:rPr>
        <w:tab/>
        <w:t>Attorney, Parent</w:t>
      </w:r>
      <w:r w:rsidRPr="004F3111">
        <w:rPr>
          <w:rFonts w:ascii="Aptos" w:hAnsi="Aptos"/>
          <w:sz w:val="24"/>
          <w:szCs w:val="24"/>
        </w:rPr>
        <w:t>s</w:t>
      </w:r>
    </w:p>
    <w:p w14:paraId="6EA987BC" w14:textId="239A7BBF" w:rsidR="008E0554" w:rsidRPr="004F3111" w:rsidRDefault="00481040" w:rsidP="000519D2">
      <w:pPr>
        <w:ind w:left="3600" w:hanging="3600"/>
        <w:rPr>
          <w:rFonts w:ascii="Aptos" w:hAnsi="Aptos"/>
          <w:sz w:val="24"/>
          <w:szCs w:val="24"/>
        </w:rPr>
      </w:pPr>
      <w:r w:rsidRPr="004F3111">
        <w:rPr>
          <w:rFonts w:ascii="Aptos" w:hAnsi="Aptos"/>
          <w:sz w:val="24"/>
          <w:szCs w:val="24"/>
        </w:rPr>
        <w:t>Ellen Crowley</w:t>
      </w:r>
      <w:r w:rsidR="008E0554" w:rsidRPr="004F3111">
        <w:rPr>
          <w:rFonts w:ascii="Aptos" w:hAnsi="Aptos"/>
          <w:sz w:val="24"/>
          <w:szCs w:val="24"/>
        </w:rPr>
        <w:tab/>
        <w:t xml:space="preserve">Attorney, </w:t>
      </w:r>
      <w:r w:rsidR="00747453" w:rsidRPr="004F3111">
        <w:rPr>
          <w:rFonts w:ascii="Aptos" w:hAnsi="Aptos"/>
          <w:sz w:val="24"/>
          <w:szCs w:val="24"/>
        </w:rPr>
        <w:t xml:space="preserve">Bridgewater-Raynham </w:t>
      </w:r>
    </w:p>
    <w:p w14:paraId="78C91807" w14:textId="68FBB763" w:rsidR="008E0554" w:rsidRPr="004F3111" w:rsidRDefault="000C0226" w:rsidP="008E0554">
      <w:pPr>
        <w:ind w:left="3600" w:hanging="3600"/>
        <w:rPr>
          <w:rFonts w:ascii="Aptos" w:hAnsi="Aptos"/>
          <w:sz w:val="24"/>
          <w:szCs w:val="24"/>
        </w:rPr>
      </w:pPr>
      <w:r w:rsidRPr="004F3111">
        <w:rPr>
          <w:rFonts w:ascii="Aptos" w:hAnsi="Aptos"/>
          <w:sz w:val="24"/>
          <w:szCs w:val="24"/>
        </w:rPr>
        <w:t>Roberta Ebh</w:t>
      </w:r>
      <w:r w:rsidR="00A506A6" w:rsidRPr="004F3111">
        <w:rPr>
          <w:rFonts w:ascii="Aptos" w:hAnsi="Aptos"/>
          <w:sz w:val="24"/>
          <w:szCs w:val="24"/>
        </w:rPr>
        <w:t>e</w:t>
      </w:r>
      <w:r w:rsidRPr="004F3111">
        <w:rPr>
          <w:rFonts w:ascii="Aptos" w:hAnsi="Aptos"/>
          <w:sz w:val="24"/>
          <w:szCs w:val="24"/>
        </w:rPr>
        <w:t>rt</w:t>
      </w:r>
      <w:r w:rsidR="008E0554" w:rsidRPr="004F3111">
        <w:rPr>
          <w:rFonts w:ascii="Aptos" w:hAnsi="Aptos"/>
          <w:sz w:val="24"/>
          <w:szCs w:val="24"/>
        </w:rPr>
        <w:tab/>
        <w:t xml:space="preserve">Court </w:t>
      </w:r>
      <w:r w:rsidR="007F7D45" w:rsidRPr="004F3111">
        <w:rPr>
          <w:rFonts w:ascii="Aptos" w:hAnsi="Aptos"/>
          <w:sz w:val="24"/>
          <w:szCs w:val="24"/>
        </w:rPr>
        <w:t>r</w:t>
      </w:r>
      <w:r w:rsidR="008E0554" w:rsidRPr="004F3111">
        <w:rPr>
          <w:rFonts w:ascii="Aptos" w:hAnsi="Aptos"/>
          <w:sz w:val="24"/>
          <w:szCs w:val="24"/>
        </w:rPr>
        <w:t>eporter</w:t>
      </w:r>
    </w:p>
    <w:p w14:paraId="05911C33" w14:textId="77777777" w:rsidR="00433DB5" w:rsidRPr="004F3111" w:rsidRDefault="00433DB5" w:rsidP="008E0554">
      <w:pPr>
        <w:ind w:left="3600" w:hanging="3600"/>
        <w:rPr>
          <w:rFonts w:ascii="Aptos" w:hAnsi="Aptos"/>
          <w:sz w:val="24"/>
          <w:szCs w:val="24"/>
        </w:rPr>
      </w:pPr>
    </w:p>
    <w:p w14:paraId="36C7C63E" w14:textId="77777777" w:rsidR="008E0554" w:rsidRPr="004F3111" w:rsidRDefault="008E0554" w:rsidP="008E0554">
      <w:pPr>
        <w:rPr>
          <w:rFonts w:ascii="Aptos" w:hAnsi="Aptos"/>
          <w:sz w:val="24"/>
          <w:szCs w:val="24"/>
        </w:rPr>
      </w:pPr>
      <w:r w:rsidRPr="004F3111">
        <w:rPr>
          <w:rFonts w:ascii="Aptos" w:hAnsi="Aptos"/>
          <w:sz w:val="24"/>
          <w:szCs w:val="24"/>
        </w:rPr>
        <w:t>Catherine Putney-Yaceshyn</w:t>
      </w:r>
      <w:r w:rsidRPr="004F3111">
        <w:rPr>
          <w:rFonts w:ascii="Aptos" w:hAnsi="Aptos"/>
          <w:sz w:val="24"/>
          <w:szCs w:val="24"/>
        </w:rPr>
        <w:tab/>
      </w:r>
      <w:r w:rsidRPr="004F3111">
        <w:rPr>
          <w:rFonts w:ascii="Aptos" w:hAnsi="Aptos"/>
          <w:sz w:val="24"/>
          <w:szCs w:val="24"/>
        </w:rPr>
        <w:tab/>
        <w:t>Hearing Officer</w:t>
      </w:r>
      <w:r w:rsidRPr="004F3111">
        <w:rPr>
          <w:rFonts w:ascii="Aptos" w:hAnsi="Aptos"/>
          <w:sz w:val="24"/>
          <w:szCs w:val="24"/>
        </w:rPr>
        <w:tab/>
      </w:r>
    </w:p>
    <w:p w14:paraId="290D05B4" w14:textId="6F72F96B" w:rsidR="008E0554" w:rsidRPr="004F3111" w:rsidRDefault="008E0554" w:rsidP="008E0554">
      <w:pPr>
        <w:rPr>
          <w:rFonts w:ascii="Aptos" w:hAnsi="Aptos"/>
          <w:sz w:val="24"/>
          <w:szCs w:val="24"/>
        </w:rPr>
      </w:pPr>
    </w:p>
    <w:p w14:paraId="6F8DB95E" w14:textId="32CE8D21" w:rsidR="008E0554" w:rsidRPr="004F3111" w:rsidRDefault="008E0554" w:rsidP="006677DA">
      <w:pPr>
        <w:rPr>
          <w:rFonts w:ascii="Aptos" w:hAnsi="Aptos"/>
          <w:sz w:val="24"/>
          <w:szCs w:val="24"/>
        </w:rPr>
      </w:pPr>
      <w:r w:rsidRPr="004F3111">
        <w:rPr>
          <w:rFonts w:ascii="Aptos" w:hAnsi="Aptos"/>
          <w:sz w:val="24"/>
          <w:szCs w:val="24"/>
        </w:rPr>
        <w:t>The official record of this hearing consists of: Parents’ exhibits marked P-</w:t>
      </w:r>
      <w:r w:rsidR="005837AE" w:rsidRPr="004F3111">
        <w:rPr>
          <w:rFonts w:ascii="Aptos" w:hAnsi="Aptos"/>
          <w:sz w:val="24"/>
          <w:szCs w:val="24"/>
        </w:rPr>
        <w:t>01</w:t>
      </w:r>
      <w:r w:rsidRPr="004F3111">
        <w:rPr>
          <w:rFonts w:ascii="Aptos" w:hAnsi="Aptos"/>
          <w:sz w:val="24"/>
          <w:szCs w:val="24"/>
        </w:rPr>
        <w:t xml:space="preserve"> through</w:t>
      </w:r>
      <w:r w:rsidR="002A7D5B" w:rsidRPr="004F3111">
        <w:rPr>
          <w:rFonts w:ascii="Aptos" w:hAnsi="Aptos"/>
          <w:sz w:val="24"/>
          <w:szCs w:val="24"/>
        </w:rPr>
        <w:t xml:space="preserve"> P-</w:t>
      </w:r>
      <w:r w:rsidR="00D016FA" w:rsidRPr="004F3111">
        <w:rPr>
          <w:rFonts w:ascii="Aptos" w:hAnsi="Aptos"/>
          <w:sz w:val="24"/>
          <w:szCs w:val="24"/>
        </w:rPr>
        <w:t>0</w:t>
      </w:r>
      <w:r w:rsidR="002A7D5B" w:rsidRPr="004F3111">
        <w:rPr>
          <w:rFonts w:ascii="Aptos" w:hAnsi="Aptos"/>
          <w:sz w:val="24"/>
          <w:szCs w:val="24"/>
        </w:rPr>
        <w:t>7 and</w:t>
      </w:r>
      <w:r w:rsidRPr="004F3111">
        <w:rPr>
          <w:rFonts w:ascii="Aptos" w:hAnsi="Aptos"/>
          <w:sz w:val="24"/>
          <w:szCs w:val="24"/>
        </w:rPr>
        <w:t xml:space="preserve"> P-</w:t>
      </w:r>
      <w:r w:rsidR="00D016FA" w:rsidRPr="004F3111">
        <w:rPr>
          <w:rFonts w:ascii="Aptos" w:hAnsi="Aptos"/>
          <w:sz w:val="24"/>
          <w:szCs w:val="24"/>
        </w:rPr>
        <w:t>0</w:t>
      </w:r>
      <w:r w:rsidR="002A7D5B" w:rsidRPr="004F3111">
        <w:rPr>
          <w:rFonts w:ascii="Aptos" w:hAnsi="Aptos"/>
          <w:sz w:val="24"/>
          <w:szCs w:val="24"/>
        </w:rPr>
        <w:t>9-P-1</w:t>
      </w:r>
      <w:r w:rsidR="00797AA7" w:rsidRPr="004F3111">
        <w:rPr>
          <w:rFonts w:ascii="Aptos" w:hAnsi="Aptos"/>
          <w:sz w:val="24"/>
          <w:szCs w:val="24"/>
        </w:rPr>
        <w:t>2</w:t>
      </w:r>
      <w:r w:rsidR="002541A1" w:rsidRPr="004F3111">
        <w:rPr>
          <w:rStyle w:val="FootnoteReference"/>
          <w:rFonts w:ascii="Aptos" w:hAnsi="Aptos"/>
          <w:sz w:val="24"/>
          <w:szCs w:val="24"/>
        </w:rPr>
        <w:footnoteReference w:id="2"/>
      </w:r>
      <w:r w:rsidRPr="004F3111">
        <w:rPr>
          <w:rFonts w:ascii="Aptos" w:hAnsi="Aptos"/>
          <w:sz w:val="24"/>
          <w:szCs w:val="24"/>
        </w:rPr>
        <w:t xml:space="preserve">; </w:t>
      </w:r>
      <w:r w:rsidR="008E624D" w:rsidRPr="004F3111">
        <w:rPr>
          <w:rFonts w:ascii="Aptos" w:hAnsi="Aptos"/>
          <w:sz w:val="24"/>
          <w:szCs w:val="24"/>
        </w:rPr>
        <w:t>Bridgewater-Raynham</w:t>
      </w:r>
      <w:r w:rsidRPr="004F3111">
        <w:rPr>
          <w:rFonts w:ascii="Aptos" w:hAnsi="Aptos"/>
          <w:sz w:val="24"/>
          <w:szCs w:val="24"/>
        </w:rPr>
        <w:t>’s exhibits marked S-1 through S-</w:t>
      </w:r>
      <w:r w:rsidR="008A7B41" w:rsidRPr="004F3111">
        <w:rPr>
          <w:rFonts w:ascii="Aptos" w:hAnsi="Aptos"/>
          <w:sz w:val="24"/>
          <w:szCs w:val="24"/>
        </w:rPr>
        <w:t>23</w:t>
      </w:r>
      <w:r w:rsidRPr="004F3111">
        <w:rPr>
          <w:rFonts w:ascii="Aptos" w:hAnsi="Aptos"/>
          <w:sz w:val="24"/>
          <w:szCs w:val="24"/>
        </w:rPr>
        <w:t xml:space="preserve">; and </w:t>
      </w:r>
      <w:r w:rsidR="00C21C72" w:rsidRPr="004F3111">
        <w:rPr>
          <w:rFonts w:ascii="Aptos" w:hAnsi="Aptos"/>
          <w:sz w:val="24"/>
          <w:szCs w:val="24"/>
        </w:rPr>
        <w:t>approximately 11</w:t>
      </w:r>
      <w:r w:rsidRPr="004F3111">
        <w:rPr>
          <w:rFonts w:ascii="Aptos" w:hAnsi="Aptos"/>
          <w:sz w:val="24"/>
          <w:szCs w:val="24"/>
        </w:rPr>
        <w:t xml:space="preserve"> hours of recorded oral testimony.  </w:t>
      </w:r>
    </w:p>
    <w:p w14:paraId="39443825" w14:textId="77777777" w:rsidR="00650C57" w:rsidRPr="004F3111" w:rsidRDefault="00650C57" w:rsidP="006677DA">
      <w:pPr>
        <w:rPr>
          <w:rFonts w:ascii="Aptos" w:hAnsi="Aptos"/>
          <w:sz w:val="24"/>
          <w:szCs w:val="24"/>
          <w:highlight w:val="yellow"/>
        </w:rPr>
      </w:pPr>
    </w:p>
    <w:p w14:paraId="2B0D4D27" w14:textId="5486BD82" w:rsidR="008E0554" w:rsidRPr="004F3111" w:rsidRDefault="006677DA" w:rsidP="006677DA">
      <w:pPr>
        <w:rPr>
          <w:rFonts w:ascii="Aptos" w:hAnsi="Aptos"/>
          <w:sz w:val="24"/>
          <w:szCs w:val="24"/>
        </w:rPr>
      </w:pPr>
      <w:r w:rsidRPr="004F3111">
        <w:rPr>
          <w:rFonts w:ascii="Aptos" w:hAnsi="Aptos"/>
          <w:sz w:val="24"/>
          <w:szCs w:val="24"/>
        </w:rPr>
        <w:t>ISSUES</w:t>
      </w:r>
    </w:p>
    <w:p w14:paraId="4678B2AA" w14:textId="77777777" w:rsidR="00650C57" w:rsidRPr="004F3111" w:rsidRDefault="00650C57" w:rsidP="006677DA">
      <w:pPr>
        <w:rPr>
          <w:rFonts w:ascii="Aptos" w:hAnsi="Aptos"/>
          <w:sz w:val="24"/>
          <w:szCs w:val="24"/>
        </w:rPr>
      </w:pPr>
    </w:p>
    <w:p w14:paraId="38558A57" w14:textId="25A00E36" w:rsidR="008E0554" w:rsidRPr="004F3111" w:rsidRDefault="00C136C1" w:rsidP="008E0554">
      <w:pPr>
        <w:pStyle w:val="ListParagraph"/>
        <w:numPr>
          <w:ilvl w:val="0"/>
          <w:numId w:val="4"/>
        </w:numPr>
        <w:contextualSpacing w:val="0"/>
        <w:rPr>
          <w:rFonts w:ascii="Aptos" w:hAnsi="Aptos"/>
          <w:sz w:val="24"/>
          <w:szCs w:val="24"/>
        </w:rPr>
      </w:pPr>
      <w:r w:rsidRPr="004F3111">
        <w:rPr>
          <w:rFonts w:ascii="Aptos" w:hAnsi="Aptos"/>
          <w:sz w:val="24"/>
          <w:szCs w:val="24"/>
        </w:rPr>
        <w:t>Whether B-R denied Student a free appropriate public education since December 20, 2023 and denied Parents meaningful participation by failing to allow the Team to develop an IEP.</w:t>
      </w:r>
    </w:p>
    <w:p w14:paraId="44A8F5C9" w14:textId="77777777" w:rsidR="008E0554" w:rsidRPr="004F3111" w:rsidRDefault="008E0554" w:rsidP="008E0554">
      <w:pPr>
        <w:pStyle w:val="ListParagraph"/>
        <w:contextualSpacing w:val="0"/>
        <w:rPr>
          <w:rFonts w:ascii="Aptos" w:hAnsi="Aptos"/>
          <w:sz w:val="24"/>
          <w:szCs w:val="24"/>
        </w:rPr>
      </w:pPr>
    </w:p>
    <w:p w14:paraId="6D96C9D7" w14:textId="017AD20F" w:rsidR="00060457" w:rsidRPr="004F3111" w:rsidRDefault="008E0554" w:rsidP="00060457">
      <w:pPr>
        <w:pStyle w:val="ListParagraph"/>
        <w:numPr>
          <w:ilvl w:val="0"/>
          <w:numId w:val="4"/>
        </w:numPr>
        <w:contextualSpacing w:val="0"/>
        <w:rPr>
          <w:rFonts w:ascii="Aptos" w:hAnsi="Aptos"/>
          <w:sz w:val="24"/>
          <w:szCs w:val="24"/>
        </w:rPr>
      </w:pPr>
      <w:r w:rsidRPr="004F3111">
        <w:rPr>
          <w:rFonts w:ascii="Aptos" w:hAnsi="Aptos"/>
          <w:sz w:val="24"/>
          <w:szCs w:val="24"/>
        </w:rPr>
        <w:t xml:space="preserve">Whether </w:t>
      </w:r>
      <w:r w:rsidR="00060457" w:rsidRPr="004F3111">
        <w:rPr>
          <w:rFonts w:ascii="Aptos" w:hAnsi="Aptos"/>
          <w:sz w:val="24"/>
          <w:szCs w:val="24"/>
        </w:rPr>
        <w:t xml:space="preserve">B-R was required to convene a 504 Team meeting </w:t>
      </w:r>
      <w:r w:rsidR="006A701F" w:rsidRPr="004F3111">
        <w:rPr>
          <w:rFonts w:ascii="Aptos" w:hAnsi="Aptos"/>
          <w:sz w:val="24"/>
          <w:szCs w:val="24"/>
        </w:rPr>
        <w:t xml:space="preserve">after </w:t>
      </w:r>
      <w:r w:rsidR="00060457" w:rsidRPr="004F3111">
        <w:rPr>
          <w:rFonts w:ascii="Aptos" w:hAnsi="Aptos"/>
          <w:sz w:val="24"/>
          <w:szCs w:val="24"/>
        </w:rPr>
        <w:t>December 20, 202</w:t>
      </w:r>
      <w:r w:rsidR="004C2D39" w:rsidRPr="004F3111">
        <w:rPr>
          <w:rFonts w:ascii="Aptos" w:hAnsi="Aptos"/>
          <w:sz w:val="24"/>
          <w:szCs w:val="24"/>
        </w:rPr>
        <w:t>3</w:t>
      </w:r>
      <w:r w:rsidR="00060457" w:rsidRPr="004F3111">
        <w:rPr>
          <w:rFonts w:ascii="Aptos" w:hAnsi="Aptos"/>
          <w:sz w:val="24"/>
          <w:szCs w:val="24"/>
        </w:rPr>
        <w:t>.</w:t>
      </w:r>
    </w:p>
    <w:p w14:paraId="3D675E1D" w14:textId="77777777" w:rsidR="00060457" w:rsidRPr="004F3111" w:rsidRDefault="00060457" w:rsidP="00060457">
      <w:pPr>
        <w:pStyle w:val="ListParagraph"/>
        <w:rPr>
          <w:rFonts w:ascii="Aptos" w:hAnsi="Aptos"/>
          <w:sz w:val="24"/>
          <w:szCs w:val="24"/>
        </w:rPr>
      </w:pPr>
    </w:p>
    <w:p w14:paraId="0BC5C6C6" w14:textId="4C749446" w:rsidR="00060457" w:rsidRPr="004F3111" w:rsidRDefault="00060457" w:rsidP="00060457">
      <w:pPr>
        <w:pStyle w:val="ListParagraph"/>
        <w:numPr>
          <w:ilvl w:val="0"/>
          <w:numId w:val="4"/>
        </w:numPr>
        <w:contextualSpacing w:val="0"/>
        <w:rPr>
          <w:rFonts w:ascii="Aptos" w:hAnsi="Aptos"/>
          <w:sz w:val="24"/>
          <w:szCs w:val="24"/>
        </w:rPr>
      </w:pPr>
      <w:r w:rsidRPr="004F3111">
        <w:rPr>
          <w:rFonts w:ascii="Aptos" w:hAnsi="Aptos"/>
          <w:sz w:val="24"/>
          <w:szCs w:val="24"/>
        </w:rPr>
        <w:t xml:space="preserve">Whether Parents’ </w:t>
      </w:r>
      <w:r w:rsidR="004C2D39" w:rsidRPr="004F3111">
        <w:rPr>
          <w:rFonts w:ascii="Aptos" w:hAnsi="Aptos"/>
          <w:sz w:val="24"/>
          <w:szCs w:val="24"/>
        </w:rPr>
        <w:t>unilateral placement</w:t>
      </w:r>
      <w:r w:rsidRPr="004F3111">
        <w:rPr>
          <w:rFonts w:ascii="Aptos" w:hAnsi="Aptos"/>
          <w:sz w:val="24"/>
          <w:szCs w:val="24"/>
        </w:rPr>
        <w:t xml:space="preserve"> of Student at Landmark School was appropriate</w:t>
      </w:r>
      <w:r w:rsidR="00066A8D" w:rsidRPr="004F3111">
        <w:rPr>
          <w:rFonts w:ascii="Aptos" w:hAnsi="Aptos"/>
          <w:sz w:val="24"/>
          <w:szCs w:val="24"/>
        </w:rPr>
        <w:t>.</w:t>
      </w:r>
    </w:p>
    <w:p w14:paraId="75A6E6B5" w14:textId="77777777" w:rsidR="00066A8D" w:rsidRPr="004F3111" w:rsidRDefault="00066A8D" w:rsidP="00066A8D">
      <w:pPr>
        <w:pStyle w:val="ListParagraph"/>
        <w:rPr>
          <w:rFonts w:ascii="Aptos" w:hAnsi="Aptos"/>
          <w:sz w:val="24"/>
          <w:szCs w:val="24"/>
        </w:rPr>
      </w:pPr>
    </w:p>
    <w:p w14:paraId="336CF2AF" w14:textId="1F5C79AB" w:rsidR="00066A8D" w:rsidRPr="004F3111" w:rsidRDefault="00066A8D" w:rsidP="00060457">
      <w:pPr>
        <w:pStyle w:val="ListParagraph"/>
        <w:numPr>
          <w:ilvl w:val="0"/>
          <w:numId w:val="4"/>
        </w:numPr>
        <w:contextualSpacing w:val="0"/>
        <w:rPr>
          <w:rFonts w:ascii="Aptos" w:hAnsi="Aptos"/>
          <w:sz w:val="24"/>
          <w:szCs w:val="24"/>
        </w:rPr>
      </w:pPr>
      <w:r w:rsidRPr="004F3111">
        <w:rPr>
          <w:rFonts w:ascii="Aptos" w:hAnsi="Aptos"/>
          <w:sz w:val="24"/>
          <w:szCs w:val="24"/>
        </w:rPr>
        <w:t>Whether Parents/Students are entitled to reimbursement/prospective placement at the Landmark School.</w:t>
      </w:r>
    </w:p>
    <w:p w14:paraId="650A5018" w14:textId="77777777" w:rsidR="008E0554" w:rsidRPr="004F3111" w:rsidRDefault="008E0554" w:rsidP="008E0554">
      <w:pPr>
        <w:jc w:val="both"/>
        <w:rPr>
          <w:rFonts w:ascii="Aptos" w:hAnsi="Aptos"/>
          <w:b/>
          <w:sz w:val="24"/>
          <w:szCs w:val="24"/>
          <w:u w:val="single"/>
        </w:rPr>
      </w:pPr>
    </w:p>
    <w:p w14:paraId="57AFA0D4" w14:textId="77777777" w:rsidR="008E0554" w:rsidRPr="004F3111" w:rsidRDefault="008E0554" w:rsidP="008E0554">
      <w:pPr>
        <w:jc w:val="both"/>
        <w:rPr>
          <w:rFonts w:ascii="Aptos" w:hAnsi="Aptos"/>
          <w:b/>
          <w:sz w:val="24"/>
          <w:szCs w:val="24"/>
          <w:highlight w:val="cyan"/>
          <w:u w:val="single"/>
        </w:rPr>
      </w:pPr>
      <w:r w:rsidRPr="004F3111">
        <w:rPr>
          <w:rFonts w:ascii="Aptos" w:hAnsi="Aptos"/>
          <w:b/>
          <w:sz w:val="24"/>
          <w:szCs w:val="24"/>
          <w:u w:val="single"/>
        </w:rPr>
        <w:t>SUMMARY OF THE EVIDENCE</w:t>
      </w:r>
      <w:r w:rsidRPr="004F3111">
        <w:rPr>
          <w:rFonts w:ascii="Aptos" w:hAnsi="Aptos"/>
          <w:b/>
          <w:sz w:val="24"/>
          <w:szCs w:val="24"/>
          <w:highlight w:val="cyan"/>
          <w:u w:val="single"/>
        </w:rPr>
        <w:t xml:space="preserve"> </w:t>
      </w:r>
    </w:p>
    <w:p w14:paraId="5C13EA75" w14:textId="77777777" w:rsidR="00772BDE" w:rsidRPr="004F3111" w:rsidRDefault="00772BDE" w:rsidP="00772BDE">
      <w:pPr>
        <w:jc w:val="both"/>
        <w:rPr>
          <w:rFonts w:ascii="Aptos" w:hAnsi="Aptos"/>
          <w:sz w:val="24"/>
          <w:szCs w:val="24"/>
        </w:rPr>
      </w:pPr>
    </w:p>
    <w:p w14:paraId="0F561BA6" w14:textId="3BEBEBC9" w:rsidR="00772BDE" w:rsidRPr="004F3111" w:rsidRDefault="00E253DF" w:rsidP="001D699C">
      <w:pPr>
        <w:numPr>
          <w:ilvl w:val="0"/>
          <w:numId w:val="3"/>
        </w:numPr>
        <w:jc w:val="both"/>
        <w:rPr>
          <w:rFonts w:ascii="Aptos" w:hAnsi="Aptos"/>
          <w:sz w:val="24"/>
          <w:szCs w:val="24"/>
        </w:rPr>
      </w:pPr>
      <w:r w:rsidRPr="004F3111">
        <w:rPr>
          <w:rFonts w:ascii="Aptos" w:hAnsi="Aptos"/>
          <w:sz w:val="24"/>
          <w:szCs w:val="24"/>
        </w:rPr>
        <w:t>The student (hereafter,</w:t>
      </w:r>
      <w:r w:rsidR="008E4F66">
        <w:rPr>
          <w:rFonts w:ascii="Aptos" w:hAnsi="Aptos"/>
          <w:sz w:val="24"/>
          <w:szCs w:val="24"/>
        </w:rPr>
        <w:t xml:space="preserve"> </w:t>
      </w:r>
      <w:r w:rsidRPr="004F3111">
        <w:rPr>
          <w:rFonts w:ascii="Aptos" w:hAnsi="Aptos"/>
          <w:sz w:val="24"/>
          <w:szCs w:val="24"/>
        </w:rPr>
        <w:t>“Student”) is sixteen years old and resides within the Bridgewater-Raynham Regional School District.  Her last accepted IEP was for the period from December 21, 2022 through December 20, 2023.  It identified Student’s primary disability category as specific learning disability: basic reading skills (with a diagnosis of Dyslexia) and written language, and a secondary disability in the category of Health (ADHD).  (P-1) The IEP contained goals in the areas of written language, comprehension, decoding/fluency, and executive functioning.  The A grid included a consultation with special education and general education teachers 1 x 15 minutes per month.  The B grid provided for written language with the special education teacher/assistant/teacher 3 x 30 minutes per week and Reading with the special education teacher/assistant teacher/teacher 2</w:t>
      </w:r>
      <w:r w:rsidR="009C4E52">
        <w:rPr>
          <w:rFonts w:ascii="Aptos" w:hAnsi="Aptos"/>
          <w:sz w:val="24"/>
          <w:szCs w:val="24"/>
        </w:rPr>
        <w:t xml:space="preserve"> x </w:t>
      </w:r>
      <w:r w:rsidRPr="004F3111">
        <w:rPr>
          <w:rFonts w:ascii="Aptos" w:hAnsi="Aptos"/>
          <w:sz w:val="24"/>
          <w:szCs w:val="24"/>
        </w:rPr>
        <w:t>30 minutes per week.  The C grid contained academic support with the special education teacher/assistant 2 x 40 minutes per week and reading with the special education teacher 3 x 45 minutes per week.  Student’s placement was in a full inclusion program.  (P-1) The IEP was accepted in full as part of a mediated agreement dated May 12, 2023 (S-23</w:t>
      </w:r>
      <w:r w:rsidR="009C4E52">
        <w:rPr>
          <w:rFonts w:ascii="Aptos" w:hAnsi="Aptos"/>
          <w:sz w:val="24"/>
          <w:szCs w:val="24"/>
        </w:rPr>
        <w:t>)</w:t>
      </w:r>
      <w:r w:rsidRPr="004F3111">
        <w:rPr>
          <w:rFonts w:ascii="Aptos" w:hAnsi="Aptos"/>
          <w:sz w:val="24"/>
          <w:szCs w:val="24"/>
        </w:rPr>
        <w:t xml:space="preserve"> Classroom Observation Checklist was filled out by O</w:t>
      </w:r>
      <w:r w:rsidR="003A7866">
        <w:rPr>
          <w:rFonts w:ascii="Aptos" w:hAnsi="Aptos"/>
          <w:sz w:val="24"/>
          <w:szCs w:val="24"/>
        </w:rPr>
        <w:t>livia</w:t>
      </w:r>
      <w:r w:rsidRPr="004F3111">
        <w:rPr>
          <w:rFonts w:ascii="Aptos" w:hAnsi="Aptos"/>
          <w:sz w:val="24"/>
          <w:szCs w:val="24"/>
        </w:rPr>
        <w:t xml:space="preserve"> Kaszanek/K</w:t>
      </w:r>
      <w:r w:rsidR="00454681">
        <w:rPr>
          <w:rFonts w:ascii="Aptos" w:hAnsi="Aptos"/>
          <w:sz w:val="24"/>
          <w:szCs w:val="24"/>
        </w:rPr>
        <w:t xml:space="preserve">risten </w:t>
      </w:r>
      <w:r w:rsidRPr="004F3111">
        <w:rPr>
          <w:rFonts w:ascii="Aptos" w:hAnsi="Aptos"/>
          <w:sz w:val="24"/>
          <w:szCs w:val="24"/>
        </w:rPr>
        <w:t>Myles</w:t>
      </w:r>
      <w:r w:rsidR="00454681">
        <w:rPr>
          <w:rFonts w:ascii="Aptos" w:hAnsi="Aptos"/>
          <w:sz w:val="24"/>
          <w:szCs w:val="24"/>
        </w:rPr>
        <w:t xml:space="preserve"> (Student’s ninth grade special education and ELA teachers) o</w:t>
      </w:r>
      <w:r w:rsidRPr="004F3111">
        <w:rPr>
          <w:rFonts w:ascii="Aptos" w:hAnsi="Aptos"/>
          <w:sz w:val="24"/>
          <w:szCs w:val="24"/>
        </w:rPr>
        <w:t xml:space="preserve">n or around December 14, 2023.  Not all sections of the form were completed.  Section 2 indicates that Student dislikes and </w:t>
      </w:r>
      <w:r w:rsidRPr="004F3111">
        <w:rPr>
          <w:rFonts w:ascii="Aptos" w:hAnsi="Aptos"/>
          <w:sz w:val="24"/>
          <w:szCs w:val="24"/>
        </w:rPr>
        <w:lastRenderedPageBreak/>
        <w:t xml:space="preserve">avoids reading or reads reluctantly.   </w:t>
      </w:r>
      <w:r w:rsidR="006F6BE2">
        <w:rPr>
          <w:rFonts w:ascii="Aptos" w:hAnsi="Aptos"/>
          <w:sz w:val="24"/>
          <w:szCs w:val="24"/>
        </w:rPr>
        <w:t xml:space="preserve">The </w:t>
      </w:r>
      <w:proofErr w:type="gramStart"/>
      <w:r w:rsidR="006F6BE2">
        <w:rPr>
          <w:rFonts w:ascii="Aptos" w:hAnsi="Aptos"/>
          <w:sz w:val="24"/>
          <w:szCs w:val="24"/>
        </w:rPr>
        <w:t xml:space="preserve">aforementioned </w:t>
      </w:r>
      <w:r w:rsidRPr="004F3111">
        <w:rPr>
          <w:rFonts w:ascii="Aptos" w:hAnsi="Aptos"/>
          <w:sz w:val="24"/>
          <w:szCs w:val="24"/>
        </w:rPr>
        <w:t>teacher</w:t>
      </w:r>
      <w:r w:rsidR="006F6BE2">
        <w:rPr>
          <w:rFonts w:ascii="Aptos" w:hAnsi="Aptos"/>
          <w:sz w:val="24"/>
          <w:szCs w:val="24"/>
        </w:rPr>
        <w:t>s</w:t>
      </w:r>
      <w:proofErr w:type="gramEnd"/>
      <w:r w:rsidRPr="004F3111">
        <w:rPr>
          <w:rFonts w:ascii="Aptos" w:hAnsi="Aptos"/>
          <w:sz w:val="24"/>
          <w:szCs w:val="24"/>
        </w:rPr>
        <w:t xml:space="preserve"> noted that reading is a nonpreferred activity for Student and she tends to rush through to complete her work.  In the area of written language, it was noted that Student spells poorly and inconsistently; has difficulty proofreading and self-correcting work; and fails to develop ideas in writing so written work is incomplete and too brief.  The teacher</w:t>
      </w:r>
      <w:r w:rsidR="00FC02ED">
        <w:rPr>
          <w:rFonts w:ascii="Aptos" w:hAnsi="Aptos"/>
          <w:sz w:val="24"/>
          <w:szCs w:val="24"/>
        </w:rPr>
        <w:t>s</w:t>
      </w:r>
      <w:r w:rsidRPr="004F3111">
        <w:rPr>
          <w:rFonts w:ascii="Aptos" w:hAnsi="Aptos"/>
          <w:sz w:val="24"/>
          <w:szCs w:val="24"/>
        </w:rPr>
        <w:t xml:space="preserve"> indicated that Student rushes to finish and is encouraged to slow down and take her time editing.  In the area of attention, the teacher</w:t>
      </w:r>
      <w:r w:rsidR="00FC02ED">
        <w:rPr>
          <w:rFonts w:ascii="Aptos" w:hAnsi="Aptos"/>
          <w:sz w:val="24"/>
          <w:szCs w:val="24"/>
        </w:rPr>
        <w:t>s</w:t>
      </w:r>
      <w:r w:rsidRPr="004F3111">
        <w:rPr>
          <w:rFonts w:ascii="Aptos" w:hAnsi="Aptos"/>
          <w:sz w:val="24"/>
          <w:szCs w:val="24"/>
        </w:rPr>
        <w:t xml:space="preserve"> wrote that Student struggles to self-monitor her work and to get started independently.  Further, motivation impacts her performance.  (P:4:03-1-4</w:t>
      </w:r>
      <w:r w:rsidR="00DB473B" w:rsidRPr="004F3111">
        <w:rPr>
          <w:rFonts w:ascii="Aptos" w:hAnsi="Aptos"/>
          <w:sz w:val="24"/>
          <w:szCs w:val="24"/>
        </w:rPr>
        <w:t>)</w:t>
      </w:r>
    </w:p>
    <w:p w14:paraId="40D5C48A" w14:textId="77777777" w:rsidR="00DB473B" w:rsidRPr="004F3111" w:rsidRDefault="00DB473B" w:rsidP="00DB473B">
      <w:pPr>
        <w:ind w:left="615"/>
        <w:jc w:val="both"/>
        <w:rPr>
          <w:rFonts w:ascii="Aptos" w:hAnsi="Aptos"/>
          <w:sz w:val="24"/>
          <w:szCs w:val="24"/>
        </w:rPr>
      </w:pPr>
    </w:p>
    <w:p w14:paraId="1923BC61" w14:textId="2FDCD972" w:rsidR="00314AB5" w:rsidRPr="004F3111" w:rsidRDefault="00EA2F17" w:rsidP="001D699C">
      <w:pPr>
        <w:numPr>
          <w:ilvl w:val="0"/>
          <w:numId w:val="3"/>
        </w:numPr>
        <w:jc w:val="both"/>
        <w:rPr>
          <w:rFonts w:ascii="Aptos" w:hAnsi="Aptos"/>
          <w:sz w:val="24"/>
          <w:szCs w:val="24"/>
        </w:rPr>
      </w:pPr>
      <w:r w:rsidRPr="004F3111">
        <w:rPr>
          <w:rFonts w:ascii="Aptos" w:hAnsi="Aptos"/>
          <w:sz w:val="24"/>
          <w:szCs w:val="24"/>
        </w:rPr>
        <w:t>An Educational Assessment: Part A</w:t>
      </w:r>
      <w:r w:rsidR="00C821BE" w:rsidRPr="004F3111">
        <w:rPr>
          <w:rFonts w:ascii="Aptos" w:hAnsi="Aptos"/>
          <w:sz w:val="24"/>
          <w:szCs w:val="24"/>
        </w:rPr>
        <w:t xml:space="preserve"> and B</w:t>
      </w:r>
      <w:r w:rsidRPr="004F3111">
        <w:rPr>
          <w:rFonts w:ascii="Aptos" w:hAnsi="Aptos"/>
          <w:sz w:val="24"/>
          <w:szCs w:val="24"/>
        </w:rPr>
        <w:t xml:space="preserve"> was completed on or around January 11, 2024.  </w:t>
      </w:r>
      <w:r w:rsidR="00855219" w:rsidRPr="004F3111">
        <w:rPr>
          <w:rFonts w:ascii="Aptos" w:hAnsi="Aptos"/>
          <w:sz w:val="24"/>
          <w:szCs w:val="24"/>
        </w:rPr>
        <w:t xml:space="preserve">It </w:t>
      </w:r>
      <w:r w:rsidR="008E4EAD" w:rsidRPr="004F3111">
        <w:rPr>
          <w:rFonts w:ascii="Aptos" w:hAnsi="Aptos"/>
          <w:sz w:val="24"/>
          <w:szCs w:val="24"/>
        </w:rPr>
        <w:t>reflects</w:t>
      </w:r>
      <w:r w:rsidR="00855219" w:rsidRPr="004F3111">
        <w:rPr>
          <w:rFonts w:ascii="Aptos" w:hAnsi="Aptos"/>
          <w:sz w:val="24"/>
          <w:szCs w:val="24"/>
        </w:rPr>
        <w:t xml:space="preserve"> that Student is making progress in the general curriculum and has earned all A’s and B’s in her high school level courses.  </w:t>
      </w:r>
      <w:r w:rsidR="0064461F" w:rsidRPr="004F3111">
        <w:rPr>
          <w:rFonts w:ascii="Aptos" w:hAnsi="Aptos"/>
          <w:sz w:val="24"/>
          <w:szCs w:val="24"/>
        </w:rPr>
        <w:t>Student’s ELA teacher noted she has made great progress in effort and quality of work.  Her math teacher</w:t>
      </w:r>
      <w:r w:rsidR="009A2B50" w:rsidRPr="004F3111">
        <w:rPr>
          <w:rFonts w:ascii="Aptos" w:hAnsi="Aptos"/>
          <w:sz w:val="24"/>
          <w:szCs w:val="24"/>
        </w:rPr>
        <w:t xml:space="preserve"> did not have any concerns regarding Student and</w:t>
      </w:r>
      <w:r w:rsidR="00E5311E" w:rsidRPr="004F3111">
        <w:rPr>
          <w:rFonts w:ascii="Aptos" w:hAnsi="Aptos"/>
          <w:sz w:val="24"/>
          <w:szCs w:val="24"/>
        </w:rPr>
        <w:t xml:space="preserve"> </w:t>
      </w:r>
      <w:r w:rsidR="00CA1807" w:rsidRPr="004F3111">
        <w:rPr>
          <w:rFonts w:ascii="Aptos" w:hAnsi="Aptos"/>
          <w:sz w:val="24"/>
          <w:szCs w:val="24"/>
        </w:rPr>
        <w:t>wrote</w:t>
      </w:r>
      <w:r w:rsidR="00E5311E" w:rsidRPr="004F3111">
        <w:rPr>
          <w:rFonts w:ascii="Aptos" w:hAnsi="Aptos"/>
          <w:sz w:val="24"/>
          <w:szCs w:val="24"/>
        </w:rPr>
        <w:t xml:space="preserve"> </w:t>
      </w:r>
      <w:r w:rsidR="009A2B50" w:rsidRPr="004F3111">
        <w:rPr>
          <w:rFonts w:ascii="Aptos" w:hAnsi="Aptos"/>
          <w:sz w:val="24"/>
          <w:szCs w:val="24"/>
        </w:rPr>
        <w:t xml:space="preserve">that </w:t>
      </w:r>
      <w:r w:rsidR="00E5311E" w:rsidRPr="004F3111">
        <w:rPr>
          <w:rFonts w:ascii="Aptos" w:hAnsi="Aptos"/>
          <w:sz w:val="24"/>
          <w:szCs w:val="24"/>
        </w:rPr>
        <w:t>she is doing well, puts forth effort, and is not afraid to ask for help</w:t>
      </w:r>
      <w:r w:rsidR="00BA39D3" w:rsidRPr="004F3111">
        <w:rPr>
          <w:rFonts w:ascii="Aptos" w:hAnsi="Aptos"/>
          <w:sz w:val="24"/>
          <w:szCs w:val="24"/>
        </w:rPr>
        <w:t xml:space="preserve">.  </w:t>
      </w:r>
      <w:r w:rsidR="00E5311E" w:rsidRPr="004F3111">
        <w:rPr>
          <w:rFonts w:ascii="Aptos" w:hAnsi="Aptos"/>
          <w:sz w:val="24"/>
          <w:szCs w:val="24"/>
        </w:rPr>
        <w:t>Her science teacher</w:t>
      </w:r>
      <w:r w:rsidR="00AA7910" w:rsidRPr="004F3111">
        <w:rPr>
          <w:rFonts w:ascii="Aptos" w:hAnsi="Aptos"/>
          <w:sz w:val="24"/>
          <w:szCs w:val="24"/>
        </w:rPr>
        <w:t xml:space="preserve"> indicated</w:t>
      </w:r>
      <w:r w:rsidR="00E5311E" w:rsidRPr="004F3111">
        <w:rPr>
          <w:rFonts w:ascii="Aptos" w:hAnsi="Aptos"/>
          <w:sz w:val="24"/>
          <w:szCs w:val="24"/>
        </w:rPr>
        <w:t xml:space="preserve"> </w:t>
      </w:r>
      <w:r w:rsidR="00CA1807" w:rsidRPr="004F3111">
        <w:rPr>
          <w:rFonts w:ascii="Aptos" w:hAnsi="Aptos"/>
          <w:sz w:val="24"/>
          <w:szCs w:val="24"/>
        </w:rPr>
        <w:t xml:space="preserve">that </w:t>
      </w:r>
      <w:r w:rsidR="00E5311E" w:rsidRPr="004F3111">
        <w:rPr>
          <w:rFonts w:ascii="Aptos" w:hAnsi="Aptos"/>
          <w:sz w:val="24"/>
          <w:szCs w:val="24"/>
        </w:rPr>
        <w:t>she puts forth effort and works well with peers</w:t>
      </w:r>
      <w:r w:rsidR="00BA39D3" w:rsidRPr="004F3111">
        <w:rPr>
          <w:rFonts w:ascii="Aptos" w:hAnsi="Aptos"/>
          <w:sz w:val="24"/>
          <w:szCs w:val="24"/>
        </w:rPr>
        <w:t>;</w:t>
      </w:r>
      <w:r w:rsidR="00A9348F" w:rsidRPr="004F3111">
        <w:rPr>
          <w:rFonts w:ascii="Aptos" w:hAnsi="Aptos"/>
          <w:sz w:val="24"/>
          <w:szCs w:val="24"/>
        </w:rPr>
        <w:t xml:space="preserve"> keeps up with the pace of the class</w:t>
      </w:r>
      <w:r w:rsidR="00B66ED1" w:rsidRPr="004F3111">
        <w:rPr>
          <w:rFonts w:ascii="Aptos" w:hAnsi="Aptos"/>
          <w:sz w:val="24"/>
          <w:szCs w:val="24"/>
        </w:rPr>
        <w:t>;</w:t>
      </w:r>
      <w:r w:rsidR="00A9348F" w:rsidRPr="004F3111">
        <w:rPr>
          <w:rFonts w:ascii="Aptos" w:hAnsi="Aptos"/>
          <w:sz w:val="24"/>
          <w:szCs w:val="24"/>
        </w:rPr>
        <w:t xml:space="preserve"> and unders</w:t>
      </w:r>
      <w:r w:rsidR="00B66ED1" w:rsidRPr="004F3111">
        <w:rPr>
          <w:rFonts w:ascii="Aptos" w:hAnsi="Aptos"/>
          <w:sz w:val="24"/>
          <w:szCs w:val="24"/>
        </w:rPr>
        <w:t>tands</w:t>
      </w:r>
      <w:r w:rsidR="00A9348F" w:rsidRPr="004F3111">
        <w:rPr>
          <w:rFonts w:ascii="Aptos" w:hAnsi="Aptos"/>
          <w:sz w:val="24"/>
          <w:szCs w:val="24"/>
        </w:rPr>
        <w:t xml:space="preserve"> the content</w:t>
      </w:r>
      <w:r w:rsidR="00B66ED1" w:rsidRPr="004F3111">
        <w:rPr>
          <w:rFonts w:ascii="Aptos" w:hAnsi="Aptos"/>
          <w:sz w:val="24"/>
          <w:szCs w:val="24"/>
        </w:rPr>
        <w:t>.</w:t>
      </w:r>
      <w:r w:rsidR="00CA1807" w:rsidRPr="004F3111">
        <w:rPr>
          <w:rFonts w:ascii="Aptos" w:hAnsi="Aptos"/>
          <w:sz w:val="24"/>
          <w:szCs w:val="24"/>
        </w:rPr>
        <w:t xml:space="preserve"> </w:t>
      </w:r>
      <w:r w:rsidR="00E5311E" w:rsidRPr="004F3111">
        <w:rPr>
          <w:rFonts w:ascii="Aptos" w:hAnsi="Aptos"/>
          <w:sz w:val="24"/>
          <w:szCs w:val="24"/>
        </w:rPr>
        <w:t>She had a</w:t>
      </w:r>
      <w:r w:rsidR="00B66ED1" w:rsidRPr="004F3111">
        <w:rPr>
          <w:rFonts w:ascii="Aptos" w:hAnsi="Aptos"/>
          <w:sz w:val="24"/>
          <w:szCs w:val="24"/>
        </w:rPr>
        <w:t xml:space="preserve">n </w:t>
      </w:r>
      <w:r w:rsidR="00E5311E" w:rsidRPr="004F3111">
        <w:rPr>
          <w:rFonts w:ascii="Aptos" w:hAnsi="Aptos"/>
          <w:sz w:val="24"/>
          <w:szCs w:val="24"/>
        </w:rPr>
        <w:t>average</w:t>
      </w:r>
      <w:r w:rsidR="00B66ED1" w:rsidRPr="004F3111">
        <w:rPr>
          <w:rFonts w:ascii="Aptos" w:hAnsi="Aptos"/>
          <w:sz w:val="24"/>
          <w:szCs w:val="24"/>
        </w:rPr>
        <w:t xml:space="preserve"> of 88%</w:t>
      </w:r>
      <w:r w:rsidR="00E5311E" w:rsidRPr="004F3111">
        <w:rPr>
          <w:rFonts w:ascii="Aptos" w:hAnsi="Aptos"/>
          <w:sz w:val="24"/>
          <w:szCs w:val="24"/>
        </w:rPr>
        <w:t xml:space="preserve"> in his </w:t>
      </w:r>
      <w:r w:rsidR="00BA39D3" w:rsidRPr="004F3111">
        <w:rPr>
          <w:rFonts w:ascii="Aptos" w:hAnsi="Aptos"/>
          <w:sz w:val="24"/>
          <w:szCs w:val="24"/>
        </w:rPr>
        <w:t>class</w:t>
      </w:r>
      <w:r w:rsidR="0000557A" w:rsidRPr="004F3111">
        <w:rPr>
          <w:rFonts w:ascii="Aptos" w:hAnsi="Aptos"/>
          <w:sz w:val="24"/>
          <w:szCs w:val="24"/>
        </w:rPr>
        <w:t>.  He noted that</w:t>
      </w:r>
      <w:r w:rsidR="00CD4053" w:rsidRPr="004F3111">
        <w:rPr>
          <w:rFonts w:ascii="Aptos" w:hAnsi="Aptos"/>
          <w:sz w:val="24"/>
          <w:szCs w:val="24"/>
        </w:rPr>
        <w:t xml:space="preserve"> some assessment scores could be higher, but he believed that was a reflection on study/preparation habits.</w:t>
      </w:r>
      <w:r w:rsidR="00106DB6" w:rsidRPr="004F3111">
        <w:rPr>
          <w:rFonts w:ascii="Aptos" w:hAnsi="Aptos"/>
          <w:sz w:val="24"/>
          <w:szCs w:val="24"/>
        </w:rPr>
        <w:t xml:space="preserve">  </w:t>
      </w:r>
      <w:r w:rsidR="00016C67" w:rsidRPr="004F3111">
        <w:rPr>
          <w:rFonts w:ascii="Aptos" w:hAnsi="Aptos"/>
          <w:sz w:val="24"/>
          <w:szCs w:val="24"/>
        </w:rPr>
        <w:t>(</w:t>
      </w:r>
      <w:r w:rsidR="00106DB6" w:rsidRPr="004F3111">
        <w:rPr>
          <w:rFonts w:ascii="Aptos" w:hAnsi="Aptos"/>
          <w:sz w:val="24"/>
          <w:szCs w:val="24"/>
        </w:rPr>
        <w:t>He also noted</w:t>
      </w:r>
      <w:r w:rsidR="00016C67" w:rsidRPr="004F3111">
        <w:rPr>
          <w:rFonts w:ascii="Aptos" w:hAnsi="Aptos"/>
          <w:sz w:val="24"/>
          <w:szCs w:val="24"/>
        </w:rPr>
        <w:t xml:space="preserve"> that she </w:t>
      </w:r>
      <w:r w:rsidR="00106DB6" w:rsidRPr="004F3111">
        <w:rPr>
          <w:rFonts w:ascii="Aptos" w:hAnsi="Aptos"/>
          <w:sz w:val="24"/>
          <w:szCs w:val="24"/>
        </w:rPr>
        <w:t xml:space="preserve">   sometimes shouted out answers immediately before thinking about it</w:t>
      </w:r>
      <w:r w:rsidR="00016C67" w:rsidRPr="004F3111">
        <w:rPr>
          <w:rFonts w:ascii="Aptos" w:hAnsi="Aptos"/>
          <w:sz w:val="24"/>
          <w:szCs w:val="24"/>
        </w:rPr>
        <w:t>)</w:t>
      </w:r>
      <w:r w:rsidR="00BA39D3" w:rsidRPr="004F3111">
        <w:rPr>
          <w:rFonts w:ascii="Aptos" w:hAnsi="Aptos"/>
          <w:sz w:val="24"/>
          <w:szCs w:val="24"/>
        </w:rPr>
        <w:t xml:space="preserve">.  </w:t>
      </w:r>
      <w:r w:rsidR="00AF2F21" w:rsidRPr="004F3111">
        <w:rPr>
          <w:rFonts w:ascii="Aptos" w:hAnsi="Aptos"/>
          <w:sz w:val="24"/>
          <w:szCs w:val="24"/>
        </w:rPr>
        <w:t xml:space="preserve">Her </w:t>
      </w:r>
      <w:r w:rsidR="00B10DE8">
        <w:rPr>
          <w:rFonts w:ascii="Aptos" w:hAnsi="Aptos"/>
          <w:sz w:val="24"/>
          <w:szCs w:val="24"/>
        </w:rPr>
        <w:t xml:space="preserve">accelerated </w:t>
      </w:r>
      <w:r w:rsidR="00AF2F21" w:rsidRPr="004F3111">
        <w:rPr>
          <w:rFonts w:ascii="Aptos" w:hAnsi="Aptos"/>
          <w:sz w:val="24"/>
          <w:szCs w:val="24"/>
        </w:rPr>
        <w:t>history teacher stated Student was very successful in accelerated history.  She was not afraid to participate</w:t>
      </w:r>
      <w:r w:rsidR="002E7A06" w:rsidRPr="004F3111">
        <w:rPr>
          <w:rFonts w:ascii="Aptos" w:hAnsi="Aptos"/>
          <w:sz w:val="24"/>
          <w:szCs w:val="24"/>
        </w:rPr>
        <w:t xml:space="preserve"> </w:t>
      </w:r>
      <w:r w:rsidR="00107BF3" w:rsidRPr="004F3111">
        <w:rPr>
          <w:rFonts w:ascii="Aptos" w:hAnsi="Aptos"/>
          <w:sz w:val="24"/>
          <w:szCs w:val="24"/>
        </w:rPr>
        <w:t>and</w:t>
      </w:r>
      <w:r w:rsidR="0015464E" w:rsidRPr="004F3111">
        <w:rPr>
          <w:rFonts w:ascii="Aptos" w:hAnsi="Aptos"/>
          <w:sz w:val="24"/>
          <w:szCs w:val="24"/>
        </w:rPr>
        <w:t xml:space="preserve"> </w:t>
      </w:r>
      <w:r w:rsidR="00107BF3" w:rsidRPr="004F3111">
        <w:rPr>
          <w:rFonts w:ascii="Aptos" w:hAnsi="Aptos"/>
          <w:sz w:val="24"/>
          <w:szCs w:val="24"/>
        </w:rPr>
        <w:t>h</w:t>
      </w:r>
      <w:r w:rsidR="00AF2F21" w:rsidRPr="004F3111">
        <w:rPr>
          <w:rFonts w:ascii="Aptos" w:hAnsi="Aptos"/>
          <w:sz w:val="24"/>
          <w:szCs w:val="24"/>
        </w:rPr>
        <w:t>er content knowledge was proficient, but independently</w:t>
      </w:r>
      <w:r w:rsidR="0015464E" w:rsidRPr="004F3111">
        <w:rPr>
          <w:rFonts w:ascii="Aptos" w:hAnsi="Aptos"/>
          <w:sz w:val="24"/>
          <w:szCs w:val="24"/>
        </w:rPr>
        <w:t xml:space="preserve"> </w:t>
      </w:r>
      <w:r w:rsidR="009622D9" w:rsidRPr="004F3111">
        <w:rPr>
          <w:rFonts w:ascii="Aptos" w:hAnsi="Aptos"/>
          <w:sz w:val="24"/>
          <w:szCs w:val="24"/>
        </w:rPr>
        <w:t>she</w:t>
      </w:r>
      <w:r w:rsidR="00AF2F21" w:rsidRPr="004F3111">
        <w:rPr>
          <w:rFonts w:ascii="Aptos" w:hAnsi="Aptos"/>
          <w:sz w:val="24"/>
          <w:szCs w:val="24"/>
        </w:rPr>
        <w:t xml:space="preserve"> could struggle with making complex </w:t>
      </w:r>
      <w:r w:rsidR="006F4647" w:rsidRPr="004F3111">
        <w:rPr>
          <w:rFonts w:ascii="Aptos" w:hAnsi="Aptos"/>
          <w:sz w:val="24"/>
          <w:szCs w:val="24"/>
        </w:rPr>
        <w:t>connections</w:t>
      </w:r>
      <w:r w:rsidR="00AF2F21" w:rsidRPr="004F3111">
        <w:rPr>
          <w:rFonts w:ascii="Aptos" w:hAnsi="Aptos"/>
          <w:sz w:val="24"/>
          <w:szCs w:val="24"/>
        </w:rPr>
        <w:t xml:space="preserve"> </w:t>
      </w:r>
      <w:r w:rsidR="00BA39D3" w:rsidRPr="004F3111">
        <w:rPr>
          <w:rFonts w:ascii="Aptos" w:hAnsi="Aptos"/>
          <w:sz w:val="24"/>
          <w:szCs w:val="24"/>
        </w:rPr>
        <w:t>across content</w:t>
      </w:r>
      <w:r w:rsidR="00AF2F21" w:rsidRPr="004F3111">
        <w:rPr>
          <w:rFonts w:ascii="Aptos" w:hAnsi="Aptos"/>
          <w:sz w:val="24"/>
          <w:szCs w:val="24"/>
        </w:rPr>
        <w:t xml:space="preserve">. </w:t>
      </w:r>
      <w:r w:rsidR="00924516" w:rsidRPr="004F3111">
        <w:rPr>
          <w:rFonts w:ascii="Aptos" w:hAnsi="Aptos"/>
          <w:sz w:val="24"/>
          <w:szCs w:val="24"/>
        </w:rPr>
        <w:t xml:space="preserve">Student’s history teacher also noted that Student needed to work on her writing </w:t>
      </w:r>
      <w:r w:rsidR="00BA39D3" w:rsidRPr="004F3111">
        <w:rPr>
          <w:rFonts w:ascii="Aptos" w:hAnsi="Aptos"/>
          <w:sz w:val="24"/>
          <w:szCs w:val="24"/>
        </w:rPr>
        <w:t>skills, and</w:t>
      </w:r>
      <w:r w:rsidR="00924516" w:rsidRPr="004F3111">
        <w:rPr>
          <w:rFonts w:ascii="Aptos" w:hAnsi="Aptos"/>
          <w:sz w:val="24"/>
          <w:szCs w:val="24"/>
        </w:rPr>
        <w:t xml:space="preserve"> </w:t>
      </w:r>
      <w:r w:rsidR="006F4647" w:rsidRPr="004F3111">
        <w:rPr>
          <w:rFonts w:ascii="Aptos" w:hAnsi="Aptos"/>
          <w:sz w:val="24"/>
          <w:szCs w:val="24"/>
        </w:rPr>
        <w:t>t</w:t>
      </w:r>
      <w:r w:rsidR="00924516" w:rsidRPr="004F3111">
        <w:rPr>
          <w:rFonts w:ascii="Aptos" w:hAnsi="Aptos"/>
          <w:sz w:val="24"/>
          <w:szCs w:val="24"/>
        </w:rPr>
        <w:t xml:space="preserve">hat her study methods or efforts vary at times.  </w:t>
      </w:r>
      <w:r w:rsidR="00AF2F21" w:rsidRPr="004F3111">
        <w:rPr>
          <w:rFonts w:ascii="Aptos" w:hAnsi="Aptos"/>
          <w:sz w:val="24"/>
          <w:szCs w:val="24"/>
        </w:rPr>
        <w:t xml:space="preserve"> </w:t>
      </w:r>
      <w:r w:rsidR="00B10DE8">
        <w:rPr>
          <w:rFonts w:ascii="Aptos" w:hAnsi="Aptos"/>
          <w:sz w:val="24"/>
          <w:szCs w:val="24"/>
        </w:rPr>
        <w:t xml:space="preserve">She noted that </w:t>
      </w:r>
      <w:r w:rsidR="00D04AAD" w:rsidRPr="004F3111">
        <w:rPr>
          <w:rFonts w:ascii="Aptos" w:hAnsi="Aptos"/>
          <w:sz w:val="24"/>
          <w:szCs w:val="24"/>
        </w:rPr>
        <w:t>It appears that she tries to recognize terms rather than fully learning and memorizing</w:t>
      </w:r>
      <w:r w:rsidR="00803B58" w:rsidRPr="004F3111">
        <w:rPr>
          <w:rFonts w:ascii="Aptos" w:hAnsi="Aptos"/>
          <w:sz w:val="24"/>
          <w:szCs w:val="24"/>
        </w:rPr>
        <w:t xml:space="preserve"> a definition or explanation.  (P</w:t>
      </w:r>
      <w:r w:rsidR="00A11719" w:rsidRPr="004F3111">
        <w:rPr>
          <w:rFonts w:ascii="Aptos" w:hAnsi="Aptos"/>
          <w:sz w:val="24"/>
          <w:szCs w:val="24"/>
        </w:rPr>
        <w:t>-4:04-1-3)</w:t>
      </w:r>
    </w:p>
    <w:p w14:paraId="34471781" w14:textId="67BF179A" w:rsidR="0074605D" w:rsidRPr="004F3111" w:rsidRDefault="0074605D" w:rsidP="00C821BE">
      <w:pPr>
        <w:jc w:val="both"/>
        <w:rPr>
          <w:rFonts w:ascii="Aptos" w:hAnsi="Aptos"/>
          <w:sz w:val="24"/>
          <w:szCs w:val="24"/>
        </w:rPr>
      </w:pPr>
    </w:p>
    <w:p w14:paraId="04842FED" w14:textId="68C896AE" w:rsidR="001719FE" w:rsidRPr="004F3111" w:rsidRDefault="00E55508" w:rsidP="001D699C">
      <w:pPr>
        <w:numPr>
          <w:ilvl w:val="0"/>
          <w:numId w:val="3"/>
        </w:numPr>
        <w:jc w:val="both"/>
        <w:rPr>
          <w:rFonts w:ascii="Aptos" w:hAnsi="Aptos"/>
          <w:sz w:val="24"/>
          <w:szCs w:val="24"/>
        </w:rPr>
      </w:pPr>
      <w:r w:rsidRPr="004F3111">
        <w:rPr>
          <w:rFonts w:ascii="Aptos" w:hAnsi="Aptos"/>
          <w:sz w:val="24"/>
          <w:szCs w:val="24"/>
        </w:rPr>
        <w:t>Doug Alves, M.Ed.</w:t>
      </w:r>
      <w:r w:rsidR="0042666C" w:rsidRPr="004F3111">
        <w:rPr>
          <w:rFonts w:ascii="Aptos" w:hAnsi="Aptos"/>
          <w:sz w:val="24"/>
          <w:szCs w:val="24"/>
        </w:rPr>
        <w:t>, a special education teacher in B-R, evaluated Student as part of her three-year special education evaluation and wrote a report of his findings, dated January 6, 2024</w:t>
      </w:r>
      <w:r w:rsidR="00363576" w:rsidRPr="004F3111">
        <w:rPr>
          <w:rStyle w:val="FootnoteReference"/>
          <w:rFonts w:ascii="Aptos" w:hAnsi="Aptos"/>
          <w:sz w:val="24"/>
          <w:szCs w:val="24"/>
        </w:rPr>
        <w:footnoteReference w:id="3"/>
      </w:r>
      <w:r w:rsidR="0042666C" w:rsidRPr="004F3111">
        <w:rPr>
          <w:rFonts w:ascii="Aptos" w:hAnsi="Aptos"/>
          <w:sz w:val="24"/>
          <w:szCs w:val="24"/>
        </w:rPr>
        <w:t xml:space="preserve">.  </w:t>
      </w:r>
      <w:r w:rsidR="00334AA2" w:rsidRPr="004F3111">
        <w:rPr>
          <w:rFonts w:ascii="Aptos" w:hAnsi="Aptos"/>
          <w:sz w:val="24"/>
          <w:szCs w:val="24"/>
        </w:rPr>
        <w:t xml:space="preserve">  A</w:t>
      </w:r>
      <w:r w:rsidR="00886D3F" w:rsidRPr="004F3111">
        <w:rPr>
          <w:rFonts w:ascii="Aptos" w:hAnsi="Aptos"/>
          <w:sz w:val="24"/>
          <w:szCs w:val="24"/>
        </w:rPr>
        <w:t>t some point after the evaluation, Mother reviewed the testing protocols and raised the concern that Mr. Alves had not obtained a basal</w:t>
      </w:r>
      <w:r w:rsidR="006859BB" w:rsidRPr="004F3111">
        <w:rPr>
          <w:rFonts w:ascii="Aptos" w:hAnsi="Aptos"/>
          <w:sz w:val="24"/>
          <w:szCs w:val="24"/>
        </w:rPr>
        <w:t xml:space="preserve"> on the Woodcock-Johnson spelling and passage comprehension sub-tests.  Mr. Alves met with </w:t>
      </w:r>
      <w:r w:rsidR="00AC122A" w:rsidRPr="004F3111">
        <w:rPr>
          <w:rFonts w:ascii="Aptos" w:hAnsi="Aptos"/>
          <w:sz w:val="24"/>
          <w:szCs w:val="24"/>
        </w:rPr>
        <w:t>Student</w:t>
      </w:r>
      <w:r w:rsidR="006859BB" w:rsidRPr="004F3111">
        <w:rPr>
          <w:rFonts w:ascii="Aptos" w:hAnsi="Aptos"/>
          <w:sz w:val="24"/>
          <w:szCs w:val="24"/>
        </w:rPr>
        <w:t xml:space="preserve"> on January 30, 2024 to establish a basal on the above sub-tests.  </w:t>
      </w:r>
      <w:r w:rsidR="00AC122A" w:rsidRPr="004F3111">
        <w:rPr>
          <w:rFonts w:ascii="Aptos" w:hAnsi="Aptos"/>
          <w:sz w:val="24"/>
          <w:szCs w:val="24"/>
        </w:rPr>
        <w:t>Her</w:t>
      </w:r>
      <w:r w:rsidR="006859BB" w:rsidRPr="004F3111">
        <w:rPr>
          <w:rFonts w:ascii="Aptos" w:hAnsi="Aptos"/>
          <w:sz w:val="24"/>
          <w:szCs w:val="24"/>
        </w:rPr>
        <w:t xml:space="preserve"> </w:t>
      </w:r>
      <w:r w:rsidR="00E30025" w:rsidRPr="004F3111">
        <w:rPr>
          <w:rFonts w:ascii="Aptos" w:hAnsi="Aptos"/>
          <w:sz w:val="24"/>
          <w:szCs w:val="24"/>
        </w:rPr>
        <w:t>scores remained the same.</w:t>
      </w:r>
      <w:r w:rsidR="00FD0A02" w:rsidRPr="004F3111">
        <w:rPr>
          <w:rFonts w:ascii="Aptos" w:hAnsi="Aptos"/>
          <w:sz w:val="24"/>
          <w:szCs w:val="24"/>
        </w:rPr>
        <w:t xml:space="preserve"> (</w:t>
      </w:r>
      <w:r w:rsidR="00BD0C9B" w:rsidRPr="004F3111">
        <w:rPr>
          <w:rFonts w:ascii="Aptos" w:hAnsi="Aptos"/>
          <w:sz w:val="24"/>
          <w:szCs w:val="24"/>
        </w:rPr>
        <w:t>Kaszanek)</w:t>
      </w:r>
      <w:r w:rsidR="00E30025" w:rsidRPr="004F3111">
        <w:rPr>
          <w:rFonts w:ascii="Aptos" w:hAnsi="Aptos"/>
          <w:sz w:val="24"/>
          <w:szCs w:val="24"/>
        </w:rPr>
        <w:t xml:space="preserve">  </w:t>
      </w:r>
    </w:p>
    <w:p w14:paraId="5E2F4002" w14:textId="77777777" w:rsidR="001719FE" w:rsidRPr="004F3111" w:rsidRDefault="001719FE" w:rsidP="004C2D39">
      <w:pPr>
        <w:pStyle w:val="ListParagraph"/>
        <w:rPr>
          <w:rFonts w:ascii="Aptos" w:hAnsi="Aptos"/>
          <w:sz w:val="24"/>
          <w:szCs w:val="24"/>
        </w:rPr>
      </w:pPr>
    </w:p>
    <w:p w14:paraId="4D6B3A36" w14:textId="008DD2F3" w:rsidR="00282B16" w:rsidRPr="004F3111" w:rsidRDefault="00E30025" w:rsidP="004C2D39">
      <w:pPr>
        <w:ind w:left="615"/>
        <w:jc w:val="both"/>
        <w:rPr>
          <w:rFonts w:ascii="Aptos" w:hAnsi="Aptos"/>
          <w:sz w:val="24"/>
          <w:szCs w:val="24"/>
        </w:rPr>
      </w:pPr>
      <w:r w:rsidRPr="004F3111">
        <w:rPr>
          <w:rFonts w:ascii="Aptos" w:hAnsi="Aptos"/>
          <w:sz w:val="24"/>
          <w:szCs w:val="24"/>
        </w:rPr>
        <w:t xml:space="preserve">Mr. </w:t>
      </w:r>
      <w:r w:rsidR="00BD0C9B" w:rsidRPr="004F3111">
        <w:rPr>
          <w:rFonts w:ascii="Aptos" w:hAnsi="Aptos"/>
          <w:sz w:val="24"/>
          <w:szCs w:val="24"/>
        </w:rPr>
        <w:t>Alves recalculated</w:t>
      </w:r>
      <w:r w:rsidRPr="004F3111">
        <w:rPr>
          <w:rFonts w:ascii="Aptos" w:hAnsi="Aptos"/>
          <w:sz w:val="24"/>
          <w:szCs w:val="24"/>
        </w:rPr>
        <w:t xml:space="preserve"> the Paragraph Construction portion of the T</w:t>
      </w:r>
      <w:r w:rsidR="00ED5FDF" w:rsidRPr="004F3111">
        <w:rPr>
          <w:rFonts w:ascii="Aptos" w:hAnsi="Aptos"/>
          <w:sz w:val="24"/>
          <w:szCs w:val="24"/>
        </w:rPr>
        <w:t>ORC</w:t>
      </w:r>
      <w:r w:rsidRPr="004F3111">
        <w:rPr>
          <w:rFonts w:ascii="Aptos" w:hAnsi="Aptos"/>
          <w:sz w:val="24"/>
          <w:szCs w:val="24"/>
        </w:rPr>
        <w:t xml:space="preserve">.  Student’s raw score was a 41 which </w:t>
      </w:r>
      <w:r w:rsidR="00650D00" w:rsidRPr="004F3111">
        <w:rPr>
          <w:rFonts w:ascii="Aptos" w:hAnsi="Aptos"/>
          <w:sz w:val="24"/>
          <w:szCs w:val="24"/>
        </w:rPr>
        <w:t>translated to a standard score of 12</w:t>
      </w:r>
      <w:r w:rsidR="00884A5D" w:rsidRPr="004F3111">
        <w:rPr>
          <w:rFonts w:ascii="Aptos" w:hAnsi="Aptos"/>
          <w:sz w:val="24"/>
          <w:szCs w:val="24"/>
        </w:rPr>
        <w:t xml:space="preserve">, in the average range.  </w:t>
      </w:r>
      <w:r w:rsidR="00884A5D" w:rsidRPr="004F3111">
        <w:rPr>
          <w:rFonts w:ascii="Aptos" w:hAnsi="Aptos"/>
          <w:sz w:val="24"/>
          <w:szCs w:val="24"/>
        </w:rPr>
        <w:lastRenderedPageBreak/>
        <w:t>He corrected his report which previously recorded Student’s standard score</w:t>
      </w:r>
      <w:r w:rsidR="00F55CA0" w:rsidRPr="004F3111">
        <w:rPr>
          <w:rFonts w:ascii="Aptos" w:hAnsi="Aptos"/>
          <w:sz w:val="24"/>
          <w:szCs w:val="24"/>
        </w:rPr>
        <w:t xml:space="preserve"> as a 13, in the above average range</w:t>
      </w:r>
      <w:r w:rsidR="003F0B9C" w:rsidRPr="004F3111">
        <w:rPr>
          <w:rStyle w:val="FootnoteReference"/>
          <w:rFonts w:ascii="Aptos" w:hAnsi="Aptos"/>
          <w:sz w:val="24"/>
          <w:szCs w:val="24"/>
        </w:rPr>
        <w:footnoteReference w:id="4"/>
      </w:r>
      <w:r w:rsidR="00F55CA0" w:rsidRPr="004F3111">
        <w:rPr>
          <w:rFonts w:ascii="Aptos" w:hAnsi="Aptos"/>
          <w:sz w:val="24"/>
          <w:szCs w:val="24"/>
        </w:rPr>
        <w:t>.  (S-18</w:t>
      </w:r>
      <w:r w:rsidR="00A7241B" w:rsidRPr="004F3111">
        <w:rPr>
          <w:rStyle w:val="FootnoteReference"/>
          <w:rFonts w:ascii="Aptos" w:hAnsi="Aptos"/>
          <w:sz w:val="24"/>
          <w:szCs w:val="24"/>
        </w:rPr>
        <w:footnoteReference w:id="5"/>
      </w:r>
      <w:r w:rsidR="00F55CA0" w:rsidRPr="004F3111">
        <w:rPr>
          <w:rFonts w:ascii="Aptos" w:hAnsi="Aptos"/>
          <w:sz w:val="24"/>
          <w:szCs w:val="24"/>
        </w:rPr>
        <w:t xml:space="preserve">, </w:t>
      </w:r>
      <w:r w:rsidR="0069218E" w:rsidRPr="004F3111">
        <w:rPr>
          <w:rFonts w:ascii="Aptos" w:hAnsi="Aptos"/>
          <w:sz w:val="24"/>
          <w:szCs w:val="24"/>
        </w:rPr>
        <w:t>Kaszanek) Ms.</w:t>
      </w:r>
      <w:r w:rsidR="002213E8" w:rsidRPr="004F3111">
        <w:rPr>
          <w:rFonts w:ascii="Aptos" w:hAnsi="Aptos"/>
          <w:sz w:val="24"/>
          <w:szCs w:val="24"/>
        </w:rPr>
        <w:t xml:space="preserve"> Kas</w:t>
      </w:r>
      <w:r w:rsidR="007E563C" w:rsidRPr="004F3111">
        <w:rPr>
          <w:rFonts w:ascii="Aptos" w:hAnsi="Aptos"/>
          <w:sz w:val="24"/>
          <w:szCs w:val="24"/>
        </w:rPr>
        <w:t xml:space="preserve">zanek was not concerned about the validity of the testing based upon the errors which Mr. Alves made and subsequently corrected.  </w:t>
      </w:r>
      <w:r w:rsidR="00016415" w:rsidRPr="004F3111">
        <w:rPr>
          <w:rFonts w:ascii="Aptos" w:hAnsi="Aptos"/>
          <w:sz w:val="24"/>
          <w:szCs w:val="24"/>
        </w:rPr>
        <w:t>She noted that Student’s scores remained the same on the spelling and passage comprehension and remained in the solidly average range on the paragraph construction sub-test.  (Ka</w:t>
      </w:r>
      <w:r w:rsidR="006E2DF9" w:rsidRPr="004F3111">
        <w:rPr>
          <w:rFonts w:ascii="Aptos" w:hAnsi="Aptos"/>
          <w:sz w:val="24"/>
          <w:szCs w:val="24"/>
        </w:rPr>
        <w:t>szanek)</w:t>
      </w:r>
    </w:p>
    <w:p w14:paraId="50BB2EA7" w14:textId="77777777" w:rsidR="00B15585" w:rsidRPr="004F3111" w:rsidRDefault="00B15585" w:rsidP="00B15585">
      <w:pPr>
        <w:ind w:left="615"/>
        <w:jc w:val="both"/>
        <w:rPr>
          <w:rFonts w:ascii="Aptos" w:hAnsi="Aptos"/>
          <w:sz w:val="24"/>
          <w:szCs w:val="24"/>
        </w:rPr>
      </w:pPr>
    </w:p>
    <w:p w14:paraId="7E62FBA2" w14:textId="59A5BC4D" w:rsidR="00B15585" w:rsidRPr="004F3111" w:rsidRDefault="00B15585" w:rsidP="00B15585">
      <w:pPr>
        <w:ind w:left="615"/>
        <w:jc w:val="both"/>
        <w:rPr>
          <w:rFonts w:ascii="Aptos" w:hAnsi="Aptos"/>
          <w:sz w:val="24"/>
          <w:szCs w:val="24"/>
        </w:rPr>
      </w:pPr>
      <w:r w:rsidRPr="004F3111">
        <w:rPr>
          <w:rFonts w:ascii="Aptos" w:hAnsi="Aptos"/>
          <w:sz w:val="24"/>
          <w:szCs w:val="24"/>
        </w:rPr>
        <w:t>Mr. Alves</w:t>
      </w:r>
      <w:r w:rsidR="008604A2" w:rsidRPr="004F3111">
        <w:rPr>
          <w:rFonts w:ascii="Aptos" w:hAnsi="Aptos"/>
          <w:sz w:val="24"/>
          <w:szCs w:val="24"/>
        </w:rPr>
        <w:t xml:space="preserve"> </w:t>
      </w:r>
      <w:r w:rsidR="001740D0" w:rsidRPr="004F3111">
        <w:rPr>
          <w:rFonts w:ascii="Aptos" w:hAnsi="Aptos"/>
          <w:sz w:val="24"/>
          <w:szCs w:val="24"/>
        </w:rPr>
        <w:t>reporte</w:t>
      </w:r>
      <w:r w:rsidR="0051279F" w:rsidRPr="004F3111">
        <w:rPr>
          <w:rFonts w:ascii="Aptos" w:hAnsi="Aptos"/>
          <w:sz w:val="24"/>
          <w:szCs w:val="24"/>
        </w:rPr>
        <w:t>d</w:t>
      </w:r>
      <w:r w:rsidRPr="004F3111">
        <w:rPr>
          <w:rFonts w:ascii="Aptos" w:hAnsi="Aptos"/>
          <w:sz w:val="24"/>
          <w:szCs w:val="24"/>
        </w:rPr>
        <w:t xml:space="preserve"> that Student’s scores on the Woodcock Johnson were in the broad average range in the areas of writing, spelling, editing, letter-word identification, word attack, word reading fluency, sentence reading fluency, reading recall, orthographic fluency, decoding fluency, and passage comprehension.</w:t>
      </w:r>
      <w:r w:rsidR="003F46C2" w:rsidRPr="004F3111">
        <w:rPr>
          <w:rFonts w:ascii="Aptos" w:hAnsi="Aptos"/>
          <w:sz w:val="24"/>
          <w:szCs w:val="24"/>
        </w:rPr>
        <w:t xml:space="preserve">  He noted that her </w:t>
      </w:r>
      <w:r w:rsidR="00EF08AC" w:rsidRPr="004F3111">
        <w:rPr>
          <w:rFonts w:ascii="Aptos" w:hAnsi="Aptos"/>
          <w:sz w:val="24"/>
          <w:szCs w:val="24"/>
        </w:rPr>
        <w:t>Woodcock Johnson score on the oral reading</w:t>
      </w:r>
      <w:r w:rsidR="00A8702A" w:rsidRPr="004F3111">
        <w:rPr>
          <w:rFonts w:ascii="Aptos" w:hAnsi="Aptos"/>
          <w:sz w:val="24"/>
          <w:szCs w:val="24"/>
        </w:rPr>
        <w:t xml:space="preserve"> fluency</w:t>
      </w:r>
      <w:r w:rsidR="00EF08AC" w:rsidRPr="004F3111">
        <w:rPr>
          <w:rFonts w:ascii="Aptos" w:hAnsi="Aptos"/>
          <w:sz w:val="24"/>
          <w:szCs w:val="24"/>
        </w:rPr>
        <w:t xml:space="preserve"> sub-</w:t>
      </w:r>
      <w:r w:rsidR="0051279F" w:rsidRPr="004F3111">
        <w:rPr>
          <w:rFonts w:ascii="Aptos" w:hAnsi="Aptos"/>
          <w:sz w:val="24"/>
          <w:szCs w:val="24"/>
        </w:rPr>
        <w:t>test was</w:t>
      </w:r>
      <w:r w:rsidR="00A8702A" w:rsidRPr="004F3111">
        <w:rPr>
          <w:rFonts w:ascii="Aptos" w:hAnsi="Aptos"/>
          <w:sz w:val="24"/>
          <w:szCs w:val="24"/>
        </w:rPr>
        <w:t xml:space="preserve"> an 82, an area of relative weakness.  However, her oral reading fluency subtest on the WIAT was in the</w:t>
      </w:r>
      <w:r w:rsidR="00FB2476" w:rsidRPr="004F3111">
        <w:rPr>
          <w:rFonts w:ascii="Aptos" w:hAnsi="Aptos"/>
          <w:sz w:val="24"/>
          <w:szCs w:val="24"/>
        </w:rPr>
        <w:t xml:space="preserve"> average range (93).  She also scored in the average range in the areas of essay composition (96)</w:t>
      </w:r>
      <w:r w:rsidR="00604EF2" w:rsidRPr="004F3111">
        <w:rPr>
          <w:rFonts w:ascii="Aptos" w:hAnsi="Aptos"/>
          <w:sz w:val="24"/>
          <w:szCs w:val="24"/>
        </w:rPr>
        <w:t>, sentence composition (89), spelling (92), reading comprehension (100), pseudoword decoding (99), phonemic proficiency (96), and oral reading fluency (93)</w:t>
      </w:r>
      <w:r w:rsidR="009A218B" w:rsidRPr="004F3111">
        <w:rPr>
          <w:rFonts w:ascii="Aptos" w:hAnsi="Aptos"/>
          <w:sz w:val="24"/>
          <w:szCs w:val="24"/>
        </w:rPr>
        <w:t xml:space="preserve"> on the WIAT.  Her scores on the Test of Reading </w:t>
      </w:r>
      <w:r w:rsidR="00F47349" w:rsidRPr="004F3111">
        <w:rPr>
          <w:rFonts w:ascii="Aptos" w:hAnsi="Aptos"/>
          <w:sz w:val="24"/>
          <w:szCs w:val="24"/>
        </w:rPr>
        <w:t>Comprehension</w:t>
      </w:r>
      <w:r w:rsidR="009A218B" w:rsidRPr="004F3111">
        <w:rPr>
          <w:rFonts w:ascii="Aptos" w:hAnsi="Aptos"/>
          <w:sz w:val="24"/>
          <w:szCs w:val="24"/>
        </w:rPr>
        <w:t xml:space="preserve"> were in the average to above-average range with an overall reading comprehension index score of 102.</w:t>
      </w:r>
      <w:r w:rsidR="00F301DC" w:rsidRPr="004F3111">
        <w:rPr>
          <w:rFonts w:ascii="Aptos" w:hAnsi="Aptos"/>
          <w:sz w:val="24"/>
          <w:szCs w:val="24"/>
        </w:rPr>
        <w:t xml:space="preserve">  Student’s performance on the Test of Written Language (TWL-4) </w:t>
      </w:r>
      <w:r w:rsidR="00792167" w:rsidRPr="004F3111">
        <w:rPr>
          <w:rFonts w:ascii="Aptos" w:hAnsi="Aptos"/>
          <w:sz w:val="24"/>
          <w:szCs w:val="24"/>
        </w:rPr>
        <w:t>w</w:t>
      </w:r>
      <w:r w:rsidR="00F301DC" w:rsidRPr="004F3111">
        <w:rPr>
          <w:rFonts w:ascii="Aptos" w:hAnsi="Aptos"/>
          <w:sz w:val="24"/>
          <w:szCs w:val="24"/>
        </w:rPr>
        <w:t>as within the average to superior range</w:t>
      </w:r>
      <w:r w:rsidR="00792167" w:rsidRPr="004F3111">
        <w:rPr>
          <w:rFonts w:ascii="Aptos" w:hAnsi="Aptos"/>
          <w:sz w:val="24"/>
          <w:szCs w:val="24"/>
        </w:rPr>
        <w:t>,</w:t>
      </w:r>
      <w:r w:rsidR="00F301DC" w:rsidRPr="004F3111">
        <w:rPr>
          <w:rFonts w:ascii="Aptos" w:hAnsi="Aptos"/>
          <w:sz w:val="24"/>
          <w:szCs w:val="24"/>
        </w:rPr>
        <w:t xml:space="preserve"> </w:t>
      </w:r>
      <w:r w:rsidR="00F47349" w:rsidRPr="004F3111">
        <w:rPr>
          <w:rFonts w:ascii="Aptos" w:hAnsi="Aptos"/>
          <w:sz w:val="24"/>
          <w:szCs w:val="24"/>
        </w:rPr>
        <w:t>with</w:t>
      </w:r>
      <w:r w:rsidR="00F301DC" w:rsidRPr="004F3111">
        <w:rPr>
          <w:rFonts w:ascii="Aptos" w:hAnsi="Aptos"/>
          <w:sz w:val="24"/>
          <w:szCs w:val="24"/>
        </w:rPr>
        <w:t xml:space="preserve"> an overall composite score of 121.</w:t>
      </w:r>
      <w:r w:rsidR="003B7D86" w:rsidRPr="004F3111">
        <w:rPr>
          <w:rFonts w:ascii="Aptos" w:hAnsi="Aptos"/>
          <w:sz w:val="24"/>
          <w:szCs w:val="24"/>
        </w:rPr>
        <w:t xml:space="preserve">  (S-18)</w:t>
      </w:r>
    </w:p>
    <w:p w14:paraId="7D992045" w14:textId="77777777" w:rsidR="004A6D80" w:rsidRPr="004F3111" w:rsidRDefault="004A6D80" w:rsidP="004A6D80">
      <w:pPr>
        <w:ind w:left="615"/>
        <w:jc w:val="both"/>
        <w:rPr>
          <w:rFonts w:ascii="Aptos" w:hAnsi="Aptos"/>
          <w:sz w:val="24"/>
          <w:szCs w:val="24"/>
        </w:rPr>
      </w:pPr>
    </w:p>
    <w:p w14:paraId="5D788FCD" w14:textId="2D44FE74" w:rsidR="00041C8F" w:rsidRDefault="004A6D80" w:rsidP="00D321F8">
      <w:pPr>
        <w:numPr>
          <w:ilvl w:val="0"/>
          <w:numId w:val="3"/>
        </w:numPr>
        <w:jc w:val="both"/>
        <w:rPr>
          <w:rFonts w:ascii="Aptos" w:hAnsi="Aptos"/>
          <w:sz w:val="24"/>
          <w:szCs w:val="24"/>
        </w:rPr>
      </w:pPr>
      <w:r w:rsidRPr="004F3111">
        <w:rPr>
          <w:rFonts w:ascii="Aptos" w:hAnsi="Aptos"/>
          <w:sz w:val="24"/>
          <w:szCs w:val="24"/>
        </w:rPr>
        <w:t xml:space="preserve">Susan Kaszanek, M.Ed., CAGS, </w:t>
      </w:r>
      <w:r w:rsidR="00964A7A" w:rsidRPr="004F3111">
        <w:rPr>
          <w:rFonts w:ascii="Aptos" w:hAnsi="Aptos"/>
          <w:sz w:val="24"/>
          <w:szCs w:val="24"/>
        </w:rPr>
        <w:t xml:space="preserve">is a Massachusetts licensed school psychologist who has worked for B-R for thirty years.  </w:t>
      </w:r>
      <w:r w:rsidR="00581D4D" w:rsidRPr="004F3111">
        <w:rPr>
          <w:rFonts w:ascii="Aptos" w:hAnsi="Aptos"/>
          <w:sz w:val="24"/>
          <w:szCs w:val="24"/>
        </w:rPr>
        <w:t>She conducts assessments, in</w:t>
      </w:r>
      <w:r w:rsidR="00076FA2" w:rsidRPr="004F3111">
        <w:rPr>
          <w:rFonts w:ascii="Aptos" w:hAnsi="Aptos"/>
          <w:sz w:val="24"/>
          <w:szCs w:val="24"/>
        </w:rPr>
        <w:t xml:space="preserve">terprets results, reviews outside evaluations, and chairs Team meetings.  She is qualified to interpret </w:t>
      </w:r>
      <w:r w:rsidR="00C23117">
        <w:rPr>
          <w:rFonts w:ascii="Aptos" w:hAnsi="Aptos"/>
          <w:sz w:val="24"/>
          <w:szCs w:val="24"/>
        </w:rPr>
        <w:t xml:space="preserve">standardized </w:t>
      </w:r>
      <w:r w:rsidR="00076FA2" w:rsidRPr="004F3111">
        <w:rPr>
          <w:rFonts w:ascii="Aptos" w:hAnsi="Aptos"/>
          <w:sz w:val="24"/>
          <w:szCs w:val="24"/>
        </w:rPr>
        <w:t xml:space="preserve">testing results.  </w:t>
      </w:r>
      <w:r w:rsidR="00EF4CED" w:rsidRPr="004F3111">
        <w:rPr>
          <w:rFonts w:ascii="Aptos" w:hAnsi="Aptos"/>
          <w:sz w:val="24"/>
          <w:szCs w:val="24"/>
        </w:rPr>
        <w:t xml:space="preserve">On December 7 and December 13, 2023 </w:t>
      </w:r>
      <w:r w:rsidR="00DE31FF" w:rsidRPr="004F3111">
        <w:rPr>
          <w:rFonts w:ascii="Aptos" w:hAnsi="Aptos"/>
          <w:sz w:val="24"/>
          <w:szCs w:val="24"/>
        </w:rPr>
        <w:t xml:space="preserve">Ms. Kaszanek </w:t>
      </w:r>
      <w:r w:rsidR="00370EE3" w:rsidRPr="004F3111">
        <w:rPr>
          <w:rFonts w:ascii="Aptos" w:hAnsi="Aptos"/>
          <w:sz w:val="24"/>
          <w:szCs w:val="24"/>
        </w:rPr>
        <w:t xml:space="preserve">completed an Executive Functioning/Attention Assessment of Student as part of her three-year evaluation.   </w:t>
      </w:r>
      <w:r w:rsidR="00AC01F0" w:rsidRPr="004F3111">
        <w:rPr>
          <w:rFonts w:ascii="Aptos" w:hAnsi="Aptos"/>
          <w:sz w:val="24"/>
          <w:szCs w:val="24"/>
        </w:rPr>
        <w:t>Her evaluation cons</w:t>
      </w:r>
      <w:r w:rsidR="00557F16" w:rsidRPr="004F3111">
        <w:rPr>
          <w:rFonts w:ascii="Aptos" w:hAnsi="Aptos"/>
          <w:sz w:val="24"/>
          <w:szCs w:val="24"/>
        </w:rPr>
        <w:t>is</w:t>
      </w:r>
      <w:r w:rsidR="00AC01F0" w:rsidRPr="004F3111">
        <w:rPr>
          <w:rFonts w:ascii="Aptos" w:hAnsi="Aptos"/>
          <w:sz w:val="24"/>
          <w:szCs w:val="24"/>
        </w:rPr>
        <w:t>ted of a student interview, record review</w:t>
      </w:r>
      <w:r w:rsidR="00C23117">
        <w:rPr>
          <w:rFonts w:ascii="Aptos" w:hAnsi="Aptos"/>
          <w:sz w:val="24"/>
          <w:szCs w:val="24"/>
        </w:rPr>
        <w:t>,</w:t>
      </w:r>
      <w:r w:rsidR="00AC01F0" w:rsidRPr="004F3111">
        <w:rPr>
          <w:rFonts w:ascii="Aptos" w:hAnsi="Aptos"/>
          <w:sz w:val="24"/>
          <w:szCs w:val="24"/>
        </w:rPr>
        <w:t xml:space="preserve"> and</w:t>
      </w:r>
      <w:r w:rsidR="00F17510" w:rsidRPr="004F3111">
        <w:rPr>
          <w:rFonts w:ascii="Aptos" w:hAnsi="Aptos"/>
          <w:sz w:val="24"/>
          <w:szCs w:val="24"/>
        </w:rPr>
        <w:t xml:space="preserve"> administration </w:t>
      </w:r>
      <w:r w:rsidR="001B63C4" w:rsidRPr="004F3111">
        <w:rPr>
          <w:rFonts w:ascii="Aptos" w:hAnsi="Aptos"/>
          <w:sz w:val="24"/>
          <w:szCs w:val="24"/>
        </w:rPr>
        <w:t>of the</w:t>
      </w:r>
      <w:r w:rsidR="00AC01F0" w:rsidRPr="004F3111">
        <w:rPr>
          <w:rFonts w:ascii="Aptos" w:hAnsi="Aptos"/>
          <w:sz w:val="24"/>
          <w:szCs w:val="24"/>
        </w:rPr>
        <w:t xml:space="preserve"> Behavior Rating Inventory of Executive Functioning-2 (BRIEF-2) and the Conners Rating Scale 4</w:t>
      </w:r>
      <w:r w:rsidR="00AC01F0" w:rsidRPr="004F3111">
        <w:rPr>
          <w:rFonts w:ascii="Aptos" w:hAnsi="Aptos"/>
          <w:sz w:val="24"/>
          <w:szCs w:val="24"/>
          <w:vertAlign w:val="superscript"/>
        </w:rPr>
        <w:t>th</w:t>
      </w:r>
      <w:r w:rsidR="00AC01F0" w:rsidRPr="004F3111">
        <w:rPr>
          <w:rFonts w:ascii="Aptos" w:hAnsi="Aptos"/>
          <w:sz w:val="24"/>
          <w:szCs w:val="24"/>
        </w:rPr>
        <w:t xml:space="preserve"> Edition</w:t>
      </w:r>
      <w:r w:rsidR="002A3880" w:rsidRPr="004F3111">
        <w:rPr>
          <w:rFonts w:ascii="Aptos" w:hAnsi="Aptos"/>
          <w:sz w:val="24"/>
          <w:szCs w:val="24"/>
        </w:rPr>
        <w:t xml:space="preserve"> </w:t>
      </w:r>
      <w:r w:rsidR="00AC01F0" w:rsidRPr="004F3111">
        <w:rPr>
          <w:rFonts w:ascii="Aptos" w:hAnsi="Aptos"/>
          <w:sz w:val="24"/>
          <w:szCs w:val="24"/>
        </w:rPr>
        <w:t>to Parent, Student, and Student’s teachers.</w:t>
      </w:r>
      <w:r w:rsidR="002A3880" w:rsidRPr="004F3111">
        <w:rPr>
          <w:rFonts w:ascii="Aptos" w:hAnsi="Aptos"/>
          <w:sz w:val="24"/>
          <w:szCs w:val="24"/>
        </w:rPr>
        <w:t xml:space="preserve">  </w:t>
      </w:r>
      <w:r w:rsidR="00D13A0A" w:rsidRPr="004F3111">
        <w:rPr>
          <w:rFonts w:ascii="Aptos" w:hAnsi="Aptos"/>
          <w:sz w:val="24"/>
          <w:szCs w:val="24"/>
        </w:rPr>
        <w:t>(</w:t>
      </w:r>
      <w:r w:rsidR="00F11F6F" w:rsidRPr="004F3111">
        <w:rPr>
          <w:rFonts w:ascii="Aptos" w:hAnsi="Aptos"/>
          <w:sz w:val="24"/>
          <w:szCs w:val="24"/>
        </w:rPr>
        <w:t>She noted that Student takes daily medication to manage symptoms of ADHD and uses an agenda book to track her assignments.</w:t>
      </w:r>
      <w:r w:rsidR="00D13A0A" w:rsidRPr="004F3111">
        <w:rPr>
          <w:rFonts w:ascii="Aptos" w:hAnsi="Aptos"/>
          <w:sz w:val="24"/>
          <w:szCs w:val="24"/>
        </w:rPr>
        <w:t>)</w:t>
      </w:r>
      <w:r w:rsidR="00F11F6F" w:rsidRPr="004F3111">
        <w:rPr>
          <w:rFonts w:ascii="Aptos" w:hAnsi="Aptos"/>
          <w:sz w:val="24"/>
          <w:szCs w:val="24"/>
        </w:rPr>
        <w:t xml:space="preserve">  </w:t>
      </w:r>
      <w:r w:rsidR="001B63C4" w:rsidRPr="004F3111">
        <w:rPr>
          <w:rFonts w:ascii="Aptos" w:hAnsi="Aptos"/>
          <w:sz w:val="24"/>
          <w:szCs w:val="24"/>
        </w:rPr>
        <w:t>Student reported</w:t>
      </w:r>
      <w:r w:rsidR="00F11F6F" w:rsidRPr="004F3111">
        <w:rPr>
          <w:rFonts w:ascii="Aptos" w:hAnsi="Aptos"/>
          <w:sz w:val="24"/>
          <w:szCs w:val="24"/>
        </w:rPr>
        <w:t xml:space="preserve"> that her favorite class was accelerated history.</w:t>
      </w:r>
      <w:r w:rsidR="0051279F" w:rsidRPr="004F3111">
        <w:rPr>
          <w:rFonts w:ascii="Aptos" w:hAnsi="Aptos"/>
          <w:sz w:val="24"/>
          <w:szCs w:val="24"/>
        </w:rPr>
        <w:t xml:space="preserve"> </w:t>
      </w:r>
      <w:r w:rsidR="002A3880" w:rsidRPr="004F3111">
        <w:rPr>
          <w:rFonts w:ascii="Aptos" w:hAnsi="Aptos"/>
          <w:sz w:val="24"/>
          <w:szCs w:val="24"/>
        </w:rPr>
        <w:t xml:space="preserve"> </w:t>
      </w:r>
      <w:r w:rsidR="00D13A0A" w:rsidRPr="004F3111">
        <w:rPr>
          <w:rFonts w:ascii="Aptos" w:hAnsi="Aptos"/>
          <w:sz w:val="24"/>
          <w:szCs w:val="24"/>
        </w:rPr>
        <w:t xml:space="preserve">Her </w:t>
      </w:r>
      <w:r w:rsidR="002A3880" w:rsidRPr="004F3111">
        <w:rPr>
          <w:rFonts w:ascii="Aptos" w:hAnsi="Aptos"/>
          <w:sz w:val="24"/>
          <w:szCs w:val="24"/>
        </w:rPr>
        <w:t>first term grades</w:t>
      </w:r>
      <w:r w:rsidR="00D13A0A" w:rsidRPr="004F3111">
        <w:rPr>
          <w:rFonts w:ascii="Aptos" w:hAnsi="Aptos"/>
          <w:sz w:val="24"/>
          <w:szCs w:val="24"/>
        </w:rPr>
        <w:t xml:space="preserve"> were</w:t>
      </w:r>
      <w:r w:rsidR="007E12FD" w:rsidRPr="004F3111">
        <w:rPr>
          <w:rFonts w:ascii="Aptos" w:hAnsi="Aptos"/>
          <w:sz w:val="24"/>
          <w:szCs w:val="24"/>
        </w:rPr>
        <w:t xml:space="preserve"> as follows:  Academic ELA 9: 89; Accelerated Algebra I: 86;</w:t>
      </w:r>
      <w:r w:rsidR="0027048E" w:rsidRPr="004F3111">
        <w:rPr>
          <w:rFonts w:ascii="Aptos" w:hAnsi="Aptos"/>
          <w:sz w:val="24"/>
          <w:szCs w:val="24"/>
        </w:rPr>
        <w:t xml:space="preserve"> Accelerated Modern World History: 87; Academic Biology: 80; Academic Spanish I: 89; Academic Drawing/</w:t>
      </w:r>
      <w:r w:rsidR="00557F16" w:rsidRPr="004F3111">
        <w:rPr>
          <w:rFonts w:ascii="Aptos" w:hAnsi="Aptos"/>
          <w:sz w:val="24"/>
          <w:szCs w:val="24"/>
        </w:rPr>
        <w:t>Painting</w:t>
      </w:r>
      <w:r w:rsidR="0027048E" w:rsidRPr="004F3111">
        <w:rPr>
          <w:rFonts w:ascii="Aptos" w:hAnsi="Aptos"/>
          <w:sz w:val="24"/>
          <w:szCs w:val="24"/>
        </w:rPr>
        <w:t xml:space="preserve">: 90; Learning Center: 100.  </w:t>
      </w:r>
      <w:r w:rsidR="00D42492" w:rsidRPr="004F3111">
        <w:rPr>
          <w:rFonts w:ascii="Aptos" w:hAnsi="Aptos"/>
          <w:sz w:val="24"/>
          <w:szCs w:val="24"/>
        </w:rPr>
        <w:t>Ms. Kaszanek noted that Student completed</w:t>
      </w:r>
      <w:r w:rsidR="00854765" w:rsidRPr="004F3111">
        <w:rPr>
          <w:rFonts w:ascii="Aptos" w:hAnsi="Aptos"/>
          <w:sz w:val="24"/>
          <w:szCs w:val="24"/>
        </w:rPr>
        <w:t xml:space="preserve"> the fifty-five questions on the BRIEF </w:t>
      </w:r>
      <w:r w:rsidR="00854765" w:rsidRPr="004F3111">
        <w:rPr>
          <w:rFonts w:ascii="Aptos" w:hAnsi="Aptos"/>
          <w:sz w:val="24"/>
          <w:szCs w:val="24"/>
        </w:rPr>
        <w:lastRenderedPageBreak/>
        <w:t>in less than five minutes.</w:t>
      </w:r>
      <w:r w:rsidR="00435C81" w:rsidRPr="004F3111">
        <w:rPr>
          <w:rStyle w:val="FootnoteReference"/>
          <w:rFonts w:ascii="Aptos" w:hAnsi="Aptos"/>
          <w:sz w:val="24"/>
          <w:szCs w:val="24"/>
        </w:rPr>
        <w:footnoteReference w:id="6"/>
      </w:r>
      <w:r w:rsidR="00854765" w:rsidRPr="004F3111">
        <w:rPr>
          <w:rFonts w:ascii="Aptos" w:hAnsi="Aptos"/>
          <w:sz w:val="24"/>
          <w:szCs w:val="24"/>
        </w:rPr>
        <w:t xml:space="preserve">  She was asked if she would like to review her </w:t>
      </w:r>
      <w:r w:rsidR="00A40A76" w:rsidRPr="004F3111">
        <w:rPr>
          <w:rFonts w:ascii="Aptos" w:hAnsi="Aptos"/>
          <w:sz w:val="24"/>
          <w:szCs w:val="24"/>
        </w:rPr>
        <w:t>responses, but</w:t>
      </w:r>
      <w:r w:rsidR="00854765" w:rsidRPr="004F3111">
        <w:rPr>
          <w:rFonts w:ascii="Aptos" w:hAnsi="Aptos"/>
          <w:sz w:val="24"/>
          <w:szCs w:val="24"/>
        </w:rPr>
        <w:t xml:space="preserve"> reported that she was satisfied with them.  </w:t>
      </w:r>
      <w:r w:rsidR="00946D31">
        <w:rPr>
          <w:rFonts w:ascii="Aptos" w:hAnsi="Aptos"/>
          <w:sz w:val="24"/>
          <w:szCs w:val="24"/>
        </w:rPr>
        <w:t>(</w:t>
      </w:r>
      <w:proofErr w:type="spellStart"/>
      <w:r w:rsidR="00946D31">
        <w:rPr>
          <w:rFonts w:ascii="Aptos" w:hAnsi="Aptos"/>
          <w:sz w:val="24"/>
          <w:szCs w:val="24"/>
        </w:rPr>
        <w:t>Kaszenek</w:t>
      </w:r>
      <w:proofErr w:type="spellEnd"/>
      <w:r w:rsidR="00946D31">
        <w:rPr>
          <w:rFonts w:ascii="Aptos" w:hAnsi="Aptos"/>
          <w:sz w:val="24"/>
          <w:szCs w:val="24"/>
        </w:rPr>
        <w:t>)</w:t>
      </w:r>
    </w:p>
    <w:p w14:paraId="6B207434" w14:textId="77777777" w:rsidR="00946D31" w:rsidRPr="004F3111" w:rsidRDefault="00946D31" w:rsidP="00946D31">
      <w:pPr>
        <w:ind w:left="615"/>
        <w:jc w:val="both"/>
        <w:rPr>
          <w:rFonts w:ascii="Aptos" w:hAnsi="Aptos"/>
          <w:sz w:val="24"/>
          <w:szCs w:val="24"/>
        </w:rPr>
      </w:pPr>
    </w:p>
    <w:p w14:paraId="37EB2960" w14:textId="0D0FC0E2" w:rsidR="00D42492" w:rsidRPr="004F3111" w:rsidRDefault="00690950" w:rsidP="00041C8F">
      <w:pPr>
        <w:ind w:left="615"/>
        <w:jc w:val="both"/>
        <w:rPr>
          <w:rFonts w:ascii="Aptos" w:hAnsi="Aptos"/>
          <w:sz w:val="24"/>
          <w:szCs w:val="24"/>
        </w:rPr>
      </w:pPr>
      <w:r w:rsidRPr="004F3111">
        <w:rPr>
          <w:rFonts w:ascii="Aptos" w:hAnsi="Aptos"/>
          <w:sz w:val="24"/>
          <w:szCs w:val="24"/>
        </w:rPr>
        <w:t>Four of Student’s teachers completed</w:t>
      </w:r>
      <w:r w:rsidR="00914B23" w:rsidRPr="004F3111">
        <w:rPr>
          <w:rFonts w:ascii="Aptos" w:hAnsi="Aptos"/>
          <w:sz w:val="24"/>
          <w:szCs w:val="24"/>
        </w:rPr>
        <w:t xml:space="preserve"> the rating scales</w:t>
      </w:r>
      <w:r w:rsidR="00593ADD" w:rsidRPr="004F3111">
        <w:rPr>
          <w:rStyle w:val="FootnoteReference"/>
          <w:rFonts w:ascii="Aptos" w:hAnsi="Aptos"/>
          <w:sz w:val="24"/>
          <w:szCs w:val="24"/>
        </w:rPr>
        <w:footnoteReference w:id="7"/>
      </w:r>
      <w:r w:rsidR="00593ADD" w:rsidRPr="004F3111">
        <w:rPr>
          <w:rFonts w:ascii="Aptos" w:hAnsi="Aptos"/>
          <w:sz w:val="24"/>
          <w:szCs w:val="24"/>
        </w:rPr>
        <w:t xml:space="preserve">.  </w:t>
      </w:r>
      <w:r w:rsidR="004D1C9F" w:rsidRPr="004F3111">
        <w:rPr>
          <w:rFonts w:ascii="Aptos" w:hAnsi="Aptos"/>
          <w:sz w:val="24"/>
          <w:szCs w:val="24"/>
        </w:rPr>
        <w:t>Mrs. Myles</w:t>
      </w:r>
      <w:r w:rsidR="00A6337F" w:rsidRPr="004F3111">
        <w:rPr>
          <w:rStyle w:val="FootnoteReference"/>
          <w:rFonts w:ascii="Aptos" w:hAnsi="Aptos"/>
          <w:sz w:val="24"/>
          <w:szCs w:val="24"/>
        </w:rPr>
        <w:footnoteReference w:id="8"/>
      </w:r>
      <w:r w:rsidR="004D1C9F" w:rsidRPr="004F3111">
        <w:rPr>
          <w:rFonts w:ascii="Aptos" w:hAnsi="Aptos"/>
          <w:sz w:val="24"/>
          <w:szCs w:val="24"/>
        </w:rPr>
        <w:t xml:space="preserve"> noted that Student often struggles to complete her work.  “She is motivated by good grades and getting work completed, so often will rush through assigned tasks just for this end goal.  She often does not check her work before submitting it.</w:t>
      </w:r>
      <w:r w:rsidR="003A1675" w:rsidRPr="004F3111">
        <w:rPr>
          <w:rFonts w:ascii="Aptos" w:hAnsi="Aptos"/>
          <w:sz w:val="24"/>
          <w:szCs w:val="24"/>
        </w:rPr>
        <w:t xml:space="preserve">”  She </w:t>
      </w:r>
      <w:r w:rsidR="0015464E" w:rsidRPr="004F3111">
        <w:rPr>
          <w:rFonts w:ascii="Aptos" w:hAnsi="Aptos"/>
          <w:sz w:val="24"/>
          <w:szCs w:val="24"/>
        </w:rPr>
        <w:t>indicated</w:t>
      </w:r>
      <w:r w:rsidR="003A1675" w:rsidRPr="004F3111">
        <w:rPr>
          <w:rFonts w:ascii="Aptos" w:hAnsi="Aptos"/>
          <w:sz w:val="24"/>
          <w:szCs w:val="24"/>
        </w:rPr>
        <w:t xml:space="preserve"> that when faced with a non-preferred activity it is much harder for her to focus an</w:t>
      </w:r>
      <w:r w:rsidR="00DE7700" w:rsidRPr="004F3111">
        <w:rPr>
          <w:rFonts w:ascii="Aptos" w:hAnsi="Aptos"/>
          <w:sz w:val="24"/>
          <w:szCs w:val="24"/>
        </w:rPr>
        <w:t>d</w:t>
      </w:r>
      <w:r w:rsidR="003A1675" w:rsidRPr="004F3111">
        <w:rPr>
          <w:rFonts w:ascii="Aptos" w:hAnsi="Aptos"/>
          <w:sz w:val="24"/>
          <w:szCs w:val="24"/>
        </w:rPr>
        <w:t xml:space="preserve"> </w:t>
      </w:r>
      <w:r w:rsidR="00DE7700" w:rsidRPr="004F3111">
        <w:rPr>
          <w:rFonts w:ascii="Aptos" w:hAnsi="Aptos"/>
          <w:sz w:val="24"/>
          <w:szCs w:val="24"/>
        </w:rPr>
        <w:t>show</w:t>
      </w:r>
      <w:r w:rsidR="003A1675" w:rsidRPr="004F3111">
        <w:rPr>
          <w:rFonts w:ascii="Aptos" w:hAnsi="Aptos"/>
          <w:sz w:val="24"/>
          <w:szCs w:val="24"/>
        </w:rPr>
        <w:t xml:space="preserve"> appropriate effort</w:t>
      </w:r>
      <w:r w:rsidR="00DE7700" w:rsidRPr="004F3111">
        <w:rPr>
          <w:rFonts w:ascii="Aptos" w:hAnsi="Aptos"/>
          <w:sz w:val="24"/>
          <w:szCs w:val="24"/>
        </w:rPr>
        <w:t xml:space="preserve">. </w:t>
      </w:r>
      <w:r w:rsidR="003641E3" w:rsidRPr="004F3111">
        <w:rPr>
          <w:rFonts w:ascii="Aptos" w:hAnsi="Aptos"/>
          <w:sz w:val="24"/>
          <w:szCs w:val="24"/>
        </w:rPr>
        <w:t>Ms. Mallard</w:t>
      </w:r>
      <w:r w:rsidR="000B588D" w:rsidRPr="004F3111">
        <w:rPr>
          <w:rFonts w:ascii="Aptos" w:hAnsi="Aptos"/>
          <w:sz w:val="24"/>
          <w:szCs w:val="24"/>
        </w:rPr>
        <w:t>, Student’s history teacher,</w:t>
      </w:r>
      <w:r w:rsidR="0015464E" w:rsidRPr="004F3111">
        <w:rPr>
          <w:rFonts w:ascii="Aptos" w:hAnsi="Aptos"/>
          <w:sz w:val="24"/>
          <w:szCs w:val="24"/>
        </w:rPr>
        <w:t xml:space="preserve"> </w:t>
      </w:r>
      <w:r w:rsidR="003641E3" w:rsidRPr="004F3111">
        <w:rPr>
          <w:rFonts w:ascii="Aptos" w:hAnsi="Aptos"/>
          <w:sz w:val="24"/>
          <w:szCs w:val="24"/>
        </w:rPr>
        <w:t>noted that Student never checks work for basic mistakes</w:t>
      </w:r>
      <w:r w:rsidR="00F21A40" w:rsidRPr="004F3111">
        <w:rPr>
          <w:rFonts w:ascii="Aptos" w:hAnsi="Aptos"/>
          <w:sz w:val="24"/>
          <w:szCs w:val="24"/>
        </w:rPr>
        <w:t xml:space="preserve">.  </w:t>
      </w:r>
      <w:r w:rsidR="00716CE4" w:rsidRPr="004F3111">
        <w:rPr>
          <w:rFonts w:ascii="Aptos" w:hAnsi="Aptos"/>
          <w:sz w:val="24"/>
          <w:szCs w:val="24"/>
        </w:rPr>
        <w:t>Mr. Baldeck</w:t>
      </w:r>
      <w:r w:rsidR="002E170F" w:rsidRPr="004F3111">
        <w:rPr>
          <w:rStyle w:val="FootnoteReference"/>
          <w:rFonts w:ascii="Aptos" w:hAnsi="Aptos"/>
          <w:sz w:val="24"/>
          <w:szCs w:val="24"/>
        </w:rPr>
        <w:footnoteReference w:id="9"/>
      </w:r>
      <w:r w:rsidR="00716CE4" w:rsidRPr="004F3111">
        <w:rPr>
          <w:rFonts w:ascii="Aptos" w:hAnsi="Aptos"/>
          <w:sz w:val="24"/>
          <w:szCs w:val="24"/>
        </w:rPr>
        <w:t xml:space="preserve"> </w:t>
      </w:r>
      <w:r w:rsidR="000B588D" w:rsidRPr="004F3111">
        <w:rPr>
          <w:rFonts w:ascii="Aptos" w:hAnsi="Aptos"/>
          <w:sz w:val="24"/>
          <w:szCs w:val="24"/>
        </w:rPr>
        <w:t>stated Student</w:t>
      </w:r>
      <w:r w:rsidR="00716CE4" w:rsidRPr="004F3111">
        <w:rPr>
          <w:rFonts w:ascii="Aptos" w:hAnsi="Aptos"/>
          <w:sz w:val="24"/>
          <w:szCs w:val="24"/>
        </w:rPr>
        <w:t xml:space="preserve"> would benefit </w:t>
      </w:r>
      <w:r w:rsidR="00BE1552" w:rsidRPr="004F3111">
        <w:rPr>
          <w:rFonts w:ascii="Aptos" w:hAnsi="Aptos"/>
          <w:sz w:val="24"/>
          <w:szCs w:val="24"/>
        </w:rPr>
        <w:t xml:space="preserve">from taking her time to process what is being asked instead of attempting to answer as quickly as possible.  </w:t>
      </w:r>
      <w:r w:rsidR="00DE7700" w:rsidRPr="004F3111">
        <w:rPr>
          <w:rFonts w:ascii="Aptos" w:hAnsi="Aptos"/>
          <w:sz w:val="24"/>
          <w:szCs w:val="24"/>
        </w:rPr>
        <w:t>S</w:t>
      </w:r>
      <w:r w:rsidR="002B5A06" w:rsidRPr="004F3111">
        <w:rPr>
          <w:rFonts w:ascii="Aptos" w:hAnsi="Aptos"/>
          <w:sz w:val="24"/>
          <w:szCs w:val="24"/>
        </w:rPr>
        <w:t xml:space="preserve">tudent’s ELA, math, and science teachers </w:t>
      </w:r>
      <w:r w:rsidR="009C0B0C" w:rsidRPr="004F3111">
        <w:rPr>
          <w:rFonts w:ascii="Aptos" w:hAnsi="Aptos"/>
          <w:sz w:val="24"/>
          <w:szCs w:val="24"/>
        </w:rPr>
        <w:t>reported</w:t>
      </w:r>
      <w:r w:rsidR="002B5A06" w:rsidRPr="004F3111">
        <w:rPr>
          <w:rFonts w:ascii="Aptos" w:hAnsi="Aptos"/>
          <w:sz w:val="24"/>
          <w:szCs w:val="24"/>
        </w:rPr>
        <w:t xml:space="preserve"> Student’s </w:t>
      </w:r>
      <w:r w:rsidR="00040E8C" w:rsidRPr="004F3111">
        <w:rPr>
          <w:rFonts w:ascii="Aptos" w:hAnsi="Aptos"/>
          <w:sz w:val="24"/>
          <w:szCs w:val="24"/>
        </w:rPr>
        <w:t xml:space="preserve">global </w:t>
      </w:r>
      <w:r w:rsidR="002B5A06" w:rsidRPr="004F3111">
        <w:rPr>
          <w:rFonts w:ascii="Aptos" w:hAnsi="Aptos"/>
          <w:sz w:val="24"/>
          <w:szCs w:val="24"/>
        </w:rPr>
        <w:t>executive functioning skills</w:t>
      </w:r>
      <w:r w:rsidR="009C0B0C" w:rsidRPr="004F3111">
        <w:rPr>
          <w:rFonts w:ascii="Aptos" w:hAnsi="Aptos"/>
          <w:sz w:val="24"/>
          <w:szCs w:val="24"/>
        </w:rPr>
        <w:t xml:space="preserve"> </w:t>
      </w:r>
      <w:r w:rsidR="00040E8C" w:rsidRPr="004F3111">
        <w:rPr>
          <w:rFonts w:ascii="Aptos" w:hAnsi="Aptos"/>
          <w:sz w:val="24"/>
          <w:szCs w:val="24"/>
        </w:rPr>
        <w:t xml:space="preserve">to be </w:t>
      </w:r>
      <w:r w:rsidR="009C0B0C" w:rsidRPr="004F3111">
        <w:rPr>
          <w:rFonts w:ascii="Aptos" w:hAnsi="Aptos"/>
          <w:sz w:val="24"/>
          <w:szCs w:val="24"/>
        </w:rPr>
        <w:t>in the average</w:t>
      </w:r>
      <w:r w:rsidR="00040E8C" w:rsidRPr="004F3111">
        <w:rPr>
          <w:rFonts w:ascii="Aptos" w:hAnsi="Aptos"/>
          <w:sz w:val="24"/>
          <w:szCs w:val="24"/>
        </w:rPr>
        <w:t xml:space="preserve"> range.</w:t>
      </w:r>
      <w:r w:rsidR="009C0B0C" w:rsidRPr="004F3111">
        <w:rPr>
          <w:rFonts w:ascii="Aptos" w:hAnsi="Aptos"/>
          <w:sz w:val="24"/>
          <w:szCs w:val="24"/>
        </w:rPr>
        <w:t xml:space="preserve"> </w:t>
      </w:r>
      <w:r w:rsidR="00040E8C" w:rsidRPr="004F3111">
        <w:rPr>
          <w:rFonts w:ascii="Aptos" w:hAnsi="Aptos"/>
          <w:sz w:val="24"/>
          <w:szCs w:val="24"/>
        </w:rPr>
        <w:t xml:space="preserve"> </w:t>
      </w:r>
      <w:r w:rsidR="00EB0FB8" w:rsidRPr="004F3111">
        <w:rPr>
          <w:rFonts w:ascii="Aptos" w:hAnsi="Aptos"/>
          <w:sz w:val="24"/>
          <w:szCs w:val="24"/>
        </w:rPr>
        <w:t>H</w:t>
      </w:r>
      <w:r w:rsidR="00A0679D" w:rsidRPr="004F3111">
        <w:rPr>
          <w:rFonts w:ascii="Aptos" w:hAnsi="Aptos"/>
          <w:sz w:val="24"/>
          <w:szCs w:val="24"/>
        </w:rPr>
        <w:t xml:space="preserve">er </w:t>
      </w:r>
      <w:r w:rsidR="001820F4" w:rsidRPr="004F3111">
        <w:rPr>
          <w:rFonts w:ascii="Aptos" w:hAnsi="Aptos"/>
          <w:sz w:val="24"/>
          <w:szCs w:val="24"/>
        </w:rPr>
        <w:t>history teacher reported overall scores in the potentially clinically elevated range</w:t>
      </w:r>
      <w:r w:rsidR="00EB0FB8" w:rsidRPr="004F3111">
        <w:rPr>
          <w:rFonts w:ascii="Aptos" w:hAnsi="Aptos"/>
          <w:sz w:val="24"/>
          <w:szCs w:val="24"/>
        </w:rPr>
        <w:t>.  T</w:t>
      </w:r>
      <w:r w:rsidR="001820F4" w:rsidRPr="004F3111">
        <w:rPr>
          <w:rFonts w:ascii="Aptos" w:hAnsi="Aptos"/>
          <w:sz w:val="24"/>
          <w:szCs w:val="24"/>
        </w:rPr>
        <w:t>he</w:t>
      </w:r>
      <w:r w:rsidR="00047364" w:rsidRPr="004F3111">
        <w:rPr>
          <w:rFonts w:ascii="Aptos" w:hAnsi="Aptos"/>
          <w:sz w:val="24"/>
          <w:szCs w:val="24"/>
        </w:rPr>
        <w:t>se</w:t>
      </w:r>
      <w:r w:rsidR="001820F4" w:rsidRPr="004F3111">
        <w:rPr>
          <w:rFonts w:ascii="Aptos" w:hAnsi="Aptos"/>
          <w:sz w:val="24"/>
          <w:szCs w:val="24"/>
        </w:rPr>
        <w:t xml:space="preserve"> scores show an improvement in Student’s overall executive functioning skills within the classroom setting when compared to her previous scores</w:t>
      </w:r>
      <w:r w:rsidR="00CB3A68" w:rsidRPr="004F3111">
        <w:rPr>
          <w:rFonts w:ascii="Aptos" w:hAnsi="Aptos"/>
          <w:sz w:val="24"/>
          <w:szCs w:val="24"/>
        </w:rPr>
        <w:t xml:space="preserve">, with </w:t>
      </w:r>
      <w:r w:rsidR="00481C1D" w:rsidRPr="004F3111">
        <w:rPr>
          <w:rFonts w:ascii="Aptos" w:hAnsi="Aptos"/>
          <w:sz w:val="24"/>
          <w:szCs w:val="24"/>
        </w:rPr>
        <w:t>t</w:t>
      </w:r>
      <w:r w:rsidR="00CB3A68" w:rsidRPr="004F3111">
        <w:rPr>
          <w:rFonts w:ascii="Aptos" w:hAnsi="Aptos"/>
          <w:sz w:val="24"/>
          <w:szCs w:val="24"/>
        </w:rPr>
        <w:t>eachers report</w:t>
      </w:r>
      <w:r w:rsidR="00481C1D" w:rsidRPr="004F3111">
        <w:rPr>
          <w:rFonts w:ascii="Aptos" w:hAnsi="Aptos"/>
          <w:sz w:val="24"/>
          <w:szCs w:val="24"/>
        </w:rPr>
        <w:t>ing</w:t>
      </w:r>
      <w:r w:rsidR="00CB3A68" w:rsidRPr="004F3111">
        <w:rPr>
          <w:rFonts w:ascii="Aptos" w:hAnsi="Aptos"/>
          <w:sz w:val="24"/>
          <w:szCs w:val="24"/>
        </w:rPr>
        <w:t xml:space="preserve"> that she has improved her ability to organize materials; regulate her emotions; and her ability to plan and </w:t>
      </w:r>
      <w:r w:rsidR="0099061D" w:rsidRPr="004F3111">
        <w:rPr>
          <w:rFonts w:ascii="Aptos" w:hAnsi="Aptos"/>
          <w:sz w:val="24"/>
          <w:szCs w:val="24"/>
        </w:rPr>
        <w:t>organize</w:t>
      </w:r>
      <w:r w:rsidR="00672823">
        <w:rPr>
          <w:rFonts w:ascii="Aptos" w:hAnsi="Aptos"/>
          <w:sz w:val="24"/>
          <w:szCs w:val="24"/>
        </w:rPr>
        <w:t xml:space="preserve">. </w:t>
      </w:r>
      <w:r w:rsidR="0099061D" w:rsidRPr="004F3111">
        <w:rPr>
          <w:rFonts w:ascii="Aptos" w:hAnsi="Aptos"/>
          <w:sz w:val="24"/>
          <w:szCs w:val="24"/>
        </w:rPr>
        <w:t>Parent’s</w:t>
      </w:r>
      <w:r w:rsidR="00625C83" w:rsidRPr="004F3111">
        <w:rPr>
          <w:rFonts w:ascii="Aptos" w:hAnsi="Aptos"/>
          <w:sz w:val="24"/>
          <w:szCs w:val="24"/>
        </w:rPr>
        <w:t xml:space="preserve"> report and Student’s self-assessment </w:t>
      </w:r>
      <w:r w:rsidR="00CA4D3B" w:rsidRPr="004F3111">
        <w:rPr>
          <w:rFonts w:ascii="Aptos" w:hAnsi="Aptos"/>
          <w:sz w:val="24"/>
          <w:szCs w:val="24"/>
        </w:rPr>
        <w:t>reflected</w:t>
      </w:r>
      <w:r w:rsidR="00625C83" w:rsidRPr="004F3111">
        <w:rPr>
          <w:rFonts w:ascii="Aptos" w:hAnsi="Aptos"/>
          <w:sz w:val="24"/>
          <w:szCs w:val="24"/>
        </w:rPr>
        <w:t xml:space="preserve"> significantly greater concerns tha</w:t>
      </w:r>
      <w:r w:rsidR="00047364" w:rsidRPr="004F3111">
        <w:rPr>
          <w:rFonts w:ascii="Aptos" w:hAnsi="Aptos"/>
          <w:sz w:val="24"/>
          <w:szCs w:val="24"/>
        </w:rPr>
        <w:t>n</w:t>
      </w:r>
      <w:r w:rsidR="00625C83" w:rsidRPr="004F3111">
        <w:rPr>
          <w:rFonts w:ascii="Aptos" w:hAnsi="Aptos"/>
          <w:sz w:val="24"/>
          <w:szCs w:val="24"/>
        </w:rPr>
        <w:t xml:space="preserve"> </w:t>
      </w:r>
      <w:proofErr w:type="gramStart"/>
      <w:r w:rsidR="00625C83" w:rsidRPr="004F3111">
        <w:rPr>
          <w:rFonts w:ascii="Aptos" w:hAnsi="Aptos"/>
          <w:sz w:val="24"/>
          <w:szCs w:val="24"/>
        </w:rPr>
        <w:t>was</w:t>
      </w:r>
      <w:proofErr w:type="gramEnd"/>
      <w:r w:rsidR="00625C83" w:rsidRPr="004F3111">
        <w:rPr>
          <w:rFonts w:ascii="Aptos" w:hAnsi="Aptos"/>
          <w:sz w:val="24"/>
          <w:szCs w:val="24"/>
        </w:rPr>
        <w:t xml:space="preserve"> reported by Student’s teachers.</w:t>
      </w:r>
      <w:r w:rsidR="0093485C" w:rsidRPr="004F3111">
        <w:rPr>
          <w:rFonts w:ascii="Aptos" w:hAnsi="Aptos"/>
          <w:sz w:val="24"/>
          <w:szCs w:val="24"/>
        </w:rPr>
        <w:t xml:space="preserve">  </w:t>
      </w:r>
      <w:r w:rsidR="00C06373" w:rsidRPr="004F3111">
        <w:rPr>
          <w:rFonts w:ascii="Aptos" w:hAnsi="Aptos"/>
          <w:sz w:val="24"/>
          <w:szCs w:val="24"/>
        </w:rPr>
        <w:t xml:space="preserve">Mother noted concerns in organization, sequencing, and time management.  </w:t>
      </w:r>
      <w:r w:rsidR="008A24CA" w:rsidRPr="004F3111">
        <w:rPr>
          <w:rFonts w:ascii="Aptos" w:hAnsi="Aptos"/>
          <w:sz w:val="24"/>
          <w:szCs w:val="24"/>
        </w:rPr>
        <w:t xml:space="preserve"> </w:t>
      </w:r>
      <w:r w:rsidR="00481C1D" w:rsidRPr="004F3111">
        <w:rPr>
          <w:rFonts w:ascii="Aptos" w:hAnsi="Aptos"/>
          <w:sz w:val="24"/>
          <w:szCs w:val="24"/>
        </w:rPr>
        <w:t xml:space="preserve">Similarly, </w:t>
      </w:r>
      <w:r w:rsidR="00934D81" w:rsidRPr="004F3111">
        <w:rPr>
          <w:rFonts w:ascii="Aptos" w:hAnsi="Aptos"/>
          <w:sz w:val="24"/>
          <w:szCs w:val="24"/>
        </w:rPr>
        <w:t>the</w:t>
      </w:r>
      <w:r w:rsidR="008A24CA" w:rsidRPr="004F3111">
        <w:rPr>
          <w:rFonts w:ascii="Aptos" w:hAnsi="Aptos"/>
          <w:sz w:val="24"/>
          <w:szCs w:val="24"/>
        </w:rPr>
        <w:t xml:space="preserve"> results of the Conners indicated much greater </w:t>
      </w:r>
      <w:r w:rsidR="000B588D" w:rsidRPr="004F3111">
        <w:rPr>
          <w:rFonts w:ascii="Aptos" w:hAnsi="Aptos"/>
          <w:sz w:val="24"/>
          <w:szCs w:val="24"/>
        </w:rPr>
        <w:t>concerns by</w:t>
      </w:r>
      <w:r w:rsidR="008A24CA" w:rsidRPr="004F3111">
        <w:rPr>
          <w:rFonts w:ascii="Aptos" w:hAnsi="Aptos"/>
          <w:sz w:val="24"/>
          <w:szCs w:val="24"/>
        </w:rPr>
        <w:t xml:space="preserve"> Mother than Student’s teachers.</w:t>
      </w:r>
      <w:r w:rsidR="00961531" w:rsidRPr="004F3111">
        <w:rPr>
          <w:rFonts w:ascii="Aptos" w:hAnsi="Aptos"/>
          <w:sz w:val="24"/>
          <w:szCs w:val="24"/>
        </w:rPr>
        <w:t xml:space="preserve">  The scores</w:t>
      </w:r>
      <w:r w:rsidR="00A37F5E" w:rsidRPr="004F3111">
        <w:rPr>
          <w:rFonts w:ascii="Aptos" w:hAnsi="Aptos"/>
          <w:sz w:val="24"/>
          <w:szCs w:val="24"/>
        </w:rPr>
        <w:t xml:space="preserve"> </w:t>
      </w:r>
      <w:r w:rsidR="00961531" w:rsidRPr="004F3111">
        <w:rPr>
          <w:rFonts w:ascii="Aptos" w:hAnsi="Aptos"/>
          <w:sz w:val="24"/>
          <w:szCs w:val="24"/>
        </w:rPr>
        <w:t xml:space="preserve">support Student’s </w:t>
      </w:r>
      <w:r w:rsidR="00CA4D3B" w:rsidRPr="004F3111">
        <w:rPr>
          <w:rFonts w:ascii="Aptos" w:hAnsi="Aptos"/>
          <w:sz w:val="24"/>
          <w:szCs w:val="24"/>
        </w:rPr>
        <w:t>diagnosis</w:t>
      </w:r>
      <w:r w:rsidR="00961531" w:rsidRPr="004F3111">
        <w:rPr>
          <w:rFonts w:ascii="Aptos" w:hAnsi="Aptos"/>
          <w:sz w:val="24"/>
          <w:szCs w:val="24"/>
        </w:rPr>
        <w:t xml:space="preserve"> of ADHD.  Ms. Kaszanek recommended </w:t>
      </w:r>
      <w:r w:rsidR="0093114B" w:rsidRPr="004F3111">
        <w:rPr>
          <w:rFonts w:ascii="Aptos" w:hAnsi="Aptos"/>
          <w:sz w:val="24"/>
          <w:szCs w:val="24"/>
        </w:rPr>
        <w:t>several</w:t>
      </w:r>
      <w:r w:rsidR="00961531" w:rsidRPr="004F3111">
        <w:rPr>
          <w:rFonts w:ascii="Aptos" w:hAnsi="Aptos"/>
          <w:sz w:val="24"/>
          <w:szCs w:val="24"/>
        </w:rPr>
        <w:t xml:space="preserve"> accommodation</w:t>
      </w:r>
      <w:r w:rsidR="00C66480" w:rsidRPr="004F3111">
        <w:rPr>
          <w:rFonts w:ascii="Aptos" w:hAnsi="Aptos"/>
          <w:sz w:val="24"/>
          <w:szCs w:val="24"/>
        </w:rPr>
        <w:t xml:space="preserve">s such as </w:t>
      </w:r>
      <w:r w:rsidR="00CA4D3B" w:rsidRPr="004F3111">
        <w:rPr>
          <w:rFonts w:ascii="Aptos" w:hAnsi="Aptos"/>
          <w:sz w:val="24"/>
          <w:szCs w:val="24"/>
        </w:rPr>
        <w:t>preferential</w:t>
      </w:r>
      <w:r w:rsidR="00C66480" w:rsidRPr="004F3111">
        <w:rPr>
          <w:rFonts w:ascii="Aptos" w:hAnsi="Aptos"/>
          <w:sz w:val="24"/>
          <w:szCs w:val="24"/>
        </w:rPr>
        <w:t xml:space="preserve"> seating, graphic organizers, providing reminders o</w:t>
      </w:r>
      <w:r w:rsidR="00CA4D3B" w:rsidRPr="004F3111">
        <w:rPr>
          <w:rFonts w:ascii="Aptos" w:hAnsi="Aptos"/>
          <w:sz w:val="24"/>
          <w:szCs w:val="24"/>
        </w:rPr>
        <w:t xml:space="preserve">f </w:t>
      </w:r>
      <w:r w:rsidR="00C66480" w:rsidRPr="004F3111">
        <w:rPr>
          <w:rFonts w:ascii="Aptos" w:hAnsi="Aptos"/>
          <w:sz w:val="24"/>
          <w:szCs w:val="24"/>
        </w:rPr>
        <w:t xml:space="preserve">due dates </w:t>
      </w:r>
      <w:r w:rsidR="00A37F5E" w:rsidRPr="004F3111">
        <w:rPr>
          <w:rFonts w:ascii="Aptos" w:hAnsi="Aptos"/>
          <w:sz w:val="24"/>
          <w:szCs w:val="24"/>
        </w:rPr>
        <w:t>for</w:t>
      </w:r>
      <w:r w:rsidR="00C66480" w:rsidRPr="004F3111">
        <w:rPr>
          <w:rFonts w:ascii="Aptos" w:hAnsi="Aptos"/>
          <w:sz w:val="24"/>
          <w:szCs w:val="24"/>
        </w:rPr>
        <w:t xml:space="preserve"> upcoming assessments and projects</w:t>
      </w:r>
      <w:r w:rsidR="00CA4D3B" w:rsidRPr="004F3111">
        <w:rPr>
          <w:rFonts w:ascii="Aptos" w:hAnsi="Aptos"/>
          <w:sz w:val="24"/>
          <w:szCs w:val="24"/>
        </w:rPr>
        <w:t>.  (S-17)</w:t>
      </w:r>
    </w:p>
    <w:p w14:paraId="475A0239" w14:textId="6053D6DA" w:rsidR="00EB68C8" w:rsidRPr="004F3111" w:rsidRDefault="00261436" w:rsidP="00EB68C8">
      <w:pPr>
        <w:ind w:left="615"/>
        <w:jc w:val="both"/>
        <w:rPr>
          <w:rFonts w:ascii="Aptos" w:hAnsi="Aptos"/>
          <w:sz w:val="24"/>
          <w:szCs w:val="24"/>
        </w:rPr>
      </w:pPr>
      <w:r w:rsidRPr="004F3111">
        <w:rPr>
          <w:rFonts w:ascii="Aptos" w:hAnsi="Aptos"/>
          <w:sz w:val="24"/>
          <w:szCs w:val="24"/>
        </w:rPr>
        <w:t xml:space="preserve">  </w:t>
      </w:r>
    </w:p>
    <w:p w14:paraId="71BE2D0B" w14:textId="30674D75" w:rsidR="00EB68C8" w:rsidRPr="004F3111" w:rsidRDefault="00EB68C8" w:rsidP="001D699C">
      <w:pPr>
        <w:numPr>
          <w:ilvl w:val="0"/>
          <w:numId w:val="3"/>
        </w:numPr>
        <w:jc w:val="both"/>
        <w:rPr>
          <w:rFonts w:ascii="Aptos" w:hAnsi="Aptos"/>
          <w:sz w:val="24"/>
          <w:szCs w:val="24"/>
        </w:rPr>
      </w:pPr>
      <w:r w:rsidRPr="004F3111">
        <w:rPr>
          <w:rFonts w:ascii="Aptos" w:hAnsi="Aptos"/>
          <w:sz w:val="24"/>
          <w:szCs w:val="24"/>
        </w:rPr>
        <w:t>Student</w:t>
      </w:r>
      <w:r w:rsidR="00C66B6E" w:rsidRPr="004F3111">
        <w:rPr>
          <w:rFonts w:ascii="Aptos" w:hAnsi="Aptos"/>
          <w:sz w:val="24"/>
          <w:szCs w:val="24"/>
        </w:rPr>
        <w:t>’s</w:t>
      </w:r>
      <w:r w:rsidR="00A41404" w:rsidRPr="004F3111">
        <w:rPr>
          <w:rFonts w:ascii="Aptos" w:hAnsi="Aptos"/>
          <w:sz w:val="24"/>
          <w:szCs w:val="24"/>
        </w:rPr>
        <w:t xml:space="preserve"> January 2024 progress reports </w:t>
      </w:r>
      <w:r w:rsidR="00191CF1" w:rsidRPr="004F3111">
        <w:rPr>
          <w:rFonts w:ascii="Aptos" w:hAnsi="Aptos"/>
          <w:sz w:val="24"/>
          <w:szCs w:val="24"/>
        </w:rPr>
        <w:t xml:space="preserve">indicate that she </w:t>
      </w:r>
      <w:r w:rsidR="007E3BFC" w:rsidRPr="004F3111">
        <w:rPr>
          <w:rFonts w:ascii="Aptos" w:hAnsi="Aptos"/>
          <w:sz w:val="24"/>
          <w:szCs w:val="24"/>
        </w:rPr>
        <w:t>wa</w:t>
      </w:r>
      <w:r w:rsidR="00191CF1" w:rsidRPr="004F3111">
        <w:rPr>
          <w:rFonts w:ascii="Aptos" w:hAnsi="Aptos"/>
          <w:sz w:val="24"/>
          <w:szCs w:val="24"/>
        </w:rPr>
        <w:t>s making progress</w:t>
      </w:r>
      <w:r w:rsidR="009472FD" w:rsidRPr="004F3111">
        <w:rPr>
          <w:rFonts w:ascii="Aptos" w:hAnsi="Aptos"/>
          <w:sz w:val="24"/>
          <w:szCs w:val="24"/>
        </w:rPr>
        <w:t xml:space="preserve"> in multiple areas.</w:t>
      </w:r>
      <w:r w:rsidR="00686D44" w:rsidRPr="004F3111">
        <w:rPr>
          <w:rFonts w:ascii="Aptos" w:hAnsi="Aptos"/>
          <w:sz w:val="24"/>
          <w:szCs w:val="24"/>
        </w:rPr>
        <w:t xml:space="preserve"> </w:t>
      </w:r>
      <w:r w:rsidR="009472FD" w:rsidRPr="004F3111">
        <w:rPr>
          <w:rFonts w:ascii="Aptos" w:hAnsi="Aptos"/>
          <w:sz w:val="24"/>
          <w:szCs w:val="24"/>
        </w:rPr>
        <w:t>She was</w:t>
      </w:r>
      <w:r w:rsidR="00686D44" w:rsidRPr="004F3111">
        <w:rPr>
          <w:rFonts w:ascii="Aptos" w:hAnsi="Aptos"/>
          <w:sz w:val="24"/>
          <w:szCs w:val="24"/>
        </w:rPr>
        <w:t xml:space="preserve"> writing sentences with increasing complexity and using age-</w:t>
      </w:r>
      <w:r w:rsidR="00513EF2" w:rsidRPr="004F3111">
        <w:rPr>
          <w:rFonts w:ascii="Aptos" w:hAnsi="Aptos"/>
          <w:sz w:val="24"/>
          <w:szCs w:val="24"/>
        </w:rPr>
        <w:t>appropriate</w:t>
      </w:r>
      <w:r w:rsidR="00686D44" w:rsidRPr="004F3111">
        <w:rPr>
          <w:rFonts w:ascii="Aptos" w:hAnsi="Aptos"/>
          <w:sz w:val="24"/>
          <w:szCs w:val="24"/>
        </w:rPr>
        <w:t xml:space="preserve"> vocabulary.  She </w:t>
      </w:r>
      <w:r w:rsidR="00513EF2" w:rsidRPr="004F3111">
        <w:rPr>
          <w:rFonts w:ascii="Aptos" w:hAnsi="Aptos"/>
          <w:sz w:val="24"/>
          <w:szCs w:val="24"/>
        </w:rPr>
        <w:t>showed</w:t>
      </w:r>
      <w:r w:rsidR="00686D44" w:rsidRPr="004F3111">
        <w:rPr>
          <w:rFonts w:ascii="Aptos" w:hAnsi="Aptos"/>
          <w:sz w:val="24"/>
          <w:szCs w:val="24"/>
        </w:rPr>
        <w:t xml:space="preserve"> the ability to </w:t>
      </w:r>
      <w:r w:rsidR="00FE2F12" w:rsidRPr="004F3111">
        <w:rPr>
          <w:rFonts w:ascii="Aptos" w:hAnsi="Aptos"/>
          <w:sz w:val="24"/>
          <w:szCs w:val="24"/>
        </w:rPr>
        <w:t>organize her writing and excelled on her CCA exam</w:t>
      </w:r>
      <w:r w:rsidR="00672823">
        <w:rPr>
          <w:rStyle w:val="FootnoteReference"/>
          <w:rFonts w:ascii="Aptos" w:hAnsi="Aptos"/>
          <w:sz w:val="24"/>
          <w:szCs w:val="24"/>
        </w:rPr>
        <w:footnoteReference w:id="10"/>
      </w:r>
      <w:r w:rsidR="00FE2F12" w:rsidRPr="004F3111">
        <w:rPr>
          <w:rFonts w:ascii="Aptos" w:hAnsi="Aptos"/>
          <w:sz w:val="24"/>
          <w:szCs w:val="24"/>
        </w:rPr>
        <w:t>.</w:t>
      </w:r>
      <w:r w:rsidR="008E27E0" w:rsidRPr="004F3111">
        <w:rPr>
          <w:rFonts w:ascii="Aptos" w:hAnsi="Aptos"/>
          <w:sz w:val="24"/>
          <w:szCs w:val="24"/>
        </w:rPr>
        <w:t xml:space="preserve">  She successfully used a graphic organizer with increasing </w:t>
      </w:r>
      <w:r w:rsidR="00173258" w:rsidRPr="004F3111">
        <w:rPr>
          <w:rFonts w:ascii="Aptos" w:hAnsi="Aptos"/>
          <w:sz w:val="24"/>
          <w:szCs w:val="24"/>
        </w:rPr>
        <w:t>independence.</w:t>
      </w:r>
      <w:r w:rsidR="0080634B" w:rsidRPr="004F3111">
        <w:rPr>
          <w:rFonts w:ascii="Aptos" w:hAnsi="Aptos"/>
          <w:sz w:val="24"/>
          <w:szCs w:val="24"/>
        </w:rPr>
        <w:t xml:space="preserve">  She made good progress toward her comprehension goal</w:t>
      </w:r>
      <w:r w:rsidR="007C50A7" w:rsidRPr="004F3111">
        <w:rPr>
          <w:rFonts w:ascii="Aptos" w:hAnsi="Aptos"/>
          <w:sz w:val="24"/>
          <w:szCs w:val="24"/>
        </w:rPr>
        <w:t xml:space="preserve">.  She independently read two informational texts </w:t>
      </w:r>
      <w:r w:rsidR="009472FD" w:rsidRPr="004F3111">
        <w:rPr>
          <w:rFonts w:ascii="Aptos" w:hAnsi="Aptos"/>
          <w:sz w:val="24"/>
          <w:szCs w:val="24"/>
        </w:rPr>
        <w:t>a</w:t>
      </w:r>
      <w:r w:rsidR="007C50A7" w:rsidRPr="004F3111">
        <w:rPr>
          <w:rFonts w:ascii="Aptos" w:hAnsi="Aptos"/>
          <w:sz w:val="24"/>
          <w:szCs w:val="24"/>
        </w:rPr>
        <w:t xml:space="preserve">nd was able to complete the graphic organizer thoughtfully and appropriately.  </w:t>
      </w:r>
      <w:r w:rsidR="002C5FFB" w:rsidRPr="004F3111">
        <w:rPr>
          <w:rFonts w:ascii="Aptos" w:hAnsi="Aptos"/>
          <w:sz w:val="24"/>
          <w:szCs w:val="24"/>
        </w:rPr>
        <w:t xml:space="preserve">She was making effective progress in her executive functioning goal </w:t>
      </w:r>
      <w:r w:rsidR="003F38DA" w:rsidRPr="004F3111">
        <w:rPr>
          <w:rFonts w:ascii="Aptos" w:hAnsi="Aptos"/>
          <w:sz w:val="24"/>
          <w:szCs w:val="24"/>
        </w:rPr>
        <w:t>and was noted to have attained her first two benchmarks.</w:t>
      </w:r>
      <w:r w:rsidR="00A46C1E" w:rsidRPr="004F3111">
        <w:rPr>
          <w:rFonts w:ascii="Aptos" w:hAnsi="Aptos"/>
          <w:sz w:val="24"/>
          <w:szCs w:val="24"/>
        </w:rPr>
        <w:t xml:space="preserve">  </w:t>
      </w:r>
      <w:r w:rsidR="00C225A7" w:rsidRPr="004F3111">
        <w:rPr>
          <w:rFonts w:ascii="Aptos" w:hAnsi="Aptos"/>
          <w:sz w:val="24"/>
          <w:szCs w:val="24"/>
        </w:rPr>
        <w:t>The reports noted that she</w:t>
      </w:r>
      <w:r w:rsidR="00A46C1E" w:rsidRPr="004F3111">
        <w:rPr>
          <w:rFonts w:ascii="Aptos" w:hAnsi="Aptos"/>
          <w:sz w:val="24"/>
          <w:szCs w:val="24"/>
        </w:rPr>
        <w:t xml:space="preserve"> needed reminders to slow down in her assignments.    (S-19, P:</w:t>
      </w:r>
      <w:r w:rsidR="004F53B4" w:rsidRPr="004F3111">
        <w:rPr>
          <w:rFonts w:ascii="Aptos" w:hAnsi="Aptos"/>
          <w:sz w:val="24"/>
          <w:szCs w:val="24"/>
        </w:rPr>
        <w:t>5:02</w:t>
      </w:r>
      <w:r w:rsidR="00A46C1E" w:rsidRPr="004F3111">
        <w:rPr>
          <w:rFonts w:ascii="Aptos" w:hAnsi="Aptos"/>
          <w:sz w:val="24"/>
          <w:szCs w:val="24"/>
        </w:rPr>
        <w:t>)</w:t>
      </w:r>
    </w:p>
    <w:p w14:paraId="7737E56B" w14:textId="77777777" w:rsidR="00337B7D" w:rsidRPr="004F3111" w:rsidRDefault="00337B7D" w:rsidP="00337B7D">
      <w:pPr>
        <w:ind w:left="615"/>
        <w:jc w:val="both"/>
        <w:rPr>
          <w:rFonts w:ascii="Aptos" w:hAnsi="Aptos"/>
          <w:sz w:val="24"/>
          <w:szCs w:val="24"/>
        </w:rPr>
      </w:pPr>
    </w:p>
    <w:p w14:paraId="5A86C867" w14:textId="412A5500" w:rsidR="00337B7D" w:rsidRPr="004F3111" w:rsidRDefault="00337B7D" w:rsidP="001D699C">
      <w:pPr>
        <w:numPr>
          <w:ilvl w:val="0"/>
          <w:numId w:val="3"/>
        </w:numPr>
        <w:jc w:val="both"/>
        <w:rPr>
          <w:rFonts w:ascii="Aptos" w:hAnsi="Aptos"/>
          <w:sz w:val="24"/>
          <w:szCs w:val="24"/>
        </w:rPr>
      </w:pPr>
      <w:r w:rsidRPr="004F3111">
        <w:rPr>
          <w:rFonts w:ascii="Aptos" w:hAnsi="Aptos"/>
          <w:sz w:val="24"/>
          <w:szCs w:val="24"/>
        </w:rPr>
        <w:lastRenderedPageBreak/>
        <w:t xml:space="preserve">Student’s </w:t>
      </w:r>
      <w:r w:rsidR="008545BD" w:rsidRPr="004F3111">
        <w:rPr>
          <w:rFonts w:ascii="Aptos" w:hAnsi="Aptos"/>
          <w:sz w:val="24"/>
          <w:szCs w:val="24"/>
        </w:rPr>
        <w:t>April 5, 2024 progress reports indicate</w:t>
      </w:r>
      <w:r w:rsidR="00D24DC0" w:rsidRPr="004F3111">
        <w:rPr>
          <w:rFonts w:ascii="Aptos" w:hAnsi="Aptos"/>
          <w:sz w:val="24"/>
          <w:szCs w:val="24"/>
        </w:rPr>
        <w:t xml:space="preserve"> she made progress in her </w:t>
      </w:r>
      <w:r w:rsidR="008245D8" w:rsidRPr="004F3111">
        <w:rPr>
          <w:rFonts w:ascii="Aptos" w:hAnsi="Aptos"/>
          <w:sz w:val="24"/>
          <w:szCs w:val="24"/>
        </w:rPr>
        <w:t>written language and comprehension goals</w:t>
      </w:r>
      <w:r w:rsidR="00CE72F6" w:rsidRPr="004F3111">
        <w:rPr>
          <w:rFonts w:ascii="Aptos" w:hAnsi="Aptos"/>
          <w:sz w:val="24"/>
          <w:szCs w:val="24"/>
        </w:rPr>
        <w:t>.  She was successful at answering both literal and inferential comprehension questions</w:t>
      </w:r>
      <w:r w:rsidR="007A1926" w:rsidRPr="004F3111">
        <w:rPr>
          <w:rFonts w:ascii="Aptos" w:hAnsi="Aptos"/>
          <w:sz w:val="24"/>
          <w:szCs w:val="24"/>
        </w:rPr>
        <w:t xml:space="preserve">.  </w:t>
      </w:r>
      <w:r w:rsidR="00CF1F94" w:rsidRPr="004F3111">
        <w:rPr>
          <w:rFonts w:ascii="Aptos" w:hAnsi="Aptos"/>
          <w:sz w:val="24"/>
          <w:szCs w:val="24"/>
        </w:rPr>
        <w:t xml:space="preserve">She was reported to be making effective progress in her fluency goal as she pronounced 9 out of 10 real </w:t>
      </w:r>
      <w:r w:rsidR="00A32689" w:rsidRPr="004F3111">
        <w:rPr>
          <w:rFonts w:ascii="Aptos" w:hAnsi="Aptos"/>
          <w:sz w:val="24"/>
          <w:szCs w:val="24"/>
        </w:rPr>
        <w:t>words with 100% accuracy and independence</w:t>
      </w:r>
      <w:r w:rsidR="00EA2318" w:rsidRPr="004F3111">
        <w:rPr>
          <w:rFonts w:ascii="Aptos" w:hAnsi="Aptos"/>
          <w:sz w:val="24"/>
          <w:szCs w:val="24"/>
        </w:rPr>
        <w:t xml:space="preserve"> and </w:t>
      </w:r>
      <w:r w:rsidR="00A32689" w:rsidRPr="004F3111">
        <w:rPr>
          <w:rFonts w:ascii="Aptos" w:hAnsi="Aptos"/>
          <w:sz w:val="24"/>
          <w:szCs w:val="24"/>
        </w:rPr>
        <w:t xml:space="preserve">pronounced 10/10 nonsense words when given a word list.  </w:t>
      </w:r>
      <w:r w:rsidR="00427B49" w:rsidRPr="004F3111">
        <w:rPr>
          <w:rFonts w:ascii="Aptos" w:hAnsi="Aptos"/>
          <w:sz w:val="24"/>
          <w:szCs w:val="24"/>
        </w:rPr>
        <w:t>(S-20, P:</w:t>
      </w:r>
      <w:r w:rsidR="0036158D" w:rsidRPr="004F3111">
        <w:rPr>
          <w:rFonts w:ascii="Aptos" w:hAnsi="Aptos"/>
          <w:sz w:val="24"/>
          <w:szCs w:val="24"/>
        </w:rPr>
        <w:t>5</w:t>
      </w:r>
      <w:r w:rsidR="004C4015" w:rsidRPr="004F3111">
        <w:rPr>
          <w:rFonts w:ascii="Aptos" w:hAnsi="Aptos"/>
          <w:sz w:val="24"/>
          <w:szCs w:val="24"/>
        </w:rPr>
        <w:t>:03</w:t>
      </w:r>
      <w:r w:rsidR="006B2E8C" w:rsidRPr="004F3111">
        <w:rPr>
          <w:rFonts w:ascii="Aptos" w:hAnsi="Aptos"/>
          <w:sz w:val="24"/>
          <w:szCs w:val="24"/>
        </w:rPr>
        <w:t>)</w:t>
      </w:r>
    </w:p>
    <w:p w14:paraId="17A10477" w14:textId="77777777" w:rsidR="006B2E8C" w:rsidRPr="004F3111" w:rsidRDefault="006B2E8C" w:rsidP="006B2E8C">
      <w:pPr>
        <w:pStyle w:val="ListParagraph"/>
        <w:rPr>
          <w:rFonts w:ascii="Aptos" w:hAnsi="Aptos"/>
          <w:sz w:val="24"/>
          <w:szCs w:val="24"/>
        </w:rPr>
      </w:pPr>
    </w:p>
    <w:p w14:paraId="14583975" w14:textId="2486E358" w:rsidR="006B2E8C" w:rsidRPr="004F3111" w:rsidRDefault="006B2E8C" w:rsidP="001D699C">
      <w:pPr>
        <w:numPr>
          <w:ilvl w:val="0"/>
          <w:numId w:val="3"/>
        </w:numPr>
        <w:jc w:val="both"/>
        <w:rPr>
          <w:rFonts w:ascii="Aptos" w:hAnsi="Aptos"/>
          <w:sz w:val="24"/>
          <w:szCs w:val="24"/>
        </w:rPr>
      </w:pPr>
      <w:r w:rsidRPr="004F3111">
        <w:rPr>
          <w:rFonts w:ascii="Aptos" w:hAnsi="Aptos"/>
          <w:sz w:val="24"/>
          <w:szCs w:val="24"/>
        </w:rPr>
        <w:t xml:space="preserve">Student’s June </w:t>
      </w:r>
      <w:r w:rsidR="00D51FFB" w:rsidRPr="004F3111">
        <w:rPr>
          <w:rFonts w:ascii="Aptos" w:hAnsi="Aptos"/>
          <w:sz w:val="24"/>
          <w:szCs w:val="24"/>
        </w:rPr>
        <w:t xml:space="preserve">14, </w:t>
      </w:r>
      <w:proofErr w:type="gramStart"/>
      <w:r w:rsidR="00D51FFB" w:rsidRPr="004F3111">
        <w:rPr>
          <w:rFonts w:ascii="Aptos" w:hAnsi="Aptos"/>
          <w:sz w:val="24"/>
          <w:szCs w:val="24"/>
        </w:rPr>
        <w:t>2024</w:t>
      </w:r>
      <w:proofErr w:type="gramEnd"/>
      <w:r w:rsidR="00D51FFB" w:rsidRPr="004F3111">
        <w:rPr>
          <w:rFonts w:ascii="Aptos" w:hAnsi="Aptos"/>
          <w:sz w:val="24"/>
          <w:szCs w:val="24"/>
        </w:rPr>
        <w:t xml:space="preserve"> progress reports note that she made great progress in her ninth grade ELA class</w:t>
      </w:r>
      <w:r w:rsidR="00EE35E0" w:rsidRPr="004F3111">
        <w:rPr>
          <w:rFonts w:ascii="Aptos" w:hAnsi="Aptos"/>
          <w:sz w:val="24"/>
          <w:szCs w:val="24"/>
        </w:rPr>
        <w:t xml:space="preserve">, meeting </w:t>
      </w:r>
      <w:proofErr w:type="gramStart"/>
      <w:r w:rsidR="00EE35E0" w:rsidRPr="004F3111">
        <w:rPr>
          <w:rFonts w:ascii="Aptos" w:hAnsi="Aptos"/>
          <w:sz w:val="24"/>
          <w:szCs w:val="24"/>
        </w:rPr>
        <w:t>all of</w:t>
      </w:r>
      <w:proofErr w:type="gramEnd"/>
      <w:r w:rsidR="00EE35E0" w:rsidRPr="004F3111">
        <w:rPr>
          <w:rFonts w:ascii="Aptos" w:hAnsi="Aptos"/>
          <w:sz w:val="24"/>
          <w:szCs w:val="24"/>
        </w:rPr>
        <w:t xml:space="preserve"> her </w:t>
      </w:r>
      <w:r w:rsidR="00846417" w:rsidRPr="004F3111">
        <w:rPr>
          <w:rFonts w:ascii="Aptos" w:hAnsi="Aptos"/>
          <w:sz w:val="24"/>
          <w:szCs w:val="24"/>
        </w:rPr>
        <w:t xml:space="preserve">ELA </w:t>
      </w:r>
      <w:r w:rsidR="0099061D" w:rsidRPr="004F3111">
        <w:rPr>
          <w:rFonts w:ascii="Aptos" w:hAnsi="Aptos"/>
          <w:sz w:val="24"/>
          <w:szCs w:val="24"/>
        </w:rPr>
        <w:t>benchmarks</w:t>
      </w:r>
      <w:r w:rsidR="00B81F76" w:rsidRPr="004F3111">
        <w:rPr>
          <w:rFonts w:ascii="Aptos" w:hAnsi="Aptos"/>
          <w:sz w:val="24"/>
          <w:szCs w:val="24"/>
        </w:rPr>
        <w:t>.</w:t>
      </w:r>
      <w:r w:rsidR="00253AF1" w:rsidRPr="004F3111">
        <w:rPr>
          <w:rFonts w:ascii="Aptos" w:hAnsi="Aptos"/>
          <w:sz w:val="24"/>
          <w:szCs w:val="24"/>
        </w:rPr>
        <w:t xml:space="preserve">  </w:t>
      </w:r>
      <w:r w:rsidR="00A513AC" w:rsidRPr="004F3111">
        <w:rPr>
          <w:rFonts w:ascii="Aptos" w:hAnsi="Aptos"/>
          <w:sz w:val="24"/>
          <w:szCs w:val="24"/>
        </w:rPr>
        <w:t>Student’s executive functioning skills progressed in her inclusion ELA class.</w:t>
      </w:r>
      <w:r w:rsidR="00B01B96" w:rsidRPr="004F3111">
        <w:rPr>
          <w:rFonts w:ascii="Aptos" w:hAnsi="Aptos"/>
          <w:sz w:val="24"/>
          <w:szCs w:val="24"/>
        </w:rPr>
        <w:t xml:space="preserve">  Ms. Rogers</w:t>
      </w:r>
      <w:r w:rsidR="004F72BC" w:rsidRPr="004F3111">
        <w:rPr>
          <w:rFonts w:ascii="Aptos" w:hAnsi="Aptos"/>
          <w:sz w:val="24"/>
          <w:szCs w:val="24"/>
        </w:rPr>
        <w:t xml:space="preserve">, one of Student’s special education teachers, </w:t>
      </w:r>
      <w:r w:rsidR="00546C8D" w:rsidRPr="004F3111">
        <w:rPr>
          <w:rFonts w:ascii="Aptos" w:hAnsi="Aptos"/>
          <w:sz w:val="24"/>
          <w:szCs w:val="24"/>
        </w:rPr>
        <w:t>reported</w:t>
      </w:r>
      <w:r w:rsidR="00B01B96" w:rsidRPr="004F3111">
        <w:rPr>
          <w:rFonts w:ascii="Aptos" w:hAnsi="Aptos"/>
          <w:sz w:val="24"/>
          <w:szCs w:val="24"/>
        </w:rPr>
        <w:t xml:space="preserve"> that her study habits need further work.  She was noted to be aware of systems to remind herself, but not always us</w:t>
      </w:r>
      <w:r w:rsidR="0019719C" w:rsidRPr="004F3111">
        <w:rPr>
          <w:rFonts w:ascii="Aptos" w:hAnsi="Aptos"/>
          <w:sz w:val="24"/>
          <w:szCs w:val="24"/>
        </w:rPr>
        <w:t>ing</w:t>
      </w:r>
      <w:r w:rsidR="00B01B96" w:rsidRPr="004F3111">
        <w:rPr>
          <w:rFonts w:ascii="Aptos" w:hAnsi="Aptos"/>
          <w:sz w:val="24"/>
          <w:szCs w:val="24"/>
        </w:rPr>
        <w:t xml:space="preserve"> them</w:t>
      </w:r>
      <w:r w:rsidR="008C43BD" w:rsidRPr="004F3111">
        <w:rPr>
          <w:rFonts w:ascii="Aptos" w:hAnsi="Aptos"/>
          <w:sz w:val="24"/>
          <w:szCs w:val="24"/>
        </w:rPr>
        <w:t>.</w:t>
      </w:r>
      <w:r w:rsidR="00B01B96" w:rsidRPr="004F3111">
        <w:rPr>
          <w:rFonts w:ascii="Aptos" w:hAnsi="Aptos"/>
          <w:sz w:val="24"/>
          <w:szCs w:val="24"/>
        </w:rPr>
        <w:t xml:space="preserve"> </w:t>
      </w:r>
      <w:r w:rsidR="0052228C" w:rsidRPr="004F3111">
        <w:rPr>
          <w:rFonts w:ascii="Aptos" w:hAnsi="Aptos"/>
          <w:sz w:val="24"/>
          <w:szCs w:val="24"/>
        </w:rPr>
        <w:t>(</w:t>
      </w:r>
      <w:r w:rsidR="006475F1" w:rsidRPr="004F3111">
        <w:rPr>
          <w:rFonts w:ascii="Aptos" w:hAnsi="Aptos"/>
          <w:sz w:val="24"/>
          <w:szCs w:val="24"/>
        </w:rPr>
        <w:t>S-21, P:</w:t>
      </w:r>
      <w:r w:rsidR="004C4015" w:rsidRPr="004F3111">
        <w:rPr>
          <w:rFonts w:ascii="Aptos" w:hAnsi="Aptos"/>
          <w:sz w:val="24"/>
          <w:szCs w:val="24"/>
        </w:rPr>
        <w:t>5:04</w:t>
      </w:r>
      <w:r w:rsidR="006475F1" w:rsidRPr="004F3111">
        <w:rPr>
          <w:rFonts w:ascii="Aptos" w:hAnsi="Aptos"/>
          <w:sz w:val="24"/>
          <w:szCs w:val="24"/>
        </w:rPr>
        <w:t>)</w:t>
      </w:r>
    </w:p>
    <w:p w14:paraId="09B383B5" w14:textId="77777777" w:rsidR="00EB68C8" w:rsidRPr="004F3111" w:rsidRDefault="00EB68C8" w:rsidP="00EB68C8">
      <w:pPr>
        <w:ind w:left="615"/>
        <w:jc w:val="both"/>
        <w:rPr>
          <w:rFonts w:ascii="Aptos" w:hAnsi="Aptos"/>
          <w:sz w:val="24"/>
          <w:szCs w:val="24"/>
        </w:rPr>
      </w:pPr>
    </w:p>
    <w:p w14:paraId="32C2E78C" w14:textId="442BE983" w:rsidR="00221CD4" w:rsidRPr="004F3111" w:rsidRDefault="00827B6E" w:rsidP="001D699C">
      <w:pPr>
        <w:numPr>
          <w:ilvl w:val="0"/>
          <w:numId w:val="3"/>
        </w:numPr>
        <w:jc w:val="both"/>
        <w:rPr>
          <w:rFonts w:ascii="Aptos" w:hAnsi="Aptos"/>
          <w:sz w:val="24"/>
          <w:szCs w:val="24"/>
        </w:rPr>
      </w:pPr>
      <w:r w:rsidRPr="004F3111">
        <w:rPr>
          <w:rFonts w:ascii="Aptos" w:hAnsi="Aptos"/>
          <w:sz w:val="24"/>
          <w:szCs w:val="24"/>
        </w:rPr>
        <w:t>T</w:t>
      </w:r>
      <w:r w:rsidR="00996E65" w:rsidRPr="004F3111">
        <w:rPr>
          <w:rFonts w:ascii="Aptos" w:hAnsi="Aptos"/>
          <w:sz w:val="24"/>
          <w:szCs w:val="24"/>
        </w:rPr>
        <w:t>wo</w:t>
      </w:r>
      <w:r w:rsidR="001A40B1" w:rsidRPr="004F3111">
        <w:rPr>
          <w:rFonts w:ascii="Aptos" w:hAnsi="Aptos"/>
          <w:sz w:val="24"/>
          <w:szCs w:val="24"/>
        </w:rPr>
        <w:t xml:space="preserve"> </w:t>
      </w:r>
      <w:r w:rsidRPr="004F3111">
        <w:rPr>
          <w:rFonts w:ascii="Aptos" w:hAnsi="Aptos"/>
          <w:sz w:val="24"/>
          <w:szCs w:val="24"/>
        </w:rPr>
        <w:t xml:space="preserve">Team </w:t>
      </w:r>
      <w:r w:rsidR="001A40B1" w:rsidRPr="004F3111">
        <w:rPr>
          <w:rFonts w:ascii="Aptos" w:hAnsi="Aptos"/>
          <w:sz w:val="24"/>
          <w:szCs w:val="24"/>
        </w:rPr>
        <w:t>meeting</w:t>
      </w:r>
      <w:r w:rsidRPr="004F3111">
        <w:rPr>
          <w:rFonts w:ascii="Aptos" w:hAnsi="Aptos"/>
          <w:sz w:val="24"/>
          <w:szCs w:val="24"/>
        </w:rPr>
        <w:t>s</w:t>
      </w:r>
      <w:r w:rsidR="00A927EE" w:rsidRPr="004F3111">
        <w:rPr>
          <w:rFonts w:ascii="Aptos" w:hAnsi="Aptos"/>
          <w:sz w:val="24"/>
          <w:szCs w:val="24"/>
        </w:rPr>
        <w:t xml:space="preserve"> </w:t>
      </w:r>
      <w:r w:rsidR="001A40B1" w:rsidRPr="004F3111">
        <w:rPr>
          <w:rFonts w:ascii="Aptos" w:hAnsi="Aptos"/>
          <w:sz w:val="24"/>
          <w:szCs w:val="24"/>
        </w:rPr>
        <w:t>were held to review Student’s three-</w:t>
      </w:r>
      <w:r w:rsidR="00082B5A" w:rsidRPr="004F3111">
        <w:rPr>
          <w:rFonts w:ascii="Aptos" w:hAnsi="Aptos"/>
          <w:sz w:val="24"/>
          <w:szCs w:val="24"/>
        </w:rPr>
        <w:t>y</w:t>
      </w:r>
      <w:r w:rsidR="001A40B1" w:rsidRPr="004F3111">
        <w:rPr>
          <w:rFonts w:ascii="Aptos" w:hAnsi="Aptos"/>
          <w:sz w:val="24"/>
          <w:szCs w:val="24"/>
        </w:rPr>
        <w:t>ear reevaluation results and progress, on January 31, 2024 and March 11, 2024.  The meetings resulted in a finding of no eligibility.</w:t>
      </w:r>
      <w:r w:rsidR="00D21E1D" w:rsidRPr="004F3111">
        <w:rPr>
          <w:rFonts w:ascii="Aptos" w:hAnsi="Aptos"/>
          <w:sz w:val="24"/>
          <w:szCs w:val="24"/>
        </w:rPr>
        <w:t xml:space="preserve">  </w:t>
      </w:r>
      <w:r w:rsidR="006C3DF6" w:rsidRPr="004F3111">
        <w:rPr>
          <w:rFonts w:ascii="Aptos" w:hAnsi="Aptos"/>
          <w:sz w:val="24"/>
          <w:szCs w:val="24"/>
        </w:rPr>
        <w:t>The</w:t>
      </w:r>
      <w:r w:rsidR="008C43BD" w:rsidRPr="004F3111">
        <w:rPr>
          <w:rFonts w:ascii="Aptos" w:hAnsi="Aptos"/>
          <w:sz w:val="24"/>
          <w:szCs w:val="24"/>
        </w:rPr>
        <w:t xml:space="preserve"> resulting</w:t>
      </w:r>
      <w:r w:rsidR="006C3DF6" w:rsidRPr="004F3111">
        <w:rPr>
          <w:rFonts w:ascii="Aptos" w:hAnsi="Aptos"/>
          <w:sz w:val="24"/>
          <w:szCs w:val="24"/>
        </w:rPr>
        <w:t xml:space="preserve"> N1 </w:t>
      </w:r>
      <w:r w:rsidR="00D21E1D" w:rsidRPr="004F3111">
        <w:rPr>
          <w:rFonts w:ascii="Aptos" w:hAnsi="Aptos"/>
          <w:sz w:val="24"/>
          <w:szCs w:val="24"/>
        </w:rPr>
        <w:t xml:space="preserve">indicated that Student has a history of specific learning disability in reading and writing as well as a </w:t>
      </w:r>
      <w:r w:rsidR="00E620F8" w:rsidRPr="004F3111">
        <w:rPr>
          <w:rFonts w:ascii="Aptos" w:hAnsi="Aptos"/>
          <w:sz w:val="24"/>
          <w:szCs w:val="24"/>
        </w:rPr>
        <w:t>health</w:t>
      </w:r>
      <w:r w:rsidR="00D21E1D" w:rsidRPr="004F3111">
        <w:rPr>
          <w:rFonts w:ascii="Aptos" w:hAnsi="Aptos"/>
          <w:sz w:val="24"/>
          <w:szCs w:val="24"/>
        </w:rPr>
        <w:t xml:space="preserve"> impairment, ADHD.  </w:t>
      </w:r>
      <w:r w:rsidR="009F02E7" w:rsidRPr="004F3111">
        <w:rPr>
          <w:rFonts w:ascii="Aptos" w:hAnsi="Aptos"/>
          <w:sz w:val="24"/>
          <w:szCs w:val="24"/>
        </w:rPr>
        <w:t xml:space="preserve">It </w:t>
      </w:r>
      <w:r w:rsidR="00080423" w:rsidRPr="004F3111">
        <w:rPr>
          <w:rFonts w:ascii="Aptos" w:hAnsi="Aptos"/>
          <w:sz w:val="24"/>
          <w:szCs w:val="24"/>
        </w:rPr>
        <w:t>noted the Team’s conclusion</w:t>
      </w:r>
      <w:r w:rsidR="009F02E7" w:rsidRPr="004F3111">
        <w:rPr>
          <w:rFonts w:ascii="Aptos" w:hAnsi="Aptos"/>
          <w:sz w:val="24"/>
          <w:szCs w:val="24"/>
        </w:rPr>
        <w:t xml:space="preserve"> that Student no longer requires specially designed instruction to access the curriculum, but did require accommodation</w:t>
      </w:r>
      <w:r w:rsidR="00697079" w:rsidRPr="004F3111">
        <w:rPr>
          <w:rFonts w:ascii="Aptos" w:hAnsi="Aptos"/>
          <w:sz w:val="24"/>
          <w:szCs w:val="24"/>
        </w:rPr>
        <w:t xml:space="preserve">s.  </w:t>
      </w:r>
      <w:r w:rsidR="001A40B1" w:rsidRPr="004F3111">
        <w:rPr>
          <w:rFonts w:ascii="Aptos" w:hAnsi="Aptos"/>
          <w:sz w:val="24"/>
          <w:szCs w:val="24"/>
        </w:rPr>
        <w:t xml:space="preserve">Therefore, the District </w:t>
      </w:r>
      <w:r w:rsidR="00344415" w:rsidRPr="004F3111">
        <w:rPr>
          <w:rFonts w:ascii="Aptos" w:hAnsi="Aptos"/>
          <w:sz w:val="24"/>
          <w:szCs w:val="24"/>
        </w:rPr>
        <w:t>did</w:t>
      </w:r>
      <w:r w:rsidR="001A40B1" w:rsidRPr="004F3111">
        <w:rPr>
          <w:rFonts w:ascii="Aptos" w:hAnsi="Aptos"/>
          <w:sz w:val="24"/>
          <w:szCs w:val="24"/>
        </w:rPr>
        <w:t xml:space="preserve"> not</w:t>
      </w:r>
      <w:r w:rsidR="00082B5A" w:rsidRPr="004F3111">
        <w:rPr>
          <w:rFonts w:ascii="Aptos" w:hAnsi="Aptos"/>
          <w:sz w:val="24"/>
          <w:szCs w:val="24"/>
        </w:rPr>
        <w:t xml:space="preserve"> prop</w:t>
      </w:r>
      <w:r w:rsidR="00080423" w:rsidRPr="004F3111">
        <w:rPr>
          <w:rFonts w:ascii="Aptos" w:hAnsi="Aptos"/>
          <w:sz w:val="24"/>
          <w:szCs w:val="24"/>
        </w:rPr>
        <w:t>ose a</w:t>
      </w:r>
      <w:r w:rsidR="00082B5A" w:rsidRPr="004F3111">
        <w:rPr>
          <w:rFonts w:ascii="Aptos" w:hAnsi="Aptos"/>
          <w:sz w:val="24"/>
          <w:szCs w:val="24"/>
        </w:rPr>
        <w:t xml:space="preserve"> new IEP.  </w:t>
      </w:r>
      <w:r w:rsidR="008C511E" w:rsidRPr="004F3111">
        <w:rPr>
          <w:rFonts w:ascii="Aptos" w:hAnsi="Aptos"/>
          <w:sz w:val="24"/>
          <w:szCs w:val="24"/>
        </w:rPr>
        <w:t xml:space="preserve">The notice stated </w:t>
      </w:r>
      <w:r w:rsidR="00697079" w:rsidRPr="004F3111">
        <w:rPr>
          <w:rFonts w:ascii="Aptos" w:hAnsi="Aptos"/>
          <w:sz w:val="24"/>
          <w:szCs w:val="24"/>
        </w:rPr>
        <w:t>that</w:t>
      </w:r>
      <w:r w:rsidR="00404C79" w:rsidRPr="004F3111">
        <w:rPr>
          <w:rFonts w:ascii="Aptos" w:hAnsi="Aptos"/>
          <w:sz w:val="24"/>
          <w:szCs w:val="24"/>
        </w:rPr>
        <w:t xml:space="preserve"> in making the ineligibility determination,</w:t>
      </w:r>
      <w:r w:rsidR="00697079" w:rsidRPr="004F3111">
        <w:rPr>
          <w:rFonts w:ascii="Aptos" w:hAnsi="Aptos"/>
          <w:sz w:val="24"/>
          <w:szCs w:val="24"/>
        </w:rPr>
        <w:t xml:space="preserve"> the Team had considered input from Parent, </w:t>
      </w:r>
      <w:r w:rsidR="00912845" w:rsidRPr="004F3111">
        <w:rPr>
          <w:rFonts w:ascii="Aptos" w:hAnsi="Aptos"/>
          <w:sz w:val="24"/>
          <w:szCs w:val="24"/>
        </w:rPr>
        <w:t>S</w:t>
      </w:r>
      <w:r w:rsidR="00697079" w:rsidRPr="004F3111">
        <w:rPr>
          <w:rFonts w:ascii="Aptos" w:hAnsi="Aptos"/>
          <w:sz w:val="24"/>
          <w:szCs w:val="24"/>
        </w:rPr>
        <w:t>tudent, a teacher, and a guidance counselor as well as work samples, educational history, classroom observation, Student’s progress, and</w:t>
      </w:r>
      <w:r w:rsidR="00B31AC8" w:rsidRPr="004F3111">
        <w:rPr>
          <w:rFonts w:ascii="Aptos" w:hAnsi="Aptos"/>
          <w:sz w:val="24"/>
          <w:szCs w:val="24"/>
        </w:rPr>
        <w:t xml:space="preserve"> grades</w:t>
      </w:r>
      <w:r w:rsidR="00404C79" w:rsidRPr="004F3111">
        <w:rPr>
          <w:rFonts w:ascii="Aptos" w:hAnsi="Aptos"/>
          <w:sz w:val="24"/>
          <w:szCs w:val="24"/>
        </w:rPr>
        <w:t>.</w:t>
      </w:r>
      <w:r w:rsidR="00B31AC8" w:rsidRPr="004F3111">
        <w:rPr>
          <w:rFonts w:ascii="Aptos" w:hAnsi="Aptos"/>
          <w:sz w:val="24"/>
          <w:szCs w:val="24"/>
        </w:rPr>
        <w:t xml:space="preserve"> </w:t>
      </w:r>
      <w:r w:rsidR="00082B5A" w:rsidRPr="004F3111">
        <w:rPr>
          <w:rFonts w:ascii="Aptos" w:hAnsi="Aptos"/>
          <w:sz w:val="24"/>
          <w:szCs w:val="24"/>
        </w:rPr>
        <w:t xml:space="preserve">The </w:t>
      </w:r>
      <w:r w:rsidR="00650D68" w:rsidRPr="004F3111">
        <w:rPr>
          <w:rFonts w:ascii="Aptos" w:hAnsi="Aptos"/>
          <w:sz w:val="24"/>
          <w:szCs w:val="24"/>
        </w:rPr>
        <w:t>N1</w:t>
      </w:r>
      <w:r w:rsidR="00C0096A" w:rsidRPr="004F3111">
        <w:rPr>
          <w:rFonts w:ascii="Aptos" w:hAnsi="Aptos"/>
          <w:sz w:val="24"/>
          <w:szCs w:val="24"/>
        </w:rPr>
        <w:t xml:space="preserve"> </w:t>
      </w:r>
      <w:r w:rsidR="006E5A94" w:rsidRPr="004F3111">
        <w:rPr>
          <w:rFonts w:ascii="Aptos" w:hAnsi="Aptos"/>
          <w:sz w:val="24"/>
          <w:szCs w:val="24"/>
        </w:rPr>
        <w:t>reflects that</w:t>
      </w:r>
      <w:r w:rsidR="00C0096A" w:rsidRPr="004F3111">
        <w:rPr>
          <w:rFonts w:ascii="Aptos" w:hAnsi="Aptos"/>
          <w:sz w:val="24"/>
          <w:szCs w:val="24"/>
        </w:rPr>
        <w:t xml:space="preserve"> Mother did not agree with the finding and had exercised </w:t>
      </w:r>
      <w:r w:rsidR="00D07F30" w:rsidRPr="004F3111">
        <w:rPr>
          <w:rFonts w:ascii="Aptos" w:hAnsi="Aptos"/>
          <w:sz w:val="24"/>
          <w:szCs w:val="24"/>
        </w:rPr>
        <w:t>Student’s</w:t>
      </w:r>
      <w:r w:rsidR="00C0096A" w:rsidRPr="004F3111">
        <w:rPr>
          <w:rFonts w:ascii="Aptos" w:hAnsi="Aptos"/>
          <w:sz w:val="24"/>
          <w:szCs w:val="24"/>
        </w:rPr>
        <w:t xml:space="preserve"> “stay put” rights.</w:t>
      </w:r>
      <w:r w:rsidR="008A4DC0" w:rsidRPr="004F3111">
        <w:rPr>
          <w:rFonts w:ascii="Aptos" w:hAnsi="Aptos"/>
          <w:sz w:val="24"/>
          <w:szCs w:val="24"/>
        </w:rPr>
        <w:t xml:space="preserve">  </w:t>
      </w:r>
      <w:r w:rsidR="00650D68" w:rsidRPr="004F3111">
        <w:rPr>
          <w:rFonts w:ascii="Aptos" w:hAnsi="Aptos"/>
          <w:sz w:val="24"/>
          <w:szCs w:val="24"/>
        </w:rPr>
        <w:t>It further</w:t>
      </w:r>
      <w:r w:rsidR="008A4DC0" w:rsidRPr="004F3111">
        <w:rPr>
          <w:rFonts w:ascii="Aptos" w:hAnsi="Aptos"/>
          <w:sz w:val="24"/>
          <w:szCs w:val="24"/>
        </w:rPr>
        <w:t xml:space="preserve"> noted that the 504 coordinator would schedule a </w:t>
      </w:r>
      <w:r w:rsidR="006E5A94" w:rsidRPr="004F3111">
        <w:rPr>
          <w:rFonts w:ascii="Aptos" w:hAnsi="Aptos"/>
          <w:sz w:val="24"/>
          <w:szCs w:val="24"/>
        </w:rPr>
        <w:t>504 eligibility</w:t>
      </w:r>
      <w:r w:rsidR="00E620F8" w:rsidRPr="004F3111">
        <w:rPr>
          <w:rFonts w:ascii="Aptos" w:hAnsi="Aptos"/>
          <w:sz w:val="24"/>
          <w:szCs w:val="24"/>
        </w:rPr>
        <w:t xml:space="preserve"> meeting.  (S-14</w:t>
      </w:r>
      <w:r w:rsidR="006E5A94" w:rsidRPr="004F3111">
        <w:rPr>
          <w:rFonts w:ascii="Aptos" w:hAnsi="Aptos"/>
          <w:sz w:val="24"/>
          <w:szCs w:val="24"/>
        </w:rPr>
        <w:t>) Mother</w:t>
      </w:r>
      <w:r w:rsidR="00274A8F" w:rsidRPr="004F3111">
        <w:rPr>
          <w:rFonts w:ascii="Aptos" w:hAnsi="Aptos"/>
          <w:sz w:val="24"/>
          <w:szCs w:val="24"/>
        </w:rPr>
        <w:t xml:space="preserve"> acknowledged that</w:t>
      </w:r>
      <w:r w:rsidR="000A2BC1" w:rsidRPr="004F3111">
        <w:rPr>
          <w:rFonts w:ascii="Aptos" w:hAnsi="Aptos"/>
          <w:sz w:val="24"/>
          <w:szCs w:val="24"/>
        </w:rPr>
        <w:t xml:space="preserve"> at the Team </w:t>
      </w:r>
      <w:r w:rsidR="007F50F1" w:rsidRPr="004F3111">
        <w:rPr>
          <w:rFonts w:ascii="Aptos" w:hAnsi="Aptos"/>
          <w:sz w:val="24"/>
          <w:szCs w:val="24"/>
        </w:rPr>
        <w:t>meetings</w:t>
      </w:r>
      <w:r w:rsidR="00274A8F" w:rsidRPr="004F3111">
        <w:rPr>
          <w:rFonts w:ascii="Aptos" w:hAnsi="Aptos"/>
          <w:sz w:val="24"/>
          <w:szCs w:val="24"/>
        </w:rPr>
        <w:t xml:space="preserve"> she was accompanied by an advocate and tutor </w:t>
      </w:r>
      <w:r w:rsidR="00E82628" w:rsidRPr="004F3111">
        <w:rPr>
          <w:rFonts w:ascii="Aptos" w:hAnsi="Aptos"/>
          <w:sz w:val="24"/>
          <w:szCs w:val="24"/>
        </w:rPr>
        <w:t xml:space="preserve">who was able to provide input </w:t>
      </w:r>
      <w:r w:rsidR="00274A8F" w:rsidRPr="004F3111">
        <w:rPr>
          <w:rFonts w:ascii="Aptos" w:hAnsi="Aptos"/>
          <w:sz w:val="24"/>
          <w:szCs w:val="24"/>
        </w:rPr>
        <w:t>and had the opportunity to ask questions.  (Mother)</w:t>
      </w:r>
    </w:p>
    <w:p w14:paraId="23483FA8" w14:textId="77777777" w:rsidR="008E0554" w:rsidRPr="004F3111" w:rsidRDefault="008E0554" w:rsidP="008E0554">
      <w:pPr>
        <w:pStyle w:val="ListParagraph"/>
        <w:rPr>
          <w:rFonts w:ascii="Aptos" w:hAnsi="Aptos"/>
          <w:sz w:val="24"/>
          <w:szCs w:val="24"/>
        </w:rPr>
      </w:pPr>
    </w:p>
    <w:p w14:paraId="755F19B2" w14:textId="66EA6BAA" w:rsidR="00D970D9" w:rsidRPr="004F3111" w:rsidRDefault="001B27A0" w:rsidP="009327AA">
      <w:pPr>
        <w:numPr>
          <w:ilvl w:val="0"/>
          <w:numId w:val="3"/>
        </w:numPr>
        <w:jc w:val="both"/>
        <w:rPr>
          <w:rFonts w:ascii="Aptos" w:hAnsi="Aptos"/>
          <w:sz w:val="24"/>
          <w:szCs w:val="24"/>
        </w:rPr>
      </w:pPr>
      <w:r w:rsidRPr="004F3111">
        <w:rPr>
          <w:rFonts w:ascii="Aptos" w:hAnsi="Aptos"/>
          <w:sz w:val="24"/>
          <w:szCs w:val="24"/>
        </w:rPr>
        <w:t>Dr.</w:t>
      </w:r>
      <w:r w:rsidR="006D5C3E" w:rsidRPr="004F3111">
        <w:rPr>
          <w:rFonts w:ascii="Aptos" w:hAnsi="Aptos"/>
          <w:sz w:val="24"/>
          <w:szCs w:val="24"/>
        </w:rPr>
        <w:t xml:space="preserve"> Jeffrey</w:t>
      </w:r>
      <w:r w:rsidRPr="004F3111">
        <w:rPr>
          <w:rFonts w:ascii="Aptos" w:hAnsi="Aptos"/>
          <w:sz w:val="24"/>
          <w:szCs w:val="24"/>
        </w:rPr>
        <w:t xml:space="preserve"> Drayer has evaluated Student at Parents’ request each year since </w:t>
      </w:r>
      <w:r w:rsidR="007A21BC" w:rsidRPr="004F3111">
        <w:rPr>
          <w:rFonts w:ascii="Aptos" w:hAnsi="Aptos"/>
          <w:sz w:val="24"/>
          <w:szCs w:val="24"/>
        </w:rPr>
        <w:t>2021, Student’s seventh grade.</w:t>
      </w:r>
      <w:r w:rsidR="00DC6C09" w:rsidRPr="004F3111">
        <w:rPr>
          <w:rFonts w:ascii="Aptos" w:hAnsi="Aptos"/>
          <w:sz w:val="24"/>
          <w:szCs w:val="24"/>
        </w:rPr>
        <w:t xml:space="preserve"> (P-</w:t>
      </w:r>
      <w:r w:rsidR="00AF525C" w:rsidRPr="004F3111">
        <w:rPr>
          <w:rFonts w:ascii="Aptos" w:hAnsi="Aptos"/>
          <w:sz w:val="24"/>
          <w:szCs w:val="24"/>
        </w:rPr>
        <w:t>2</w:t>
      </w:r>
      <w:r w:rsidR="004A5E57" w:rsidRPr="004F3111">
        <w:rPr>
          <w:rFonts w:ascii="Aptos" w:hAnsi="Aptos"/>
          <w:sz w:val="24"/>
          <w:szCs w:val="24"/>
        </w:rPr>
        <w:t>:</w:t>
      </w:r>
      <w:r w:rsidR="00AF525C" w:rsidRPr="004F3111">
        <w:rPr>
          <w:rFonts w:ascii="Aptos" w:hAnsi="Aptos"/>
          <w:sz w:val="24"/>
          <w:szCs w:val="24"/>
        </w:rPr>
        <w:t>01-1</w:t>
      </w:r>
      <w:r w:rsidR="006E5A94" w:rsidRPr="004F3111">
        <w:rPr>
          <w:rFonts w:ascii="Aptos" w:hAnsi="Aptos"/>
          <w:sz w:val="24"/>
          <w:szCs w:val="24"/>
        </w:rPr>
        <w:t>) His</w:t>
      </w:r>
      <w:r w:rsidR="005B436F" w:rsidRPr="004F3111">
        <w:rPr>
          <w:rFonts w:ascii="Aptos" w:hAnsi="Aptos"/>
          <w:sz w:val="24"/>
          <w:szCs w:val="24"/>
        </w:rPr>
        <w:t xml:space="preserve"> initial </w:t>
      </w:r>
      <w:r w:rsidR="006E5A94" w:rsidRPr="004F3111">
        <w:rPr>
          <w:rFonts w:ascii="Aptos" w:hAnsi="Aptos"/>
          <w:sz w:val="24"/>
          <w:szCs w:val="24"/>
        </w:rPr>
        <w:t>assessment was</w:t>
      </w:r>
      <w:r w:rsidR="005B436F" w:rsidRPr="004F3111">
        <w:rPr>
          <w:rFonts w:ascii="Aptos" w:hAnsi="Aptos"/>
          <w:sz w:val="24"/>
          <w:szCs w:val="24"/>
        </w:rPr>
        <w:t xml:space="preserve"> a neuropsychological</w:t>
      </w:r>
      <w:r w:rsidR="007F50F1" w:rsidRPr="004F3111">
        <w:rPr>
          <w:rFonts w:ascii="Aptos" w:hAnsi="Aptos"/>
          <w:sz w:val="24"/>
          <w:szCs w:val="24"/>
        </w:rPr>
        <w:t xml:space="preserve"> evaluation,</w:t>
      </w:r>
      <w:r w:rsidR="005B436F" w:rsidRPr="004F3111">
        <w:rPr>
          <w:rFonts w:ascii="Aptos" w:hAnsi="Aptos"/>
          <w:sz w:val="24"/>
          <w:szCs w:val="24"/>
        </w:rPr>
        <w:t xml:space="preserve"> completed on October 13, 2021</w:t>
      </w:r>
      <w:r w:rsidR="006340C3" w:rsidRPr="004F3111">
        <w:rPr>
          <w:rFonts w:ascii="Aptos" w:hAnsi="Aptos"/>
          <w:sz w:val="24"/>
          <w:szCs w:val="24"/>
        </w:rPr>
        <w:t>.</w:t>
      </w:r>
      <w:r w:rsidR="005B436F" w:rsidRPr="004F3111">
        <w:rPr>
          <w:rFonts w:ascii="Aptos" w:hAnsi="Aptos"/>
          <w:sz w:val="24"/>
          <w:szCs w:val="24"/>
        </w:rPr>
        <w:t xml:space="preserve"> </w:t>
      </w:r>
      <w:r w:rsidR="006340C3" w:rsidRPr="004F3111">
        <w:rPr>
          <w:rFonts w:ascii="Aptos" w:hAnsi="Aptos"/>
          <w:sz w:val="24"/>
          <w:szCs w:val="24"/>
        </w:rPr>
        <w:t>H</w:t>
      </w:r>
      <w:r w:rsidR="005B436F" w:rsidRPr="004F3111">
        <w:rPr>
          <w:rFonts w:ascii="Aptos" w:hAnsi="Aptos"/>
          <w:sz w:val="24"/>
          <w:szCs w:val="24"/>
        </w:rPr>
        <w:t xml:space="preserve">is subsequent </w:t>
      </w:r>
      <w:r w:rsidR="006E5A94" w:rsidRPr="004F3111">
        <w:rPr>
          <w:rFonts w:ascii="Aptos" w:hAnsi="Aptos"/>
          <w:sz w:val="24"/>
          <w:szCs w:val="24"/>
        </w:rPr>
        <w:t>evaluations (</w:t>
      </w:r>
      <w:r w:rsidR="002D736D" w:rsidRPr="004F3111">
        <w:rPr>
          <w:rFonts w:ascii="Aptos" w:hAnsi="Aptos"/>
          <w:sz w:val="24"/>
          <w:szCs w:val="24"/>
        </w:rPr>
        <w:t>done on</w:t>
      </w:r>
      <w:r w:rsidR="009C6713" w:rsidRPr="004F3111">
        <w:rPr>
          <w:rFonts w:ascii="Aptos" w:hAnsi="Aptos"/>
          <w:sz w:val="24"/>
          <w:szCs w:val="24"/>
        </w:rPr>
        <w:t xml:space="preserve"> </w:t>
      </w:r>
      <w:r w:rsidR="00514472" w:rsidRPr="004F3111">
        <w:rPr>
          <w:rFonts w:ascii="Aptos" w:hAnsi="Aptos"/>
          <w:sz w:val="24"/>
          <w:szCs w:val="24"/>
        </w:rPr>
        <w:t xml:space="preserve">November 9, 2022, </w:t>
      </w:r>
      <w:r w:rsidR="00533C34" w:rsidRPr="004F3111">
        <w:rPr>
          <w:rFonts w:ascii="Aptos" w:hAnsi="Aptos"/>
          <w:sz w:val="24"/>
          <w:szCs w:val="24"/>
        </w:rPr>
        <w:t>April 30, 2024, and January 8, 2025</w:t>
      </w:r>
      <w:r w:rsidR="005D7415" w:rsidRPr="004F3111">
        <w:rPr>
          <w:rFonts w:ascii="Aptos" w:hAnsi="Aptos"/>
          <w:sz w:val="24"/>
          <w:szCs w:val="24"/>
        </w:rPr>
        <w:t>)</w:t>
      </w:r>
      <w:r w:rsidR="00533C34" w:rsidRPr="004F3111">
        <w:rPr>
          <w:rFonts w:ascii="Aptos" w:hAnsi="Aptos"/>
          <w:sz w:val="24"/>
          <w:szCs w:val="24"/>
        </w:rPr>
        <w:t xml:space="preserve"> were labeled educational reevaluations.</w:t>
      </w:r>
      <w:r w:rsidR="00AF525C" w:rsidRPr="004F3111">
        <w:rPr>
          <w:rFonts w:ascii="Aptos" w:hAnsi="Aptos"/>
          <w:sz w:val="24"/>
          <w:szCs w:val="24"/>
        </w:rPr>
        <w:t xml:space="preserve"> (P-</w:t>
      </w:r>
      <w:r w:rsidR="001C5422" w:rsidRPr="004F3111">
        <w:rPr>
          <w:rFonts w:ascii="Aptos" w:hAnsi="Aptos"/>
          <w:sz w:val="24"/>
          <w:szCs w:val="24"/>
        </w:rPr>
        <w:t>2</w:t>
      </w:r>
      <w:r w:rsidR="004A5E57" w:rsidRPr="004F3111">
        <w:rPr>
          <w:rFonts w:ascii="Aptos" w:hAnsi="Aptos"/>
          <w:sz w:val="24"/>
          <w:szCs w:val="24"/>
        </w:rPr>
        <w:t>:</w:t>
      </w:r>
      <w:r w:rsidR="001C5422" w:rsidRPr="004F3111">
        <w:rPr>
          <w:rFonts w:ascii="Aptos" w:hAnsi="Aptos"/>
          <w:sz w:val="24"/>
          <w:szCs w:val="24"/>
        </w:rPr>
        <w:t>01-1,</w:t>
      </w:r>
      <w:r w:rsidR="00533C34" w:rsidRPr="004F3111">
        <w:rPr>
          <w:rFonts w:ascii="Aptos" w:hAnsi="Aptos"/>
          <w:sz w:val="24"/>
          <w:szCs w:val="24"/>
        </w:rPr>
        <w:t xml:space="preserve"> </w:t>
      </w:r>
      <w:r w:rsidR="004A5E57" w:rsidRPr="004F3111">
        <w:rPr>
          <w:rFonts w:ascii="Aptos" w:hAnsi="Aptos"/>
          <w:sz w:val="24"/>
          <w:szCs w:val="24"/>
        </w:rPr>
        <w:t>P-2:02</w:t>
      </w:r>
      <w:r w:rsidR="00395B30" w:rsidRPr="004F3111">
        <w:rPr>
          <w:rFonts w:ascii="Aptos" w:hAnsi="Aptos"/>
          <w:sz w:val="24"/>
          <w:szCs w:val="24"/>
        </w:rPr>
        <w:t xml:space="preserve">-1, P:2.07-7. </w:t>
      </w:r>
      <w:r w:rsidR="00F3036B" w:rsidRPr="004F3111">
        <w:rPr>
          <w:rFonts w:ascii="Aptos" w:hAnsi="Aptos"/>
          <w:sz w:val="24"/>
          <w:szCs w:val="24"/>
        </w:rPr>
        <w:t>P-2:08-1)</w:t>
      </w:r>
    </w:p>
    <w:p w14:paraId="189C88CE" w14:textId="77777777" w:rsidR="00A73148" w:rsidRPr="004F3111" w:rsidRDefault="00A73148" w:rsidP="00A73148">
      <w:pPr>
        <w:pStyle w:val="ListParagraph"/>
        <w:rPr>
          <w:rFonts w:ascii="Aptos" w:hAnsi="Aptos"/>
          <w:sz w:val="24"/>
          <w:szCs w:val="24"/>
        </w:rPr>
      </w:pPr>
    </w:p>
    <w:p w14:paraId="708E27DF" w14:textId="4931D856" w:rsidR="00A73148" w:rsidRPr="004F3111" w:rsidRDefault="00A73148" w:rsidP="00A73148">
      <w:pPr>
        <w:ind w:left="615"/>
        <w:jc w:val="both"/>
        <w:rPr>
          <w:rFonts w:ascii="Aptos" w:hAnsi="Aptos"/>
          <w:sz w:val="24"/>
          <w:szCs w:val="24"/>
        </w:rPr>
      </w:pPr>
      <w:r w:rsidRPr="004F3111">
        <w:rPr>
          <w:rFonts w:ascii="Aptos" w:hAnsi="Aptos"/>
          <w:sz w:val="24"/>
          <w:szCs w:val="24"/>
        </w:rPr>
        <w:t>In Dr. Drayer’s educational reevaluation dated April 30, 2024</w:t>
      </w:r>
      <w:r w:rsidR="00E40097" w:rsidRPr="004F3111">
        <w:rPr>
          <w:rFonts w:ascii="Aptos" w:hAnsi="Aptos"/>
          <w:sz w:val="24"/>
          <w:szCs w:val="24"/>
        </w:rPr>
        <w:t xml:space="preserve">, he </w:t>
      </w:r>
      <w:r w:rsidR="00FC0015" w:rsidRPr="004F3111">
        <w:rPr>
          <w:rFonts w:ascii="Aptos" w:hAnsi="Aptos"/>
          <w:sz w:val="24"/>
          <w:szCs w:val="24"/>
        </w:rPr>
        <w:t>administered</w:t>
      </w:r>
      <w:r w:rsidR="00E40097" w:rsidRPr="004F3111">
        <w:rPr>
          <w:rFonts w:ascii="Aptos" w:hAnsi="Aptos"/>
          <w:sz w:val="24"/>
          <w:szCs w:val="24"/>
        </w:rPr>
        <w:t xml:space="preserve"> the comprehensive Test of Phonological Processing – 2</w:t>
      </w:r>
      <w:r w:rsidR="00E40097" w:rsidRPr="004F3111">
        <w:rPr>
          <w:rFonts w:ascii="Aptos" w:hAnsi="Aptos"/>
          <w:sz w:val="24"/>
          <w:szCs w:val="24"/>
          <w:vertAlign w:val="superscript"/>
        </w:rPr>
        <w:t>nd</w:t>
      </w:r>
      <w:r w:rsidR="00E40097" w:rsidRPr="004F3111">
        <w:rPr>
          <w:rFonts w:ascii="Aptos" w:hAnsi="Aptos"/>
          <w:sz w:val="24"/>
          <w:szCs w:val="24"/>
        </w:rPr>
        <w:t xml:space="preserve"> Edution (CTOPP-2); the Gray Oral Reading Test – 5</w:t>
      </w:r>
      <w:r w:rsidR="00E40097" w:rsidRPr="004F3111">
        <w:rPr>
          <w:rFonts w:ascii="Aptos" w:hAnsi="Aptos"/>
          <w:sz w:val="24"/>
          <w:szCs w:val="24"/>
          <w:vertAlign w:val="superscript"/>
        </w:rPr>
        <w:t>th</w:t>
      </w:r>
      <w:r w:rsidR="00E40097" w:rsidRPr="004F3111">
        <w:rPr>
          <w:rFonts w:ascii="Aptos" w:hAnsi="Aptos"/>
          <w:sz w:val="24"/>
          <w:szCs w:val="24"/>
        </w:rPr>
        <w:t xml:space="preserve"> </w:t>
      </w:r>
      <w:r w:rsidR="00D70074" w:rsidRPr="004F3111">
        <w:rPr>
          <w:rFonts w:ascii="Aptos" w:hAnsi="Aptos"/>
          <w:sz w:val="24"/>
          <w:szCs w:val="24"/>
        </w:rPr>
        <w:t>Edition (Gort-5) Form A; the Nelson-Denny Reading Test Form I; the Test of Written Language Test – 4</w:t>
      </w:r>
      <w:r w:rsidR="00D70074" w:rsidRPr="004F3111">
        <w:rPr>
          <w:rFonts w:ascii="Aptos" w:hAnsi="Aptos"/>
          <w:sz w:val="24"/>
          <w:szCs w:val="24"/>
          <w:vertAlign w:val="superscript"/>
        </w:rPr>
        <w:t>th</w:t>
      </w:r>
      <w:r w:rsidR="00D70074" w:rsidRPr="004F3111">
        <w:rPr>
          <w:rFonts w:ascii="Aptos" w:hAnsi="Aptos"/>
          <w:sz w:val="24"/>
          <w:szCs w:val="24"/>
        </w:rPr>
        <w:t xml:space="preserve"> Edition (TOWL-</w:t>
      </w:r>
      <w:r w:rsidR="00E94B9E" w:rsidRPr="004F3111">
        <w:rPr>
          <w:rFonts w:ascii="Aptos" w:hAnsi="Aptos"/>
          <w:sz w:val="24"/>
          <w:szCs w:val="24"/>
        </w:rPr>
        <w:t>4</w:t>
      </w:r>
      <w:r w:rsidR="00D70074" w:rsidRPr="004F3111">
        <w:rPr>
          <w:rFonts w:ascii="Aptos" w:hAnsi="Aptos"/>
          <w:sz w:val="24"/>
          <w:szCs w:val="24"/>
        </w:rPr>
        <w:t>) Form B</w:t>
      </w:r>
      <w:r w:rsidR="00C70B66" w:rsidRPr="004F3111">
        <w:rPr>
          <w:rFonts w:ascii="Aptos" w:hAnsi="Aptos"/>
          <w:sz w:val="24"/>
          <w:szCs w:val="24"/>
        </w:rPr>
        <w:t>, and the Kaufman Tests of Educational Achievement – 3</w:t>
      </w:r>
      <w:r w:rsidR="00C70B66" w:rsidRPr="004F3111">
        <w:rPr>
          <w:rFonts w:ascii="Aptos" w:hAnsi="Aptos"/>
          <w:sz w:val="24"/>
          <w:szCs w:val="24"/>
          <w:vertAlign w:val="superscript"/>
        </w:rPr>
        <w:t>rd</w:t>
      </w:r>
      <w:r w:rsidR="00C70B66" w:rsidRPr="004F3111">
        <w:rPr>
          <w:rFonts w:ascii="Aptos" w:hAnsi="Aptos"/>
          <w:sz w:val="24"/>
          <w:szCs w:val="24"/>
        </w:rPr>
        <w:t xml:space="preserve"> Edition (KTEA-3) Form A.</w:t>
      </w:r>
      <w:r w:rsidR="002B718C" w:rsidRPr="004F3111">
        <w:rPr>
          <w:rFonts w:ascii="Aptos" w:hAnsi="Aptos"/>
          <w:sz w:val="24"/>
          <w:szCs w:val="24"/>
        </w:rPr>
        <w:t xml:space="preserve">  On the CTOPP, Student scored in the average range in phonological awareness and in </w:t>
      </w:r>
      <w:r w:rsidR="00A90215" w:rsidRPr="004F3111">
        <w:rPr>
          <w:rFonts w:ascii="Aptos" w:hAnsi="Aptos"/>
          <w:sz w:val="24"/>
          <w:szCs w:val="24"/>
        </w:rPr>
        <w:t xml:space="preserve">subtests: Elision: 10; Blending words: 11, and phonemic Isolation: 9.  </w:t>
      </w:r>
      <w:r w:rsidR="00681CC3" w:rsidRPr="004F3111">
        <w:rPr>
          <w:rFonts w:ascii="Aptos" w:hAnsi="Aptos"/>
          <w:sz w:val="24"/>
          <w:szCs w:val="24"/>
        </w:rPr>
        <w:t>Her Rapid Naming</w:t>
      </w:r>
      <w:r w:rsidR="004703B5" w:rsidRPr="004F3111">
        <w:rPr>
          <w:rFonts w:ascii="Aptos" w:hAnsi="Aptos"/>
          <w:sz w:val="24"/>
          <w:szCs w:val="24"/>
        </w:rPr>
        <w:t xml:space="preserve"> subtest scores in </w:t>
      </w:r>
      <w:r w:rsidR="007E2981" w:rsidRPr="004F3111">
        <w:rPr>
          <w:rFonts w:ascii="Aptos" w:hAnsi="Aptos"/>
          <w:sz w:val="24"/>
          <w:szCs w:val="24"/>
        </w:rPr>
        <w:t>digit</w:t>
      </w:r>
      <w:r w:rsidR="004703B5" w:rsidRPr="004F3111">
        <w:rPr>
          <w:rFonts w:ascii="Aptos" w:hAnsi="Aptos"/>
          <w:sz w:val="24"/>
          <w:szCs w:val="24"/>
        </w:rPr>
        <w:t xml:space="preserve"> naming </w:t>
      </w:r>
      <w:r w:rsidR="00046E6D" w:rsidRPr="004F3111">
        <w:rPr>
          <w:rFonts w:ascii="Aptos" w:hAnsi="Aptos"/>
          <w:sz w:val="24"/>
          <w:szCs w:val="24"/>
        </w:rPr>
        <w:t>and letter</w:t>
      </w:r>
      <w:r w:rsidR="007E2981" w:rsidRPr="004F3111">
        <w:rPr>
          <w:rFonts w:ascii="Aptos" w:hAnsi="Aptos"/>
          <w:sz w:val="24"/>
          <w:szCs w:val="24"/>
        </w:rPr>
        <w:t xml:space="preserve"> </w:t>
      </w:r>
      <w:r w:rsidR="00265BC7" w:rsidRPr="004F3111">
        <w:rPr>
          <w:rFonts w:ascii="Aptos" w:hAnsi="Aptos"/>
          <w:sz w:val="24"/>
          <w:szCs w:val="24"/>
        </w:rPr>
        <w:t>naming 4</w:t>
      </w:r>
      <w:r w:rsidR="00C642F5" w:rsidRPr="004F3111">
        <w:rPr>
          <w:rFonts w:ascii="Aptos" w:hAnsi="Aptos"/>
          <w:sz w:val="24"/>
          <w:szCs w:val="24"/>
        </w:rPr>
        <w:t xml:space="preserve"> and 1 respectively, in the extremely low </w:t>
      </w:r>
      <w:r w:rsidR="00C642F5" w:rsidRPr="004F3111">
        <w:rPr>
          <w:rFonts w:ascii="Aptos" w:hAnsi="Aptos"/>
          <w:sz w:val="24"/>
          <w:szCs w:val="24"/>
        </w:rPr>
        <w:lastRenderedPageBreak/>
        <w:t>range.</w:t>
      </w:r>
      <w:r w:rsidR="009F2908" w:rsidRPr="004F3111">
        <w:rPr>
          <w:rFonts w:ascii="Aptos" w:hAnsi="Aptos"/>
          <w:sz w:val="24"/>
          <w:szCs w:val="24"/>
        </w:rPr>
        <w:t xml:space="preserve">  On the T</w:t>
      </w:r>
      <w:r w:rsidR="002D0C9C" w:rsidRPr="004F3111">
        <w:rPr>
          <w:rFonts w:ascii="Aptos" w:hAnsi="Aptos"/>
          <w:sz w:val="24"/>
          <w:szCs w:val="24"/>
        </w:rPr>
        <w:t>OWRE</w:t>
      </w:r>
      <w:r w:rsidR="00046E6D" w:rsidRPr="004F3111">
        <w:rPr>
          <w:rFonts w:ascii="Aptos" w:hAnsi="Aptos"/>
          <w:sz w:val="24"/>
          <w:szCs w:val="24"/>
        </w:rPr>
        <w:t>,</w:t>
      </w:r>
      <w:r w:rsidR="009F2908" w:rsidRPr="004F3111">
        <w:rPr>
          <w:rFonts w:ascii="Aptos" w:hAnsi="Aptos"/>
          <w:sz w:val="24"/>
          <w:szCs w:val="24"/>
        </w:rPr>
        <w:t xml:space="preserve"> Student scored in the low average range for sight word reading efficiency (</w:t>
      </w:r>
      <w:r w:rsidR="00B46CAF" w:rsidRPr="004F3111">
        <w:rPr>
          <w:rFonts w:ascii="Aptos" w:hAnsi="Aptos"/>
          <w:sz w:val="24"/>
          <w:szCs w:val="24"/>
        </w:rPr>
        <w:t>84) and in the borderline range for phonemic decoding efficiency (74)</w:t>
      </w:r>
      <w:r w:rsidR="00046E6D" w:rsidRPr="004F3111">
        <w:rPr>
          <w:rFonts w:ascii="Aptos" w:hAnsi="Aptos"/>
          <w:sz w:val="24"/>
          <w:szCs w:val="24"/>
        </w:rPr>
        <w:t xml:space="preserve"> resulting in a</w:t>
      </w:r>
      <w:r w:rsidR="00B46CAF" w:rsidRPr="004F3111">
        <w:rPr>
          <w:rFonts w:ascii="Aptos" w:hAnsi="Aptos"/>
          <w:sz w:val="24"/>
          <w:szCs w:val="24"/>
        </w:rPr>
        <w:t xml:space="preserve"> total word reading efficiency</w:t>
      </w:r>
      <w:r w:rsidR="00046E6D" w:rsidRPr="004F3111">
        <w:rPr>
          <w:rFonts w:ascii="Aptos" w:hAnsi="Aptos"/>
          <w:sz w:val="24"/>
          <w:szCs w:val="24"/>
        </w:rPr>
        <w:t xml:space="preserve"> score of</w:t>
      </w:r>
      <w:r w:rsidR="00B46CAF" w:rsidRPr="004F3111">
        <w:rPr>
          <w:rFonts w:ascii="Aptos" w:hAnsi="Aptos"/>
          <w:sz w:val="24"/>
          <w:szCs w:val="24"/>
        </w:rPr>
        <w:t xml:space="preserve"> (78)</w:t>
      </w:r>
      <w:r w:rsidR="008B4BD7" w:rsidRPr="004F3111">
        <w:rPr>
          <w:rFonts w:ascii="Aptos" w:hAnsi="Aptos"/>
          <w:sz w:val="24"/>
          <w:szCs w:val="24"/>
        </w:rPr>
        <w:t>.  On the KTEA-3 Student scored in the averag</w:t>
      </w:r>
      <w:r w:rsidR="006B1878" w:rsidRPr="004F3111">
        <w:rPr>
          <w:rFonts w:ascii="Aptos" w:hAnsi="Aptos"/>
          <w:sz w:val="24"/>
          <w:szCs w:val="24"/>
        </w:rPr>
        <w:t xml:space="preserve">e range </w:t>
      </w:r>
      <w:r w:rsidR="00682129" w:rsidRPr="004F3111">
        <w:rPr>
          <w:rFonts w:ascii="Aptos" w:hAnsi="Aptos"/>
          <w:sz w:val="24"/>
          <w:szCs w:val="24"/>
        </w:rPr>
        <w:t>o</w:t>
      </w:r>
      <w:r w:rsidR="006B1878" w:rsidRPr="004F3111">
        <w:rPr>
          <w:rFonts w:ascii="Aptos" w:hAnsi="Aptos"/>
          <w:sz w:val="24"/>
          <w:szCs w:val="24"/>
        </w:rPr>
        <w:t xml:space="preserve">n </w:t>
      </w:r>
      <w:r w:rsidR="00682129" w:rsidRPr="004F3111">
        <w:rPr>
          <w:rFonts w:ascii="Aptos" w:hAnsi="Aptos"/>
          <w:sz w:val="24"/>
          <w:szCs w:val="24"/>
        </w:rPr>
        <w:t>all</w:t>
      </w:r>
      <w:r w:rsidR="006B1878" w:rsidRPr="004F3111">
        <w:rPr>
          <w:rFonts w:ascii="Aptos" w:hAnsi="Aptos"/>
          <w:sz w:val="24"/>
          <w:szCs w:val="24"/>
        </w:rPr>
        <w:t xml:space="preserve"> subtest</w:t>
      </w:r>
      <w:r w:rsidR="00682129" w:rsidRPr="004F3111">
        <w:rPr>
          <w:rFonts w:ascii="Aptos" w:hAnsi="Aptos"/>
          <w:sz w:val="24"/>
          <w:szCs w:val="24"/>
        </w:rPr>
        <w:t>s</w:t>
      </w:r>
      <w:r w:rsidR="006B1878" w:rsidRPr="004F3111">
        <w:rPr>
          <w:rFonts w:ascii="Aptos" w:hAnsi="Aptos"/>
          <w:sz w:val="24"/>
          <w:szCs w:val="24"/>
        </w:rPr>
        <w:t xml:space="preserve">, with scores ranging from 85-109.  </w:t>
      </w:r>
      <w:r w:rsidR="00A04652" w:rsidRPr="004F3111">
        <w:rPr>
          <w:rFonts w:ascii="Aptos" w:hAnsi="Aptos"/>
          <w:sz w:val="24"/>
          <w:szCs w:val="24"/>
        </w:rPr>
        <w:t>On the GORT-5</w:t>
      </w:r>
      <w:r w:rsidR="00A0756C">
        <w:rPr>
          <w:rFonts w:ascii="Aptos" w:hAnsi="Aptos"/>
          <w:sz w:val="24"/>
          <w:szCs w:val="24"/>
        </w:rPr>
        <w:t>, Dr. Drayer reported that</w:t>
      </w:r>
      <w:r w:rsidR="00A04652" w:rsidRPr="004F3111">
        <w:rPr>
          <w:rFonts w:ascii="Aptos" w:hAnsi="Aptos"/>
          <w:sz w:val="24"/>
          <w:szCs w:val="24"/>
        </w:rPr>
        <w:t xml:space="preserve"> Student’s reading rate was in the average range</w:t>
      </w:r>
      <w:r w:rsidR="00682129" w:rsidRPr="004F3111">
        <w:rPr>
          <w:rFonts w:ascii="Aptos" w:hAnsi="Aptos"/>
          <w:sz w:val="24"/>
          <w:szCs w:val="24"/>
        </w:rPr>
        <w:t>,</w:t>
      </w:r>
      <w:r w:rsidR="00A04652" w:rsidRPr="004F3111">
        <w:rPr>
          <w:rFonts w:ascii="Aptos" w:hAnsi="Aptos"/>
          <w:sz w:val="24"/>
          <w:szCs w:val="24"/>
        </w:rPr>
        <w:t xml:space="preserve">  </w:t>
      </w:r>
      <w:r w:rsidR="00780099">
        <w:rPr>
          <w:rFonts w:ascii="Aptos" w:hAnsi="Aptos"/>
          <w:sz w:val="24"/>
          <w:szCs w:val="24"/>
        </w:rPr>
        <w:t xml:space="preserve">and </w:t>
      </w:r>
      <w:r w:rsidR="00682129" w:rsidRPr="004F3111">
        <w:rPr>
          <w:rFonts w:ascii="Aptos" w:hAnsi="Aptos"/>
          <w:sz w:val="24"/>
          <w:szCs w:val="24"/>
        </w:rPr>
        <w:t>h</w:t>
      </w:r>
      <w:r w:rsidR="00844104" w:rsidRPr="004F3111">
        <w:rPr>
          <w:rFonts w:ascii="Aptos" w:hAnsi="Aptos"/>
          <w:sz w:val="24"/>
          <w:szCs w:val="24"/>
        </w:rPr>
        <w:t xml:space="preserve">er reading fluency and reading accuracy </w:t>
      </w:r>
      <w:r w:rsidR="005C646A">
        <w:rPr>
          <w:rFonts w:ascii="Aptos" w:hAnsi="Aptos"/>
          <w:sz w:val="24"/>
          <w:szCs w:val="24"/>
        </w:rPr>
        <w:t xml:space="preserve">measured </w:t>
      </w:r>
      <w:r w:rsidR="00844104" w:rsidRPr="004F3111">
        <w:rPr>
          <w:rFonts w:ascii="Aptos" w:hAnsi="Aptos"/>
          <w:sz w:val="24"/>
          <w:szCs w:val="24"/>
        </w:rPr>
        <w:t xml:space="preserve">in the low average </w:t>
      </w:r>
      <w:r w:rsidR="00347B32" w:rsidRPr="004F3111">
        <w:rPr>
          <w:rFonts w:ascii="Aptos" w:hAnsi="Aptos"/>
          <w:sz w:val="24"/>
          <w:szCs w:val="24"/>
        </w:rPr>
        <w:t>range</w:t>
      </w:r>
      <w:r w:rsidR="00347B32">
        <w:rPr>
          <w:rFonts w:ascii="Aptos" w:hAnsi="Aptos"/>
          <w:sz w:val="24"/>
          <w:szCs w:val="24"/>
        </w:rPr>
        <w:t>.</w:t>
      </w:r>
      <w:r w:rsidR="00347B32" w:rsidRPr="004F3111">
        <w:rPr>
          <w:rFonts w:ascii="Aptos" w:hAnsi="Aptos"/>
          <w:sz w:val="24"/>
          <w:szCs w:val="24"/>
        </w:rPr>
        <w:t xml:space="preserve"> And</w:t>
      </w:r>
      <w:r w:rsidR="00682129" w:rsidRPr="004F3111">
        <w:rPr>
          <w:rFonts w:ascii="Aptos" w:hAnsi="Aptos"/>
          <w:sz w:val="24"/>
          <w:szCs w:val="24"/>
        </w:rPr>
        <w:t xml:space="preserve"> </w:t>
      </w:r>
      <w:r w:rsidR="00347B32">
        <w:rPr>
          <w:rFonts w:ascii="Aptos" w:hAnsi="Aptos"/>
          <w:sz w:val="24"/>
          <w:szCs w:val="24"/>
        </w:rPr>
        <w:t xml:space="preserve"> He noted that </w:t>
      </w:r>
      <w:r w:rsidR="00682129" w:rsidRPr="004F3111">
        <w:rPr>
          <w:rFonts w:ascii="Aptos" w:hAnsi="Aptos"/>
          <w:sz w:val="24"/>
          <w:szCs w:val="24"/>
        </w:rPr>
        <w:t>her</w:t>
      </w:r>
      <w:r w:rsidR="00874536" w:rsidRPr="004F3111">
        <w:rPr>
          <w:rFonts w:ascii="Aptos" w:hAnsi="Aptos"/>
          <w:sz w:val="24"/>
          <w:szCs w:val="24"/>
        </w:rPr>
        <w:t xml:space="preserve"> </w:t>
      </w:r>
      <w:r w:rsidR="00E02482" w:rsidRPr="004F3111">
        <w:rPr>
          <w:rFonts w:ascii="Aptos" w:hAnsi="Aptos"/>
          <w:sz w:val="24"/>
          <w:szCs w:val="24"/>
        </w:rPr>
        <w:t xml:space="preserve"> comprehension score was in the borderline range</w:t>
      </w:r>
      <w:r w:rsidR="00347B32">
        <w:rPr>
          <w:rFonts w:ascii="Aptos" w:hAnsi="Aptos"/>
          <w:sz w:val="24"/>
          <w:szCs w:val="24"/>
        </w:rPr>
        <w:t xml:space="preserve">.  </w:t>
      </w:r>
      <w:r w:rsidR="00A91F37" w:rsidRPr="004F3111">
        <w:rPr>
          <w:rFonts w:ascii="Aptos" w:hAnsi="Aptos"/>
          <w:sz w:val="24"/>
          <w:szCs w:val="24"/>
        </w:rPr>
        <w:t xml:space="preserve">The </w:t>
      </w:r>
      <w:r w:rsidR="00874536" w:rsidRPr="004F3111">
        <w:rPr>
          <w:rFonts w:ascii="Aptos" w:hAnsi="Aptos"/>
          <w:sz w:val="24"/>
          <w:szCs w:val="24"/>
        </w:rPr>
        <w:t>resulting</w:t>
      </w:r>
      <w:r w:rsidR="00A91F37" w:rsidRPr="004F3111">
        <w:rPr>
          <w:rFonts w:ascii="Aptos" w:hAnsi="Aptos"/>
          <w:sz w:val="24"/>
          <w:szCs w:val="24"/>
        </w:rPr>
        <w:t xml:space="preserve"> </w:t>
      </w:r>
      <w:r w:rsidR="00AE6CEE" w:rsidRPr="004F3111">
        <w:rPr>
          <w:rFonts w:ascii="Aptos" w:hAnsi="Aptos"/>
          <w:sz w:val="24"/>
          <w:szCs w:val="24"/>
        </w:rPr>
        <w:t xml:space="preserve">Oral Reading Index Score was </w:t>
      </w:r>
      <w:proofErr w:type="gramStart"/>
      <w:r w:rsidR="00AE6CEE" w:rsidRPr="004F3111">
        <w:rPr>
          <w:rFonts w:ascii="Aptos" w:hAnsi="Aptos"/>
          <w:sz w:val="24"/>
          <w:szCs w:val="24"/>
        </w:rPr>
        <w:t>a 76</w:t>
      </w:r>
      <w:proofErr w:type="gramEnd"/>
      <w:r w:rsidR="00AE6CEE" w:rsidRPr="004F3111">
        <w:rPr>
          <w:rFonts w:ascii="Aptos" w:hAnsi="Aptos"/>
          <w:sz w:val="24"/>
          <w:szCs w:val="24"/>
        </w:rPr>
        <w:t>.</w:t>
      </w:r>
      <w:r w:rsidR="00234D09" w:rsidRPr="004F3111">
        <w:rPr>
          <w:rFonts w:ascii="Aptos" w:hAnsi="Aptos"/>
          <w:sz w:val="24"/>
          <w:szCs w:val="24"/>
        </w:rPr>
        <w:t xml:space="preserve">  Dr. Drayer also administered the Nelson-Denny Reading Test</w:t>
      </w:r>
      <w:r w:rsidR="00BE3CE8" w:rsidRPr="004F3111">
        <w:rPr>
          <w:rFonts w:ascii="Aptos" w:hAnsi="Aptos"/>
          <w:sz w:val="24"/>
          <w:szCs w:val="24"/>
        </w:rPr>
        <w:t>,</w:t>
      </w:r>
      <w:r w:rsidR="006B39A1" w:rsidRPr="004F3111">
        <w:rPr>
          <w:rFonts w:ascii="Aptos" w:hAnsi="Aptos"/>
          <w:sz w:val="24"/>
          <w:szCs w:val="24"/>
        </w:rPr>
        <w:t xml:space="preserve"> which required her to read several passages and </w:t>
      </w:r>
      <w:r w:rsidR="00DC463B" w:rsidRPr="004F3111">
        <w:rPr>
          <w:rFonts w:ascii="Aptos" w:hAnsi="Aptos"/>
          <w:sz w:val="24"/>
          <w:szCs w:val="24"/>
        </w:rPr>
        <w:t>answer</w:t>
      </w:r>
      <w:r w:rsidR="006B39A1" w:rsidRPr="004F3111">
        <w:rPr>
          <w:rFonts w:ascii="Aptos" w:hAnsi="Aptos"/>
          <w:sz w:val="24"/>
          <w:szCs w:val="24"/>
        </w:rPr>
        <w:t xml:space="preserve"> multiple choice questions.  This was a timed test with a </w:t>
      </w:r>
      <w:r w:rsidR="00DC463B" w:rsidRPr="004F3111">
        <w:rPr>
          <w:rFonts w:ascii="Aptos" w:hAnsi="Aptos"/>
          <w:sz w:val="24"/>
          <w:szCs w:val="24"/>
        </w:rPr>
        <w:t>twenty-minute</w:t>
      </w:r>
      <w:r w:rsidR="006B39A1" w:rsidRPr="004F3111">
        <w:rPr>
          <w:rFonts w:ascii="Aptos" w:hAnsi="Aptos"/>
          <w:sz w:val="24"/>
          <w:szCs w:val="24"/>
        </w:rPr>
        <w:t xml:space="preserve"> time </w:t>
      </w:r>
      <w:r w:rsidR="004C2D39" w:rsidRPr="004F3111">
        <w:rPr>
          <w:rFonts w:ascii="Aptos" w:hAnsi="Aptos"/>
          <w:sz w:val="24"/>
          <w:szCs w:val="24"/>
        </w:rPr>
        <w:t>limit Student’s</w:t>
      </w:r>
      <w:r w:rsidR="00A11A42" w:rsidRPr="004F3111">
        <w:rPr>
          <w:rFonts w:ascii="Aptos" w:hAnsi="Aptos"/>
          <w:sz w:val="24"/>
          <w:szCs w:val="24"/>
        </w:rPr>
        <w:t xml:space="preserve"> reading rate was in the average range (90) and her comprehension was in the </w:t>
      </w:r>
      <w:r w:rsidR="001E0861" w:rsidRPr="004F3111">
        <w:rPr>
          <w:rFonts w:ascii="Aptos" w:hAnsi="Aptos"/>
          <w:sz w:val="24"/>
          <w:szCs w:val="24"/>
        </w:rPr>
        <w:t>borderline range (76</w:t>
      </w:r>
      <w:r w:rsidR="00F153D1" w:rsidRPr="004F3111">
        <w:rPr>
          <w:rFonts w:ascii="Aptos" w:hAnsi="Aptos"/>
          <w:sz w:val="24"/>
          <w:szCs w:val="24"/>
        </w:rPr>
        <w:t>) Dr.</w:t>
      </w:r>
      <w:r w:rsidR="001E0861" w:rsidRPr="004F3111">
        <w:rPr>
          <w:rFonts w:ascii="Aptos" w:hAnsi="Aptos"/>
          <w:sz w:val="24"/>
          <w:szCs w:val="24"/>
        </w:rPr>
        <w:t xml:space="preserve"> Drayer noted Student’s comprehension challenges when presented with a timed assessment.  </w:t>
      </w:r>
      <w:r w:rsidR="00E26DB2" w:rsidRPr="004F3111">
        <w:rPr>
          <w:rFonts w:ascii="Aptos" w:hAnsi="Aptos"/>
          <w:sz w:val="24"/>
          <w:szCs w:val="24"/>
        </w:rPr>
        <w:t>On the TOWL-4 Student scored in the average range in both contextual conventions and story composition.</w:t>
      </w:r>
      <w:r w:rsidR="003473A2" w:rsidRPr="004F3111">
        <w:rPr>
          <w:rFonts w:ascii="Aptos" w:hAnsi="Aptos"/>
          <w:sz w:val="24"/>
          <w:szCs w:val="24"/>
        </w:rPr>
        <w:t xml:space="preserve">  (P</w:t>
      </w:r>
      <w:r w:rsidR="004664CC" w:rsidRPr="004F3111">
        <w:rPr>
          <w:rFonts w:ascii="Aptos" w:hAnsi="Aptos"/>
          <w:sz w:val="24"/>
          <w:szCs w:val="24"/>
        </w:rPr>
        <w:t>-2:07-1)</w:t>
      </w:r>
    </w:p>
    <w:p w14:paraId="6ADBF653" w14:textId="77777777" w:rsidR="00E26DB2" w:rsidRPr="004F3111" w:rsidRDefault="00E26DB2" w:rsidP="00A73148">
      <w:pPr>
        <w:ind w:left="615"/>
        <w:jc w:val="both"/>
        <w:rPr>
          <w:rFonts w:ascii="Aptos" w:hAnsi="Aptos"/>
          <w:sz w:val="24"/>
          <w:szCs w:val="24"/>
        </w:rPr>
      </w:pPr>
    </w:p>
    <w:p w14:paraId="0A56A3EB" w14:textId="0D2BC3A2" w:rsidR="00E26DB2" w:rsidRPr="004F3111" w:rsidRDefault="00E26DB2" w:rsidP="00A73148">
      <w:pPr>
        <w:ind w:left="615"/>
        <w:jc w:val="both"/>
        <w:rPr>
          <w:rFonts w:ascii="Aptos" w:hAnsi="Aptos"/>
          <w:sz w:val="24"/>
          <w:szCs w:val="24"/>
        </w:rPr>
      </w:pPr>
      <w:r w:rsidRPr="004F3111">
        <w:rPr>
          <w:rFonts w:ascii="Aptos" w:hAnsi="Aptos"/>
          <w:sz w:val="24"/>
          <w:szCs w:val="24"/>
        </w:rPr>
        <w:t xml:space="preserve">Based on </w:t>
      </w:r>
      <w:r w:rsidR="00BE3CE8" w:rsidRPr="004F3111">
        <w:rPr>
          <w:rFonts w:ascii="Aptos" w:hAnsi="Aptos"/>
          <w:sz w:val="24"/>
          <w:szCs w:val="24"/>
        </w:rPr>
        <w:t>testing</w:t>
      </w:r>
      <w:r w:rsidRPr="004F3111">
        <w:rPr>
          <w:rFonts w:ascii="Aptos" w:hAnsi="Aptos"/>
          <w:sz w:val="24"/>
          <w:szCs w:val="24"/>
        </w:rPr>
        <w:t xml:space="preserve"> results</w:t>
      </w:r>
      <w:r w:rsidR="00845097" w:rsidRPr="004F3111">
        <w:rPr>
          <w:rFonts w:ascii="Aptos" w:hAnsi="Aptos"/>
          <w:sz w:val="24"/>
          <w:szCs w:val="24"/>
        </w:rPr>
        <w:t xml:space="preserve">, Dr. Drayer noted steady progress with phonological awareness and </w:t>
      </w:r>
      <w:r w:rsidR="004C2D39" w:rsidRPr="004F3111">
        <w:rPr>
          <w:rFonts w:ascii="Aptos" w:hAnsi="Aptos"/>
          <w:sz w:val="24"/>
          <w:szCs w:val="24"/>
        </w:rPr>
        <w:t>writing, continued</w:t>
      </w:r>
      <w:r w:rsidR="0080209E" w:rsidRPr="004F3111">
        <w:rPr>
          <w:rFonts w:ascii="Aptos" w:hAnsi="Aptos"/>
          <w:sz w:val="24"/>
          <w:szCs w:val="24"/>
        </w:rPr>
        <w:t xml:space="preserve"> weaknesses in rapid naming, phonemic decoding, sight word reading</w:t>
      </w:r>
      <w:r w:rsidR="000D187C" w:rsidRPr="004F3111">
        <w:rPr>
          <w:rFonts w:ascii="Aptos" w:hAnsi="Aptos"/>
          <w:sz w:val="24"/>
          <w:szCs w:val="24"/>
        </w:rPr>
        <w:t xml:space="preserve"> (which was in the low average range (84)</w:t>
      </w:r>
      <w:r w:rsidR="0080209E" w:rsidRPr="004F3111">
        <w:rPr>
          <w:rFonts w:ascii="Aptos" w:hAnsi="Aptos"/>
          <w:sz w:val="24"/>
          <w:szCs w:val="24"/>
        </w:rPr>
        <w:t>, reading fluency and accuracy</w:t>
      </w:r>
      <w:r w:rsidR="00423397" w:rsidRPr="004F3111">
        <w:rPr>
          <w:rFonts w:ascii="Aptos" w:hAnsi="Aptos"/>
          <w:sz w:val="24"/>
          <w:szCs w:val="24"/>
        </w:rPr>
        <w:t xml:space="preserve"> (which were in the low</w:t>
      </w:r>
      <w:r w:rsidR="003645CC" w:rsidRPr="004F3111">
        <w:rPr>
          <w:rFonts w:ascii="Aptos" w:hAnsi="Aptos"/>
          <w:sz w:val="24"/>
          <w:szCs w:val="24"/>
        </w:rPr>
        <w:t xml:space="preserve"> average range)</w:t>
      </w:r>
      <w:r w:rsidR="0080209E" w:rsidRPr="004F3111">
        <w:rPr>
          <w:rFonts w:ascii="Aptos" w:hAnsi="Aptos"/>
          <w:sz w:val="24"/>
          <w:szCs w:val="24"/>
        </w:rPr>
        <w:t xml:space="preserve"> and reading comprehension.</w:t>
      </w:r>
      <w:r w:rsidR="00261AAC" w:rsidRPr="004F3111">
        <w:rPr>
          <w:rFonts w:ascii="Aptos" w:hAnsi="Aptos"/>
          <w:sz w:val="24"/>
          <w:szCs w:val="24"/>
        </w:rPr>
        <w:t xml:space="preserve">  Dr. Drayer continued to recommend Student receive special education services </w:t>
      </w:r>
      <w:r w:rsidR="00220068" w:rsidRPr="004F3111">
        <w:rPr>
          <w:rFonts w:ascii="Aptos" w:hAnsi="Aptos"/>
          <w:sz w:val="24"/>
          <w:szCs w:val="24"/>
        </w:rPr>
        <w:t xml:space="preserve">due to </w:t>
      </w:r>
      <w:r w:rsidR="00953029" w:rsidRPr="004F3111">
        <w:rPr>
          <w:rFonts w:ascii="Aptos" w:hAnsi="Aptos"/>
          <w:sz w:val="24"/>
          <w:szCs w:val="24"/>
        </w:rPr>
        <w:t>her learning</w:t>
      </w:r>
      <w:r w:rsidR="00220068" w:rsidRPr="004F3111">
        <w:rPr>
          <w:rFonts w:ascii="Aptos" w:hAnsi="Aptos"/>
          <w:sz w:val="24"/>
          <w:szCs w:val="24"/>
        </w:rPr>
        <w:t xml:space="preserve"> disability, current academic skills in literacy and reading, and her ADHD diagnosis</w:t>
      </w:r>
      <w:r w:rsidR="00C6353F" w:rsidRPr="004F3111">
        <w:rPr>
          <w:rFonts w:ascii="Aptos" w:hAnsi="Aptos"/>
          <w:sz w:val="24"/>
          <w:szCs w:val="24"/>
        </w:rPr>
        <w:t>,</w:t>
      </w:r>
      <w:r w:rsidR="00220068" w:rsidRPr="004F3111">
        <w:rPr>
          <w:rFonts w:ascii="Aptos" w:hAnsi="Aptos"/>
          <w:sz w:val="24"/>
          <w:szCs w:val="24"/>
        </w:rPr>
        <w:t xml:space="preserve"> </w:t>
      </w:r>
      <w:r w:rsidR="00953029" w:rsidRPr="004F3111">
        <w:rPr>
          <w:rFonts w:ascii="Aptos" w:hAnsi="Aptos"/>
          <w:sz w:val="24"/>
          <w:szCs w:val="24"/>
        </w:rPr>
        <w:t>which</w:t>
      </w:r>
      <w:r w:rsidR="00220068" w:rsidRPr="004F3111">
        <w:rPr>
          <w:rFonts w:ascii="Aptos" w:hAnsi="Aptos"/>
          <w:sz w:val="24"/>
          <w:szCs w:val="24"/>
        </w:rPr>
        <w:t xml:space="preserve"> impacts her executive functioning skills.</w:t>
      </w:r>
      <w:r w:rsidR="00844AE7" w:rsidRPr="004F3111">
        <w:rPr>
          <w:rFonts w:ascii="Aptos" w:hAnsi="Aptos"/>
          <w:sz w:val="24"/>
          <w:szCs w:val="24"/>
        </w:rPr>
        <w:t xml:space="preserve">  He</w:t>
      </w:r>
      <w:r w:rsidR="000532EA" w:rsidRPr="004F3111">
        <w:rPr>
          <w:rFonts w:ascii="Aptos" w:hAnsi="Aptos"/>
          <w:sz w:val="24"/>
          <w:szCs w:val="24"/>
        </w:rPr>
        <w:t xml:space="preserve"> further</w:t>
      </w:r>
      <w:r w:rsidR="00844AE7" w:rsidRPr="004F3111">
        <w:rPr>
          <w:rFonts w:ascii="Aptos" w:hAnsi="Aptos"/>
          <w:sz w:val="24"/>
          <w:szCs w:val="24"/>
        </w:rPr>
        <w:t xml:space="preserve"> continued to recommend a goal </w:t>
      </w:r>
      <w:proofErr w:type="gramStart"/>
      <w:r w:rsidR="00844AE7" w:rsidRPr="004F3111">
        <w:rPr>
          <w:rFonts w:ascii="Aptos" w:hAnsi="Aptos"/>
          <w:sz w:val="24"/>
          <w:szCs w:val="24"/>
        </w:rPr>
        <w:t>in the area of</w:t>
      </w:r>
      <w:proofErr w:type="gramEnd"/>
      <w:r w:rsidR="00844AE7" w:rsidRPr="004F3111">
        <w:rPr>
          <w:rFonts w:ascii="Aptos" w:hAnsi="Aptos"/>
          <w:sz w:val="24"/>
          <w:szCs w:val="24"/>
        </w:rPr>
        <w:t xml:space="preserve"> encoding and decoding</w:t>
      </w:r>
      <w:r w:rsidR="000532EA" w:rsidRPr="004F3111">
        <w:rPr>
          <w:rFonts w:ascii="Aptos" w:hAnsi="Aptos"/>
          <w:sz w:val="24"/>
          <w:szCs w:val="24"/>
        </w:rPr>
        <w:t>,</w:t>
      </w:r>
      <w:r w:rsidR="00844AE7" w:rsidRPr="004F3111">
        <w:rPr>
          <w:rFonts w:ascii="Aptos" w:hAnsi="Aptos"/>
          <w:sz w:val="24"/>
          <w:szCs w:val="24"/>
        </w:rPr>
        <w:t xml:space="preserve"> based on </w:t>
      </w:r>
      <w:r w:rsidR="000532EA" w:rsidRPr="004F3111">
        <w:rPr>
          <w:rFonts w:ascii="Aptos" w:hAnsi="Aptos"/>
          <w:sz w:val="24"/>
          <w:szCs w:val="24"/>
        </w:rPr>
        <w:t>his prior</w:t>
      </w:r>
      <w:r w:rsidR="00844AE7" w:rsidRPr="004F3111">
        <w:rPr>
          <w:rFonts w:ascii="Aptos" w:hAnsi="Aptos"/>
          <w:sz w:val="24"/>
          <w:szCs w:val="24"/>
        </w:rPr>
        <w:t xml:space="preserve"> dyslexia diagnosis</w:t>
      </w:r>
      <w:r w:rsidR="000532EA" w:rsidRPr="004F3111">
        <w:rPr>
          <w:rFonts w:ascii="Aptos" w:hAnsi="Aptos"/>
          <w:sz w:val="24"/>
          <w:szCs w:val="24"/>
        </w:rPr>
        <w:t>.</w:t>
      </w:r>
      <w:r w:rsidR="00E6773A" w:rsidRPr="004F3111">
        <w:rPr>
          <w:rFonts w:ascii="Aptos" w:hAnsi="Aptos"/>
          <w:sz w:val="24"/>
          <w:szCs w:val="24"/>
        </w:rPr>
        <w:t xml:space="preserve"> </w:t>
      </w:r>
      <w:r w:rsidR="00BC48AF">
        <w:rPr>
          <w:rFonts w:ascii="Aptos" w:hAnsi="Aptos"/>
          <w:sz w:val="24"/>
          <w:szCs w:val="24"/>
        </w:rPr>
        <w:t xml:space="preserve">He further recommended </w:t>
      </w:r>
      <w:r w:rsidR="00E6773A" w:rsidRPr="004F3111">
        <w:rPr>
          <w:rFonts w:ascii="Aptos" w:hAnsi="Aptos"/>
          <w:sz w:val="24"/>
          <w:szCs w:val="24"/>
        </w:rPr>
        <w:t xml:space="preserve">that Student receive services </w:t>
      </w:r>
      <w:r w:rsidR="009F3A04" w:rsidRPr="004F3111">
        <w:rPr>
          <w:rFonts w:ascii="Aptos" w:hAnsi="Aptos"/>
          <w:sz w:val="24"/>
          <w:szCs w:val="24"/>
        </w:rPr>
        <w:t>from</w:t>
      </w:r>
      <w:r w:rsidR="00E6773A" w:rsidRPr="004F3111">
        <w:rPr>
          <w:rFonts w:ascii="Aptos" w:hAnsi="Aptos"/>
          <w:sz w:val="24"/>
          <w:szCs w:val="24"/>
        </w:rPr>
        <w:t xml:space="preserve"> a reading specialist or special education teacher certified in an evidence-</w:t>
      </w:r>
      <w:r w:rsidR="009F3A04" w:rsidRPr="004F3111">
        <w:rPr>
          <w:rFonts w:ascii="Aptos" w:hAnsi="Aptos"/>
          <w:sz w:val="24"/>
          <w:szCs w:val="24"/>
        </w:rPr>
        <w:t>b</w:t>
      </w:r>
      <w:r w:rsidR="00E6773A" w:rsidRPr="004F3111">
        <w:rPr>
          <w:rFonts w:ascii="Aptos" w:hAnsi="Aptos"/>
          <w:sz w:val="24"/>
          <w:szCs w:val="24"/>
        </w:rPr>
        <w:t>ased reading program</w:t>
      </w:r>
      <w:r w:rsidR="009F3A04" w:rsidRPr="004F3111">
        <w:rPr>
          <w:rFonts w:ascii="Aptos" w:hAnsi="Aptos"/>
          <w:sz w:val="24"/>
          <w:szCs w:val="24"/>
        </w:rPr>
        <w:t>,</w:t>
      </w:r>
      <w:r w:rsidR="00E6773A" w:rsidRPr="004F3111">
        <w:rPr>
          <w:rFonts w:ascii="Aptos" w:hAnsi="Aptos"/>
          <w:sz w:val="24"/>
          <w:szCs w:val="24"/>
        </w:rPr>
        <w:t xml:space="preserve"> for at least three days per week as a pull-out service.  </w:t>
      </w:r>
      <w:r w:rsidR="009F3A04" w:rsidRPr="004F3111">
        <w:rPr>
          <w:rFonts w:ascii="Aptos" w:hAnsi="Aptos"/>
          <w:sz w:val="24"/>
          <w:szCs w:val="24"/>
        </w:rPr>
        <w:t>Dr. Drayer</w:t>
      </w:r>
      <w:r w:rsidR="004258BF" w:rsidRPr="004F3111">
        <w:rPr>
          <w:rFonts w:ascii="Aptos" w:hAnsi="Aptos"/>
          <w:sz w:val="24"/>
          <w:szCs w:val="24"/>
        </w:rPr>
        <w:t xml:space="preserve"> stated Student would benefit from being taught active reading techniques to improve her </w:t>
      </w:r>
      <w:r w:rsidR="00144476" w:rsidRPr="004F3111">
        <w:rPr>
          <w:rFonts w:ascii="Aptos" w:hAnsi="Aptos"/>
          <w:sz w:val="24"/>
          <w:szCs w:val="24"/>
        </w:rPr>
        <w:t>attention and</w:t>
      </w:r>
      <w:r w:rsidR="004258BF" w:rsidRPr="004F3111">
        <w:rPr>
          <w:rFonts w:ascii="Aptos" w:hAnsi="Aptos"/>
          <w:sz w:val="24"/>
          <w:szCs w:val="24"/>
        </w:rPr>
        <w:t xml:space="preserve"> compreh</w:t>
      </w:r>
      <w:r w:rsidR="00144476" w:rsidRPr="004F3111">
        <w:rPr>
          <w:rFonts w:ascii="Aptos" w:hAnsi="Aptos"/>
          <w:sz w:val="24"/>
          <w:szCs w:val="24"/>
        </w:rPr>
        <w:t>ension.</w:t>
      </w:r>
      <w:r w:rsidR="004B730B" w:rsidRPr="004F3111">
        <w:rPr>
          <w:rFonts w:ascii="Aptos" w:hAnsi="Aptos"/>
          <w:sz w:val="24"/>
          <w:szCs w:val="24"/>
        </w:rPr>
        <w:t xml:space="preserve">  He further recommended Student receive</w:t>
      </w:r>
      <w:r w:rsidR="00B005E2" w:rsidRPr="004F3111">
        <w:rPr>
          <w:rFonts w:ascii="Aptos" w:hAnsi="Aptos"/>
          <w:sz w:val="24"/>
          <w:szCs w:val="24"/>
        </w:rPr>
        <w:t xml:space="preserve"> daily pull-out </w:t>
      </w:r>
      <w:r w:rsidR="005A0489" w:rsidRPr="004F3111">
        <w:rPr>
          <w:rFonts w:ascii="Aptos" w:hAnsi="Aptos"/>
          <w:sz w:val="24"/>
          <w:szCs w:val="24"/>
        </w:rPr>
        <w:t xml:space="preserve">services </w:t>
      </w:r>
      <w:r w:rsidR="00B005E2" w:rsidRPr="004F3111">
        <w:rPr>
          <w:rFonts w:ascii="Aptos" w:hAnsi="Aptos"/>
          <w:sz w:val="24"/>
          <w:szCs w:val="24"/>
        </w:rPr>
        <w:t>in</w:t>
      </w:r>
      <w:r w:rsidR="004B730B" w:rsidRPr="004F3111">
        <w:rPr>
          <w:rFonts w:ascii="Aptos" w:hAnsi="Aptos"/>
          <w:sz w:val="24"/>
          <w:szCs w:val="24"/>
        </w:rPr>
        <w:t xml:space="preserve"> </w:t>
      </w:r>
      <w:r w:rsidR="00B005E2" w:rsidRPr="004F3111">
        <w:rPr>
          <w:rFonts w:ascii="Aptos" w:hAnsi="Aptos"/>
          <w:sz w:val="24"/>
          <w:szCs w:val="24"/>
        </w:rPr>
        <w:t>executive functioning</w:t>
      </w:r>
      <w:r w:rsidR="00C65594" w:rsidRPr="004F3111">
        <w:rPr>
          <w:rFonts w:ascii="Aptos" w:hAnsi="Aptos"/>
          <w:sz w:val="24"/>
          <w:szCs w:val="24"/>
        </w:rPr>
        <w:t>,</w:t>
      </w:r>
      <w:r w:rsidR="00CB490A" w:rsidRPr="004F3111">
        <w:rPr>
          <w:rFonts w:ascii="Aptos" w:hAnsi="Aptos"/>
          <w:sz w:val="24"/>
          <w:szCs w:val="24"/>
        </w:rPr>
        <w:t xml:space="preserve"> a foreign language </w:t>
      </w:r>
      <w:r w:rsidR="004C2D39" w:rsidRPr="004F3111">
        <w:rPr>
          <w:rFonts w:ascii="Aptos" w:hAnsi="Aptos"/>
          <w:sz w:val="24"/>
          <w:szCs w:val="24"/>
        </w:rPr>
        <w:t>waiver</w:t>
      </w:r>
      <w:r w:rsidR="000428E5">
        <w:rPr>
          <w:rFonts w:ascii="Aptos" w:hAnsi="Aptos"/>
          <w:sz w:val="24"/>
          <w:szCs w:val="24"/>
        </w:rPr>
        <w:t>,</w:t>
      </w:r>
      <w:r w:rsidR="004C2D39" w:rsidRPr="004F3111">
        <w:rPr>
          <w:rFonts w:ascii="Aptos" w:hAnsi="Aptos"/>
          <w:sz w:val="24"/>
          <w:szCs w:val="24"/>
        </w:rPr>
        <w:t xml:space="preserve"> and </w:t>
      </w:r>
      <w:proofErr w:type="gramStart"/>
      <w:r w:rsidR="004C2D39" w:rsidRPr="004F3111">
        <w:rPr>
          <w:rFonts w:ascii="Aptos" w:hAnsi="Aptos"/>
          <w:sz w:val="24"/>
          <w:szCs w:val="24"/>
        </w:rPr>
        <w:t>a</w:t>
      </w:r>
      <w:r w:rsidR="0048079C" w:rsidRPr="004F3111">
        <w:rPr>
          <w:rFonts w:ascii="Aptos" w:hAnsi="Aptos"/>
          <w:sz w:val="24"/>
          <w:szCs w:val="24"/>
        </w:rPr>
        <w:t xml:space="preserve"> number of</w:t>
      </w:r>
      <w:proofErr w:type="gramEnd"/>
      <w:r w:rsidR="0048079C" w:rsidRPr="004F3111">
        <w:rPr>
          <w:rFonts w:ascii="Aptos" w:hAnsi="Aptos"/>
          <w:sz w:val="24"/>
          <w:szCs w:val="24"/>
        </w:rPr>
        <w:t xml:space="preserve"> accommodations</w:t>
      </w:r>
      <w:r w:rsidR="00CD5788" w:rsidRPr="004F3111">
        <w:rPr>
          <w:rFonts w:ascii="Aptos" w:hAnsi="Aptos"/>
          <w:sz w:val="24"/>
          <w:szCs w:val="24"/>
        </w:rPr>
        <w:t>.  Finaly, he recommended that Student participate in an intensive reading program during school break and/</w:t>
      </w:r>
      <w:r w:rsidR="004C2D39" w:rsidRPr="004F3111">
        <w:rPr>
          <w:rFonts w:ascii="Aptos" w:hAnsi="Aptos"/>
          <w:sz w:val="24"/>
          <w:szCs w:val="24"/>
        </w:rPr>
        <w:t>or summer</w:t>
      </w:r>
      <w:r w:rsidR="00CD5788" w:rsidRPr="004F3111">
        <w:rPr>
          <w:rFonts w:ascii="Aptos" w:hAnsi="Aptos"/>
          <w:sz w:val="24"/>
          <w:szCs w:val="24"/>
        </w:rPr>
        <w:t xml:space="preserve"> to improve her reading skills and comprehension prior to entering college.</w:t>
      </w:r>
      <w:r w:rsidR="00ED32EF" w:rsidRPr="004F3111">
        <w:rPr>
          <w:rFonts w:ascii="Aptos" w:hAnsi="Aptos"/>
          <w:sz w:val="24"/>
          <w:szCs w:val="24"/>
        </w:rPr>
        <w:t xml:space="preserve">  (P-2:07-1)</w:t>
      </w:r>
    </w:p>
    <w:p w14:paraId="5C69AF6F" w14:textId="77777777" w:rsidR="00D970D9" w:rsidRPr="004F3111" w:rsidRDefault="00D970D9" w:rsidP="00D970D9">
      <w:pPr>
        <w:pStyle w:val="ListParagraph"/>
        <w:rPr>
          <w:rFonts w:ascii="Aptos" w:hAnsi="Aptos"/>
          <w:sz w:val="24"/>
          <w:szCs w:val="24"/>
        </w:rPr>
      </w:pPr>
    </w:p>
    <w:p w14:paraId="68D971E2" w14:textId="53E6EC98" w:rsidR="007F4C92" w:rsidRPr="004F3111" w:rsidRDefault="00D970D9" w:rsidP="00F60C50">
      <w:pPr>
        <w:numPr>
          <w:ilvl w:val="0"/>
          <w:numId w:val="3"/>
        </w:numPr>
        <w:jc w:val="both"/>
        <w:rPr>
          <w:rFonts w:ascii="Aptos" w:hAnsi="Aptos"/>
          <w:sz w:val="24"/>
          <w:szCs w:val="24"/>
        </w:rPr>
      </w:pPr>
      <w:r w:rsidRPr="004F3111">
        <w:rPr>
          <w:rFonts w:ascii="Aptos" w:hAnsi="Aptos"/>
          <w:sz w:val="24"/>
          <w:szCs w:val="24"/>
        </w:rPr>
        <w:t xml:space="preserve">The Team convened on June 13, 2024 to review </w:t>
      </w:r>
      <w:r w:rsidR="005C2648" w:rsidRPr="004F3111">
        <w:rPr>
          <w:rFonts w:ascii="Aptos" w:hAnsi="Aptos"/>
          <w:sz w:val="24"/>
          <w:szCs w:val="24"/>
        </w:rPr>
        <w:t>Dr. Drayer’s</w:t>
      </w:r>
      <w:r w:rsidRPr="004F3111">
        <w:rPr>
          <w:rFonts w:ascii="Aptos" w:hAnsi="Aptos"/>
          <w:sz w:val="24"/>
          <w:szCs w:val="24"/>
        </w:rPr>
        <w:t xml:space="preserve"> reevaluation.  The Team agreed that Student has a learning disability.  The school-based Team members did not</w:t>
      </w:r>
      <w:r w:rsidR="00C75E6D" w:rsidRPr="004F3111">
        <w:rPr>
          <w:rFonts w:ascii="Aptos" w:hAnsi="Aptos"/>
          <w:sz w:val="24"/>
          <w:szCs w:val="24"/>
        </w:rPr>
        <w:t>, however,</w:t>
      </w:r>
      <w:r w:rsidRPr="004F3111">
        <w:rPr>
          <w:rFonts w:ascii="Aptos" w:hAnsi="Aptos"/>
          <w:sz w:val="24"/>
          <w:szCs w:val="24"/>
        </w:rPr>
        <w:t xml:space="preserve"> believe Student required specially designed instruction to access the curriculum.  Mother invoked stay-put for Student’s then-current IEP.  (S-13)</w:t>
      </w:r>
    </w:p>
    <w:p w14:paraId="19827F06" w14:textId="77777777" w:rsidR="00210CCE" w:rsidRPr="004F3111" w:rsidRDefault="00210CCE" w:rsidP="00210CCE">
      <w:pPr>
        <w:ind w:left="615"/>
        <w:jc w:val="both"/>
        <w:rPr>
          <w:rFonts w:ascii="Aptos" w:hAnsi="Aptos"/>
          <w:sz w:val="24"/>
          <w:szCs w:val="24"/>
        </w:rPr>
      </w:pPr>
    </w:p>
    <w:p w14:paraId="19A5E4F3" w14:textId="7935C3B8" w:rsidR="004E5DD9" w:rsidRPr="004F3111" w:rsidRDefault="00210CCE" w:rsidP="00F60C50">
      <w:pPr>
        <w:numPr>
          <w:ilvl w:val="0"/>
          <w:numId w:val="3"/>
        </w:numPr>
        <w:jc w:val="both"/>
        <w:rPr>
          <w:rFonts w:ascii="Aptos" w:hAnsi="Aptos"/>
          <w:sz w:val="24"/>
          <w:szCs w:val="24"/>
        </w:rPr>
      </w:pPr>
      <w:r w:rsidRPr="004F3111">
        <w:rPr>
          <w:rFonts w:ascii="Aptos" w:hAnsi="Aptos"/>
          <w:sz w:val="24"/>
          <w:szCs w:val="24"/>
        </w:rPr>
        <w:t>Ms. Ka</w:t>
      </w:r>
      <w:r w:rsidR="002F4CEF" w:rsidRPr="004F3111">
        <w:rPr>
          <w:rFonts w:ascii="Aptos" w:hAnsi="Aptos"/>
          <w:sz w:val="24"/>
          <w:szCs w:val="24"/>
        </w:rPr>
        <w:t>szanek</w:t>
      </w:r>
      <w:r w:rsidR="00C70598" w:rsidRPr="004F3111">
        <w:rPr>
          <w:rFonts w:ascii="Aptos" w:hAnsi="Aptos"/>
          <w:sz w:val="24"/>
          <w:szCs w:val="24"/>
        </w:rPr>
        <w:t>, a</w:t>
      </w:r>
      <w:r w:rsidR="002F4CEF" w:rsidRPr="004F3111">
        <w:rPr>
          <w:rFonts w:ascii="Aptos" w:hAnsi="Aptos"/>
          <w:sz w:val="24"/>
          <w:szCs w:val="24"/>
        </w:rPr>
        <w:t xml:space="preserve"> </w:t>
      </w:r>
      <w:r w:rsidR="004C2D39" w:rsidRPr="004F3111">
        <w:rPr>
          <w:rFonts w:ascii="Aptos" w:hAnsi="Aptos"/>
          <w:sz w:val="24"/>
          <w:szCs w:val="24"/>
        </w:rPr>
        <w:t>participant in</w:t>
      </w:r>
      <w:r w:rsidR="008A226E" w:rsidRPr="004F3111">
        <w:rPr>
          <w:rFonts w:ascii="Aptos" w:hAnsi="Aptos"/>
          <w:sz w:val="24"/>
          <w:szCs w:val="24"/>
        </w:rPr>
        <w:t xml:space="preserve"> </w:t>
      </w:r>
      <w:r w:rsidR="00C70598" w:rsidRPr="004F3111">
        <w:rPr>
          <w:rFonts w:ascii="Aptos" w:hAnsi="Aptos"/>
          <w:sz w:val="24"/>
          <w:szCs w:val="24"/>
        </w:rPr>
        <w:t>Student’s</w:t>
      </w:r>
      <w:r w:rsidR="008A226E" w:rsidRPr="004F3111">
        <w:rPr>
          <w:rFonts w:ascii="Aptos" w:hAnsi="Aptos"/>
          <w:sz w:val="24"/>
          <w:szCs w:val="24"/>
        </w:rPr>
        <w:t xml:space="preserve"> Team meetings </w:t>
      </w:r>
      <w:proofErr w:type="gramStart"/>
      <w:r w:rsidR="00C70598" w:rsidRPr="004F3111">
        <w:rPr>
          <w:rFonts w:ascii="Aptos" w:hAnsi="Aptos"/>
          <w:sz w:val="24"/>
          <w:szCs w:val="24"/>
        </w:rPr>
        <w:t>was of the opinion</w:t>
      </w:r>
      <w:r w:rsidR="00874536" w:rsidRPr="004F3111">
        <w:rPr>
          <w:rFonts w:ascii="Aptos" w:hAnsi="Aptos"/>
          <w:sz w:val="24"/>
          <w:szCs w:val="24"/>
        </w:rPr>
        <w:t xml:space="preserve"> </w:t>
      </w:r>
      <w:r w:rsidR="008A226E" w:rsidRPr="004F3111">
        <w:rPr>
          <w:rFonts w:ascii="Aptos" w:hAnsi="Aptos"/>
          <w:sz w:val="24"/>
          <w:szCs w:val="24"/>
        </w:rPr>
        <w:t>that</w:t>
      </w:r>
      <w:proofErr w:type="gramEnd"/>
      <w:r w:rsidR="008A226E" w:rsidRPr="004F3111">
        <w:rPr>
          <w:rFonts w:ascii="Aptos" w:hAnsi="Aptos"/>
          <w:sz w:val="24"/>
          <w:szCs w:val="24"/>
        </w:rPr>
        <w:t xml:space="preserve"> Student is not eligible for special education</w:t>
      </w:r>
      <w:r w:rsidR="00624AD8" w:rsidRPr="004F3111">
        <w:rPr>
          <w:rFonts w:ascii="Aptos" w:hAnsi="Aptos"/>
          <w:sz w:val="24"/>
          <w:szCs w:val="24"/>
        </w:rPr>
        <w:t xml:space="preserve"> </w:t>
      </w:r>
      <w:r w:rsidR="004C2D39" w:rsidRPr="004F3111">
        <w:rPr>
          <w:rFonts w:ascii="Aptos" w:hAnsi="Aptos"/>
          <w:sz w:val="24"/>
          <w:szCs w:val="24"/>
        </w:rPr>
        <w:t>noting that</w:t>
      </w:r>
      <w:r w:rsidR="00624AD8" w:rsidRPr="004F3111">
        <w:rPr>
          <w:rFonts w:ascii="Aptos" w:hAnsi="Aptos"/>
          <w:sz w:val="24"/>
          <w:szCs w:val="24"/>
        </w:rPr>
        <w:t xml:space="preserve"> the decision was made based on many different </w:t>
      </w:r>
      <w:r w:rsidR="00DA2789" w:rsidRPr="004F3111">
        <w:rPr>
          <w:rFonts w:ascii="Aptos" w:hAnsi="Aptos"/>
          <w:sz w:val="24"/>
          <w:szCs w:val="24"/>
        </w:rPr>
        <w:t xml:space="preserve">factors, </w:t>
      </w:r>
      <w:r w:rsidR="00E42FA6" w:rsidRPr="004F3111">
        <w:rPr>
          <w:rFonts w:ascii="Aptos" w:hAnsi="Aptos"/>
          <w:sz w:val="24"/>
          <w:szCs w:val="24"/>
        </w:rPr>
        <w:t xml:space="preserve">including effective progress in her classes based on her teachers’ reports, and </w:t>
      </w:r>
      <w:r w:rsidR="00DA2789" w:rsidRPr="004F3111">
        <w:rPr>
          <w:rFonts w:ascii="Aptos" w:hAnsi="Aptos"/>
          <w:sz w:val="24"/>
          <w:szCs w:val="24"/>
        </w:rPr>
        <w:t xml:space="preserve">not just standard scores.   </w:t>
      </w:r>
      <w:r w:rsidR="00AB48F0" w:rsidRPr="004F3111">
        <w:rPr>
          <w:rFonts w:ascii="Aptos" w:hAnsi="Aptos"/>
          <w:sz w:val="24"/>
          <w:szCs w:val="24"/>
        </w:rPr>
        <w:t>Ms. Kaszanek</w:t>
      </w:r>
      <w:r w:rsidR="00FB5412" w:rsidRPr="004F3111">
        <w:rPr>
          <w:rFonts w:ascii="Aptos" w:hAnsi="Aptos"/>
          <w:sz w:val="24"/>
          <w:szCs w:val="24"/>
        </w:rPr>
        <w:t xml:space="preserve"> did not agree with Mother’s opinion that Student’s reading level was far below grade level</w:t>
      </w:r>
      <w:r w:rsidR="00B94E27" w:rsidRPr="004F3111">
        <w:rPr>
          <w:rFonts w:ascii="Aptos" w:hAnsi="Aptos"/>
          <w:sz w:val="24"/>
          <w:szCs w:val="24"/>
        </w:rPr>
        <w:t xml:space="preserve">.  </w:t>
      </w:r>
      <w:r w:rsidR="00873E60" w:rsidRPr="004F3111">
        <w:rPr>
          <w:rFonts w:ascii="Aptos" w:hAnsi="Aptos"/>
          <w:sz w:val="24"/>
          <w:szCs w:val="24"/>
        </w:rPr>
        <w:t xml:space="preserve"> She testified that the Team did not disregard Dr. Drayer’s report, they discussed it and considered </w:t>
      </w:r>
      <w:r w:rsidR="00873E60" w:rsidRPr="004F3111">
        <w:rPr>
          <w:rFonts w:ascii="Aptos" w:hAnsi="Aptos"/>
          <w:sz w:val="24"/>
          <w:szCs w:val="24"/>
        </w:rPr>
        <w:lastRenderedPageBreak/>
        <w:t xml:space="preserve">it. </w:t>
      </w:r>
      <w:r w:rsidR="00AB48F0" w:rsidRPr="004F3111">
        <w:rPr>
          <w:rFonts w:ascii="Aptos" w:hAnsi="Aptos"/>
          <w:sz w:val="24"/>
          <w:szCs w:val="24"/>
        </w:rPr>
        <w:t xml:space="preserve">She </w:t>
      </w:r>
      <w:r w:rsidR="004C2D39" w:rsidRPr="004F3111">
        <w:rPr>
          <w:rFonts w:ascii="Aptos" w:hAnsi="Aptos"/>
          <w:sz w:val="24"/>
          <w:szCs w:val="24"/>
        </w:rPr>
        <w:t>continued that</w:t>
      </w:r>
      <w:r w:rsidR="00AB48F0" w:rsidRPr="004F3111">
        <w:rPr>
          <w:rFonts w:ascii="Aptos" w:hAnsi="Aptos"/>
          <w:sz w:val="24"/>
          <w:szCs w:val="24"/>
        </w:rPr>
        <w:t xml:space="preserve"> Dr. Drayer’s report did not line up </w:t>
      </w:r>
      <w:r w:rsidR="00014532" w:rsidRPr="004F3111">
        <w:rPr>
          <w:rFonts w:ascii="Aptos" w:hAnsi="Aptos"/>
          <w:sz w:val="24"/>
          <w:szCs w:val="24"/>
        </w:rPr>
        <w:t>with</w:t>
      </w:r>
      <w:r w:rsidR="00AB48F0" w:rsidRPr="004F3111">
        <w:rPr>
          <w:rFonts w:ascii="Aptos" w:hAnsi="Aptos"/>
          <w:sz w:val="24"/>
          <w:szCs w:val="24"/>
        </w:rPr>
        <w:t xml:space="preserve"> school-based testing</w:t>
      </w:r>
      <w:r w:rsidR="00014532" w:rsidRPr="004F3111">
        <w:rPr>
          <w:rFonts w:ascii="Aptos" w:hAnsi="Aptos"/>
          <w:sz w:val="24"/>
          <w:szCs w:val="24"/>
        </w:rPr>
        <w:t xml:space="preserve"> and contained sections that had been cut and pasted from his previous reports.  </w:t>
      </w:r>
      <w:r w:rsidR="001F381B" w:rsidRPr="004F3111">
        <w:rPr>
          <w:rFonts w:ascii="Aptos" w:hAnsi="Aptos"/>
          <w:sz w:val="24"/>
          <w:szCs w:val="24"/>
        </w:rPr>
        <w:t>Some Team members were concerned that Dr. Drayer had n</w:t>
      </w:r>
      <w:r w:rsidR="00CF3608" w:rsidRPr="004F3111">
        <w:rPr>
          <w:rFonts w:ascii="Aptos" w:hAnsi="Aptos"/>
          <w:sz w:val="24"/>
          <w:szCs w:val="24"/>
        </w:rPr>
        <w:t xml:space="preserve">ot sought teacher input for his report and </w:t>
      </w:r>
      <w:r w:rsidR="004C2D39" w:rsidRPr="004F3111">
        <w:rPr>
          <w:rFonts w:ascii="Aptos" w:hAnsi="Aptos"/>
          <w:sz w:val="24"/>
          <w:szCs w:val="24"/>
        </w:rPr>
        <w:t>conclusions</w:t>
      </w:r>
      <w:r w:rsidR="00281796">
        <w:rPr>
          <w:rFonts w:ascii="Aptos" w:hAnsi="Aptos"/>
          <w:sz w:val="24"/>
          <w:szCs w:val="24"/>
        </w:rPr>
        <w:t>.</w:t>
      </w:r>
      <w:r w:rsidR="004C2D39" w:rsidRPr="004F3111">
        <w:rPr>
          <w:rFonts w:ascii="Aptos" w:hAnsi="Aptos"/>
          <w:sz w:val="24"/>
          <w:szCs w:val="24"/>
        </w:rPr>
        <w:t xml:space="preserve"> Ms.</w:t>
      </w:r>
      <w:r w:rsidR="00A311ED" w:rsidRPr="004F3111">
        <w:rPr>
          <w:rFonts w:ascii="Aptos" w:hAnsi="Aptos"/>
          <w:sz w:val="24"/>
          <w:szCs w:val="24"/>
        </w:rPr>
        <w:t xml:space="preserve"> Kaszanek acknowledged </w:t>
      </w:r>
      <w:r w:rsidR="0026620E" w:rsidRPr="004F3111">
        <w:rPr>
          <w:rFonts w:ascii="Aptos" w:hAnsi="Aptos"/>
          <w:sz w:val="24"/>
          <w:szCs w:val="24"/>
        </w:rPr>
        <w:t>teachers reporting that Student rushed through her work</w:t>
      </w:r>
      <w:r w:rsidR="00117221" w:rsidRPr="004F3111">
        <w:rPr>
          <w:rFonts w:ascii="Aptos" w:hAnsi="Aptos"/>
          <w:sz w:val="24"/>
          <w:szCs w:val="24"/>
        </w:rPr>
        <w:t xml:space="preserve"> and had some missing assignments.  The Team believed that those issues could be addressed through accommodations and did not require </w:t>
      </w:r>
      <w:r w:rsidR="002452E6" w:rsidRPr="004F3111">
        <w:rPr>
          <w:rFonts w:ascii="Aptos" w:hAnsi="Aptos"/>
          <w:sz w:val="24"/>
          <w:szCs w:val="24"/>
        </w:rPr>
        <w:t>specialized</w:t>
      </w:r>
      <w:r w:rsidR="00117221" w:rsidRPr="004F3111">
        <w:rPr>
          <w:rFonts w:ascii="Aptos" w:hAnsi="Aptos"/>
          <w:sz w:val="24"/>
          <w:szCs w:val="24"/>
        </w:rPr>
        <w:t xml:space="preserve"> instruction. </w:t>
      </w:r>
      <w:r w:rsidR="00D52A25" w:rsidRPr="004F3111">
        <w:rPr>
          <w:rFonts w:ascii="Aptos" w:hAnsi="Aptos"/>
          <w:sz w:val="24"/>
          <w:szCs w:val="24"/>
        </w:rPr>
        <w:t xml:space="preserve">Ms. Kaszanek was aware of Mother’s concern that Student </w:t>
      </w:r>
      <w:proofErr w:type="gramStart"/>
      <w:r w:rsidR="007433A7" w:rsidRPr="004F3111">
        <w:rPr>
          <w:rFonts w:ascii="Aptos" w:hAnsi="Aptos"/>
          <w:sz w:val="24"/>
          <w:szCs w:val="24"/>
        </w:rPr>
        <w:t>was not able to</w:t>
      </w:r>
      <w:proofErr w:type="gramEnd"/>
      <w:r w:rsidR="007433A7" w:rsidRPr="004F3111">
        <w:rPr>
          <w:rFonts w:ascii="Aptos" w:hAnsi="Aptos"/>
          <w:sz w:val="24"/>
          <w:szCs w:val="24"/>
        </w:rPr>
        <w:t xml:space="preserve"> independently write and had weak writing skills.  However, her</w:t>
      </w:r>
      <w:r w:rsidR="00873E60" w:rsidRPr="004F3111">
        <w:rPr>
          <w:rFonts w:ascii="Aptos" w:hAnsi="Aptos"/>
          <w:sz w:val="24"/>
          <w:szCs w:val="24"/>
        </w:rPr>
        <w:t xml:space="preserve"> ELA</w:t>
      </w:r>
      <w:r w:rsidR="007433A7" w:rsidRPr="004F3111">
        <w:rPr>
          <w:rFonts w:ascii="Aptos" w:hAnsi="Aptos"/>
          <w:sz w:val="24"/>
          <w:szCs w:val="24"/>
        </w:rPr>
        <w:t xml:space="preserve"> teacher, Ms. </w:t>
      </w:r>
      <w:r w:rsidR="004C2D39" w:rsidRPr="004F3111">
        <w:rPr>
          <w:rFonts w:ascii="Aptos" w:hAnsi="Aptos"/>
          <w:sz w:val="24"/>
          <w:szCs w:val="24"/>
        </w:rPr>
        <w:t>Myles, a</w:t>
      </w:r>
      <w:r w:rsidR="009F7535" w:rsidRPr="004F3111">
        <w:rPr>
          <w:rFonts w:ascii="Aptos" w:hAnsi="Aptos"/>
          <w:sz w:val="24"/>
          <w:szCs w:val="24"/>
        </w:rPr>
        <w:t xml:space="preserve"> member of the Team,</w:t>
      </w:r>
      <w:r w:rsidR="007518BA" w:rsidRPr="004F3111">
        <w:rPr>
          <w:rFonts w:ascii="Aptos" w:hAnsi="Aptos"/>
          <w:sz w:val="24"/>
          <w:szCs w:val="24"/>
        </w:rPr>
        <w:t xml:space="preserve"> reported that she was impressed by </w:t>
      </w:r>
      <w:r w:rsidR="009F7535" w:rsidRPr="004F3111">
        <w:rPr>
          <w:rFonts w:ascii="Aptos" w:hAnsi="Aptos"/>
          <w:sz w:val="24"/>
          <w:szCs w:val="24"/>
        </w:rPr>
        <w:t xml:space="preserve">Student’s very </w:t>
      </w:r>
      <w:r w:rsidR="004664CC" w:rsidRPr="004F3111">
        <w:rPr>
          <w:rFonts w:ascii="Aptos" w:hAnsi="Aptos"/>
          <w:sz w:val="24"/>
          <w:szCs w:val="24"/>
        </w:rPr>
        <w:t>solid writing</w:t>
      </w:r>
      <w:r w:rsidR="007518BA" w:rsidRPr="004F3111">
        <w:rPr>
          <w:rFonts w:ascii="Aptos" w:hAnsi="Aptos"/>
          <w:sz w:val="24"/>
          <w:szCs w:val="24"/>
        </w:rPr>
        <w:t xml:space="preserve"> skills.</w:t>
      </w:r>
      <w:r w:rsidR="00534A4C" w:rsidRPr="004F3111">
        <w:rPr>
          <w:rFonts w:ascii="Aptos" w:hAnsi="Aptos"/>
          <w:sz w:val="24"/>
          <w:szCs w:val="24"/>
        </w:rPr>
        <w:t xml:space="preserve">  She did not note any concerns with Student’s writing.</w:t>
      </w:r>
      <w:r w:rsidR="00117221" w:rsidRPr="004F3111">
        <w:rPr>
          <w:rFonts w:ascii="Aptos" w:hAnsi="Aptos"/>
          <w:sz w:val="24"/>
          <w:szCs w:val="24"/>
        </w:rPr>
        <w:t xml:space="preserve"> </w:t>
      </w:r>
      <w:r w:rsidR="00071F4E" w:rsidRPr="004F3111">
        <w:rPr>
          <w:rFonts w:ascii="Aptos" w:hAnsi="Aptos"/>
          <w:sz w:val="24"/>
          <w:szCs w:val="24"/>
        </w:rPr>
        <w:t xml:space="preserve">  (Kaszanek)</w:t>
      </w:r>
    </w:p>
    <w:p w14:paraId="0C4CF308" w14:textId="77777777" w:rsidR="004E5DD9" w:rsidRPr="004F3111" w:rsidRDefault="004E5DD9" w:rsidP="004E5DD9">
      <w:pPr>
        <w:pStyle w:val="ListParagraph"/>
        <w:rPr>
          <w:rFonts w:ascii="Aptos" w:hAnsi="Aptos"/>
          <w:sz w:val="24"/>
          <w:szCs w:val="24"/>
        </w:rPr>
      </w:pPr>
    </w:p>
    <w:p w14:paraId="23D4D317" w14:textId="6D2FB47C" w:rsidR="008E0554" w:rsidRPr="004F3111" w:rsidRDefault="004E5DD9" w:rsidP="009327AA">
      <w:pPr>
        <w:numPr>
          <w:ilvl w:val="0"/>
          <w:numId w:val="3"/>
        </w:numPr>
        <w:jc w:val="both"/>
        <w:rPr>
          <w:rFonts w:ascii="Aptos" w:hAnsi="Aptos"/>
          <w:sz w:val="24"/>
          <w:szCs w:val="24"/>
        </w:rPr>
      </w:pPr>
      <w:r w:rsidRPr="004F3111">
        <w:rPr>
          <w:rFonts w:ascii="Aptos" w:hAnsi="Aptos"/>
          <w:sz w:val="24"/>
          <w:szCs w:val="24"/>
        </w:rPr>
        <w:t>The district sent a</w:t>
      </w:r>
      <w:r w:rsidR="00157453" w:rsidRPr="004F3111">
        <w:rPr>
          <w:rFonts w:ascii="Aptos" w:hAnsi="Aptos"/>
          <w:sz w:val="24"/>
          <w:szCs w:val="24"/>
        </w:rPr>
        <w:t>n N1</w:t>
      </w:r>
      <w:r w:rsidRPr="004F3111">
        <w:rPr>
          <w:rFonts w:ascii="Aptos" w:hAnsi="Aptos"/>
          <w:sz w:val="24"/>
          <w:szCs w:val="24"/>
        </w:rPr>
        <w:t xml:space="preserve"> on June 17, 2024 </w:t>
      </w:r>
      <w:r w:rsidR="001E6ACF" w:rsidRPr="004F3111">
        <w:rPr>
          <w:rFonts w:ascii="Aptos" w:hAnsi="Aptos"/>
          <w:sz w:val="24"/>
          <w:szCs w:val="24"/>
        </w:rPr>
        <w:t>affirming its prior finding</w:t>
      </w:r>
      <w:r w:rsidRPr="004F3111">
        <w:rPr>
          <w:rFonts w:ascii="Aptos" w:hAnsi="Aptos"/>
          <w:sz w:val="24"/>
          <w:szCs w:val="24"/>
        </w:rPr>
        <w:t xml:space="preserve"> that Student is no longer eligible for special education services.  </w:t>
      </w:r>
      <w:r w:rsidR="003743B3" w:rsidRPr="004F3111">
        <w:rPr>
          <w:rFonts w:ascii="Aptos" w:hAnsi="Aptos"/>
          <w:sz w:val="24"/>
          <w:szCs w:val="24"/>
        </w:rPr>
        <w:t>It stated that the Team had determined that although Student ha</w:t>
      </w:r>
      <w:r w:rsidR="009270CE">
        <w:rPr>
          <w:rFonts w:ascii="Aptos" w:hAnsi="Aptos"/>
          <w:sz w:val="24"/>
          <w:szCs w:val="24"/>
        </w:rPr>
        <w:t>d</w:t>
      </w:r>
      <w:r w:rsidR="003743B3" w:rsidRPr="004F3111">
        <w:rPr>
          <w:rFonts w:ascii="Aptos" w:hAnsi="Aptos"/>
          <w:sz w:val="24"/>
          <w:szCs w:val="24"/>
        </w:rPr>
        <w:t xml:space="preserve"> some weaknesses in accuracy </w:t>
      </w:r>
      <w:r w:rsidR="00DC2EDC" w:rsidRPr="004F3111">
        <w:rPr>
          <w:rFonts w:ascii="Aptos" w:hAnsi="Aptos"/>
          <w:sz w:val="24"/>
          <w:szCs w:val="24"/>
        </w:rPr>
        <w:t>and</w:t>
      </w:r>
      <w:r w:rsidR="003743B3" w:rsidRPr="004F3111">
        <w:rPr>
          <w:rFonts w:ascii="Aptos" w:hAnsi="Aptos"/>
          <w:sz w:val="24"/>
          <w:szCs w:val="24"/>
        </w:rPr>
        <w:t xml:space="preserve"> rapid naming and a history of a specific </w:t>
      </w:r>
      <w:r w:rsidR="002768F2" w:rsidRPr="004F3111">
        <w:rPr>
          <w:rFonts w:ascii="Aptos" w:hAnsi="Aptos"/>
          <w:sz w:val="24"/>
          <w:szCs w:val="24"/>
        </w:rPr>
        <w:t>learning</w:t>
      </w:r>
      <w:r w:rsidR="003743B3" w:rsidRPr="004F3111">
        <w:rPr>
          <w:rFonts w:ascii="Aptos" w:hAnsi="Aptos"/>
          <w:sz w:val="24"/>
          <w:szCs w:val="24"/>
        </w:rPr>
        <w:t xml:space="preserve"> disability</w:t>
      </w:r>
      <w:r w:rsidR="00535CFA" w:rsidRPr="004F3111">
        <w:rPr>
          <w:rFonts w:ascii="Aptos" w:hAnsi="Aptos"/>
          <w:sz w:val="24"/>
          <w:szCs w:val="24"/>
        </w:rPr>
        <w:t>,</w:t>
      </w:r>
      <w:r w:rsidR="003743B3" w:rsidRPr="004F3111">
        <w:rPr>
          <w:rFonts w:ascii="Aptos" w:hAnsi="Aptos"/>
          <w:sz w:val="24"/>
          <w:szCs w:val="24"/>
        </w:rPr>
        <w:t xml:space="preserve"> she would continue to make effective </w:t>
      </w:r>
      <w:r w:rsidR="00AF7A3B" w:rsidRPr="004F3111">
        <w:rPr>
          <w:rFonts w:ascii="Aptos" w:hAnsi="Aptos"/>
          <w:sz w:val="24"/>
          <w:szCs w:val="24"/>
        </w:rPr>
        <w:t>progress within</w:t>
      </w:r>
      <w:r w:rsidR="00764B55" w:rsidRPr="004F3111">
        <w:rPr>
          <w:rFonts w:ascii="Aptos" w:hAnsi="Aptos"/>
          <w:sz w:val="24"/>
          <w:szCs w:val="24"/>
        </w:rPr>
        <w:t xml:space="preserve"> the general education classes without the need for specially designed instruction.  It noted that Student would require accommodations.</w:t>
      </w:r>
      <w:r w:rsidR="00DC2EDC" w:rsidRPr="004F3111">
        <w:rPr>
          <w:rFonts w:ascii="Aptos" w:hAnsi="Aptos"/>
          <w:sz w:val="24"/>
          <w:szCs w:val="24"/>
        </w:rPr>
        <w:t xml:space="preserve"> </w:t>
      </w:r>
      <w:r w:rsidR="009C6713" w:rsidRPr="004F3111">
        <w:rPr>
          <w:rFonts w:ascii="Aptos" w:hAnsi="Aptos"/>
          <w:sz w:val="24"/>
          <w:szCs w:val="24"/>
        </w:rPr>
        <w:t xml:space="preserve"> </w:t>
      </w:r>
      <w:r w:rsidR="00B473AF" w:rsidRPr="004F3111">
        <w:rPr>
          <w:rFonts w:ascii="Aptos" w:hAnsi="Aptos"/>
          <w:sz w:val="24"/>
          <w:szCs w:val="24"/>
        </w:rPr>
        <w:t xml:space="preserve">The form </w:t>
      </w:r>
      <w:r w:rsidR="00942F3D" w:rsidRPr="004F3111">
        <w:rPr>
          <w:rFonts w:ascii="Aptos" w:hAnsi="Aptos"/>
          <w:sz w:val="24"/>
          <w:szCs w:val="24"/>
        </w:rPr>
        <w:t>states</w:t>
      </w:r>
      <w:r w:rsidR="00B473AF" w:rsidRPr="004F3111">
        <w:rPr>
          <w:rFonts w:ascii="Aptos" w:hAnsi="Aptos"/>
          <w:sz w:val="24"/>
          <w:szCs w:val="24"/>
        </w:rPr>
        <w:t xml:space="preserve"> that Dr. Drayer</w:t>
      </w:r>
      <w:r w:rsidR="002768F2" w:rsidRPr="004F3111">
        <w:rPr>
          <w:rFonts w:ascii="Aptos" w:hAnsi="Aptos"/>
          <w:sz w:val="24"/>
          <w:szCs w:val="24"/>
        </w:rPr>
        <w:t>’</w:t>
      </w:r>
      <w:r w:rsidR="00B473AF" w:rsidRPr="004F3111">
        <w:rPr>
          <w:rFonts w:ascii="Aptos" w:hAnsi="Aptos"/>
          <w:sz w:val="24"/>
          <w:szCs w:val="24"/>
        </w:rPr>
        <w:t>s testing was reviewed and compared to the district’s testing.  Classroom performance was reviewed</w:t>
      </w:r>
      <w:r w:rsidR="00945348" w:rsidRPr="004F3111">
        <w:rPr>
          <w:rFonts w:ascii="Aptos" w:hAnsi="Aptos"/>
          <w:sz w:val="24"/>
          <w:szCs w:val="24"/>
        </w:rPr>
        <w:t xml:space="preserve"> as was parental input and Student’s progress.</w:t>
      </w:r>
      <w:r w:rsidR="00E86998" w:rsidRPr="004F3111">
        <w:rPr>
          <w:rFonts w:ascii="Aptos" w:hAnsi="Aptos"/>
          <w:sz w:val="24"/>
          <w:szCs w:val="24"/>
        </w:rPr>
        <w:t xml:space="preserve">  Finally, the notic</w:t>
      </w:r>
      <w:r w:rsidR="00E916D3" w:rsidRPr="004F3111">
        <w:rPr>
          <w:rFonts w:ascii="Aptos" w:hAnsi="Aptos"/>
          <w:sz w:val="24"/>
          <w:szCs w:val="24"/>
        </w:rPr>
        <w:t>e indicated that a 504 meeting would be scheduled by the 504 team.</w:t>
      </w:r>
      <w:r w:rsidR="00945348" w:rsidRPr="004F3111">
        <w:rPr>
          <w:rFonts w:ascii="Aptos" w:hAnsi="Aptos"/>
          <w:sz w:val="24"/>
          <w:szCs w:val="24"/>
        </w:rPr>
        <w:t xml:space="preserve">  (P-4</w:t>
      </w:r>
      <w:r w:rsidR="00786BB7" w:rsidRPr="004F3111">
        <w:rPr>
          <w:rFonts w:ascii="Aptos" w:hAnsi="Aptos"/>
          <w:sz w:val="24"/>
          <w:szCs w:val="24"/>
        </w:rPr>
        <w:t>:</w:t>
      </w:r>
      <w:r w:rsidR="00945348" w:rsidRPr="004F3111">
        <w:rPr>
          <w:rFonts w:ascii="Aptos" w:hAnsi="Aptos"/>
          <w:sz w:val="24"/>
          <w:szCs w:val="24"/>
        </w:rPr>
        <w:t>09-2</w:t>
      </w:r>
      <w:r w:rsidR="00F153D1" w:rsidRPr="004F3111">
        <w:rPr>
          <w:rFonts w:ascii="Aptos" w:hAnsi="Aptos"/>
          <w:sz w:val="24"/>
          <w:szCs w:val="24"/>
        </w:rPr>
        <w:t>) The</w:t>
      </w:r>
      <w:r w:rsidR="0099609C" w:rsidRPr="004F3111">
        <w:rPr>
          <w:rFonts w:ascii="Aptos" w:hAnsi="Aptos"/>
          <w:sz w:val="24"/>
          <w:szCs w:val="24"/>
        </w:rPr>
        <w:t xml:space="preserve"> </w:t>
      </w:r>
      <w:r w:rsidR="004E0A24" w:rsidRPr="004F3111">
        <w:rPr>
          <w:rFonts w:ascii="Aptos" w:hAnsi="Aptos"/>
          <w:sz w:val="24"/>
          <w:szCs w:val="24"/>
        </w:rPr>
        <w:t>Specific</w:t>
      </w:r>
      <w:r w:rsidR="004744C3" w:rsidRPr="004F3111">
        <w:rPr>
          <w:rFonts w:ascii="Aptos" w:hAnsi="Aptos"/>
          <w:sz w:val="24"/>
          <w:szCs w:val="24"/>
        </w:rPr>
        <w:t xml:space="preserve"> </w:t>
      </w:r>
      <w:r w:rsidR="009270CE">
        <w:rPr>
          <w:rFonts w:ascii="Aptos" w:hAnsi="Aptos"/>
          <w:sz w:val="24"/>
          <w:szCs w:val="24"/>
        </w:rPr>
        <w:t>L</w:t>
      </w:r>
      <w:r w:rsidR="004744C3" w:rsidRPr="004F3111">
        <w:rPr>
          <w:rFonts w:ascii="Aptos" w:hAnsi="Aptos"/>
          <w:sz w:val="24"/>
          <w:szCs w:val="24"/>
        </w:rPr>
        <w:t xml:space="preserve">earning </w:t>
      </w:r>
      <w:r w:rsidR="004E0A24" w:rsidRPr="004F3111">
        <w:rPr>
          <w:rFonts w:ascii="Aptos" w:hAnsi="Aptos"/>
          <w:sz w:val="24"/>
          <w:szCs w:val="24"/>
        </w:rPr>
        <w:t>Disability</w:t>
      </w:r>
      <w:r w:rsidR="004744C3" w:rsidRPr="004F3111">
        <w:rPr>
          <w:rFonts w:ascii="Aptos" w:hAnsi="Aptos"/>
          <w:sz w:val="24"/>
          <w:szCs w:val="24"/>
        </w:rPr>
        <w:t xml:space="preserve"> Team </w:t>
      </w:r>
      <w:r w:rsidR="004E0A24" w:rsidRPr="004F3111">
        <w:rPr>
          <w:rFonts w:ascii="Aptos" w:hAnsi="Aptos"/>
          <w:sz w:val="24"/>
          <w:szCs w:val="24"/>
        </w:rPr>
        <w:t>Determination</w:t>
      </w:r>
      <w:r w:rsidR="004744C3" w:rsidRPr="004F3111">
        <w:rPr>
          <w:rFonts w:ascii="Aptos" w:hAnsi="Aptos"/>
          <w:sz w:val="24"/>
          <w:szCs w:val="24"/>
        </w:rPr>
        <w:t xml:space="preserve"> of Eligibility form notes that </w:t>
      </w:r>
      <w:r w:rsidR="000D0AAE" w:rsidRPr="004F3111">
        <w:rPr>
          <w:rFonts w:ascii="Aptos" w:hAnsi="Aptos"/>
          <w:sz w:val="24"/>
          <w:szCs w:val="24"/>
        </w:rPr>
        <w:t>student has a specific learning disability in the areas of rapid naming/</w:t>
      </w:r>
      <w:r w:rsidR="003D17FF" w:rsidRPr="004F3111">
        <w:rPr>
          <w:rFonts w:ascii="Aptos" w:hAnsi="Aptos"/>
          <w:sz w:val="24"/>
          <w:szCs w:val="24"/>
        </w:rPr>
        <w:t xml:space="preserve">accuracy.  The form </w:t>
      </w:r>
      <w:r w:rsidR="00942F3D" w:rsidRPr="004F3111">
        <w:rPr>
          <w:rFonts w:ascii="Aptos" w:hAnsi="Aptos"/>
          <w:sz w:val="24"/>
          <w:szCs w:val="24"/>
        </w:rPr>
        <w:t xml:space="preserve">also states </w:t>
      </w:r>
      <w:r w:rsidR="004C2D39" w:rsidRPr="004F3111">
        <w:rPr>
          <w:rFonts w:ascii="Aptos" w:hAnsi="Aptos"/>
          <w:sz w:val="24"/>
          <w:szCs w:val="24"/>
        </w:rPr>
        <w:t>that there</w:t>
      </w:r>
      <w:r w:rsidR="003D17FF" w:rsidRPr="004F3111">
        <w:rPr>
          <w:rFonts w:ascii="Aptos" w:hAnsi="Aptos"/>
          <w:sz w:val="24"/>
          <w:szCs w:val="24"/>
        </w:rPr>
        <w:t xml:space="preserve"> is no lack of achievement</w:t>
      </w:r>
      <w:r w:rsidR="00A76EC2" w:rsidRPr="004F3111">
        <w:rPr>
          <w:rFonts w:ascii="Aptos" w:hAnsi="Aptos"/>
          <w:sz w:val="24"/>
          <w:szCs w:val="24"/>
        </w:rPr>
        <w:t xml:space="preserve"> and no lack of progress.</w:t>
      </w:r>
      <w:r w:rsidR="004F6A68" w:rsidRPr="004F3111">
        <w:rPr>
          <w:rFonts w:ascii="Aptos" w:hAnsi="Aptos"/>
          <w:sz w:val="24"/>
          <w:szCs w:val="24"/>
        </w:rPr>
        <w:t xml:space="preserve">  (P:04-</w:t>
      </w:r>
      <w:r w:rsidR="00BC6556" w:rsidRPr="004F3111">
        <w:rPr>
          <w:rFonts w:ascii="Aptos" w:hAnsi="Aptos"/>
          <w:sz w:val="24"/>
          <w:szCs w:val="24"/>
        </w:rPr>
        <w:t>9-4, 6, 7)</w:t>
      </w:r>
    </w:p>
    <w:p w14:paraId="5DBF0BBC" w14:textId="77777777" w:rsidR="000A1716" w:rsidRPr="004F3111" w:rsidRDefault="000A1716" w:rsidP="000A1716">
      <w:pPr>
        <w:pStyle w:val="ListParagraph"/>
        <w:rPr>
          <w:rFonts w:ascii="Aptos" w:hAnsi="Aptos"/>
          <w:sz w:val="24"/>
          <w:szCs w:val="24"/>
        </w:rPr>
      </w:pPr>
    </w:p>
    <w:p w14:paraId="3A335134" w14:textId="55EC55E1" w:rsidR="000A1716" w:rsidRPr="004F3111" w:rsidRDefault="000A1716" w:rsidP="009327AA">
      <w:pPr>
        <w:numPr>
          <w:ilvl w:val="0"/>
          <w:numId w:val="3"/>
        </w:numPr>
        <w:jc w:val="both"/>
        <w:rPr>
          <w:rFonts w:ascii="Aptos" w:hAnsi="Aptos"/>
          <w:sz w:val="24"/>
          <w:szCs w:val="24"/>
        </w:rPr>
      </w:pPr>
      <w:r w:rsidRPr="004F3111">
        <w:rPr>
          <w:rFonts w:ascii="Aptos" w:hAnsi="Aptos"/>
          <w:sz w:val="24"/>
          <w:szCs w:val="24"/>
        </w:rPr>
        <w:t>On Oc</w:t>
      </w:r>
      <w:r w:rsidR="002877BE" w:rsidRPr="004F3111">
        <w:rPr>
          <w:rFonts w:ascii="Aptos" w:hAnsi="Aptos"/>
          <w:sz w:val="24"/>
          <w:szCs w:val="24"/>
        </w:rPr>
        <w:t xml:space="preserve">tober 10, 2024, Mother emailed Melanie Hart, the former Director of Student Support at B-R.  </w:t>
      </w:r>
      <w:r w:rsidR="00D36DE8" w:rsidRPr="004F3111">
        <w:rPr>
          <w:rFonts w:ascii="Aptos" w:hAnsi="Aptos"/>
          <w:sz w:val="24"/>
          <w:szCs w:val="24"/>
        </w:rPr>
        <w:t xml:space="preserve">Her email read, “I am writing to let you know that as my daughter </w:t>
      </w:r>
      <w:r w:rsidR="00AC71BE" w:rsidRPr="004F3111">
        <w:rPr>
          <w:rFonts w:ascii="Aptos" w:hAnsi="Aptos"/>
          <w:sz w:val="24"/>
          <w:szCs w:val="24"/>
        </w:rPr>
        <w:t>[Student] has been denied an appropriate IEP in the least restrictive environment, a</w:t>
      </w:r>
      <w:r w:rsidR="00896D1A" w:rsidRPr="004F3111">
        <w:rPr>
          <w:rFonts w:ascii="Aptos" w:hAnsi="Aptos"/>
          <w:sz w:val="24"/>
          <w:szCs w:val="24"/>
        </w:rPr>
        <w:t xml:space="preserve">nd </w:t>
      </w:r>
      <w:r w:rsidR="00AC71BE" w:rsidRPr="004F3111">
        <w:rPr>
          <w:rFonts w:ascii="Aptos" w:hAnsi="Aptos"/>
          <w:sz w:val="24"/>
          <w:szCs w:val="24"/>
        </w:rPr>
        <w:t xml:space="preserve">has not been receiving appropriate special education reading services, I intend to </w:t>
      </w:r>
      <w:r w:rsidR="009D0870" w:rsidRPr="004F3111">
        <w:rPr>
          <w:rFonts w:ascii="Aptos" w:hAnsi="Aptos"/>
          <w:sz w:val="24"/>
          <w:szCs w:val="24"/>
        </w:rPr>
        <w:t>unilaterally</w:t>
      </w:r>
      <w:r w:rsidR="00AC71BE" w:rsidRPr="004F3111">
        <w:rPr>
          <w:rFonts w:ascii="Aptos" w:hAnsi="Aptos"/>
          <w:sz w:val="24"/>
          <w:szCs w:val="24"/>
        </w:rPr>
        <w:t xml:space="preserve"> place her in a remediation private program and I intent [sic] to hold you/the school district financially responsible for the same.”</w:t>
      </w:r>
      <w:r w:rsidR="004341B3" w:rsidRPr="004F3111">
        <w:rPr>
          <w:rFonts w:ascii="Aptos" w:hAnsi="Aptos"/>
          <w:sz w:val="24"/>
          <w:szCs w:val="24"/>
        </w:rPr>
        <w:t xml:space="preserve">  (P-9:01-1)</w:t>
      </w:r>
    </w:p>
    <w:p w14:paraId="7870A236" w14:textId="77777777" w:rsidR="00DA237D" w:rsidRPr="004F3111" w:rsidRDefault="00DA237D" w:rsidP="00DA237D">
      <w:pPr>
        <w:pStyle w:val="ListParagraph"/>
        <w:rPr>
          <w:rFonts w:ascii="Aptos" w:hAnsi="Aptos"/>
          <w:sz w:val="24"/>
          <w:szCs w:val="24"/>
        </w:rPr>
      </w:pPr>
    </w:p>
    <w:p w14:paraId="5A11D04B" w14:textId="3A02CD1B" w:rsidR="00DA237D" w:rsidRPr="004F3111" w:rsidRDefault="00B6010D" w:rsidP="009327AA">
      <w:pPr>
        <w:numPr>
          <w:ilvl w:val="0"/>
          <w:numId w:val="3"/>
        </w:numPr>
        <w:jc w:val="both"/>
        <w:rPr>
          <w:rFonts w:ascii="Aptos" w:hAnsi="Aptos"/>
          <w:sz w:val="24"/>
          <w:szCs w:val="24"/>
        </w:rPr>
      </w:pPr>
      <w:r w:rsidRPr="004F3111">
        <w:rPr>
          <w:rFonts w:ascii="Aptos" w:hAnsi="Aptos"/>
          <w:sz w:val="24"/>
          <w:szCs w:val="24"/>
        </w:rPr>
        <w:t>On October</w:t>
      </w:r>
      <w:r w:rsidR="00077DEA" w:rsidRPr="004F3111">
        <w:rPr>
          <w:rFonts w:ascii="Aptos" w:hAnsi="Aptos"/>
          <w:sz w:val="24"/>
          <w:szCs w:val="24"/>
        </w:rPr>
        <w:t xml:space="preserve"> 18, 2024 </w:t>
      </w:r>
      <w:r w:rsidR="00DA237D" w:rsidRPr="004F3111">
        <w:rPr>
          <w:rFonts w:ascii="Aptos" w:hAnsi="Aptos"/>
          <w:sz w:val="24"/>
          <w:szCs w:val="24"/>
        </w:rPr>
        <w:t>Ms. Hart responded to the email by acknowledging receipt of Mother’s</w:t>
      </w:r>
      <w:r w:rsidR="009F1137">
        <w:rPr>
          <w:rFonts w:ascii="Aptos" w:hAnsi="Aptos"/>
          <w:sz w:val="24"/>
          <w:szCs w:val="24"/>
        </w:rPr>
        <w:t xml:space="preserve"> email </w:t>
      </w:r>
      <w:r w:rsidR="001A3E23" w:rsidRPr="004F3111">
        <w:rPr>
          <w:rFonts w:ascii="Aptos" w:hAnsi="Aptos"/>
          <w:sz w:val="24"/>
          <w:szCs w:val="24"/>
        </w:rPr>
        <w:t xml:space="preserve">stating, “While it is certainly your prerogative to place your child in any educational placement of your </w:t>
      </w:r>
      <w:r w:rsidR="00533D01" w:rsidRPr="004F3111">
        <w:rPr>
          <w:rFonts w:ascii="Aptos" w:hAnsi="Aptos"/>
          <w:sz w:val="24"/>
          <w:szCs w:val="24"/>
        </w:rPr>
        <w:t>choosing</w:t>
      </w:r>
      <w:r w:rsidR="001A3E23" w:rsidRPr="004F3111">
        <w:rPr>
          <w:rFonts w:ascii="Aptos" w:hAnsi="Aptos"/>
          <w:sz w:val="24"/>
          <w:szCs w:val="24"/>
        </w:rPr>
        <w:t>, our district continues to offer [Student]</w:t>
      </w:r>
      <w:r w:rsidR="00533D01" w:rsidRPr="004F3111">
        <w:rPr>
          <w:rFonts w:ascii="Aptos" w:hAnsi="Aptos"/>
          <w:sz w:val="24"/>
          <w:szCs w:val="24"/>
        </w:rPr>
        <w:t xml:space="preserve"> the educational programming we believe she needs to enable her to continue to be a successful student in our school district.”  </w:t>
      </w:r>
      <w:r w:rsidR="003841B8" w:rsidRPr="004F3111">
        <w:rPr>
          <w:rFonts w:ascii="Aptos" w:hAnsi="Aptos"/>
          <w:sz w:val="24"/>
          <w:szCs w:val="24"/>
        </w:rPr>
        <w:t>(</w:t>
      </w:r>
      <w:r w:rsidR="00C93377" w:rsidRPr="004F3111">
        <w:rPr>
          <w:rFonts w:ascii="Aptos" w:hAnsi="Aptos"/>
          <w:sz w:val="24"/>
          <w:szCs w:val="24"/>
        </w:rPr>
        <w:t>P-9:01-1)</w:t>
      </w:r>
    </w:p>
    <w:p w14:paraId="5E65E6E0" w14:textId="77777777" w:rsidR="0029671F" w:rsidRPr="004F3111" w:rsidRDefault="0029671F" w:rsidP="0029671F">
      <w:pPr>
        <w:pStyle w:val="ListParagraph"/>
        <w:rPr>
          <w:rFonts w:ascii="Aptos" w:hAnsi="Aptos"/>
          <w:sz w:val="24"/>
          <w:szCs w:val="24"/>
        </w:rPr>
      </w:pPr>
    </w:p>
    <w:p w14:paraId="25141160" w14:textId="43A943DA" w:rsidR="009F2F8C" w:rsidRPr="009F1137" w:rsidRDefault="0029671F" w:rsidP="009F1137">
      <w:pPr>
        <w:numPr>
          <w:ilvl w:val="0"/>
          <w:numId w:val="3"/>
        </w:numPr>
        <w:jc w:val="both"/>
        <w:rPr>
          <w:rFonts w:ascii="Aptos" w:hAnsi="Aptos"/>
          <w:sz w:val="24"/>
          <w:szCs w:val="24"/>
        </w:rPr>
      </w:pPr>
      <w:r w:rsidRPr="004F3111">
        <w:rPr>
          <w:rFonts w:ascii="Aptos" w:hAnsi="Aptos"/>
          <w:sz w:val="24"/>
          <w:szCs w:val="24"/>
        </w:rPr>
        <w:t>Dr. Drayer conducted another evaluation of Student on January 8, 2025</w:t>
      </w:r>
      <w:r w:rsidR="00970B05" w:rsidRPr="004F3111">
        <w:rPr>
          <w:rFonts w:ascii="Aptos" w:hAnsi="Aptos"/>
          <w:sz w:val="24"/>
          <w:szCs w:val="24"/>
        </w:rPr>
        <w:t xml:space="preserve">, including an </w:t>
      </w:r>
      <w:r w:rsidR="00874536" w:rsidRPr="004F3111">
        <w:rPr>
          <w:rFonts w:ascii="Aptos" w:hAnsi="Aptos"/>
          <w:sz w:val="24"/>
          <w:szCs w:val="24"/>
        </w:rPr>
        <w:t>observation</w:t>
      </w:r>
      <w:r w:rsidRPr="004F3111">
        <w:rPr>
          <w:rFonts w:ascii="Aptos" w:hAnsi="Aptos"/>
          <w:sz w:val="24"/>
          <w:szCs w:val="24"/>
        </w:rPr>
        <w:t xml:space="preserve">  He administered the Gray Oral Reading Test – 5</w:t>
      </w:r>
      <w:r w:rsidRPr="004F3111">
        <w:rPr>
          <w:rFonts w:ascii="Aptos" w:hAnsi="Aptos"/>
          <w:sz w:val="24"/>
          <w:szCs w:val="24"/>
          <w:vertAlign w:val="superscript"/>
        </w:rPr>
        <w:t>th</w:t>
      </w:r>
      <w:r w:rsidRPr="004F3111">
        <w:rPr>
          <w:rFonts w:ascii="Aptos" w:hAnsi="Aptos"/>
          <w:sz w:val="24"/>
          <w:szCs w:val="24"/>
        </w:rPr>
        <w:t xml:space="preserve"> Edition (GORT-5) Form B; the Kaufman Test of Educational Achievement – 3</w:t>
      </w:r>
      <w:r w:rsidRPr="004F3111">
        <w:rPr>
          <w:rFonts w:ascii="Aptos" w:hAnsi="Aptos"/>
          <w:sz w:val="24"/>
          <w:szCs w:val="24"/>
          <w:vertAlign w:val="superscript"/>
        </w:rPr>
        <w:t>rd</w:t>
      </w:r>
      <w:r w:rsidRPr="004F3111">
        <w:rPr>
          <w:rFonts w:ascii="Aptos" w:hAnsi="Aptos"/>
          <w:sz w:val="24"/>
          <w:szCs w:val="24"/>
        </w:rPr>
        <w:t xml:space="preserve"> Edition (KTEA-3) Form A, Nelson Denny Reading Test (Form J)</w:t>
      </w:r>
      <w:r w:rsidR="00DF219B" w:rsidRPr="004F3111">
        <w:rPr>
          <w:rFonts w:ascii="Aptos" w:hAnsi="Aptos"/>
          <w:sz w:val="24"/>
          <w:szCs w:val="24"/>
        </w:rPr>
        <w:t>, Test of Word Reading Efficiency – 2</w:t>
      </w:r>
      <w:r w:rsidR="00DF219B" w:rsidRPr="004F3111">
        <w:rPr>
          <w:rFonts w:ascii="Aptos" w:hAnsi="Aptos"/>
          <w:sz w:val="24"/>
          <w:szCs w:val="24"/>
          <w:vertAlign w:val="superscript"/>
        </w:rPr>
        <w:t>nd</w:t>
      </w:r>
      <w:r w:rsidR="00DF219B" w:rsidRPr="004F3111">
        <w:rPr>
          <w:rFonts w:ascii="Aptos" w:hAnsi="Aptos"/>
          <w:sz w:val="24"/>
          <w:szCs w:val="24"/>
        </w:rPr>
        <w:t xml:space="preserve"> Edition (TOWRE-2) Form B, and Test of Written Language Test – 4</w:t>
      </w:r>
      <w:r w:rsidR="00DF219B" w:rsidRPr="004F3111">
        <w:rPr>
          <w:rFonts w:ascii="Aptos" w:hAnsi="Aptos"/>
          <w:sz w:val="24"/>
          <w:szCs w:val="24"/>
          <w:vertAlign w:val="superscript"/>
        </w:rPr>
        <w:t>th</w:t>
      </w:r>
      <w:r w:rsidR="00DF219B" w:rsidRPr="004F3111">
        <w:rPr>
          <w:rFonts w:ascii="Aptos" w:hAnsi="Aptos"/>
          <w:sz w:val="24"/>
          <w:szCs w:val="24"/>
        </w:rPr>
        <w:t xml:space="preserve"> Edition (TOWL-4) Form B.  </w:t>
      </w:r>
      <w:r w:rsidR="008D52D4">
        <w:rPr>
          <w:rFonts w:ascii="Aptos" w:hAnsi="Aptos"/>
          <w:sz w:val="24"/>
          <w:szCs w:val="24"/>
        </w:rPr>
        <w:t xml:space="preserve"> </w:t>
      </w:r>
      <w:r w:rsidR="003E39F3" w:rsidRPr="009F1137">
        <w:rPr>
          <w:rFonts w:ascii="Aptos" w:hAnsi="Aptos"/>
          <w:sz w:val="24"/>
          <w:szCs w:val="24"/>
        </w:rPr>
        <w:t xml:space="preserve">With respect </w:t>
      </w:r>
      <w:r w:rsidR="003E39F3" w:rsidRPr="009F1137">
        <w:rPr>
          <w:rFonts w:ascii="Aptos" w:hAnsi="Aptos"/>
          <w:sz w:val="24"/>
          <w:szCs w:val="24"/>
        </w:rPr>
        <w:lastRenderedPageBreak/>
        <w:t>to the observation, h</w:t>
      </w:r>
      <w:r w:rsidR="007A0550" w:rsidRPr="009F1137">
        <w:rPr>
          <w:rFonts w:ascii="Aptos" w:hAnsi="Aptos"/>
          <w:sz w:val="24"/>
          <w:szCs w:val="24"/>
        </w:rPr>
        <w:t xml:space="preserve">e reported that he </w:t>
      </w:r>
      <w:r w:rsidR="008D52D4">
        <w:rPr>
          <w:rFonts w:ascii="Aptos" w:hAnsi="Aptos"/>
          <w:sz w:val="24"/>
          <w:szCs w:val="24"/>
        </w:rPr>
        <w:t xml:space="preserve">only </w:t>
      </w:r>
      <w:r w:rsidR="007A0550" w:rsidRPr="009F1137">
        <w:rPr>
          <w:rFonts w:ascii="Aptos" w:hAnsi="Aptos"/>
          <w:sz w:val="24"/>
          <w:szCs w:val="24"/>
        </w:rPr>
        <w:t>observed Student</w:t>
      </w:r>
      <w:r w:rsidR="009F2336" w:rsidRPr="009F1137">
        <w:rPr>
          <w:rFonts w:ascii="Aptos" w:hAnsi="Aptos"/>
          <w:sz w:val="24"/>
          <w:szCs w:val="24"/>
        </w:rPr>
        <w:t xml:space="preserve"> while she was receiving her reading intervention (Read 180).  (P-2:08-2</w:t>
      </w:r>
      <w:r w:rsidR="004C2D39" w:rsidRPr="009F1137">
        <w:rPr>
          <w:rFonts w:ascii="Aptos" w:hAnsi="Aptos"/>
          <w:sz w:val="24"/>
          <w:szCs w:val="24"/>
        </w:rPr>
        <w:t>) He</w:t>
      </w:r>
      <w:r w:rsidR="00271AAE" w:rsidRPr="009F1137">
        <w:rPr>
          <w:rFonts w:ascii="Aptos" w:hAnsi="Aptos"/>
          <w:sz w:val="24"/>
          <w:szCs w:val="24"/>
        </w:rPr>
        <w:t xml:space="preserve"> did not speak to any of </w:t>
      </w:r>
      <w:r w:rsidR="004B65BA" w:rsidRPr="009F1137">
        <w:rPr>
          <w:rFonts w:ascii="Aptos" w:hAnsi="Aptos"/>
          <w:sz w:val="24"/>
          <w:szCs w:val="24"/>
        </w:rPr>
        <w:t>S</w:t>
      </w:r>
      <w:r w:rsidR="00271AAE" w:rsidRPr="009F1137">
        <w:rPr>
          <w:rFonts w:ascii="Aptos" w:hAnsi="Aptos"/>
          <w:sz w:val="24"/>
          <w:szCs w:val="24"/>
        </w:rPr>
        <w:t>tudent</w:t>
      </w:r>
      <w:r w:rsidR="004B65BA" w:rsidRPr="009F1137">
        <w:rPr>
          <w:rFonts w:ascii="Aptos" w:hAnsi="Aptos"/>
          <w:sz w:val="24"/>
          <w:szCs w:val="24"/>
        </w:rPr>
        <w:t>’</w:t>
      </w:r>
      <w:r w:rsidR="00271AAE" w:rsidRPr="009F1137">
        <w:rPr>
          <w:rFonts w:ascii="Aptos" w:hAnsi="Aptos"/>
          <w:sz w:val="24"/>
          <w:szCs w:val="24"/>
        </w:rPr>
        <w:t xml:space="preserve">s </w:t>
      </w:r>
      <w:r w:rsidR="004B65BA" w:rsidRPr="009F1137">
        <w:rPr>
          <w:rFonts w:ascii="Aptos" w:hAnsi="Aptos"/>
          <w:sz w:val="24"/>
          <w:szCs w:val="24"/>
        </w:rPr>
        <w:t xml:space="preserve">general </w:t>
      </w:r>
      <w:r w:rsidR="00271AAE" w:rsidRPr="009F1137">
        <w:rPr>
          <w:rFonts w:ascii="Aptos" w:hAnsi="Aptos"/>
          <w:sz w:val="24"/>
          <w:szCs w:val="24"/>
        </w:rPr>
        <w:t>education teachers or observe any of her</w:t>
      </w:r>
      <w:r w:rsidR="004B65BA" w:rsidRPr="009F1137">
        <w:rPr>
          <w:rFonts w:ascii="Aptos" w:hAnsi="Aptos"/>
          <w:sz w:val="24"/>
          <w:szCs w:val="24"/>
        </w:rPr>
        <w:t xml:space="preserve"> other</w:t>
      </w:r>
      <w:r w:rsidR="00271AAE" w:rsidRPr="009F1137">
        <w:rPr>
          <w:rFonts w:ascii="Aptos" w:hAnsi="Aptos"/>
          <w:sz w:val="24"/>
          <w:szCs w:val="24"/>
        </w:rPr>
        <w:t xml:space="preserve"> classes.  (</w:t>
      </w:r>
      <w:r w:rsidR="00F92A8C" w:rsidRPr="009F1137">
        <w:rPr>
          <w:rFonts w:ascii="Aptos" w:hAnsi="Aptos"/>
          <w:sz w:val="24"/>
          <w:szCs w:val="24"/>
        </w:rPr>
        <w:t>Drayer) He</w:t>
      </w:r>
      <w:r w:rsidR="00E6675F" w:rsidRPr="009F1137">
        <w:rPr>
          <w:rFonts w:ascii="Aptos" w:hAnsi="Aptos"/>
          <w:sz w:val="24"/>
          <w:szCs w:val="24"/>
        </w:rPr>
        <w:t xml:space="preserve"> </w:t>
      </w:r>
      <w:r w:rsidR="00AA3B90" w:rsidRPr="009F1137">
        <w:rPr>
          <w:rFonts w:ascii="Aptos" w:hAnsi="Aptos"/>
          <w:sz w:val="24"/>
          <w:szCs w:val="24"/>
        </w:rPr>
        <w:t>indicated</w:t>
      </w:r>
      <w:r w:rsidR="003E39F3" w:rsidRPr="009F1137">
        <w:rPr>
          <w:rFonts w:ascii="Aptos" w:hAnsi="Aptos"/>
          <w:sz w:val="24"/>
          <w:szCs w:val="24"/>
        </w:rPr>
        <w:t xml:space="preserve"> </w:t>
      </w:r>
      <w:r w:rsidR="00E6675F" w:rsidRPr="009F1137">
        <w:rPr>
          <w:rFonts w:ascii="Aptos" w:hAnsi="Aptos"/>
          <w:sz w:val="24"/>
          <w:szCs w:val="24"/>
        </w:rPr>
        <w:t xml:space="preserve">that her </w:t>
      </w:r>
      <w:r w:rsidR="007B1D9E" w:rsidRPr="009F1137">
        <w:rPr>
          <w:rFonts w:ascii="Aptos" w:hAnsi="Aptos"/>
          <w:sz w:val="24"/>
          <w:szCs w:val="24"/>
        </w:rPr>
        <w:t xml:space="preserve">reading teacher informed him that Student’s decoding skills were not deficient, but that </w:t>
      </w:r>
      <w:r w:rsidR="00030FFD" w:rsidRPr="009F1137">
        <w:rPr>
          <w:rFonts w:ascii="Aptos" w:hAnsi="Aptos"/>
          <w:sz w:val="24"/>
          <w:szCs w:val="24"/>
        </w:rPr>
        <w:t xml:space="preserve">they would be reviewing word blends that are hard for </w:t>
      </w:r>
      <w:r w:rsidR="003E39F3" w:rsidRPr="009F1137">
        <w:rPr>
          <w:rFonts w:ascii="Aptos" w:hAnsi="Aptos"/>
          <w:sz w:val="24"/>
          <w:szCs w:val="24"/>
        </w:rPr>
        <w:t>her</w:t>
      </w:r>
      <w:r w:rsidR="00030FFD" w:rsidRPr="009F1137">
        <w:rPr>
          <w:rFonts w:ascii="Aptos" w:hAnsi="Aptos"/>
          <w:sz w:val="24"/>
          <w:szCs w:val="24"/>
        </w:rPr>
        <w:t xml:space="preserve">.  </w:t>
      </w:r>
      <w:r w:rsidR="003E39F3" w:rsidRPr="009F1137">
        <w:rPr>
          <w:rFonts w:ascii="Aptos" w:hAnsi="Aptos"/>
          <w:sz w:val="24"/>
          <w:szCs w:val="24"/>
        </w:rPr>
        <w:t>Insofar as her test results are concerned, o</w:t>
      </w:r>
      <w:r w:rsidR="00370AA7" w:rsidRPr="009F1137">
        <w:rPr>
          <w:rFonts w:ascii="Aptos" w:hAnsi="Aptos"/>
          <w:sz w:val="24"/>
          <w:szCs w:val="24"/>
        </w:rPr>
        <w:t>n the KTEA Student scored in the average range in all areas assessed.  (</w:t>
      </w:r>
      <w:r w:rsidR="003E39F3" w:rsidRPr="009F1137">
        <w:rPr>
          <w:rFonts w:ascii="Aptos" w:hAnsi="Aptos"/>
          <w:sz w:val="24"/>
          <w:szCs w:val="24"/>
        </w:rPr>
        <w:t>L</w:t>
      </w:r>
      <w:r w:rsidR="002F41FF" w:rsidRPr="009F1137">
        <w:rPr>
          <w:rFonts w:ascii="Aptos" w:hAnsi="Aptos"/>
          <w:sz w:val="24"/>
          <w:szCs w:val="24"/>
        </w:rPr>
        <w:t>etter and word recognition:</w:t>
      </w:r>
      <w:r w:rsidR="009834E7">
        <w:rPr>
          <w:rFonts w:ascii="Aptos" w:hAnsi="Aptos"/>
          <w:sz w:val="24"/>
          <w:szCs w:val="24"/>
        </w:rPr>
        <w:t xml:space="preserve"> </w:t>
      </w:r>
      <w:r w:rsidR="002F41FF" w:rsidRPr="009F1137">
        <w:rPr>
          <w:rFonts w:ascii="Aptos" w:hAnsi="Aptos"/>
          <w:sz w:val="24"/>
          <w:szCs w:val="24"/>
        </w:rPr>
        <w:t>86; nonsense word decoding: 85; spelling: 85, silent reading fluency: 116)</w:t>
      </w:r>
      <w:r w:rsidR="0031365D" w:rsidRPr="009F1137">
        <w:rPr>
          <w:rFonts w:ascii="Aptos" w:hAnsi="Aptos"/>
          <w:sz w:val="24"/>
          <w:szCs w:val="24"/>
        </w:rPr>
        <w:t>.  On the T</w:t>
      </w:r>
      <w:r w:rsidR="003E39F3" w:rsidRPr="009F1137">
        <w:rPr>
          <w:rFonts w:ascii="Aptos" w:hAnsi="Aptos"/>
          <w:sz w:val="24"/>
          <w:szCs w:val="24"/>
        </w:rPr>
        <w:t>OWRE</w:t>
      </w:r>
      <w:r w:rsidR="0031365D" w:rsidRPr="009F1137">
        <w:rPr>
          <w:rFonts w:ascii="Aptos" w:hAnsi="Aptos"/>
          <w:sz w:val="24"/>
          <w:szCs w:val="24"/>
        </w:rPr>
        <w:t xml:space="preserve"> </w:t>
      </w:r>
      <w:r w:rsidR="003E39F3" w:rsidRPr="009F1137">
        <w:rPr>
          <w:rFonts w:ascii="Aptos" w:hAnsi="Aptos"/>
          <w:sz w:val="24"/>
          <w:szCs w:val="24"/>
        </w:rPr>
        <w:t>she</w:t>
      </w:r>
      <w:r w:rsidR="0031365D" w:rsidRPr="009F1137">
        <w:rPr>
          <w:rFonts w:ascii="Aptos" w:hAnsi="Aptos"/>
          <w:sz w:val="24"/>
          <w:szCs w:val="24"/>
        </w:rPr>
        <w:t xml:space="preserve"> scored in the average range in all areas assessed</w:t>
      </w:r>
      <w:r w:rsidR="00035A69" w:rsidRPr="009F1137">
        <w:rPr>
          <w:rFonts w:ascii="Aptos" w:hAnsi="Aptos"/>
          <w:sz w:val="24"/>
          <w:szCs w:val="24"/>
        </w:rPr>
        <w:t>:</w:t>
      </w:r>
      <w:r w:rsidR="0031365D" w:rsidRPr="009F1137">
        <w:rPr>
          <w:rFonts w:ascii="Aptos" w:hAnsi="Aptos"/>
          <w:sz w:val="24"/>
          <w:szCs w:val="24"/>
        </w:rPr>
        <w:t xml:space="preserve"> sight word reading efficiency (89); phonemic decoding</w:t>
      </w:r>
      <w:r w:rsidR="00035A69" w:rsidRPr="009F1137">
        <w:rPr>
          <w:rFonts w:ascii="Aptos" w:hAnsi="Aptos"/>
          <w:sz w:val="24"/>
          <w:szCs w:val="24"/>
        </w:rPr>
        <w:t xml:space="preserve"> efficiency (87); Total word </w:t>
      </w:r>
      <w:r w:rsidR="008A430E" w:rsidRPr="009F1137">
        <w:rPr>
          <w:rFonts w:ascii="Aptos" w:hAnsi="Aptos"/>
          <w:sz w:val="24"/>
          <w:szCs w:val="24"/>
        </w:rPr>
        <w:t>r</w:t>
      </w:r>
      <w:r w:rsidR="00035A69" w:rsidRPr="009F1137">
        <w:rPr>
          <w:rFonts w:ascii="Aptos" w:hAnsi="Aptos"/>
          <w:sz w:val="24"/>
          <w:szCs w:val="24"/>
        </w:rPr>
        <w:t>eading efficiency score (88).</w:t>
      </w:r>
      <w:r w:rsidR="00254DA6" w:rsidRPr="009F1137">
        <w:rPr>
          <w:rFonts w:ascii="Aptos" w:hAnsi="Aptos"/>
          <w:sz w:val="24"/>
          <w:szCs w:val="24"/>
        </w:rPr>
        <w:t xml:space="preserve">  On the Gort-5</w:t>
      </w:r>
      <w:r w:rsidR="00A34DBD">
        <w:rPr>
          <w:rFonts w:ascii="Aptos" w:hAnsi="Aptos"/>
          <w:sz w:val="24"/>
          <w:szCs w:val="24"/>
        </w:rPr>
        <w:t xml:space="preserve"> Dr. Drayer reported that </w:t>
      </w:r>
      <w:r w:rsidR="009B405F">
        <w:rPr>
          <w:rFonts w:ascii="Aptos" w:hAnsi="Aptos"/>
          <w:sz w:val="24"/>
          <w:szCs w:val="24"/>
        </w:rPr>
        <w:t xml:space="preserve">Student’s reading rate, reading fluency, and reading accuracy measured in the low average range, consistent with previous testing.  Her reading comprehension score was in the average range.  </w:t>
      </w:r>
      <w:r w:rsidR="00254DA6" w:rsidRPr="009F1137">
        <w:rPr>
          <w:rFonts w:ascii="Aptos" w:hAnsi="Aptos"/>
          <w:sz w:val="24"/>
          <w:szCs w:val="24"/>
        </w:rPr>
        <w:t xml:space="preserve"> </w:t>
      </w:r>
      <w:r w:rsidR="00ED25C2" w:rsidRPr="009F1137">
        <w:rPr>
          <w:rFonts w:ascii="Aptos" w:hAnsi="Aptos"/>
          <w:sz w:val="24"/>
          <w:szCs w:val="24"/>
        </w:rPr>
        <w:t xml:space="preserve">On the Nelson-Denny Reading </w:t>
      </w:r>
      <w:r w:rsidR="00134ED2" w:rsidRPr="009F1137">
        <w:rPr>
          <w:rFonts w:ascii="Aptos" w:hAnsi="Aptos"/>
          <w:sz w:val="24"/>
          <w:szCs w:val="24"/>
        </w:rPr>
        <w:t>Test, Student’s reading rate measured in the low average range (80) and in reading comprehension</w:t>
      </w:r>
      <w:r w:rsidR="00707756" w:rsidRPr="009F1137">
        <w:rPr>
          <w:rFonts w:ascii="Aptos" w:hAnsi="Aptos"/>
          <w:sz w:val="24"/>
          <w:szCs w:val="24"/>
        </w:rPr>
        <w:t xml:space="preserve"> was in the extremely low rate (66)</w:t>
      </w:r>
      <w:r w:rsidR="001D4249" w:rsidRPr="009F1137">
        <w:rPr>
          <w:rFonts w:ascii="Aptos" w:hAnsi="Aptos"/>
          <w:sz w:val="24"/>
          <w:szCs w:val="24"/>
        </w:rPr>
        <w:t>.</w:t>
      </w:r>
      <w:r w:rsidR="00790A5F" w:rsidRPr="009F1137">
        <w:rPr>
          <w:rFonts w:ascii="Aptos" w:hAnsi="Aptos"/>
          <w:sz w:val="24"/>
          <w:szCs w:val="24"/>
        </w:rPr>
        <w:t xml:space="preserve"> </w:t>
      </w:r>
      <w:r w:rsidR="004E580F" w:rsidRPr="009F1137">
        <w:rPr>
          <w:rFonts w:ascii="Aptos" w:hAnsi="Aptos"/>
          <w:sz w:val="24"/>
          <w:szCs w:val="24"/>
        </w:rPr>
        <w:t>Student’s</w:t>
      </w:r>
      <w:r w:rsidR="00790A5F" w:rsidRPr="009F1137">
        <w:rPr>
          <w:rFonts w:ascii="Aptos" w:hAnsi="Aptos"/>
          <w:sz w:val="24"/>
          <w:szCs w:val="24"/>
        </w:rPr>
        <w:t xml:space="preserve"> scores on the TOWL-4 were in the average range in both contextual conventions (12) and story composition (8).</w:t>
      </w:r>
    </w:p>
    <w:p w14:paraId="674F8391" w14:textId="77777777" w:rsidR="00246D83" w:rsidRPr="004F3111" w:rsidRDefault="00246D83" w:rsidP="009F2F8C">
      <w:pPr>
        <w:ind w:left="615"/>
        <w:jc w:val="both"/>
        <w:rPr>
          <w:rFonts w:ascii="Aptos" w:hAnsi="Aptos"/>
          <w:sz w:val="24"/>
          <w:szCs w:val="24"/>
        </w:rPr>
      </w:pPr>
    </w:p>
    <w:p w14:paraId="5DBF5AB6" w14:textId="77777777" w:rsidR="00246D83" w:rsidRPr="004F3111" w:rsidRDefault="00227D82" w:rsidP="00246D83">
      <w:pPr>
        <w:ind w:left="615"/>
        <w:jc w:val="both"/>
        <w:rPr>
          <w:rFonts w:ascii="Aptos" w:hAnsi="Aptos"/>
          <w:sz w:val="24"/>
          <w:szCs w:val="24"/>
        </w:rPr>
      </w:pPr>
      <w:r w:rsidRPr="004F3111">
        <w:rPr>
          <w:rFonts w:ascii="Aptos" w:hAnsi="Aptos"/>
          <w:sz w:val="24"/>
          <w:szCs w:val="24"/>
        </w:rPr>
        <w:t>B</w:t>
      </w:r>
      <w:r w:rsidR="00AE6F76" w:rsidRPr="004F3111">
        <w:rPr>
          <w:rFonts w:ascii="Aptos" w:hAnsi="Aptos"/>
          <w:sz w:val="24"/>
          <w:szCs w:val="24"/>
        </w:rPr>
        <w:t xml:space="preserve">ased upon </w:t>
      </w:r>
      <w:r w:rsidRPr="004F3111">
        <w:rPr>
          <w:rFonts w:ascii="Aptos" w:hAnsi="Aptos"/>
          <w:sz w:val="24"/>
          <w:szCs w:val="24"/>
        </w:rPr>
        <w:t>these</w:t>
      </w:r>
      <w:r w:rsidR="00AE6F76" w:rsidRPr="004F3111">
        <w:rPr>
          <w:rFonts w:ascii="Aptos" w:hAnsi="Aptos"/>
          <w:sz w:val="24"/>
          <w:szCs w:val="24"/>
        </w:rPr>
        <w:t xml:space="preserve"> results and his opinion formed over several evaluation</w:t>
      </w:r>
      <w:r w:rsidR="00563FF2" w:rsidRPr="004F3111">
        <w:rPr>
          <w:rFonts w:ascii="Aptos" w:hAnsi="Aptos"/>
          <w:sz w:val="24"/>
          <w:szCs w:val="24"/>
        </w:rPr>
        <w:t>s</w:t>
      </w:r>
      <w:r w:rsidRPr="004F3111">
        <w:rPr>
          <w:rFonts w:ascii="Aptos" w:hAnsi="Aptos"/>
          <w:sz w:val="24"/>
          <w:szCs w:val="24"/>
        </w:rPr>
        <w:t>, Dr. Drayer determined</w:t>
      </w:r>
      <w:r w:rsidR="00AE6F76" w:rsidRPr="004F3111">
        <w:rPr>
          <w:rFonts w:ascii="Aptos" w:hAnsi="Aptos"/>
          <w:sz w:val="24"/>
          <w:szCs w:val="24"/>
        </w:rPr>
        <w:t xml:space="preserve"> that Student is not making</w:t>
      </w:r>
      <w:r w:rsidR="00ED0142" w:rsidRPr="004F3111">
        <w:rPr>
          <w:rFonts w:ascii="Aptos" w:hAnsi="Aptos"/>
          <w:sz w:val="24"/>
          <w:szCs w:val="24"/>
        </w:rPr>
        <w:t xml:space="preserve"> effective progress in the areas of decoding, reading fluency, and reading comprehension</w:t>
      </w:r>
      <w:r w:rsidR="002F757B" w:rsidRPr="004F3111">
        <w:rPr>
          <w:rStyle w:val="FootnoteReference"/>
          <w:rFonts w:ascii="Aptos" w:hAnsi="Aptos"/>
          <w:sz w:val="24"/>
          <w:szCs w:val="24"/>
        </w:rPr>
        <w:footnoteReference w:id="11"/>
      </w:r>
      <w:r w:rsidR="00ED0142" w:rsidRPr="004F3111">
        <w:rPr>
          <w:rFonts w:ascii="Aptos" w:hAnsi="Aptos"/>
          <w:sz w:val="24"/>
          <w:szCs w:val="24"/>
        </w:rPr>
        <w:t>.  He noted the short amount of time she has left in her education</w:t>
      </w:r>
      <w:r w:rsidR="002735F2" w:rsidRPr="004F3111">
        <w:rPr>
          <w:rFonts w:ascii="Aptos" w:hAnsi="Aptos"/>
          <w:sz w:val="24"/>
          <w:szCs w:val="24"/>
        </w:rPr>
        <w:t xml:space="preserve"> </w:t>
      </w:r>
      <w:r w:rsidR="004C2D39" w:rsidRPr="004F3111">
        <w:rPr>
          <w:rFonts w:ascii="Aptos" w:hAnsi="Aptos"/>
          <w:sz w:val="24"/>
          <w:szCs w:val="24"/>
        </w:rPr>
        <w:t>and recommended</w:t>
      </w:r>
      <w:r w:rsidR="00ED0142" w:rsidRPr="004F3111">
        <w:rPr>
          <w:rFonts w:ascii="Aptos" w:hAnsi="Aptos"/>
          <w:sz w:val="24"/>
          <w:szCs w:val="24"/>
        </w:rPr>
        <w:t xml:space="preserve"> that Student be placed in a </w:t>
      </w:r>
      <w:r w:rsidR="00560E38" w:rsidRPr="004F3111">
        <w:rPr>
          <w:rFonts w:ascii="Aptos" w:hAnsi="Aptos"/>
          <w:sz w:val="24"/>
          <w:szCs w:val="24"/>
        </w:rPr>
        <w:t>“</w:t>
      </w:r>
      <w:r w:rsidR="00ED0142" w:rsidRPr="004F3111">
        <w:rPr>
          <w:rFonts w:ascii="Aptos" w:hAnsi="Aptos"/>
          <w:sz w:val="24"/>
          <w:szCs w:val="24"/>
        </w:rPr>
        <w:t>specialized day school for students with similar learning profiles</w:t>
      </w:r>
      <w:r w:rsidR="00560E38" w:rsidRPr="004F3111">
        <w:rPr>
          <w:rFonts w:ascii="Aptos" w:hAnsi="Aptos"/>
          <w:sz w:val="24"/>
          <w:szCs w:val="24"/>
        </w:rPr>
        <w:t xml:space="preserve"> (Dyslexia).</w:t>
      </w:r>
      <w:r w:rsidR="00215F82" w:rsidRPr="004F3111">
        <w:rPr>
          <w:rFonts w:ascii="Aptos" w:hAnsi="Aptos"/>
          <w:sz w:val="24"/>
          <w:szCs w:val="24"/>
        </w:rPr>
        <w:t>”</w:t>
      </w:r>
      <w:r w:rsidR="00F51AF0" w:rsidRPr="004F3111">
        <w:rPr>
          <w:rFonts w:ascii="Aptos" w:hAnsi="Aptos"/>
          <w:sz w:val="24"/>
          <w:szCs w:val="24"/>
        </w:rPr>
        <w:t xml:space="preserve"> H</w:t>
      </w:r>
      <w:r w:rsidR="00A039EE" w:rsidRPr="004F3111">
        <w:rPr>
          <w:rFonts w:ascii="Aptos" w:hAnsi="Aptos"/>
          <w:sz w:val="24"/>
          <w:szCs w:val="24"/>
        </w:rPr>
        <w:t>e</w:t>
      </w:r>
      <w:r w:rsidR="00F51AF0" w:rsidRPr="004F3111">
        <w:rPr>
          <w:rFonts w:ascii="Aptos" w:hAnsi="Aptos"/>
          <w:sz w:val="24"/>
          <w:szCs w:val="24"/>
        </w:rPr>
        <w:t xml:space="preserve"> </w:t>
      </w:r>
      <w:r w:rsidR="002735F2" w:rsidRPr="004F3111">
        <w:rPr>
          <w:rFonts w:ascii="Aptos" w:hAnsi="Aptos"/>
          <w:sz w:val="24"/>
          <w:szCs w:val="24"/>
        </w:rPr>
        <w:t>explained</w:t>
      </w:r>
      <w:r w:rsidR="00F51AF0" w:rsidRPr="004F3111">
        <w:rPr>
          <w:rFonts w:ascii="Aptos" w:hAnsi="Aptos"/>
          <w:sz w:val="24"/>
          <w:szCs w:val="24"/>
        </w:rPr>
        <w:t xml:space="preserve"> that she requires</w:t>
      </w:r>
      <w:r w:rsidR="00345C33" w:rsidRPr="004F3111">
        <w:rPr>
          <w:rFonts w:ascii="Aptos" w:hAnsi="Aptos"/>
          <w:sz w:val="24"/>
          <w:szCs w:val="24"/>
        </w:rPr>
        <w:t xml:space="preserve"> language-based programming</w:t>
      </w:r>
      <w:r w:rsidR="00256625" w:rsidRPr="004F3111">
        <w:rPr>
          <w:rFonts w:ascii="Aptos" w:hAnsi="Aptos"/>
          <w:sz w:val="24"/>
          <w:szCs w:val="24"/>
        </w:rPr>
        <w:t xml:space="preserve"> and</w:t>
      </w:r>
      <w:r w:rsidR="00F51AF0" w:rsidRPr="004F3111">
        <w:rPr>
          <w:rFonts w:ascii="Aptos" w:hAnsi="Aptos"/>
          <w:sz w:val="24"/>
          <w:szCs w:val="24"/>
        </w:rPr>
        <w:t xml:space="preserve"> small-group settings for instruction where she can receive a high level of individual</w:t>
      </w:r>
      <w:r w:rsidR="00A039EE" w:rsidRPr="004F3111">
        <w:rPr>
          <w:rFonts w:ascii="Aptos" w:hAnsi="Aptos"/>
          <w:sz w:val="24"/>
          <w:szCs w:val="24"/>
        </w:rPr>
        <w:t xml:space="preserve"> attention</w:t>
      </w:r>
      <w:r w:rsidR="00C81A81" w:rsidRPr="004F3111">
        <w:rPr>
          <w:rFonts w:ascii="Aptos" w:hAnsi="Aptos"/>
          <w:sz w:val="24"/>
          <w:szCs w:val="24"/>
        </w:rPr>
        <w:t xml:space="preserve"> and </w:t>
      </w:r>
      <w:r w:rsidR="004C2D39" w:rsidRPr="004F3111">
        <w:rPr>
          <w:rFonts w:ascii="Aptos" w:hAnsi="Aptos"/>
          <w:sz w:val="24"/>
          <w:szCs w:val="24"/>
        </w:rPr>
        <w:t>further that</w:t>
      </w:r>
      <w:r w:rsidR="00EF5E60" w:rsidRPr="004F3111">
        <w:rPr>
          <w:rFonts w:ascii="Aptos" w:hAnsi="Aptos"/>
          <w:sz w:val="24"/>
          <w:szCs w:val="24"/>
        </w:rPr>
        <w:t xml:space="preserve"> </w:t>
      </w:r>
      <w:r w:rsidR="009D1854" w:rsidRPr="004F3111">
        <w:rPr>
          <w:rFonts w:ascii="Aptos" w:hAnsi="Aptos"/>
          <w:sz w:val="24"/>
          <w:szCs w:val="24"/>
        </w:rPr>
        <w:t xml:space="preserve">her ELA and reading instruction had to be provided by teachers certified in </w:t>
      </w:r>
      <w:r w:rsidR="0079094E" w:rsidRPr="004F3111">
        <w:rPr>
          <w:rFonts w:ascii="Aptos" w:hAnsi="Aptos"/>
          <w:sz w:val="24"/>
          <w:szCs w:val="24"/>
        </w:rPr>
        <w:t>an evidence-</w:t>
      </w:r>
      <w:r w:rsidR="009D1854" w:rsidRPr="004F3111">
        <w:rPr>
          <w:rFonts w:ascii="Aptos" w:hAnsi="Aptos"/>
          <w:sz w:val="24"/>
          <w:szCs w:val="24"/>
        </w:rPr>
        <w:t xml:space="preserve">based remedial program like Wilson or </w:t>
      </w:r>
      <w:r w:rsidR="006A0E2B" w:rsidRPr="004F3111">
        <w:rPr>
          <w:rFonts w:ascii="Aptos" w:hAnsi="Aptos"/>
          <w:sz w:val="24"/>
          <w:szCs w:val="24"/>
        </w:rPr>
        <w:t>O</w:t>
      </w:r>
      <w:r w:rsidR="009D1854" w:rsidRPr="004F3111">
        <w:rPr>
          <w:rFonts w:ascii="Aptos" w:hAnsi="Aptos"/>
          <w:sz w:val="24"/>
          <w:szCs w:val="24"/>
        </w:rPr>
        <w:t>rton-Gillingham.</w:t>
      </w:r>
      <w:r w:rsidR="000D107C" w:rsidRPr="004F3111">
        <w:rPr>
          <w:rFonts w:ascii="Aptos" w:hAnsi="Aptos"/>
          <w:sz w:val="24"/>
          <w:szCs w:val="24"/>
        </w:rPr>
        <w:t xml:space="preserve">  </w:t>
      </w:r>
      <w:r w:rsidR="00C81A81" w:rsidRPr="004F3111">
        <w:rPr>
          <w:rFonts w:ascii="Aptos" w:hAnsi="Aptos"/>
          <w:sz w:val="24"/>
          <w:szCs w:val="24"/>
        </w:rPr>
        <w:t xml:space="preserve">Dr. Dryer </w:t>
      </w:r>
      <w:r w:rsidR="000D107C" w:rsidRPr="004F3111">
        <w:rPr>
          <w:rFonts w:ascii="Aptos" w:hAnsi="Aptos"/>
          <w:sz w:val="24"/>
          <w:szCs w:val="24"/>
        </w:rPr>
        <w:t>stated that the instruction had to presented at a slow and repetitive pace using multi-sensory materials</w:t>
      </w:r>
      <w:r w:rsidR="003F6948" w:rsidRPr="004F3111">
        <w:rPr>
          <w:rFonts w:ascii="Aptos" w:hAnsi="Aptos"/>
          <w:sz w:val="24"/>
          <w:szCs w:val="24"/>
        </w:rPr>
        <w:t xml:space="preserve"> because</w:t>
      </w:r>
      <w:r w:rsidR="00B0160B" w:rsidRPr="004F3111">
        <w:rPr>
          <w:rFonts w:ascii="Aptos" w:hAnsi="Aptos"/>
          <w:sz w:val="24"/>
          <w:szCs w:val="24"/>
        </w:rPr>
        <w:t xml:space="preserve"> </w:t>
      </w:r>
      <w:r w:rsidR="003F6948" w:rsidRPr="004F3111">
        <w:rPr>
          <w:rFonts w:ascii="Aptos" w:hAnsi="Aptos"/>
          <w:sz w:val="24"/>
          <w:szCs w:val="24"/>
        </w:rPr>
        <w:t>she has “significant challenges with processing information quickly</w:t>
      </w:r>
      <w:r w:rsidR="004C3A87" w:rsidRPr="004F3111">
        <w:rPr>
          <w:rStyle w:val="FootnoteReference"/>
          <w:rFonts w:ascii="Aptos" w:hAnsi="Aptos"/>
          <w:sz w:val="24"/>
          <w:szCs w:val="24"/>
        </w:rPr>
        <w:footnoteReference w:id="12"/>
      </w:r>
      <w:r w:rsidR="003F6948" w:rsidRPr="004F3111">
        <w:rPr>
          <w:rFonts w:ascii="Aptos" w:hAnsi="Aptos"/>
          <w:sz w:val="24"/>
          <w:szCs w:val="24"/>
        </w:rPr>
        <w:t xml:space="preserve"> and producing</w:t>
      </w:r>
      <w:r w:rsidR="00163F67" w:rsidRPr="004F3111">
        <w:rPr>
          <w:rFonts w:ascii="Aptos" w:hAnsi="Aptos"/>
          <w:sz w:val="24"/>
          <w:szCs w:val="24"/>
        </w:rPr>
        <w:t xml:space="preserve"> an efficient amount of output. </w:t>
      </w:r>
      <w:r w:rsidR="001A48C1" w:rsidRPr="004F3111">
        <w:rPr>
          <w:rFonts w:ascii="Aptos" w:hAnsi="Aptos"/>
          <w:sz w:val="24"/>
          <w:szCs w:val="24"/>
        </w:rPr>
        <w:t>He recommended ongoing participation in specialized literacy instruction</w:t>
      </w:r>
      <w:r w:rsidR="00BF2C25" w:rsidRPr="004F3111">
        <w:rPr>
          <w:rFonts w:ascii="Aptos" w:hAnsi="Aptos"/>
          <w:sz w:val="24"/>
          <w:szCs w:val="24"/>
        </w:rPr>
        <w:t xml:space="preserve"> and </w:t>
      </w:r>
      <w:r w:rsidR="00B0160B" w:rsidRPr="004F3111">
        <w:rPr>
          <w:rFonts w:ascii="Aptos" w:hAnsi="Aptos"/>
          <w:sz w:val="24"/>
          <w:szCs w:val="24"/>
        </w:rPr>
        <w:t>extended</w:t>
      </w:r>
      <w:r w:rsidR="00BF2C25" w:rsidRPr="004F3111">
        <w:rPr>
          <w:rFonts w:ascii="Aptos" w:hAnsi="Aptos"/>
          <w:sz w:val="24"/>
          <w:szCs w:val="24"/>
        </w:rPr>
        <w:t xml:space="preserve"> year programming to prevent academic skill regression</w:t>
      </w:r>
      <w:r w:rsidR="00B0160B" w:rsidRPr="004F3111">
        <w:rPr>
          <w:rFonts w:ascii="Aptos" w:hAnsi="Aptos"/>
          <w:sz w:val="24"/>
          <w:szCs w:val="24"/>
        </w:rPr>
        <w:t xml:space="preserve">. </w:t>
      </w:r>
      <w:r w:rsidR="005F1D0B" w:rsidRPr="004F3111">
        <w:rPr>
          <w:rFonts w:ascii="Aptos" w:hAnsi="Aptos"/>
          <w:sz w:val="24"/>
          <w:szCs w:val="24"/>
        </w:rPr>
        <w:t xml:space="preserve"> He stated</w:t>
      </w:r>
      <w:r w:rsidR="005F1D0B" w:rsidRPr="004F3111" w:rsidDel="009652DF">
        <w:rPr>
          <w:rFonts w:ascii="Aptos" w:hAnsi="Aptos"/>
          <w:sz w:val="24"/>
          <w:szCs w:val="24"/>
        </w:rPr>
        <w:t xml:space="preserve"> that Student would be “well served” at Landmark.  (Drayer)</w:t>
      </w:r>
    </w:p>
    <w:p w14:paraId="752DE8BE" w14:textId="77777777" w:rsidR="00246D83" w:rsidRPr="004F3111" w:rsidRDefault="00246D83" w:rsidP="00246D83">
      <w:pPr>
        <w:ind w:left="615"/>
        <w:jc w:val="both"/>
        <w:rPr>
          <w:rFonts w:ascii="Aptos" w:hAnsi="Aptos"/>
          <w:sz w:val="24"/>
          <w:szCs w:val="24"/>
        </w:rPr>
      </w:pPr>
    </w:p>
    <w:p w14:paraId="0D175C14" w14:textId="6B05532C" w:rsidR="00B36E80" w:rsidRPr="004F3111" w:rsidRDefault="00B36E80" w:rsidP="00246D83">
      <w:pPr>
        <w:numPr>
          <w:ilvl w:val="0"/>
          <w:numId w:val="3"/>
        </w:numPr>
        <w:jc w:val="both"/>
        <w:rPr>
          <w:rFonts w:ascii="Aptos" w:hAnsi="Aptos"/>
          <w:sz w:val="24"/>
          <w:szCs w:val="24"/>
        </w:rPr>
      </w:pPr>
      <w:r w:rsidRPr="004F3111">
        <w:rPr>
          <w:rFonts w:ascii="Aptos" w:hAnsi="Aptos"/>
          <w:sz w:val="24"/>
          <w:szCs w:val="24"/>
        </w:rPr>
        <w:t>Student’s January 2025</w:t>
      </w:r>
      <w:r w:rsidR="00AB4CA0">
        <w:rPr>
          <w:rFonts w:ascii="Aptos" w:hAnsi="Aptos"/>
          <w:sz w:val="24"/>
          <w:szCs w:val="24"/>
        </w:rPr>
        <w:t xml:space="preserve"> (Student’s tenth grade)</w:t>
      </w:r>
      <w:r w:rsidRPr="004F3111">
        <w:rPr>
          <w:rFonts w:ascii="Aptos" w:hAnsi="Aptos"/>
          <w:sz w:val="24"/>
          <w:szCs w:val="24"/>
        </w:rPr>
        <w:t xml:space="preserve"> progress reports </w:t>
      </w:r>
      <w:r w:rsidR="005B055A" w:rsidRPr="004F3111">
        <w:rPr>
          <w:rFonts w:ascii="Aptos" w:hAnsi="Aptos"/>
          <w:sz w:val="24"/>
          <w:szCs w:val="24"/>
        </w:rPr>
        <w:t xml:space="preserve">indicate </w:t>
      </w:r>
      <w:r w:rsidR="00B0160B" w:rsidRPr="004F3111">
        <w:rPr>
          <w:rFonts w:ascii="Aptos" w:hAnsi="Aptos"/>
          <w:sz w:val="24"/>
          <w:szCs w:val="24"/>
        </w:rPr>
        <w:t xml:space="preserve">that </w:t>
      </w:r>
      <w:r w:rsidR="00046732" w:rsidRPr="004F3111">
        <w:rPr>
          <w:rFonts w:ascii="Aptos" w:hAnsi="Aptos"/>
          <w:sz w:val="24"/>
          <w:szCs w:val="24"/>
        </w:rPr>
        <w:t>she</w:t>
      </w:r>
      <w:r w:rsidR="005B055A" w:rsidRPr="004F3111">
        <w:rPr>
          <w:rFonts w:ascii="Aptos" w:hAnsi="Aptos"/>
          <w:sz w:val="24"/>
          <w:szCs w:val="24"/>
        </w:rPr>
        <w:t xml:space="preserve"> is reading at </w:t>
      </w:r>
      <w:r w:rsidR="00E43019" w:rsidRPr="004F3111">
        <w:rPr>
          <w:rFonts w:ascii="Aptos" w:hAnsi="Aptos"/>
          <w:sz w:val="24"/>
          <w:szCs w:val="24"/>
        </w:rPr>
        <w:t xml:space="preserve">or around </w:t>
      </w:r>
      <w:r w:rsidR="005B055A" w:rsidRPr="004F3111">
        <w:rPr>
          <w:rFonts w:ascii="Aptos" w:hAnsi="Aptos"/>
          <w:sz w:val="24"/>
          <w:szCs w:val="24"/>
        </w:rPr>
        <w:t>a ninth</w:t>
      </w:r>
      <w:r w:rsidR="005705F5">
        <w:rPr>
          <w:rFonts w:ascii="Aptos" w:hAnsi="Aptos"/>
          <w:sz w:val="24"/>
          <w:szCs w:val="24"/>
        </w:rPr>
        <w:t xml:space="preserve"> </w:t>
      </w:r>
      <w:r w:rsidR="005B055A" w:rsidRPr="004F3111">
        <w:rPr>
          <w:rFonts w:ascii="Aptos" w:hAnsi="Aptos"/>
          <w:sz w:val="24"/>
          <w:szCs w:val="24"/>
        </w:rPr>
        <w:t>grade level</w:t>
      </w:r>
      <w:r w:rsidR="006B37AC" w:rsidRPr="004F3111">
        <w:rPr>
          <w:rFonts w:ascii="Aptos" w:hAnsi="Aptos"/>
          <w:sz w:val="24"/>
          <w:szCs w:val="24"/>
        </w:rPr>
        <w:t xml:space="preserve"> depending on the text.  </w:t>
      </w:r>
      <w:r w:rsidR="00B807DE" w:rsidRPr="004F3111">
        <w:rPr>
          <w:rFonts w:ascii="Aptos" w:hAnsi="Aptos"/>
          <w:sz w:val="24"/>
          <w:szCs w:val="24"/>
        </w:rPr>
        <w:t xml:space="preserve">With the use of supports such as </w:t>
      </w:r>
      <w:r w:rsidR="00046732" w:rsidRPr="004F3111">
        <w:rPr>
          <w:rFonts w:ascii="Aptos" w:hAnsi="Aptos"/>
          <w:sz w:val="24"/>
          <w:szCs w:val="24"/>
        </w:rPr>
        <w:t>R</w:t>
      </w:r>
      <w:r w:rsidR="00B807DE" w:rsidRPr="004F3111">
        <w:rPr>
          <w:rFonts w:ascii="Aptos" w:hAnsi="Aptos"/>
          <w:sz w:val="24"/>
          <w:szCs w:val="24"/>
        </w:rPr>
        <w:t xml:space="preserve">ead </w:t>
      </w:r>
      <w:r w:rsidR="00046732" w:rsidRPr="004F3111">
        <w:rPr>
          <w:rFonts w:ascii="Aptos" w:hAnsi="Aptos"/>
          <w:sz w:val="24"/>
          <w:szCs w:val="24"/>
        </w:rPr>
        <w:t>A</w:t>
      </w:r>
      <w:r w:rsidR="00B807DE" w:rsidRPr="004F3111">
        <w:rPr>
          <w:rFonts w:ascii="Aptos" w:hAnsi="Aptos"/>
          <w:sz w:val="24"/>
          <w:szCs w:val="24"/>
        </w:rPr>
        <w:t>loud and graphic organizers</w:t>
      </w:r>
      <w:r w:rsidR="00046732" w:rsidRPr="004F3111">
        <w:rPr>
          <w:rFonts w:ascii="Aptos" w:hAnsi="Aptos"/>
          <w:sz w:val="24"/>
          <w:szCs w:val="24"/>
        </w:rPr>
        <w:t>,</w:t>
      </w:r>
      <w:r w:rsidR="00B807DE" w:rsidRPr="004F3111">
        <w:rPr>
          <w:rFonts w:ascii="Aptos" w:hAnsi="Aptos"/>
          <w:sz w:val="24"/>
          <w:szCs w:val="24"/>
        </w:rPr>
        <w:t xml:space="preserve"> she </w:t>
      </w:r>
      <w:proofErr w:type="gramStart"/>
      <w:r w:rsidR="00B807DE" w:rsidRPr="004F3111">
        <w:rPr>
          <w:rFonts w:ascii="Aptos" w:hAnsi="Aptos"/>
          <w:sz w:val="24"/>
          <w:szCs w:val="24"/>
        </w:rPr>
        <w:t>is able to</w:t>
      </w:r>
      <w:proofErr w:type="gramEnd"/>
      <w:r w:rsidR="00B807DE" w:rsidRPr="004F3111">
        <w:rPr>
          <w:rFonts w:ascii="Aptos" w:hAnsi="Aptos"/>
          <w:sz w:val="24"/>
          <w:szCs w:val="24"/>
        </w:rPr>
        <w:t xml:space="preserve"> access tenth grade text at her instructional level</w:t>
      </w:r>
      <w:r w:rsidR="003650CD" w:rsidRPr="004F3111">
        <w:rPr>
          <w:rFonts w:ascii="Aptos" w:hAnsi="Aptos"/>
          <w:sz w:val="24"/>
          <w:szCs w:val="24"/>
        </w:rPr>
        <w:t xml:space="preserve"> and had a successful term.</w:t>
      </w:r>
      <w:r w:rsidR="00B807DE" w:rsidRPr="004F3111">
        <w:rPr>
          <w:rFonts w:ascii="Aptos" w:hAnsi="Aptos"/>
          <w:sz w:val="24"/>
          <w:szCs w:val="24"/>
        </w:rPr>
        <w:t xml:space="preserve"> </w:t>
      </w:r>
      <w:r w:rsidR="00A1660B" w:rsidRPr="004F3111">
        <w:rPr>
          <w:rFonts w:ascii="Aptos" w:hAnsi="Aptos"/>
          <w:sz w:val="24"/>
          <w:szCs w:val="24"/>
        </w:rPr>
        <w:t>She did not require assistance with executive functioning in the learning center.</w:t>
      </w:r>
      <w:r w:rsidR="00E5054E" w:rsidRPr="004F3111">
        <w:rPr>
          <w:rFonts w:ascii="Aptos" w:hAnsi="Aptos"/>
          <w:sz w:val="24"/>
          <w:szCs w:val="24"/>
        </w:rPr>
        <w:t xml:space="preserve"> (P-5:</w:t>
      </w:r>
      <w:r w:rsidR="00313994" w:rsidRPr="004F3111">
        <w:rPr>
          <w:rFonts w:ascii="Aptos" w:hAnsi="Aptos"/>
          <w:sz w:val="24"/>
          <w:szCs w:val="24"/>
        </w:rPr>
        <w:t>06)</w:t>
      </w:r>
    </w:p>
    <w:p w14:paraId="6168D767" w14:textId="77777777" w:rsidR="007E3BFC" w:rsidRPr="004F3111" w:rsidRDefault="007E3BFC" w:rsidP="007E3BFC">
      <w:pPr>
        <w:ind w:left="615"/>
        <w:jc w:val="both"/>
        <w:rPr>
          <w:rFonts w:ascii="Aptos" w:hAnsi="Aptos"/>
          <w:sz w:val="24"/>
          <w:szCs w:val="24"/>
        </w:rPr>
      </w:pPr>
    </w:p>
    <w:p w14:paraId="0F9355A2" w14:textId="331B3390" w:rsidR="006B453A" w:rsidRPr="004F3111" w:rsidRDefault="0006486E" w:rsidP="00246D83">
      <w:pPr>
        <w:numPr>
          <w:ilvl w:val="0"/>
          <w:numId w:val="3"/>
        </w:numPr>
        <w:jc w:val="both"/>
        <w:rPr>
          <w:rFonts w:ascii="Aptos" w:hAnsi="Aptos"/>
          <w:sz w:val="24"/>
          <w:szCs w:val="24"/>
        </w:rPr>
      </w:pPr>
      <w:r w:rsidRPr="004F3111">
        <w:rPr>
          <w:rFonts w:ascii="Aptos" w:hAnsi="Aptos"/>
          <w:sz w:val="24"/>
          <w:szCs w:val="24"/>
        </w:rPr>
        <w:lastRenderedPageBreak/>
        <w:t>A</w:t>
      </w:r>
      <w:r w:rsidR="006B453A" w:rsidRPr="004F3111">
        <w:rPr>
          <w:rFonts w:ascii="Aptos" w:hAnsi="Aptos"/>
          <w:sz w:val="24"/>
          <w:szCs w:val="24"/>
        </w:rPr>
        <w:t xml:space="preserve"> Team meeting</w:t>
      </w:r>
      <w:r w:rsidRPr="004F3111">
        <w:rPr>
          <w:rFonts w:ascii="Aptos" w:hAnsi="Aptos"/>
          <w:sz w:val="24"/>
          <w:szCs w:val="24"/>
        </w:rPr>
        <w:t xml:space="preserve"> was </w:t>
      </w:r>
      <w:r w:rsidR="00233AE7" w:rsidRPr="004F3111">
        <w:rPr>
          <w:rFonts w:ascii="Aptos" w:hAnsi="Aptos"/>
          <w:sz w:val="24"/>
          <w:szCs w:val="24"/>
        </w:rPr>
        <w:t>held to</w:t>
      </w:r>
      <w:r w:rsidR="006B453A" w:rsidRPr="004F3111">
        <w:rPr>
          <w:rFonts w:ascii="Aptos" w:hAnsi="Aptos"/>
          <w:sz w:val="24"/>
          <w:szCs w:val="24"/>
        </w:rPr>
        <w:t xml:space="preserve"> review Dr. </w:t>
      </w:r>
      <w:r w:rsidR="00EA5678" w:rsidRPr="004F3111">
        <w:rPr>
          <w:rFonts w:ascii="Aptos" w:hAnsi="Aptos"/>
          <w:sz w:val="24"/>
          <w:szCs w:val="24"/>
        </w:rPr>
        <w:t>Drayer’s</w:t>
      </w:r>
      <w:r w:rsidR="006B453A" w:rsidRPr="004F3111">
        <w:rPr>
          <w:rFonts w:ascii="Aptos" w:hAnsi="Aptos"/>
          <w:sz w:val="24"/>
          <w:szCs w:val="24"/>
        </w:rPr>
        <w:t xml:space="preserve"> latest report on February 26, 2025.</w:t>
      </w:r>
      <w:r w:rsidR="00CE1013" w:rsidRPr="004F3111">
        <w:rPr>
          <w:rFonts w:ascii="Aptos" w:hAnsi="Aptos"/>
          <w:sz w:val="24"/>
          <w:szCs w:val="24"/>
        </w:rPr>
        <w:t xml:space="preserve"> </w:t>
      </w:r>
      <w:r w:rsidR="00F066FC" w:rsidRPr="004F3111">
        <w:rPr>
          <w:rFonts w:ascii="Aptos" w:hAnsi="Aptos"/>
          <w:sz w:val="24"/>
          <w:szCs w:val="24"/>
        </w:rPr>
        <w:t xml:space="preserve">(P-4:10-2) </w:t>
      </w:r>
      <w:r w:rsidR="00CE1013" w:rsidRPr="004F3111">
        <w:rPr>
          <w:rFonts w:ascii="Aptos" w:hAnsi="Aptos"/>
          <w:sz w:val="24"/>
          <w:szCs w:val="24"/>
        </w:rPr>
        <w:t xml:space="preserve"> Although Student had previously been found ineligible</w:t>
      </w:r>
      <w:r w:rsidR="005055A9" w:rsidRPr="004F3111">
        <w:rPr>
          <w:rFonts w:ascii="Aptos" w:hAnsi="Aptos"/>
          <w:sz w:val="24"/>
          <w:szCs w:val="24"/>
        </w:rPr>
        <w:t>, the goal of the meeting was to discuss the most recent testing and determine if there was anything that might enable the Team to review eligibility again.</w:t>
      </w:r>
      <w:r w:rsidR="006B453A" w:rsidRPr="004F3111">
        <w:rPr>
          <w:rFonts w:ascii="Aptos" w:hAnsi="Aptos"/>
          <w:sz w:val="24"/>
          <w:szCs w:val="24"/>
        </w:rPr>
        <w:t xml:space="preserve">  </w:t>
      </w:r>
      <w:r w:rsidR="006418AC" w:rsidRPr="004F3111">
        <w:rPr>
          <w:rFonts w:ascii="Aptos" w:hAnsi="Aptos"/>
          <w:sz w:val="24"/>
          <w:szCs w:val="24"/>
        </w:rPr>
        <w:t>Colleen Farrow</w:t>
      </w:r>
      <w:r w:rsidR="00CF0293" w:rsidRPr="004F3111">
        <w:rPr>
          <w:rStyle w:val="FootnoteReference"/>
          <w:rFonts w:ascii="Aptos" w:hAnsi="Aptos"/>
          <w:sz w:val="24"/>
          <w:szCs w:val="24"/>
        </w:rPr>
        <w:footnoteReference w:id="13"/>
      </w:r>
      <w:r w:rsidR="006418AC" w:rsidRPr="004F3111">
        <w:rPr>
          <w:rFonts w:ascii="Aptos" w:hAnsi="Aptos"/>
          <w:sz w:val="24"/>
          <w:szCs w:val="24"/>
        </w:rPr>
        <w:t>, a special education administrator for B-R</w:t>
      </w:r>
      <w:r w:rsidR="00A72E36" w:rsidRPr="004F3111">
        <w:rPr>
          <w:rFonts w:ascii="Aptos" w:hAnsi="Aptos"/>
          <w:sz w:val="24"/>
          <w:szCs w:val="24"/>
        </w:rPr>
        <w:t xml:space="preserve"> High School and the Bridgewater Middle School</w:t>
      </w:r>
      <w:r w:rsidR="006418AC" w:rsidRPr="004F3111">
        <w:rPr>
          <w:rFonts w:ascii="Aptos" w:hAnsi="Aptos"/>
          <w:sz w:val="24"/>
          <w:szCs w:val="24"/>
        </w:rPr>
        <w:t xml:space="preserve">, had just started working for the district </w:t>
      </w:r>
      <w:r w:rsidR="00E63BEF" w:rsidRPr="004F3111">
        <w:rPr>
          <w:rFonts w:ascii="Aptos" w:hAnsi="Aptos"/>
          <w:sz w:val="24"/>
          <w:szCs w:val="24"/>
        </w:rPr>
        <w:t>in February</w:t>
      </w:r>
      <w:r w:rsidR="00CD5DDC" w:rsidRPr="004F3111">
        <w:rPr>
          <w:rFonts w:ascii="Aptos" w:hAnsi="Aptos"/>
          <w:sz w:val="24"/>
          <w:szCs w:val="24"/>
        </w:rPr>
        <w:t xml:space="preserve"> and attended the meeting.</w:t>
      </w:r>
      <w:r w:rsidR="00473983" w:rsidRPr="004F3111">
        <w:rPr>
          <w:rFonts w:ascii="Aptos" w:hAnsi="Aptos"/>
          <w:sz w:val="24"/>
          <w:szCs w:val="24"/>
        </w:rPr>
        <w:t xml:space="preserve">  </w:t>
      </w:r>
      <w:r w:rsidR="008E57CB" w:rsidRPr="004F3111">
        <w:rPr>
          <w:rFonts w:ascii="Aptos" w:hAnsi="Aptos"/>
          <w:sz w:val="24"/>
          <w:szCs w:val="24"/>
        </w:rPr>
        <w:t>The Team reviewed</w:t>
      </w:r>
      <w:r w:rsidR="008A0DD8" w:rsidRPr="004F3111">
        <w:rPr>
          <w:rFonts w:ascii="Aptos" w:hAnsi="Aptos"/>
          <w:sz w:val="24"/>
          <w:szCs w:val="24"/>
        </w:rPr>
        <w:t xml:space="preserve"> Dr. Drayer’s testing scores and his recommendations.  They discussed Student’s progress in the general education and reviewed IEP progress notes and her grades.  From that information, the Team determined that Student continued to make effective progress.</w:t>
      </w:r>
      <w:r w:rsidR="00811C5B" w:rsidRPr="004F3111">
        <w:rPr>
          <w:rFonts w:ascii="Aptos" w:hAnsi="Aptos"/>
          <w:sz w:val="24"/>
          <w:szCs w:val="24"/>
        </w:rPr>
        <w:t xml:space="preserve">  </w:t>
      </w:r>
      <w:r w:rsidR="00473983" w:rsidRPr="004F3111">
        <w:rPr>
          <w:rFonts w:ascii="Aptos" w:hAnsi="Aptos"/>
          <w:sz w:val="24"/>
          <w:szCs w:val="24"/>
        </w:rPr>
        <w:t xml:space="preserve">After reviewing Dr. Drayer’s report </w:t>
      </w:r>
      <w:r w:rsidR="00953234">
        <w:rPr>
          <w:rFonts w:ascii="Aptos" w:hAnsi="Aptos"/>
          <w:sz w:val="24"/>
          <w:szCs w:val="24"/>
        </w:rPr>
        <w:t>Ms. Farrow</w:t>
      </w:r>
      <w:r w:rsidR="00473983" w:rsidRPr="004F3111">
        <w:rPr>
          <w:rFonts w:ascii="Aptos" w:hAnsi="Aptos"/>
          <w:sz w:val="24"/>
          <w:szCs w:val="24"/>
        </w:rPr>
        <w:t xml:space="preserve"> </w:t>
      </w:r>
      <w:r w:rsidR="00F066FC" w:rsidRPr="004F3111">
        <w:rPr>
          <w:rFonts w:ascii="Aptos" w:hAnsi="Aptos"/>
          <w:sz w:val="24"/>
          <w:szCs w:val="24"/>
        </w:rPr>
        <w:t>reserved</w:t>
      </w:r>
      <w:r w:rsidR="00473983" w:rsidRPr="004F3111">
        <w:rPr>
          <w:rFonts w:ascii="Aptos" w:hAnsi="Aptos"/>
          <w:sz w:val="24"/>
          <w:szCs w:val="24"/>
        </w:rPr>
        <w:t xml:space="preserve"> the right to request </w:t>
      </w:r>
      <w:r w:rsidR="008B4654" w:rsidRPr="004F3111">
        <w:rPr>
          <w:rFonts w:ascii="Aptos" w:hAnsi="Aptos"/>
          <w:sz w:val="24"/>
          <w:szCs w:val="24"/>
        </w:rPr>
        <w:t xml:space="preserve">additional </w:t>
      </w:r>
      <w:r w:rsidR="00473983" w:rsidRPr="004F3111">
        <w:rPr>
          <w:rFonts w:ascii="Aptos" w:hAnsi="Aptos"/>
          <w:sz w:val="24"/>
          <w:szCs w:val="24"/>
        </w:rPr>
        <w:t>testing on B-R’s behalf.</w:t>
      </w:r>
      <w:r w:rsidR="008B4654" w:rsidRPr="004F3111">
        <w:rPr>
          <w:rFonts w:ascii="Aptos" w:hAnsi="Aptos"/>
          <w:sz w:val="24"/>
          <w:szCs w:val="24"/>
        </w:rPr>
        <w:t xml:space="preserve">  Mother did not want to sign consent because she thought it was giving B-R “another bite at the apple.”</w:t>
      </w:r>
      <w:r w:rsidR="00811C5B" w:rsidRPr="004F3111">
        <w:rPr>
          <w:rFonts w:ascii="Aptos" w:hAnsi="Aptos"/>
          <w:sz w:val="24"/>
          <w:szCs w:val="24"/>
        </w:rPr>
        <w:t xml:space="preserve">  Ms. Farrow thought th</w:t>
      </w:r>
      <w:r w:rsidR="001A6DD0" w:rsidRPr="004F3111">
        <w:rPr>
          <w:rFonts w:ascii="Aptos" w:hAnsi="Aptos"/>
          <w:sz w:val="24"/>
          <w:szCs w:val="24"/>
        </w:rPr>
        <w:t>at the additional testing would allow them to review eligibility again with more current data.</w:t>
      </w:r>
      <w:r w:rsidR="00464F6D" w:rsidRPr="004F3111">
        <w:rPr>
          <w:rFonts w:ascii="Aptos" w:hAnsi="Aptos"/>
          <w:sz w:val="24"/>
          <w:szCs w:val="24"/>
        </w:rPr>
        <w:t xml:space="preserve">  (Farrow)</w:t>
      </w:r>
    </w:p>
    <w:p w14:paraId="029DBFA4" w14:textId="77777777" w:rsidR="00246D83" w:rsidRPr="004F3111" w:rsidRDefault="00246D83" w:rsidP="00246D83">
      <w:pPr>
        <w:ind w:left="615"/>
        <w:jc w:val="both"/>
        <w:rPr>
          <w:rFonts w:ascii="Aptos" w:hAnsi="Aptos"/>
          <w:sz w:val="24"/>
          <w:szCs w:val="24"/>
        </w:rPr>
      </w:pPr>
    </w:p>
    <w:p w14:paraId="4DE11178" w14:textId="019124A1" w:rsidR="00731361" w:rsidRPr="004F3111" w:rsidRDefault="00731361" w:rsidP="00246D83">
      <w:pPr>
        <w:numPr>
          <w:ilvl w:val="0"/>
          <w:numId w:val="3"/>
        </w:numPr>
        <w:jc w:val="both"/>
        <w:rPr>
          <w:rFonts w:ascii="Aptos" w:hAnsi="Aptos"/>
          <w:sz w:val="24"/>
          <w:szCs w:val="24"/>
        </w:rPr>
      </w:pPr>
      <w:r w:rsidRPr="004F3111">
        <w:rPr>
          <w:rFonts w:ascii="Aptos" w:hAnsi="Aptos"/>
          <w:sz w:val="24"/>
          <w:szCs w:val="24"/>
        </w:rPr>
        <w:t xml:space="preserve">Ms. Farrow </w:t>
      </w:r>
      <w:r w:rsidR="00F906C2" w:rsidRPr="004F3111">
        <w:rPr>
          <w:rFonts w:ascii="Aptos" w:hAnsi="Aptos"/>
          <w:sz w:val="24"/>
          <w:szCs w:val="24"/>
        </w:rPr>
        <w:t xml:space="preserve">testified </w:t>
      </w:r>
      <w:r w:rsidR="002367D2" w:rsidRPr="004F3111">
        <w:rPr>
          <w:rFonts w:ascii="Aptos" w:hAnsi="Aptos"/>
          <w:sz w:val="24"/>
          <w:szCs w:val="24"/>
        </w:rPr>
        <w:t>t</w:t>
      </w:r>
      <w:r w:rsidR="00F906C2" w:rsidRPr="004F3111">
        <w:rPr>
          <w:rFonts w:ascii="Aptos" w:hAnsi="Aptos"/>
          <w:sz w:val="24"/>
          <w:szCs w:val="24"/>
        </w:rPr>
        <w:t>hat she</w:t>
      </w:r>
      <w:r w:rsidR="009D678A" w:rsidRPr="004F3111">
        <w:rPr>
          <w:rFonts w:ascii="Aptos" w:hAnsi="Aptos"/>
          <w:sz w:val="24"/>
          <w:szCs w:val="24"/>
        </w:rPr>
        <w:t xml:space="preserve"> </w:t>
      </w:r>
      <w:r w:rsidRPr="004F3111">
        <w:rPr>
          <w:rFonts w:ascii="Aptos" w:hAnsi="Aptos"/>
          <w:sz w:val="24"/>
          <w:szCs w:val="24"/>
        </w:rPr>
        <w:t>agrees with the Team’s determination that Student was not eligible for special education.  She noted that the current data shows that she is making effective progress within an inclusion environment and is thus making progress in the least restrictive environment. She acknowledged that some of Student’s progress reports did not specifically report on her benchmarks and objectives, but that did not change her opinion regarding eligibility.  In her professional opinion</w:t>
      </w:r>
      <w:r w:rsidR="00351E85" w:rsidRPr="004F3111">
        <w:rPr>
          <w:rFonts w:ascii="Aptos" w:hAnsi="Aptos"/>
          <w:sz w:val="24"/>
          <w:szCs w:val="24"/>
        </w:rPr>
        <w:t>,</w:t>
      </w:r>
      <w:r w:rsidRPr="004F3111">
        <w:rPr>
          <w:rFonts w:ascii="Aptos" w:hAnsi="Aptos"/>
          <w:sz w:val="24"/>
          <w:szCs w:val="24"/>
        </w:rPr>
        <w:t xml:space="preserve"> because Student </w:t>
      </w:r>
      <w:proofErr w:type="gramStart"/>
      <w:r w:rsidRPr="004F3111">
        <w:rPr>
          <w:rFonts w:ascii="Aptos" w:hAnsi="Aptos"/>
          <w:sz w:val="24"/>
          <w:szCs w:val="24"/>
        </w:rPr>
        <w:t>is able to</w:t>
      </w:r>
      <w:proofErr w:type="gramEnd"/>
      <w:r w:rsidRPr="004F3111">
        <w:rPr>
          <w:rFonts w:ascii="Aptos" w:hAnsi="Aptos"/>
          <w:sz w:val="24"/>
          <w:szCs w:val="24"/>
        </w:rPr>
        <w:t xml:space="preserve"> use the knowledge and the skills that she </w:t>
      </w:r>
      <w:proofErr w:type="gramStart"/>
      <w:r w:rsidRPr="004F3111">
        <w:rPr>
          <w:rFonts w:ascii="Aptos" w:hAnsi="Aptos"/>
          <w:sz w:val="24"/>
          <w:szCs w:val="24"/>
        </w:rPr>
        <w:t>has to</w:t>
      </w:r>
      <w:proofErr w:type="gramEnd"/>
      <w:r w:rsidRPr="004F3111">
        <w:rPr>
          <w:rFonts w:ascii="Aptos" w:hAnsi="Aptos"/>
          <w:sz w:val="24"/>
          <w:szCs w:val="24"/>
        </w:rPr>
        <w:t xml:space="preserve"> access </w:t>
      </w:r>
      <w:r w:rsidR="003A5BB9" w:rsidRPr="004F3111">
        <w:rPr>
          <w:rFonts w:ascii="Aptos" w:hAnsi="Aptos"/>
          <w:sz w:val="24"/>
          <w:szCs w:val="24"/>
        </w:rPr>
        <w:t>the general</w:t>
      </w:r>
      <w:r w:rsidRPr="004F3111">
        <w:rPr>
          <w:rFonts w:ascii="Aptos" w:hAnsi="Aptos"/>
          <w:sz w:val="24"/>
          <w:szCs w:val="24"/>
        </w:rPr>
        <w:t xml:space="preserve"> education curriculum and get passing grades in either college-level high school classes and/or accelerated classes, that she is </w:t>
      </w:r>
      <w:r w:rsidR="00233AE7" w:rsidRPr="004F3111">
        <w:rPr>
          <w:rFonts w:ascii="Aptos" w:hAnsi="Aptos"/>
          <w:sz w:val="24"/>
          <w:szCs w:val="24"/>
        </w:rPr>
        <w:t>making effective</w:t>
      </w:r>
      <w:r w:rsidRPr="004F3111">
        <w:rPr>
          <w:rFonts w:ascii="Aptos" w:hAnsi="Aptos"/>
          <w:sz w:val="24"/>
          <w:szCs w:val="24"/>
        </w:rPr>
        <w:t xml:space="preserve"> progress.  She further </w:t>
      </w:r>
      <w:r w:rsidR="00351E85" w:rsidRPr="004F3111">
        <w:rPr>
          <w:rFonts w:ascii="Aptos" w:hAnsi="Aptos"/>
          <w:sz w:val="24"/>
          <w:szCs w:val="24"/>
        </w:rPr>
        <w:t>testified</w:t>
      </w:r>
      <w:r w:rsidR="00FC05EA" w:rsidRPr="004F3111">
        <w:rPr>
          <w:rFonts w:ascii="Aptos" w:hAnsi="Aptos"/>
          <w:sz w:val="24"/>
          <w:szCs w:val="24"/>
        </w:rPr>
        <w:t xml:space="preserve"> </w:t>
      </w:r>
      <w:r w:rsidRPr="004F3111">
        <w:rPr>
          <w:rFonts w:ascii="Aptos" w:hAnsi="Aptos"/>
          <w:sz w:val="24"/>
          <w:szCs w:val="24"/>
        </w:rPr>
        <w:t>that Student is learning the curriculum in her organic environment along with her typically developing peers and understands the curriculum</w:t>
      </w:r>
      <w:r w:rsidR="00F906C2" w:rsidRPr="004F3111">
        <w:rPr>
          <w:rFonts w:ascii="Aptos" w:hAnsi="Aptos"/>
          <w:sz w:val="24"/>
          <w:szCs w:val="24"/>
        </w:rPr>
        <w:t>,</w:t>
      </w:r>
      <w:r w:rsidRPr="004F3111">
        <w:rPr>
          <w:rFonts w:ascii="Aptos" w:hAnsi="Aptos"/>
          <w:sz w:val="24"/>
          <w:szCs w:val="24"/>
        </w:rPr>
        <w:t xml:space="preserve"> as evidenced by her grades.  (Farrow)</w:t>
      </w:r>
    </w:p>
    <w:p w14:paraId="19465F0A" w14:textId="77777777" w:rsidR="00246D83" w:rsidRPr="004F3111" w:rsidRDefault="00246D83" w:rsidP="00246D83">
      <w:pPr>
        <w:pStyle w:val="ListParagraph"/>
        <w:rPr>
          <w:rFonts w:ascii="Aptos" w:hAnsi="Aptos"/>
          <w:sz w:val="24"/>
          <w:szCs w:val="24"/>
        </w:rPr>
      </w:pPr>
    </w:p>
    <w:p w14:paraId="7ED367FB" w14:textId="74F7A1DB" w:rsidR="000773AD" w:rsidRPr="004F3111" w:rsidRDefault="000773AD" w:rsidP="00246D83">
      <w:pPr>
        <w:numPr>
          <w:ilvl w:val="0"/>
          <w:numId w:val="3"/>
        </w:numPr>
        <w:jc w:val="both"/>
        <w:rPr>
          <w:rFonts w:ascii="Aptos" w:hAnsi="Aptos"/>
          <w:sz w:val="24"/>
          <w:szCs w:val="24"/>
        </w:rPr>
      </w:pPr>
      <w:r w:rsidRPr="004F3111">
        <w:rPr>
          <w:rFonts w:ascii="Aptos" w:hAnsi="Aptos"/>
          <w:sz w:val="24"/>
          <w:szCs w:val="24"/>
        </w:rPr>
        <w:t>O</w:t>
      </w:r>
      <w:r w:rsidR="00C3344E" w:rsidRPr="004F3111">
        <w:rPr>
          <w:rFonts w:ascii="Aptos" w:hAnsi="Aptos"/>
          <w:sz w:val="24"/>
          <w:szCs w:val="24"/>
        </w:rPr>
        <w:t>n February 28, 2025, B-R proposed an evaluation</w:t>
      </w:r>
      <w:r w:rsidR="00EB0567" w:rsidRPr="004F3111">
        <w:rPr>
          <w:rFonts w:ascii="Aptos" w:hAnsi="Aptos"/>
          <w:sz w:val="24"/>
          <w:szCs w:val="24"/>
        </w:rPr>
        <w:t xml:space="preserve"> and a facilitated IEP meeting to resolve a stay-put IEP.  </w:t>
      </w:r>
      <w:r w:rsidR="00DF5887" w:rsidRPr="004F3111">
        <w:rPr>
          <w:rFonts w:ascii="Aptos" w:hAnsi="Aptos"/>
          <w:sz w:val="24"/>
          <w:szCs w:val="24"/>
        </w:rPr>
        <w:t>Mother rejected using a facilitator.  (S-7</w:t>
      </w:r>
      <w:r w:rsidR="003A5BB9" w:rsidRPr="004F3111">
        <w:rPr>
          <w:rFonts w:ascii="Aptos" w:hAnsi="Aptos"/>
          <w:sz w:val="24"/>
          <w:szCs w:val="24"/>
        </w:rPr>
        <w:t>) The</w:t>
      </w:r>
      <w:r w:rsidR="00DE6E36" w:rsidRPr="004F3111">
        <w:rPr>
          <w:rFonts w:ascii="Aptos" w:hAnsi="Aptos"/>
          <w:sz w:val="24"/>
          <w:szCs w:val="24"/>
        </w:rPr>
        <w:t xml:space="preserve"> district proposed evaluations </w:t>
      </w:r>
      <w:r w:rsidR="00BA04E0" w:rsidRPr="004F3111">
        <w:rPr>
          <w:rFonts w:ascii="Aptos" w:hAnsi="Aptos"/>
          <w:sz w:val="24"/>
          <w:szCs w:val="24"/>
        </w:rPr>
        <w:t>i</w:t>
      </w:r>
      <w:r w:rsidR="00DE6E36" w:rsidRPr="004F3111">
        <w:rPr>
          <w:rFonts w:ascii="Aptos" w:hAnsi="Aptos"/>
          <w:sz w:val="24"/>
          <w:szCs w:val="24"/>
        </w:rPr>
        <w:t>n the areas of academic functioning</w:t>
      </w:r>
      <w:r w:rsidR="00DC0932" w:rsidRPr="004F3111">
        <w:rPr>
          <w:rFonts w:ascii="Aptos" w:hAnsi="Aptos"/>
          <w:sz w:val="24"/>
          <w:szCs w:val="24"/>
        </w:rPr>
        <w:t>,</w:t>
      </w:r>
      <w:r w:rsidR="00DE6E36" w:rsidRPr="004F3111">
        <w:rPr>
          <w:rFonts w:ascii="Aptos" w:hAnsi="Aptos"/>
          <w:sz w:val="24"/>
          <w:szCs w:val="24"/>
        </w:rPr>
        <w:t xml:space="preserve"> to include reading</w:t>
      </w:r>
      <w:r w:rsidR="00DC0932" w:rsidRPr="004F3111">
        <w:rPr>
          <w:rFonts w:ascii="Aptos" w:hAnsi="Aptos"/>
          <w:sz w:val="24"/>
          <w:szCs w:val="24"/>
        </w:rPr>
        <w:t>;</w:t>
      </w:r>
      <w:r w:rsidR="00233AE7" w:rsidRPr="004F3111">
        <w:rPr>
          <w:rFonts w:ascii="Aptos" w:hAnsi="Aptos"/>
          <w:sz w:val="24"/>
          <w:szCs w:val="24"/>
        </w:rPr>
        <w:t xml:space="preserve"> </w:t>
      </w:r>
      <w:r w:rsidR="00F445B8" w:rsidRPr="004F3111">
        <w:rPr>
          <w:rFonts w:ascii="Aptos" w:hAnsi="Aptos"/>
          <w:sz w:val="24"/>
          <w:szCs w:val="24"/>
        </w:rPr>
        <w:t>completion of Educational Assessment Forms A and</w:t>
      </w:r>
      <w:r w:rsidR="00233AE7" w:rsidRPr="004F3111">
        <w:rPr>
          <w:rFonts w:ascii="Aptos" w:hAnsi="Aptos"/>
          <w:sz w:val="24"/>
          <w:szCs w:val="24"/>
        </w:rPr>
        <w:t xml:space="preserve"> B</w:t>
      </w:r>
      <w:r w:rsidR="00DC0932" w:rsidRPr="004F3111">
        <w:rPr>
          <w:rFonts w:ascii="Aptos" w:hAnsi="Aptos"/>
          <w:sz w:val="24"/>
          <w:szCs w:val="24"/>
        </w:rPr>
        <w:t>;</w:t>
      </w:r>
      <w:r w:rsidR="00F445B8" w:rsidRPr="004F3111">
        <w:rPr>
          <w:rFonts w:ascii="Aptos" w:hAnsi="Aptos"/>
          <w:sz w:val="24"/>
          <w:szCs w:val="24"/>
        </w:rPr>
        <w:t xml:space="preserve"> and a classroom observation.  (S-7</w:t>
      </w:r>
      <w:r w:rsidR="003A5BB9" w:rsidRPr="004F3111">
        <w:rPr>
          <w:rFonts w:ascii="Aptos" w:hAnsi="Aptos"/>
          <w:sz w:val="24"/>
          <w:szCs w:val="24"/>
        </w:rPr>
        <w:t>) On</w:t>
      </w:r>
      <w:r w:rsidR="00D7524A" w:rsidRPr="004F3111">
        <w:rPr>
          <w:rFonts w:ascii="Aptos" w:hAnsi="Aptos"/>
          <w:sz w:val="24"/>
          <w:szCs w:val="24"/>
        </w:rPr>
        <w:t xml:space="preserve"> March 3, 2025, the District </w:t>
      </w:r>
      <w:r w:rsidR="00AE1366" w:rsidRPr="004F3111">
        <w:rPr>
          <w:rFonts w:ascii="Aptos" w:hAnsi="Aptos"/>
          <w:sz w:val="24"/>
          <w:szCs w:val="24"/>
        </w:rPr>
        <w:t xml:space="preserve">sent Parents an Evaluation Consent </w:t>
      </w:r>
      <w:r w:rsidR="007B0326" w:rsidRPr="004F3111">
        <w:rPr>
          <w:rFonts w:ascii="Aptos" w:hAnsi="Aptos"/>
          <w:sz w:val="24"/>
          <w:szCs w:val="24"/>
        </w:rPr>
        <w:t>Form.</w:t>
      </w:r>
      <w:r w:rsidR="00261450" w:rsidRPr="004F3111">
        <w:rPr>
          <w:rFonts w:ascii="Aptos" w:hAnsi="Aptos"/>
          <w:sz w:val="24"/>
          <w:szCs w:val="24"/>
        </w:rPr>
        <w:t xml:space="preserve">  (S-8</w:t>
      </w:r>
      <w:r w:rsidR="003A5BB9" w:rsidRPr="004F3111">
        <w:rPr>
          <w:rFonts w:ascii="Aptos" w:hAnsi="Aptos"/>
          <w:sz w:val="24"/>
          <w:szCs w:val="24"/>
        </w:rPr>
        <w:t>) Mother</w:t>
      </w:r>
      <w:r w:rsidR="00F445B8" w:rsidRPr="004F3111">
        <w:rPr>
          <w:rFonts w:ascii="Aptos" w:hAnsi="Aptos"/>
          <w:sz w:val="24"/>
          <w:szCs w:val="24"/>
        </w:rPr>
        <w:t xml:space="preserve"> did not consent to the evaluations.  (Mother)</w:t>
      </w:r>
    </w:p>
    <w:p w14:paraId="321FF59D" w14:textId="77777777" w:rsidR="00246D83" w:rsidRPr="004F3111" w:rsidRDefault="00246D83" w:rsidP="00246D83">
      <w:pPr>
        <w:pStyle w:val="ListParagraph"/>
        <w:rPr>
          <w:rFonts w:ascii="Aptos" w:hAnsi="Aptos"/>
          <w:sz w:val="24"/>
          <w:szCs w:val="24"/>
        </w:rPr>
      </w:pPr>
    </w:p>
    <w:p w14:paraId="55492437" w14:textId="27286DE1" w:rsidR="00483082" w:rsidRPr="004F3111" w:rsidRDefault="00483082" w:rsidP="00246D83">
      <w:pPr>
        <w:numPr>
          <w:ilvl w:val="0"/>
          <w:numId w:val="3"/>
        </w:numPr>
        <w:jc w:val="both"/>
        <w:rPr>
          <w:rFonts w:ascii="Aptos" w:hAnsi="Aptos"/>
          <w:sz w:val="24"/>
          <w:szCs w:val="24"/>
        </w:rPr>
      </w:pPr>
      <w:r w:rsidRPr="004F3111">
        <w:rPr>
          <w:rFonts w:ascii="Aptos" w:hAnsi="Aptos"/>
          <w:sz w:val="24"/>
          <w:szCs w:val="24"/>
        </w:rPr>
        <w:t xml:space="preserve">Student’s grades for the 2024-2025 school year (her tenth grade) were as follows:  Chemistry (accelerated level) first quarter: A, second quarter: B, third quarter: C+, fourth quarter: A; Spanish first quarter: A-, second quarter B+, third quarter B, fourth quarter A; Geometry first quarter A-, second quarter A, third quarter A, fourth quarter C+; English language arts: first quarter B+, second quarter C+, third quarter B+, fourth </w:t>
      </w:r>
      <w:r w:rsidRPr="004F3111">
        <w:rPr>
          <w:rFonts w:ascii="Aptos" w:hAnsi="Aptos"/>
          <w:sz w:val="24"/>
          <w:szCs w:val="24"/>
        </w:rPr>
        <w:lastRenderedPageBreak/>
        <w:t>quarter B-, U.S. History (accelerated level) quarter 1 B-, quarter 2 C+, quarter 3 B-, quarter 4 C+  (S-6)</w:t>
      </w:r>
    </w:p>
    <w:p w14:paraId="283C9428" w14:textId="77777777" w:rsidR="00246D83" w:rsidRPr="004F3111" w:rsidRDefault="00246D83" w:rsidP="00246D83">
      <w:pPr>
        <w:pStyle w:val="ListParagraph"/>
        <w:rPr>
          <w:rFonts w:ascii="Aptos" w:hAnsi="Aptos"/>
          <w:sz w:val="24"/>
          <w:szCs w:val="24"/>
        </w:rPr>
      </w:pPr>
    </w:p>
    <w:p w14:paraId="1FA3E9D0" w14:textId="72E8481F" w:rsidR="00AA7557" w:rsidRPr="004B603E" w:rsidRDefault="00D83BB8" w:rsidP="004B603E">
      <w:pPr>
        <w:numPr>
          <w:ilvl w:val="0"/>
          <w:numId w:val="3"/>
        </w:numPr>
        <w:jc w:val="both"/>
        <w:rPr>
          <w:rFonts w:ascii="Aptos" w:hAnsi="Aptos"/>
          <w:sz w:val="24"/>
          <w:szCs w:val="24"/>
        </w:rPr>
      </w:pPr>
      <w:r w:rsidRPr="004F3111">
        <w:rPr>
          <w:rFonts w:ascii="Aptos" w:hAnsi="Aptos"/>
          <w:sz w:val="24"/>
          <w:szCs w:val="24"/>
        </w:rPr>
        <w:t>Mo</w:t>
      </w:r>
      <w:r w:rsidR="006124DE" w:rsidRPr="004F3111">
        <w:rPr>
          <w:rFonts w:ascii="Aptos" w:hAnsi="Aptos"/>
          <w:sz w:val="24"/>
          <w:szCs w:val="24"/>
        </w:rPr>
        <w:t xml:space="preserve">ther testified extensively </w:t>
      </w:r>
      <w:r w:rsidR="002367D2" w:rsidRPr="004F3111">
        <w:rPr>
          <w:rFonts w:ascii="Aptos" w:hAnsi="Aptos"/>
          <w:sz w:val="24"/>
          <w:szCs w:val="24"/>
        </w:rPr>
        <w:t xml:space="preserve">as to </w:t>
      </w:r>
      <w:r w:rsidR="00233AE7" w:rsidRPr="004F3111">
        <w:rPr>
          <w:rFonts w:ascii="Aptos" w:hAnsi="Aptos"/>
          <w:sz w:val="24"/>
          <w:szCs w:val="24"/>
        </w:rPr>
        <w:t>her opinion</w:t>
      </w:r>
      <w:r w:rsidR="006124DE" w:rsidRPr="004F3111">
        <w:rPr>
          <w:rFonts w:ascii="Aptos" w:hAnsi="Aptos"/>
          <w:sz w:val="24"/>
          <w:szCs w:val="24"/>
        </w:rPr>
        <w:t xml:space="preserve"> that Student’s reading level was far below grade level. </w:t>
      </w:r>
      <w:r w:rsidR="007E02D2" w:rsidRPr="004F3111">
        <w:rPr>
          <w:rFonts w:ascii="Aptos" w:hAnsi="Aptos"/>
          <w:sz w:val="24"/>
          <w:szCs w:val="24"/>
        </w:rPr>
        <w:t xml:space="preserve">  </w:t>
      </w:r>
      <w:r w:rsidR="00105C64" w:rsidRPr="004F3111">
        <w:rPr>
          <w:rFonts w:ascii="Aptos" w:hAnsi="Aptos"/>
          <w:sz w:val="24"/>
          <w:szCs w:val="24"/>
        </w:rPr>
        <w:t xml:space="preserve">She pointed to </w:t>
      </w:r>
      <w:r w:rsidR="00233AE7" w:rsidRPr="004F3111">
        <w:rPr>
          <w:rFonts w:ascii="Aptos" w:hAnsi="Aptos"/>
          <w:sz w:val="24"/>
          <w:szCs w:val="24"/>
        </w:rPr>
        <w:t>several</w:t>
      </w:r>
      <w:r w:rsidR="00105C64" w:rsidRPr="004F3111">
        <w:rPr>
          <w:rFonts w:ascii="Aptos" w:hAnsi="Aptos"/>
          <w:sz w:val="24"/>
          <w:szCs w:val="24"/>
        </w:rPr>
        <w:t xml:space="preserve"> </w:t>
      </w:r>
      <w:r w:rsidR="00CA27E0" w:rsidRPr="004F3111">
        <w:rPr>
          <w:rFonts w:ascii="Aptos" w:hAnsi="Aptos"/>
          <w:sz w:val="24"/>
          <w:szCs w:val="24"/>
        </w:rPr>
        <w:t xml:space="preserve">reports generated by B-R </w:t>
      </w:r>
      <w:r w:rsidR="000479CC" w:rsidRPr="004F3111">
        <w:rPr>
          <w:rFonts w:ascii="Aptos" w:hAnsi="Aptos"/>
          <w:sz w:val="24"/>
          <w:szCs w:val="24"/>
        </w:rPr>
        <w:t>entitled “Growth Report for [Student]</w:t>
      </w:r>
      <w:r w:rsidR="00A836FB" w:rsidRPr="004F3111">
        <w:rPr>
          <w:rFonts w:ascii="Aptos" w:hAnsi="Aptos"/>
          <w:sz w:val="24"/>
          <w:szCs w:val="24"/>
        </w:rPr>
        <w:t>”</w:t>
      </w:r>
      <w:r w:rsidR="00C02D75" w:rsidRPr="004F3111">
        <w:rPr>
          <w:rFonts w:ascii="Aptos" w:hAnsi="Aptos"/>
          <w:sz w:val="24"/>
          <w:szCs w:val="24"/>
        </w:rPr>
        <w:t>; Reading Inventory; Read180</w:t>
      </w:r>
      <w:r w:rsidR="00077967" w:rsidRPr="004F3111">
        <w:rPr>
          <w:rFonts w:ascii="Aptos" w:hAnsi="Aptos"/>
          <w:sz w:val="24"/>
          <w:szCs w:val="24"/>
        </w:rPr>
        <w:t xml:space="preserve">; and </w:t>
      </w:r>
      <w:r w:rsidR="00FD72D9" w:rsidRPr="004F3111">
        <w:rPr>
          <w:rFonts w:ascii="Aptos" w:hAnsi="Aptos"/>
          <w:sz w:val="24"/>
          <w:szCs w:val="24"/>
        </w:rPr>
        <w:t>iReady, as</w:t>
      </w:r>
      <w:r w:rsidR="00CA27E0" w:rsidRPr="004F3111">
        <w:rPr>
          <w:rFonts w:ascii="Aptos" w:hAnsi="Aptos"/>
          <w:sz w:val="24"/>
          <w:szCs w:val="24"/>
        </w:rPr>
        <w:t xml:space="preserve"> evidence.</w:t>
      </w:r>
      <w:r w:rsidR="00897F95" w:rsidRPr="004F3111">
        <w:rPr>
          <w:rFonts w:ascii="Aptos" w:hAnsi="Aptos"/>
          <w:sz w:val="24"/>
          <w:szCs w:val="24"/>
        </w:rPr>
        <w:t xml:space="preserve">  (P-</w:t>
      </w:r>
      <w:r w:rsidR="00B17BA9" w:rsidRPr="004F3111">
        <w:rPr>
          <w:rFonts w:ascii="Aptos" w:hAnsi="Aptos"/>
          <w:sz w:val="24"/>
          <w:szCs w:val="24"/>
        </w:rPr>
        <w:t>3:01-1 – 3:0</w:t>
      </w:r>
      <w:r w:rsidR="0026146F" w:rsidRPr="004F3111">
        <w:rPr>
          <w:rFonts w:ascii="Aptos" w:hAnsi="Aptos"/>
          <w:sz w:val="24"/>
          <w:szCs w:val="24"/>
        </w:rPr>
        <w:t xml:space="preserve">14-14)  </w:t>
      </w:r>
      <w:r w:rsidR="002D5EC1" w:rsidRPr="004F3111">
        <w:rPr>
          <w:rFonts w:ascii="Aptos" w:hAnsi="Aptos"/>
          <w:sz w:val="24"/>
          <w:szCs w:val="24"/>
        </w:rPr>
        <w:t xml:space="preserve">  She did not provide any </w:t>
      </w:r>
      <w:r w:rsidR="002C0B92" w:rsidRPr="004F3111">
        <w:rPr>
          <w:rFonts w:ascii="Aptos" w:hAnsi="Aptos"/>
          <w:sz w:val="24"/>
          <w:szCs w:val="24"/>
        </w:rPr>
        <w:t>context for the reports or explain what they measured or how they were administered.</w:t>
      </w:r>
      <w:r w:rsidR="00DB3B6A" w:rsidRPr="004F3111">
        <w:rPr>
          <w:rFonts w:ascii="Aptos" w:hAnsi="Aptos"/>
          <w:sz w:val="24"/>
          <w:szCs w:val="24"/>
        </w:rPr>
        <w:t xml:space="preserve"> </w:t>
      </w:r>
      <w:r w:rsidR="00A166A8" w:rsidRPr="004F3111">
        <w:rPr>
          <w:rFonts w:ascii="Aptos" w:hAnsi="Aptos"/>
          <w:sz w:val="24"/>
          <w:szCs w:val="24"/>
        </w:rPr>
        <w:t xml:space="preserve"> She did not testify that she has any qualifications that would enable her to interpret</w:t>
      </w:r>
      <w:r w:rsidR="006D3515" w:rsidRPr="004F3111">
        <w:rPr>
          <w:rFonts w:ascii="Aptos" w:hAnsi="Aptos"/>
          <w:sz w:val="24"/>
          <w:szCs w:val="24"/>
        </w:rPr>
        <w:t xml:space="preserve"> reading assessment scores. </w:t>
      </w:r>
      <w:r w:rsidR="00DB3B6A" w:rsidRPr="004F3111">
        <w:rPr>
          <w:rFonts w:ascii="Aptos" w:hAnsi="Aptos"/>
          <w:sz w:val="24"/>
          <w:szCs w:val="24"/>
        </w:rPr>
        <w:t xml:space="preserve"> She pointed to</w:t>
      </w:r>
      <w:r w:rsidR="00057608" w:rsidRPr="004F3111">
        <w:rPr>
          <w:rFonts w:ascii="Aptos" w:hAnsi="Aptos"/>
          <w:sz w:val="24"/>
          <w:szCs w:val="24"/>
        </w:rPr>
        <w:t xml:space="preserve"> Student’s lexile </w:t>
      </w:r>
      <w:r w:rsidR="001E024C" w:rsidRPr="004F3111">
        <w:rPr>
          <w:rFonts w:ascii="Aptos" w:hAnsi="Aptos"/>
          <w:sz w:val="24"/>
          <w:szCs w:val="24"/>
        </w:rPr>
        <w:t>score</w:t>
      </w:r>
      <w:r w:rsidR="008E0042" w:rsidRPr="004F3111">
        <w:rPr>
          <w:rFonts w:ascii="Aptos" w:hAnsi="Aptos"/>
          <w:sz w:val="24"/>
          <w:szCs w:val="24"/>
        </w:rPr>
        <w:t xml:space="preserve"> and</w:t>
      </w:r>
      <w:r w:rsidR="00DB3B6A" w:rsidRPr="004F3111">
        <w:rPr>
          <w:rFonts w:ascii="Aptos" w:hAnsi="Aptos"/>
          <w:sz w:val="24"/>
          <w:szCs w:val="24"/>
        </w:rPr>
        <w:t xml:space="preserve"> the grade level equivalents listed on the Growth Reports and stated that the</w:t>
      </w:r>
      <w:r w:rsidR="0026146F" w:rsidRPr="004F3111">
        <w:rPr>
          <w:rFonts w:ascii="Aptos" w:hAnsi="Aptos"/>
          <w:sz w:val="24"/>
          <w:szCs w:val="24"/>
        </w:rPr>
        <w:t xml:space="preserve"> reported grade levels</w:t>
      </w:r>
      <w:r w:rsidR="00DB3B6A" w:rsidRPr="004F3111">
        <w:rPr>
          <w:rFonts w:ascii="Aptos" w:hAnsi="Aptos"/>
          <w:sz w:val="24"/>
          <w:szCs w:val="24"/>
        </w:rPr>
        <w:t xml:space="preserve"> were inaccurate because they </w:t>
      </w:r>
      <w:r w:rsidR="007751DF" w:rsidRPr="004F3111">
        <w:rPr>
          <w:rFonts w:ascii="Aptos" w:hAnsi="Aptos"/>
          <w:sz w:val="24"/>
          <w:szCs w:val="24"/>
        </w:rPr>
        <w:t>were based on a “basic” level and should have been based on a “proficient” level.</w:t>
      </w:r>
      <w:r w:rsidR="008E0042" w:rsidRPr="004F3111">
        <w:rPr>
          <w:rFonts w:ascii="Aptos" w:hAnsi="Aptos"/>
          <w:sz w:val="24"/>
          <w:szCs w:val="24"/>
        </w:rPr>
        <w:t xml:space="preserve">  She then pointed to P-10:03, a chart that she said</w:t>
      </w:r>
      <w:r w:rsidR="001B4B78" w:rsidRPr="004F3111">
        <w:rPr>
          <w:rFonts w:ascii="Aptos" w:hAnsi="Aptos"/>
          <w:sz w:val="24"/>
          <w:szCs w:val="24"/>
        </w:rPr>
        <w:t xml:space="preserve"> supported her contention.</w:t>
      </w:r>
      <w:r w:rsidR="008E0042" w:rsidRPr="004F3111">
        <w:rPr>
          <w:rFonts w:ascii="Aptos" w:hAnsi="Aptos"/>
          <w:sz w:val="24"/>
          <w:szCs w:val="24"/>
        </w:rPr>
        <w:t xml:space="preserve"> </w:t>
      </w:r>
      <w:r w:rsidR="00897F95" w:rsidRPr="004F3111">
        <w:rPr>
          <w:rFonts w:ascii="Aptos" w:hAnsi="Aptos"/>
          <w:sz w:val="24"/>
          <w:szCs w:val="24"/>
        </w:rPr>
        <w:t xml:space="preserve">  </w:t>
      </w:r>
      <w:r w:rsidR="00CA27E0" w:rsidRPr="004F3111">
        <w:rPr>
          <w:rFonts w:ascii="Aptos" w:hAnsi="Aptos"/>
          <w:sz w:val="24"/>
          <w:szCs w:val="24"/>
        </w:rPr>
        <w:t xml:space="preserve">  </w:t>
      </w:r>
      <w:r w:rsidR="0017170F" w:rsidRPr="004F3111">
        <w:rPr>
          <w:rFonts w:ascii="Aptos" w:hAnsi="Aptos"/>
          <w:sz w:val="24"/>
          <w:szCs w:val="24"/>
        </w:rPr>
        <w:t xml:space="preserve">She reviewed </w:t>
      </w:r>
      <w:proofErr w:type="gramStart"/>
      <w:r w:rsidR="0017170F" w:rsidRPr="004F3111">
        <w:rPr>
          <w:rFonts w:ascii="Aptos" w:hAnsi="Aptos"/>
          <w:sz w:val="24"/>
          <w:szCs w:val="24"/>
        </w:rPr>
        <w:t>a number of</w:t>
      </w:r>
      <w:proofErr w:type="gramEnd"/>
      <w:r w:rsidR="0017170F" w:rsidRPr="004F3111">
        <w:rPr>
          <w:rFonts w:ascii="Aptos" w:hAnsi="Aptos"/>
          <w:sz w:val="24"/>
          <w:szCs w:val="24"/>
        </w:rPr>
        <w:t xml:space="preserve"> Student’s work samples and pointed out work that she did not think was at grade level.</w:t>
      </w:r>
      <w:r w:rsidR="00CC37BB" w:rsidRPr="004F3111">
        <w:rPr>
          <w:rFonts w:ascii="Aptos" w:hAnsi="Aptos"/>
          <w:sz w:val="24"/>
          <w:szCs w:val="24"/>
        </w:rPr>
        <w:t xml:space="preserve">  She also pointed out spelling errors.</w:t>
      </w:r>
      <w:r w:rsidR="0017170F" w:rsidRPr="004F3111">
        <w:rPr>
          <w:rFonts w:ascii="Aptos" w:hAnsi="Aptos"/>
          <w:sz w:val="24"/>
          <w:szCs w:val="24"/>
        </w:rPr>
        <w:t xml:space="preserve">  </w:t>
      </w:r>
      <w:r w:rsidR="00B40486" w:rsidRPr="004F3111">
        <w:rPr>
          <w:rFonts w:ascii="Aptos" w:hAnsi="Aptos"/>
          <w:sz w:val="24"/>
          <w:szCs w:val="24"/>
        </w:rPr>
        <w:t xml:space="preserve">She testified that there were numerous days that Student did not receive her Read 180 services due to insufficient staffing levels according to a log kept by Ms. Ruckers.  </w:t>
      </w:r>
      <w:r w:rsidR="0017170F" w:rsidRPr="004F3111">
        <w:rPr>
          <w:rFonts w:ascii="Aptos" w:hAnsi="Aptos"/>
          <w:sz w:val="24"/>
          <w:szCs w:val="24"/>
        </w:rPr>
        <w:t>She did not think it is appropriate for Student to be using graphic organizers in tenth grade.</w:t>
      </w:r>
      <w:r w:rsidR="00787FD1" w:rsidRPr="004F3111">
        <w:rPr>
          <w:rFonts w:ascii="Aptos" w:hAnsi="Aptos"/>
          <w:sz w:val="24"/>
          <w:szCs w:val="24"/>
        </w:rPr>
        <w:t xml:space="preserve">  She explained that she thinks Student struggles to edit her own work</w:t>
      </w:r>
      <w:r w:rsidR="00CF31A1" w:rsidRPr="004F3111">
        <w:rPr>
          <w:rFonts w:ascii="Aptos" w:hAnsi="Aptos"/>
          <w:sz w:val="24"/>
          <w:szCs w:val="24"/>
        </w:rPr>
        <w:t xml:space="preserve">.  Mother objected to Student receiving a scaled score on an essay in </w:t>
      </w:r>
      <w:r w:rsidR="00233AE7" w:rsidRPr="004F3111">
        <w:rPr>
          <w:rFonts w:ascii="Aptos" w:hAnsi="Aptos"/>
          <w:sz w:val="24"/>
          <w:szCs w:val="24"/>
        </w:rPr>
        <w:t>ELA but</w:t>
      </w:r>
      <w:r w:rsidR="00FA73DE" w:rsidRPr="004F3111">
        <w:rPr>
          <w:rFonts w:ascii="Aptos" w:hAnsi="Aptos"/>
          <w:sz w:val="24"/>
          <w:szCs w:val="24"/>
        </w:rPr>
        <w:t xml:space="preserve"> </w:t>
      </w:r>
      <w:r w:rsidR="00CF31A1" w:rsidRPr="004F3111">
        <w:rPr>
          <w:rFonts w:ascii="Aptos" w:hAnsi="Aptos"/>
          <w:sz w:val="24"/>
          <w:szCs w:val="24"/>
        </w:rPr>
        <w:t xml:space="preserve">did not </w:t>
      </w:r>
      <w:r w:rsidR="00FD72D9" w:rsidRPr="004F3111">
        <w:rPr>
          <w:rFonts w:ascii="Aptos" w:hAnsi="Aptos"/>
          <w:sz w:val="24"/>
          <w:szCs w:val="24"/>
        </w:rPr>
        <w:t>indicate whether</w:t>
      </w:r>
      <w:r w:rsidR="00CF31A1" w:rsidRPr="004F3111">
        <w:rPr>
          <w:rFonts w:ascii="Aptos" w:hAnsi="Aptos"/>
          <w:sz w:val="24"/>
          <w:szCs w:val="24"/>
        </w:rPr>
        <w:t xml:space="preserve"> </w:t>
      </w:r>
      <w:r w:rsidR="00366C0C" w:rsidRPr="004F3111">
        <w:rPr>
          <w:rFonts w:ascii="Aptos" w:hAnsi="Aptos"/>
          <w:sz w:val="24"/>
          <w:szCs w:val="24"/>
        </w:rPr>
        <w:t>only Student’s score was scaled or whether the entire class received scale</w:t>
      </w:r>
      <w:r w:rsidR="008F616E">
        <w:rPr>
          <w:rFonts w:ascii="Aptos" w:hAnsi="Aptos"/>
          <w:sz w:val="24"/>
          <w:szCs w:val="24"/>
        </w:rPr>
        <w:t>d</w:t>
      </w:r>
      <w:r w:rsidR="00366C0C" w:rsidRPr="004F3111">
        <w:rPr>
          <w:rFonts w:ascii="Aptos" w:hAnsi="Aptos"/>
          <w:sz w:val="24"/>
          <w:szCs w:val="24"/>
        </w:rPr>
        <w:t xml:space="preserve"> scores.</w:t>
      </w:r>
      <w:r w:rsidR="00356E63" w:rsidRPr="004F3111">
        <w:rPr>
          <w:rFonts w:ascii="Aptos" w:hAnsi="Aptos"/>
          <w:sz w:val="24"/>
          <w:szCs w:val="24"/>
        </w:rPr>
        <w:t xml:space="preserve">  </w:t>
      </w:r>
      <w:r w:rsidR="00CF1D7D" w:rsidRPr="004F3111">
        <w:rPr>
          <w:rFonts w:ascii="Aptos" w:hAnsi="Aptos"/>
          <w:sz w:val="24"/>
          <w:szCs w:val="24"/>
        </w:rPr>
        <w:t xml:space="preserve">In </w:t>
      </w:r>
      <w:r w:rsidR="001F5087" w:rsidRPr="004F3111">
        <w:rPr>
          <w:rFonts w:ascii="Aptos" w:hAnsi="Aptos"/>
          <w:sz w:val="24"/>
          <w:szCs w:val="24"/>
        </w:rPr>
        <w:t>other</w:t>
      </w:r>
      <w:r w:rsidR="00CF1D7D" w:rsidRPr="004F3111">
        <w:rPr>
          <w:rFonts w:ascii="Aptos" w:hAnsi="Aptos"/>
          <w:sz w:val="24"/>
          <w:szCs w:val="24"/>
        </w:rPr>
        <w:t xml:space="preserve">’s </w:t>
      </w:r>
      <w:r w:rsidR="00233AE7" w:rsidRPr="004F3111">
        <w:rPr>
          <w:rFonts w:ascii="Aptos" w:hAnsi="Aptos"/>
          <w:sz w:val="24"/>
          <w:szCs w:val="24"/>
        </w:rPr>
        <w:t>opinion, Student’s</w:t>
      </w:r>
      <w:r w:rsidR="001F5087" w:rsidRPr="004F3111">
        <w:rPr>
          <w:rFonts w:ascii="Aptos" w:hAnsi="Aptos"/>
          <w:sz w:val="24"/>
          <w:szCs w:val="24"/>
        </w:rPr>
        <w:t xml:space="preserve"> stay put IEP should have been updated</w:t>
      </w:r>
      <w:r w:rsidR="00CF1D7D" w:rsidRPr="004F3111">
        <w:rPr>
          <w:rFonts w:ascii="Aptos" w:hAnsi="Aptos"/>
          <w:sz w:val="24"/>
          <w:szCs w:val="24"/>
        </w:rPr>
        <w:t xml:space="preserve"> </w:t>
      </w:r>
      <w:r w:rsidR="00FD72D9" w:rsidRPr="004F3111">
        <w:rPr>
          <w:rFonts w:ascii="Aptos" w:hAnsi="Aptos"/>
          <w:sz w:val="24"/>
          <w:szCs w:val="24"/>
        </w:rPr>
        <w:t>as it</w:t>
      </w:r>
      <w:r w:rsidR="00E621D1" w:rsidRPr="004F3111">
        <w:rPr>
          <w:rFonts w:ascii="Aptos" w:hAnsi="Aptos"/>
          <w:sz w:val="24"/>
          <w:szCs w:val="24"/>
        </w:rPr>
        <w:t xml:space="preserve"> does not provide Student with a FAPE.</w:t>
      </w:r>
      <w:r w:rsidR="00233AE7" w:rsidRPr="004F3111">
        <w:rPr>
          <w:rFonts w:ascii="Aptos" w:hAnsi="Aptos"/>
          <w:sz w:val="24"/>
          <w:szCs w:val="24"/>
        </w:rPr>
        <w:t xml:space="preserve">  </w:t>
      </w:r>
      <w:r w:rsidR="00C35033" w:rsidRPr="004F3111">
        <w:rPr>
          <w:rFonts w:ascii="Aptos" w:hAnsi="Aptos"/>
          <w:sz w:val="24"/>
          <w:szCs w:val="24"/>
        </w:rPr>
        <w:t>She</w:t>
      </w:r>
      <w:r w:rsidR="00214C06" w:rsidRPr="004F3111">
        <w:rPr>
          <w:rFonts w:ascii="Aptos" w:hAnsi="Aptos"/>
          <w:sz w:val="24"/>
          <w:szCs w:val="24"/>
        </w:rPr>
        <w:t xml:space="preserve"> does not believe that Student is receiving </w:t>
      </w:r>
      <w:r w:rsidR="00233AE7" w:rsidRPr="004F3111">
        <w:rPr>
          <w:rFonts w:ascii="Aptos" w:hAnsi="Aptos"/>
          <w:sz w:val="24"/>
          <w:szCs w:val="24"/>
        </w:rPr>
        <w:t>accommodations. She</w:t>
      </w:r>
      <w:r w:rsidR="00C35033" w:rsidRPr="004F3111">
        <w:rPr>
          <w:rFonts w:ascii="Aptos" w:hAnsi="Aptos"/>
          <w:sz w:val="24"/>
          <w:szCs w:val="24"/>
        </w:rPr>
        <w:t xml:space="preserve"> went on t</w:t>
      </w:r>
      <w:r w:rsidR="004313B4" w:rsidRPr="004F3111">
        <w:rPr>
          <w:rFonts w:ascii="Aptos" w:hAnsi="Aptos"/>
          <w:sz w:val="24"/>
          <w:szCs w:val="24"/>
        </w:rPr>
        <w:t xml:space="preserve">o </w:t>
      </w:r>
      <w:r w:rsidR="00C35033" w:rsidRPr="004F3111">
        <w:rPr>
          <w:rFonts w:ascii="Aptos" w:hAnsi="Aptos"/>
          <w:sz w:val="24"/>
          <w:szCs w:val="24"/>
        </w:rPr>
        <w:t>testify that t</w:t>
      </w:r>
      <w:r w:rsidR="005D7EDB" w:rsidRPr="004F3111">
        <w:rPr>
          <w:rFonts w:ascii="Aptos" w:hAnsi="Aptos"/>
          <w:sz w:val="24"/>
          <w:szCs w:val="24"/>
        </w:rPr>
        <w:t>here was no 504 Team meeting to determine whether Student required a 504 plan.</w:t>
      </w:r>
      <w:r w:rsidR="00DE5E15" w:rsidRPr="004F3111">
        <w:rPr>
          <w:rFonts w:ascii="Aptos" w:hAnsi="Aptos"/>
          <w:sz w:val="24"/>
          <w:szCs w:val="24"/>
        </w:rPr>
        <w:t xml:space="preserve">  </w:t>
      </w:r>
      <w:r w:rsidR="00245D80" w:rsidRPr="004F3111">
        <w:rPr>
          <w:rFonts w:ascii="Aptos" w:hAnsi="Aptos"/>
          <w:sz w:val="24"/>
          <w:szCs w:val="24"/>
        </w:rPr>
        <w:t xml:space="preserve">  </w:t>
      </w:r>
      <w:r w:rsidR="006C5EFC" w:rsidRPr="004F3111">
        <w:rPr>
          <w:rFonts w:ascii="Aptos" w:hAnsi="Aptos"/>
          <w:sz w:val="24"/>
          <w:szCs w:val="24"/>
        </w:rPr>
        <w:t xml:space="preserve">  (Mother)</w:t>
      </w:r>
    </w:p>
    <w:p w14:paraId="18333509" w14:textId="77777777" w:rsidR="000A3711" w:rsidRPr="004F3111" w:rsidRDefault="000A3711" w:rsidP="000A3711">
      <w:pPr>
        <w:ind w:left="615"/>
        <w:jc w:val="both"/>
        <w:rPr>
          <w:rFonts w:ascii="Aptos" w:hAnsi="Aptos"/>
          <w:sz w:val="24"/>
          <w:szCs w:val="24"/>
        </w:rPr>
      </w:pPr>
    </w:p>
    <w:p w14:paraId="53DE7649" w14:textId="6D4C089F" w:rsidR="000B7E09" w:rsidRPr="004F3111" w:rsidRDefault="004B603E" w:rsidP="000A3711">
      <w:pPr>
        <w:numPr>
          <w:ilvl w:val="0"/>
          <w:numId w:val="3"/>
        </w:numPr>
        <w:jc w:val="both"/>
        <w:rPr>
          <w:rFonts w:ascii="Aptos" w:hAnsi="Aptos"/>
          <w:sz w:val="24"/>
          <w:szCs w:val="24"/>
        </w:rPr>
      </w:pPr>
      <w:r>
        <w:rPr>
          <w:rFonts w:ascii="Aptos" w:hAnsi="Aptos"/>
          <w:sz w:val="24"/>
          <w:szCs w:val="24"/>
        </w:rPr>
        <w:t>On or around May 5, 2025, Student was accepted to Landmark School.  (P:09</w:t>
      </w:r>
      <w:r w:rsidR="00A17708">
        <w:rPr>
          <w:rFonts w:ascii="Aptos" w:hAnsi="Aptos"/>
          <w:sz w:val="24"/>
          <w:szCs w:val="24"/>
        </w:rPr>
        <w:t xml:space="preserve">:02-1)  </w:t>
      </w:r>
      <w:r w:rsidR="00A22C24" w:rsidRPr="004F3111">
        <w:rPr>
          <w:rFonts w:ascii="Aptos" w:hAnsi="Aptos"/>
          <w:sz w:val="24"/>
          <w:szCs w:val="24"/>
        </w:rPr>
        <w:t xml:space="preserve">Mother described Landmark as a </w:t>
      </w:r>
      <w:r w:rsidR="008F616E">
        <w:rPr>
          <w:rFonts w:ascii="Aptos" w:hAnsi="Aptos"/>
          <w:sz w:val="24"/>
          <w:szCs w:val="24"/>
        </w:rPr>
        <w:t>“</w:t>
      </w:r>
      <w:r w:rsidR="00A22C24" w:rsidRPr="004F3111">
        <w:rPr>
          <w:rFonts w:ascii="Aptos" w:hAnsi="Aptos"/>
          <w:sz w:val="24"/>
          <w:szCs w:val="24"/>
        </w:rPr>
        <w:t>dyslexia school</w:t>
      </w:r>
      <w:r w:rsidR="008F616E">
        <w:rPr>
          <w:rFonts w:ascii="Aptos" w:hAnsi="Aptos"/>
          <w:sz w:val="24"/>
          <w:szCs w:val="24"/>
        </w:rPr>
        <w:t>”</w:t>
      </w:r>
      <w:r w:rsidR="00A22C24" w:rsidRPr="004F3111">
        <w:rPr>
          <w:rFonts w:ascii="Aptos" w:hAnsi="Aptos"/>
          <w:sz w:val="24"/>
          <w:szCs w:val="24"/>
        </w:rPr>
        <w:t xml:space="preserve"> where they use </w:t>
      </w:r>
      <w:r w:rsidR="00A134AC" w:rsidRPr="004F3111">
        <w:rPr>
          <w:rFonts w:ascii="Aptos" w:hAnsi="Aptos"/>
          <w:sz w:val="24"/>
          <w:szCs w:val="24"/>
        </w:rPr>
        <w:t>a</w:t>
      </w:r>
      <w:r w:rsidR="00A22C24" w:rsidRPr="004F3111">
        <w:rPr>
          <w:rFonts w:ascii="Aptos" w:hAnsi="Aptos"/>
          <w:sz w:val="24"/>
          <w:szCs w:val="24"/>
        </w:rPr>
        <w:t xml:space="preserve"> multi-sensory </w:t>
      </w:r>
      <w:r w:rsidR="00A134AC" w:rsidRPr="004F3111">
        <w:rPr>
          <w:rFonts w:ascii="Aptos" w:hAnsi="Aptos"/>
          <w:sz w:val="24"/>
          <w:szCs w:val="24"/>
        </w:rPr>
        <w:t>approach</w:t>
      </w:r>
      <w:r w:rsidR="00A22C24" w:rsidRPr="004F3111">
        <w:rPr>
          <w:rFonts w:ascii="Aptos" w:hAnsi="Aptos"/>
          <w:sz w:val="24"/>
          <w:szCs w:val="24"/>
        </w:rPr>
        <w:t xml:space="preserve">. </w:t>
      </w:r>
      <w:r w:rsidR="00A134AC" w:rsidRPr="004F3111">
        <w:rPr>
          <w:rFonts w:ascii="Aptos" w:hAnsi="Aptos"/>
          <w:sz w:val="24"/>
          <w:szCs w:val="24"/>
        </w:rPr>
        <w:t>She stated they provide a lot of 1:1 services</w:t>
      </w:r>
      <w:r w:rsidR="00D90948" w:rsidRPr="004F3111">
        <w:rPr>
          <w:rFonts w:ascii="Aptos" w:hAnsi="Aptos"/>
          <w:sz w:val="24"/>
          <w:szCs w:val="24"/>
        </w:rPr>
        <w:t>;</w:t>
      </w:r>
      <w:r w:rsidR="00A134AC" w:rsidRPr="004F3111">
        <w:rPr>
          <w:rFonts w:ascii="Aptos" w:hAnsi="Aptos"/>
          <w:sz w:val="24"/>
          <w:szCs w:val="24"/>
        </w:rPr>
        <w:t xml:space="preserve"> there are small class sizes</w:t>
      </w:r>
      <w:r w:rsidR="00D90948" w:rsidRPr="004F3111">
        <w:rPr>
          <w:rFonts w:ascii="Aptos" w:hAnsi="Aptos"/>
          <w:sz w:val="24"/>
          <w:szCs w:val="24"/>
        </w:rPr>
        <w:t>; and</w:t>
      </w:r>
      <w:r w:rsidR="009C1685" w:rsidRPr="004F3111">
        <w:rPr>
          <w:rFonts w:ascii="Aptos" w:hAnsi="Aptos"/>
          <w:sz w:val="24"/>
          <w:szCs w:val="24"/>
        </w:rPr>
        <w:t xml:space="preserve"> they use</w:t>
      </w:r>
      <w:r w:rsidR="00A22C24" w:rsidRPr="004F3111">
        <w:rPr>
          <w:rFonts w:ascii="Aptos" w:hAnsi="Aptos"/>
          <w:sz w:val="24"/>
          <w:szCs w:val="24"/>
        </w:rPr>
        <w:t xml:space="preserve"> multiple ways of learning. </w:t>
      </w:r>
      <w:r w:rsidR="000B7E09" w:rsidRPr="004F3111">
        <w:rPr>
          <w:rFonts w:ascii="Aptos" w:hAnsi="Aptos"/>
          <w:sz w:val="24"/>
          <w:szCs w:val="24"/>
        </w:rPr>
        <w:t>After touring Landmark</w:t>
      </w:r>
      <w:r w:rsidR="008F616E">
        <w:rPr>
          <w:rFonts w:ascii="Aptos" w:hAnsi="Aptos"/>
          <w:sz w:val="24"/>
          <w:szCs w:val="24"/>
        </w:rPr>
        <w:t>,</w:t>
      </w:r>
      <w:r w:rsidR="000B7E09" w:rsidRPr="004F3111">
        <w:rPr>
          <w:rFonts w:ascii="Aptos" w:hAnsi="Aptos"/>
          <w:sz w:val="24"/>
          <w:szCs w:val="24"/>
        </w:rPr>
        <w:t xml:space="preserve"> Student said she did not feel stupid there and she feels stupid everywhere else.</w:t>
      </w:r>
      <w:r w:rsidR="009C1685" w:rsidRPr="004F3111">
        <w:rPr>
          <w:rFonts w:ascii="Aptos" w:hAnsi="Aptos"/>
          <w:sz w:val="24"/>
          <w:szCs w:val="24"/>
        </w:rPr>
        <w:t xml:space="preserve">  </w:t>
      </w:r>
      <w:r w:rsidR="00525E3A">
        <w:rPr>
          <w:rFonts w:ascii="Aptos" w:hAnsi="Aptos"/>
          <w:sz w:val="24"/>
          <w:szCs w:val="24"/>
        </w:rPr>
        <w:t>Mother provided Landmark with a deposit to secure her placement</w:t>
      </w:r>
      <w:r w:rsidR="00093F24">
        <w:rPr>
          <w:rStyle w:val="FootnoteReference"/>
          <w:rFonts w:ascii="Aptos" w:hAnsi="Aptos"/>
          <w:sz w:val="24"/>
          <w:szCs w:val="24"/>
        </w:rPr>
        <w:footnoteReference w:id="14"/>
      </w:r>
      <w:r w:rsidR="00525E3A">
        <w:rPr>
          <w:rFonts w:ascii="Aptos" w:hAnsi="Aptos"/>
          <w:sz w:val="24"/>
          <w:szCs w:val="24"/>
        </w:rPr>
        <w:t xml:space="preserve">.  </w:t>
      </w:r>
      <w:r w:rsidR="009C1685" w:rsidRPr="004F3111">
        <w:rPr>
          <w:rFonts w:ascii="Aptos" w:hAnsi="Aptos"/>
          <w:sz w:val="24"/>
          <w:szCs w:val="24"/>
        </w:rPr>
        <w:t>(Mother)</w:t>
      </w:r>
    </w:p>
    <w:p w14:paraId="2BB4BD4B" w14:textId="77777777" w:rsidR="000A3711" w:rsidRPr="004F3111" w:rsidRDefault="000A3711" w:rsidP="000A3711">
      <w:pPr>
        <w:pStyle w:val="ListParagraph"/>
        <w:rPr>
          <w:rFonts w:ascii="Aptos" w:hAnsi="Aptos"/>
          <w:sz w:val="24"/>
          <w:szCs w:val="24"/>
        </w:rPr>
      </w:pPr>
    </w:p>
    <w:p w14:paraId="22A8A956" w14:textId="1540C401" w:rsidR="006E4C16" w:rsidRPr="004F3111" w:rsidRDefault="005B7390" w:rsidP="000A3711">
      <w:pPr>
        <w:numPr>
          <w:ilvl w:val="0"/>
          <w:numId w:val="3"/>
        </w:numPr>
        <w:jc w:val="both"/>
        <w:rPr>
          <w:rFonts w:ascii="Aptos" w:hAnsi="Aptos"/>
          <w:sz w:val="24"/>
          <w:szCs w:val="24"/>
        </w:rPr>
      </w:pPr>
      <w:r w:rsidRPr="004F3111">
        <w:rPr>
          <w:rFonts w:ascii="Aptos" w:hAnsi="Aptos"/>
          <w:sz w:val="24"/>
          <w:szCs w:val="24"/>
        </w:rPr>
        <w:t>Deborah Rucker is licensed as both a special education teacher and a math teacher.</w:t>
      </w:r>
      <w:r w:rsidR="007A2E65" w:rsidRPr="004F3111">
        <w:rPr>
          <w:rFonts w:ascii="Aptos" w:hAnsi="Aptos"/>
          <w:sz w:val="24"/>
          <w:szCs w:val="24"/>
        </w:rPr>
        <w:t xml:space="preserve">  She </w:t>
      </w:r>
      <w:r w:rsidR="00944C15" w:rsidRPr="004F3111">
        <w:rPr>
          <w:rFonts w:ascii="Aptos" w:hAnsi="Aptos"/>
          <w:sz w:val="24"/>
          <w:szCs w:val="24"/>
        </w:rPr>
        <w:t>has</w:t>
      </w:r>
      <w:r w:rsidR="007A2E65" w:rsidRPr="004F3111">
        <w:rPr>
          <w:rFonts w:ascii="Aptos" w:hAnsi="Aptos"/>
          <w:sz w:val="24"/>
          <w:szCs w:val="24"/>
        </w:rPr>
        <w:t xml:space="preserve"> been </w:t>
      </w:r>
      <w:r w:rsidR="00944C15" w:rsidRPr="004F3111">
        <w:rPr>
          <w:rFonts w:ascii="Aptos" w:hAnsi="Aptos"/>
          <w:sz w:val="24"/>
          <w:szCs w:val="24"/>
        </w:rPr>
        <w:t>teaching</w:t>
      </w:r>
      <w:r w:rsidR="007A2E65" w:rsidRPr="004F3111">
        <w:rPr>
          <w:rFonts w:ascii="Aptos" w:hAnsi="Aptos"/>
          <w:sz w:val="24"/>
          <w:szCs w:val="24"/>
        </w:rPr>
        <w:t xml:space="preserve"> for thirty-three years and has been at B-R for twenty-seven.</w:t>
      </w:r>
      <w:r w:rsidRPr="004F3111">
        <w:rPr>
          <w:rFonts w:ascii="Aptos" w:hAnsi="Aptos"/>
          <w:sz w:val="24"/>
          <w:szCs w:val="24"/>
        </w:rPr>
        <w:t xml:space="preserve">  </w:t>
      </w:r>
      <w:r w:rsidR="00FA201F" w:rsidRPr="004F3111">
        <w:rPr>
          <w:rFonts w:ascii="Aptos" w:hAnsi="Aptos"/>
          <w:sz w:val="24"/>
          <w:szCs w:val="24"/>
        </w:rPr>
        <w:t xml:space="preserve">She was Student’s Learning Center teacher during the 2024-2025 school year.  </w:t>
      </w:r>
      <w:r w:rsidR="00190649" w:rsidRPr="004F3111">
        <w:rPr>
          <w:rFonts w:ascii="Aptos" w:hAnsi="Aptos"/>
          <w:sz w:val="24"/>
          <w:szCs w:val="24"/>
        </w:rPr>
        <w:t>She provided</w:t>
      </w:r>
      <w:r w:rsidR="00234D07" w:rsidRPr="004F3111">
        <w:rPr>
          <w:rFonts w:ascii="Aptos" w:hAnsi="Aptos"/>
          <w:sz w:val="24"/>
          <w:szCs w:val="24"/>
        </w:rPr>
        <w:t xml:space="preserve"> the</w:t>
      </w:r>
      <w:r w:rsidR="00190649" w:rsidRPr="004F3111">
        <w:rPr>
          <w:rFonts w:ascii="Aptos" w:hAnsi="Aptos"/>
          <w:sz w:val="24"/>
          <w:szCs w:val="24"/>
        </w:rPr>
        <w:t xml:space="preserve"> pull-out services </w:t>
      </w:r>
      <w:r w:rsidR="00234D07" w:rsidRPr="004F3111">
        <w:rPr>
          <w:rFonts w:ascii="Aptos" w:hAnsi="Aptos"/>
          <w:sz w:val="24"/>
          <w:szCs w:val="24"/>
        </w:rPr>
        <w:t>from Student’s “stay-put” IEP in Academic Support and Reading.</w:t>
      </w:r>
      <w:r w:rsidR="00946A7A" w:rsidRPr="004F3111">
        <w:rPr>
          <w:rFonts w:ascii="Aptos" w:hAnsi="Aptos"/>
          <w:sz w:val="24"/>
          <w:szCs w:val="24"/>
        </w:rPr>
        <w:t xml:space="preserve">  </w:t>
      </w:r>
      <w:r w:rsidR="00027B4E" w:rsidRPr="004F3111">
        <w:rPr>
          <w:rFonts w:ascii="Aptos" w:hAnsi="Aptos"/>
          <w:sz w:val="24"/>
          <w:szCs w:val="24"/>
        </w:rPr>
        <w:t xml:space="preserve">Ms. Rucker testified that </w:t>
      </w:r>
      <w:r w:rsidR="00177DF3">
        <w:rPr>
          <w:rFonts w:ascii="Aptos" w:hAnsi="Aptos"/>
          <w:sz w:val="24"/>
          <w:szCs w:val="24"/>
        </w:rPr>
        <w:t>s</w:t>
      </w:r>
      <w:r w:rsidR="00946A7A" w:rsidRPr="004F3111">
        <w:rPr>
          <w:rFonts w:ascii="Aptos" w:hAnsi="Aptos"/>
          <w:sz w:val="24"/>
          <w:szCs w:val="24"/>
        </w:rPr>
        <w:t>he utilized the Read 180 program</w:t>
      </w:r>
      <w:r w:rsidR="00BB129C" w:rsidRPr="004F3111">
        <w:rPr>
          <w:rFonts w:ascii="Aptos" w:hAnsi="Aptos"/>
          <w:sz w:val="24"/>
          <w:szCs w:val="24"/>
        </w:rPr>
        <w:t xml:space="preserve"> (a </w:t>
      </w:r>
      <w:r w:rsidR="00233AE7" w:rsidRPr="004F3111">
        <w:rPr>
          <w:rFonts w:ascii="Aptos" w:hAnsi="Aptos"/>
          <w:sz w:val="24"/>
          <w:szCs w:val="24"/>
        </w:rPr>
        <w:t>research-based</w:t>
      </w:r>
      <w:r w:rsidR="00971751" w:rsidRPr="004F3111">
        <w:rPr>
          <w:rFonts w:ascii="Aptos" w:hAnsi="Aptos"/>
          <w:sz w:val="24"/>
          <w:szCs w:val="24"/>
        </w:rPr>
        <w:t xml:space="preserve"> program for students with reading weaknesses)</w:t>
      </w:r>
      <w:r w:rsidR="00946A7A" w:rsidRPr="004F3111">
        <w:rPr>
          <w:rFonts w:ascii="Aptos" w:hAnsi="Aptos"/>
          <w:sz w:val="24"/>
          <w:szCs w:val="24"/>
        </w:rPr>
        <w:t xml:space="preserve"> </w:t>
      </w:r>
      <w:r w:rsidR="0001264D" w:rsidRPr="004F3111">
        <w:rPr>
          <w:rFonts w:ascii="Aptos" w:hAnsi="Aptos"/>
          <w:sz w:val="24"/>
          <w:szCs w:val="24"/>
        </w:rPr>
        <w:t>for Student’s reading services.  The reading services were provided</w:t>
      </w:r>
      <w:r w:rsidR="00FF6267" w:rsidRPr="004F3111">
        <w:rPr>
          <w:rFonts w:ascii="Aptos" w:hAnsi="Aptos"/>
          <w:sz w:val="24"/>
          <w:szCs w:val="24"/>
        </w:rPr>
        <w:t xml:space="preserve"> in a 1:1 format outside of the Learning Center.  </w:t>
      </w:r>
      <w:r w:rsidR="00212C7B" w:rsidRPr="004F3111">
        <w:rPr>
          <w:rFonts w:ascii="Aptos" w:hAnsi="Aptos"/>
          <w:sz w:val="24"/>
          <w:szCs w:val="24"/>
        </w:rPr>
        <w:t xml:space="preserve">During the first 20 minutes of each session Student worked on a </w:t>
      </w:r>
      <w:r w:rsidR="00985991" w:rsidRPr="004F3111">
        <w:rPr>
          <w:rFonts w:ascii="Aptos" w:hAnsi="Aptos"/>
          <w:sz w:val="24"/>
          <w:szCs w:val="24"/>
        </w:rPr>
        <w:t>computer-generated</w:t>
      </w:r>
      <w:r w:rsidR="0072700E" w:rsidRPr="004F3111">
        <w:rPr>
          <w:rFonts w:ascii="Aptos" w:hAnsi="Aptos"/>
          <w:sz w:val="24"/>
          <w:szCs w:val="24"/>
        </w:rPr>
        <w:t xml:space="preserve"> </w:t>
      </w:r>
      <w:r w:rsidR="0072700E" w:rsidRPr="004F3111">
        <w:rPr>
          <w:rFonts w:ascii="Aptos" w:hAnsi="Aptos"/>
          <w:sz w:val="24"/>
          <w:szCs w:val="24"/>
        </w:rPr>
        <w:lastRenderedPageBreak/>
        <w:t>segment</w:t>
      </w:r>
      <w:r w:rsidR="000D326C" w:rsidRPr="004F3111">
        <w:rPr>
          <w:rFonts w:ascii="Aptos" w:hAnsi="Aptos"/>
          <w:sz w:val="24"/>
          <w:szCs w:val="24"/>
        </w:rPr>
        <w:t xml:space="preserve"> of Read 180</w:t>
      </w:r>
      <w:r w:rsidR="00F24DA2" w:rsidRPr="004F3111">
        <w:rPr>
          <w:rFonts w:ascii="Aptos" w:hAnsi="Aptos"/>
          <w:sz w:val="24"/>
          <w:szCs w:val="24"/>
        </w:rPr>
        <w:t xml:space="preserve"> that included spelling, reading comprehension, fluency, decoding, and using suffixes and prefixes</w:t>
      </w:r>
      <w:r w:rsidR="00985991" w:rsidRPr="004F3111">
        <w:rPr>
          <w:rFonts w:ascii="Aptos" w:hAnsi="Aptos"/>
          <w:sz w:val="24"/>
          <w:szCs w:val="24"/>
        </w:rPr>
        <w:t xml:space="preserve"> </w:t>
      </w:r>
      <w:r w:rsidR="00233AE7" w:rsidRPr="004F3111">
        <w:rPr>
          <w:rFonts w:ascii="Aptos" w:hAnsi="Aptos"/>
          <w:sz w:val="24"/>
          <w:szCs w:val="24"/>
        </w:rPr>
        <w:t>and was</w:t>
      </w:r>
      <w:r w:rsidR="00985991" w:rsidRPr="004F3111">
        <w:rPr>
          <w:rFonts w:ascii="Aptos" w:hAnsi="Aptos"/>
          <w:sz w:val="24"/>
          <w:szCs w:val="24"/>
        </w:rPr>
        <w:t xml:space="preserve"> diffe</w:t>
      </w:r>
      <w:r w:rsidR="00D63725" w:rsidRPr="004F3111">
        <w:rPr>
          <w:rFonts w:ascii="Aptos" w:hAnsi="Aptos"/>
          <w:sz w:val="24"/>
          <w:szCs w:val="24"/>
        </w:rPr>
        <w:t>re</w:t>
      </w:r>
      <w:r w:rsidR="00985991" w:rsidRPr="004F3111">
        <w:rPr>
          <w:rFonts w:ascii="Aptos" w:hAnsi="Aptos"/>
          <w:sz w:val="24"/>
          <w:szCs w:val="24"/>
        </w:rPr>
        <w:t>ntiated and changed according to how Student performed</w:t>
      </w:r>
      <w:r w:rsidR="00410551" w:rsidRPr="004F3111">
        <w:rPr>
          <w:rFonts w:ascii="Aptos" w:hAnsi="Aptos"/>
          <w:sz w:val="24"/>
          <w:szCs w:val="24"/>
        </w:rPr>
        <w:t>.</w:t>
      </w:r>
      <w:r w:rsidR="00D63725" w:rsidRPr="004F3111">
        <w:rPr>
          <w:rFonts w:ascii="Aptos" w:hAnsi="Aptos"/>
          <w:sz w:val="24"/>
          <w:szCs w:val="24"/>
        </w:rPr>
        <w:t xml:space="preserve">  Ms. Rucker had to continually slow </w:t>
      </w:r>
      <w:proofErr w:type="gramStart"/>
      <w:r w:rsidR="00D63725" w:rsidRPr="004F3111">
        <w:rPr>
          <w:rFonts w:ascii="Aptos" w:hAnsi="Aptos"/>
          <w:sz w:val="24"/>
          <w:szCs w:val="24"/>
        </w:rPr>
        <w:t>Student down</w:t>
      </w:r>
      <w:proofErr w:type="gramEnd"/>
      <w:r w:rsidR="005A1CBB" w:rsidRPr="004F3111">
        <w:rPr>
          <w:rFonts w:ascii="Aptos" w:hAnsi="Aptos"/>
          <w:sz w:val="24"/>
          <w:szCs w:val="24"/>
        </w:rPr>
        <w:t>, as she d</w:t>
      </w:r>
      <w:r w:rsidR="00177DF3">
        <w:rPr>
          <w:rFonts w:ascii="Aptos" w:hAnsi="Aptos"/>
          <w:sz w:val="24"/>
          <w:szCs w:val="24"/>
        </w:rPr>
        <w:t>id</w:t>
      </w:r>
      <w:r w:rsidR="005A1CBB" w:rsidRPr="004F3111">
        <w:rPr>
          <w:rFonts w:ascii="Aptos" w:hAnsi="Aptos"/>
          <w:sz w:val="24"/>
          <w:szCs w:val="24"/>
        </w:rPr>
        <w:t xml:space="preserve"> not like doing the </w:t>
      </w:r>
      <w:r w:rsidR="00D44F30" w:rsidRPr="004F3111">
        <w:rPr>
          <w:rFonts w:ascii="Aptos" w:hAnsi="Aptos"/>
          <w:sz w:val="24"/>
          <w:szCs w:val="24"/>
        </w:rPr>
        <w:t>Read 180 lesson</w:t>
      </w:r>
      <w:r w:rsidR="005A1CBB" w:rsidRPr="004F3111">
        <w:rPr>
          <w:rFonts w:ascii="Aptos" w:hAnsi="Aptos"/>
          <w:sz w:val="24"/>
          <w:szCs w:val="24"/>
        </w:rPr>
        <w:t>s and trie</w:t>
      </w:r>
      <w:r w:rsidR="00EF2528">
        <w:rPr>
          <w:rFonts w:ascii="Aptos" w:hAnsi="Aptos"/>
          <w:sz w:val="24"/>
          <w:szCs w:val="24"/>
        </w:rPr>
        <w:t>d</w:t>
      </w:r>
      <w:r w:rsidR="005A1CBB" w:rsidRPr="004F3111">
        <w:rPr>
          <w:rFonts w:ascii="Aptos" w:hAnsi="Aptos"/>
          <w:sz w:val="24"/>
          <w:szCs w:val="24"/>
        </w:rPr>
        <w:t xml:space="preserve"> to race through </w:t>
      </w:r>
      <w:r w:rsidR="00D44F30" w:rsidRPr="004F3111">
        <w:rPr>
          <w:rFonts w:ascii="Aptos" w:hAnsi="Aptos"/>
          <w:sz w:val="24"/>
          <w:szCs w:val="24"/>
        </w:rPr>
        <w:t>them</w:t>
      </w:r>
      <w:r w:rsidR="005A1CBB" w:rsidRPr="004F3111">
        <w:rPr>
          <w:rFonts w:ascii="Aptos" w:hAnsi="Aptos"/>
          <w:sz w:val="24"/>
          <w:szCs w:val="24"/>
        </w:rPr>
        <w:t>.</w:t>
      </w:r>
      <w:r w:rsidR="00971751" w:rsidRPr="004F3111">
        <w:rPr>
          <w:rFonts w:ascii="Aptos" w:hAnsi="Aptos"/>
          <w:sz w:val="24"/>
          <w:szCs w:val="24"/>
        </w:rPr>
        <w:t xml:space="preserve">  For this reason, </w:t>
      </w:r>
      <w:r w:rsidR="00E3482F" w:rsidRPr="004F3111">
        <w:rPr>
          <w:rFonts w:ascii="Aptos" w:hAnsi="Aptos"/>
          <w:sz w:val="24"/>
          <w:szCs w:val="24"/>
        </w:rPr>
        <w:t>she</w:t>
      </w:r>
      <w:r w:rsidR="00971751" w:rsidRPr="004F3111">
        <w:rPr>
          <w:rFonts w:ascii="Aptos" w:hAnsi="Aptos"/>
          <w:sz w:val="24"/>
          <w:szCs w:val="24"/>
        </w:rPr>
        <w:t xml:space="preserve"> does not think </w:t>
      </w:r>
      <w:r w:rsidR="00F96F8E" w:rsidRPr="004F3111">
        <w:rPr>
          <w:rFonts w:ascii="Aptos" w:hAnsi="Aptos"/>
          <w:sz w:val="24"/>
          <w:szCs w:val="24"/>
        </w:rPr>
        <w:t>Student’s</w:t>
      </w:r>
      <w:r w:rsidR="00971751" w:rsidRPr="004F3111">
        <w:rPr>
          <w:rFonts w:ascii="Aptos" w:hAnsi="Aptos"/>
          <w:sz w:val="24"/>
          <w:szCs w:val="24"/>
        </w:rPr>
        <w:t xml:space="preserve"> results are valid every day</w:t>
      </w:r>
      <w:r w:rsidR="005D14B0" w:rsidRPr="004F3111">
        <w:rPr>
          <w:rFonts w:ascii="Aptos" w:hAnsi="Aptos"/>
          <w:sz w:val="24"/>
          <w:szCs w:val="24"/>
        </w:rPr>
        <w:t xml:space="preserve">.  She </w:t>
      </w:r>
      <w:r w:rsidR="00EF2528">
        <w:rPr>
          <w:rFonts w:ascii="Aptos" w:hAnsi="Aptos"/>
          <w:sz w:val="24"/>
          <w:szCs w:val="24"/>
        </w:rPr>
        <w:t>was</w:t>
      </w:r>
      <w:r w:rsidR="005D14B0" w:rsidRPr="004F3111">
        <w:rPr>
          <w:rFonts w:ascii="Aptos" w:hAnsi="Aptos"/>
          <w:sz w:val="24"/>
          <w:szCs w:val="24"/>
        </w:rPr>
        <w:t xml:space="preserve"> reluctant to do the work and does not enjoy reading.  She always complied, but did not always</w:t>
      </w:r>
      <w:r w:rsidR="00E62631" w:rsidRPr="004F3111">
        <w:rPr>
          <w:rFonts w:ascii="Aptos" w:hAnsi="Aptos"/>
          <w:sz w:val="24"/>
          <w:szCs w:val="24"/>
        </w:rPr>
        <w:t xml:space="preserve"> use full effort.</w:t>
      </w:r>
      <w:r w:rsidR="005A1CBB" w:rsidRPr="004F3111">
        <w:rPr>
          <w:rFonts w:ascii="Aptos" w:hAnsi="Aptos"/>
          <w:sz w:val="24"/>
          <w:szCs w:val="24"/>
        </w:rPr>
        <w:t xml:space="preserve">  </w:t>
      </w:r>
      <w:r w:rsidR="003E5DB9" w:rsidRPr="004F3111">
        <w:rPr>
          <w:rFonts w:ascii="Aptos" w:hAnsi="Aptos"/>
          <w:sz w:val="24"/>
          <w:szCs w:val="24"/>
        </w:rPr>
        <w:t>The next segment of the program is the Real Book section</w:t>
      </w:r>
      <w:r w:rsidR="00BB129C" w:rsidRPr="004F3111">
        <w:rPr>
          <w:rFonts w:ascii="Aptos" w:hAnsi="Aptos"/>
          <w:sz w:val="24"/>
          <w:szCs w:val="24"/>
        </w:rPr>
        <w:t>.</w:t>
      </w:r>
      <w:r w:rsidR="00035CFA" w:rsidRPr="004F3111">
        <w:rPr>
          <w:rFonts w:ascii="Aptos" w:hAnsi="Aptos"/>
          <w:sz w:val="24"/>
          <w:szCs w:val="24"/>
        </w:rPr>
        <w:t xml:space="preserve">  </w:t>
      </w:r>
      <w:r w:rsidR="00857A7F" w:rsidRPr="004F3111">
        <w:rPr>
          <w:rFonts w:ascii="Aptos" w:hAnsi="Aptos"/>
          <w:sz w:val="24"/>
          <w:szCs w:val="24"/>
        </w:rPr>
        <w:t xml:space="preserve">There were different workshops broken down by topic and </w:t>
      </w:r>
      <w:r w:rsidR="00027B4E" w:rsidRPr="004F3111">
        <w:rPr>
          <w:rFonts w:ascii="Aptos" w:hAnsi="Aptos"/>
          <w:sz w:val="24"/>
          <w:szCs w:val="24"/>
        </w:rPr>
        <w:t>Ms. Rucker</w:t>
      </w:r>
      <w:r w:rsidR="00857A7F" w:rsidRPr="004F3111">
        <w:rPr>
          <w:rFonts w:ascii="Aptos" w:hAnsi="Aptos"/>
          <w:sz w:val="24"/>
          <w:szCs w:val="24"/>
        </w:rPr>
        <w:t xml:space="preserve"> helped Student choose one that interested her</w:t>
      </w:r>
      <w:r w:rsidR="0047763A" w:rsidRPr="004F3111">
        <w:rPr>
          <w:rFonts w:ascii="Aptos" w:hAnsi="Aptos"/>
          <w:sz w:val="24"/>
          <w:szCs w:val="24"/>
        </w:rPr>
        <w:t xml:space="preserve">.  They worked on skills such as vocabulary, written expression, </w:t>
      </w:r>
      <w:r w:rsidR="00E17525" w:rsidRPr="004F3111">
        <w:rPr>
          <w:rFonts w:ascii="Aptos" w:hAnsi="Aptos"/>
          <w:sz w:val="24"/>
          <w:szCs w:val="24"/>
        </w:rPr>
        <w:t xml:space="preserve">and analytical reading and Student read aloud and to herself and answered questions.  </w:t>
      </w:r>
      <w:r w:rsidR="00197AD7" w:rsidRPr="004F3111">
        <w:rPr>
          <w:rFonts w:ascii="Aptos" w:hAnsi="Aptos"/>
          <w:sz w:val="24"/>
          <w:szCs w:val="24"/>
        </w:rPr>
        <w:t>They did not work on the phonics portion of Read 180 because Student tested out of that portion early in the year</w:t>
      </w:r>
      <w:r w:rsidR="00012D6F" w:rsidRPr="004F3111">
        <w:rPr>
          <w:rFonts w:ascii="Aptos" w:hAnsi="Aptos"/>
          <w:sz w:val="24"/>
          <w:szCs w:val="24"/>
        </w:rPr>
        <w:t>.</w:t>
      </w:r>
      <w:r w:rsidR="006E4C16" w:rsidRPr="004F3111">
        <w:rPr>
          <w:rFonts w:ascii="Aptos" w:hAnsi="Aptos"/>
          <w:sz w:val="24"/>
          <w:szCs w:val="24"/>
        </w:rPr>
        <w:t xml:space="preserve">  Ms. Rucker did not think that Student’s work on Read 180 was </w:t>
      </w:r>
      <w:r w:rsidR="000D326C" w:rsidRPr="004F3111">
        <w:rPr>
          <w:rFonts w:ascii="Aptos" w:hAnsi="Aptos"/>
          <w:sz w:val="24"/>
          <w:szCs w:val="24"/>
        </w:rPr>
        <w:t xml:space="preserve">enhancing her progress </w:t>
      </w:r>
      <w:r w:rsidR="006E4C16" w:rsidRPr="004F3111">
        <w:rPr>
          <w:rFonts w:ascii="Aptos" w:hAnsi="Aptos"/>
          <w:sz w:val="24"/>
          <w:szCs w:val="24"/>
        </w:rPr>
        <w:t>in her ELA class.  She was already able to do tenth grade work and it did not make her a stronger student.  (Rucker)</w:t>
      </w:r>
    </w:p>
    <w:p w14:paraId="57EEC55D" w14:textId="77777777" w:rsidR="00932449" w:rsidRPr="004F3111" w:rsidRDefault="00932449" w:rsidP="00932449">
      <w:pPr>
        <w:ind w:left="615"/>
        <w:jc w:val="both"/>
        <w:rPr>
          <w:rFonts w:ascii="Aptos" w:hAnsi="Aptos"/>
          <w:sz w:val="24"/>
          <w:szCs w:val="24"/>
        </w:rPr>
      </w:pPr>
    </w:p>
    <w:p w14:paraId="39D6AC3C" w14:textId="2936AB78" w:rsidR="00E51089" w:rsidRPr="004F3111" w:rsidRDefault="00B256FF" w:rsidP="00932449">
      <w:pPr>
        <w:numPr>
          <w:ilvl w:val="0"/>
          <w:numId w:val="3"/>
        </w:numPr>
        <w:jc w:val="both"/>
        <w:rPr>
          <w:rFonts w:ascii="Aptos" w:hAnsi="Aptos"/>
          <w:sz w:val="24"/>
          <w:szCs w:val="24"/>
        </w:rPr>
      </w:pPr>
      <w:r w:rsidRPr="004F3111">
        <w:rPr>
          <w:rFonts w:ascii="Aptos" w:hAnsi="Aptos"/>
          <w:sz w:val="24"/>
          <w:szCs w:val="24"/>
        </w:rPr>
        <w:t>Ms. Rucker testified that a</w:t>
      </w:r>
      <w:r w:rsidR="00B43876" w:rsidRPr="004F3111">
        <w:rPr>
          <w:rFonts w:ascii="Aptos" w:hAnsi="Aptos"/>
          <w:sz w:val="24"/>
          <w:szCs w:val="24"/>
        </w:rPr>
        <w:t xml:space="preserve">t times there </w:t>
      </w:r>
      <w:r w:rsidRPr="004F3111">
        <w:rPr>
          <w:rFonts w:ascii="Aptos" w:hAnsi="Aptos"/>
          <w:sz w:val="24"/>
          <w:szCs w:val="24"/>
        </w:rPr>
        <w:t>was</w:t>
      </w:r>
      <w:r w:rsidR="00B43876" w:rsidRPr="004F3111">
        <w:rPr>
          <w:rFonts w:ascii="Aptos" w:hAnsi="Aptos"/>
          <w:sz w:val="24"/>
          <w:szCs w:val="24"/>
        </w:rPr>
        <w:t xml:space="preserve"> insufficient staff in the Learning Center </w:t>
      </w:r>
      <w:r w:rsidR="000D2DF2" w:rsidRPr="004F3111">
        <w:rPr>
          <w:rFonts w:ascii="Aptos" w:hAnsi="Aptos"/>
          <w:sz w:val="24"/>
          <w:szCs w:val="24"/>
        </w:rPr>
        <w:t>to allow for her</w:t>
      </w:r>
      <w:r w:rsidR="00B43876" w:rsidRPr="004F3111">
        <w:rPr>
          <w:rFonts w:ascii="Aptos" w:hAnsi="Aptos"/>
          <w:sz w:val="24"/>
          <w:szCs w:val="24"/>
        </w:rPr>
        <w:t xml:space="preserve"> to pull Student out for reading.  Instead, she would work with her on </w:t>
      </w:r>
      <w:r w:rsidR="00F565E1" w:rsidRPr="004F3111">
        <w:rPr>
          <w:rFonts w:ascii="Aptos" w:hAnsi="Aptos"/>
          <w:sz w:val="24"/>
          <w:szCs w:val="24"/>
        </w:rPr>
        <w:t>executive functioning skills and would review her grades in each class</w:t>
      </w:r>
      <w:r w:rsidR="000D2DF2" w:rsidRPr="004F3111">
        <w:rPr>
          <w:rFonts w:ascii="Aptos" w:hAnsi="Aptos"/>
          <w:sz w:val="24"/>
          <w:szCs w:val="24"/>
        </w:rPr>
        <w:t>,</w:t>
      </w:r>
      <w:r w:rsidR="00F565E1" w:rsidRPr="004F3111">
        <w:rPr>
          <w:rFonts w:ascii="Aptos" w:hAnsi="Aptos"/>
          <w:sz w:val="24"/>
          <w:szCs w:val="24"/>
        </w:rPr>
        <w:t xml:space="preserve"> look </w:t>
      </w:r>
      <w:r w:rsidR="00D422BC" w:rsidRPr="004F3111">
        <w:rPr>
          <w:rFonts w:ascii="Aptos" w:hAnsi="Aptos"/>
          <w:sz w:val="24"/>
          <w:szCs w:val="24"/>
        </w:rPr>
        <w:t>for</w:t>
      </w:r>
      <w:r w:rsidR="00F565E1" w:rsidRPr="004F3111">
        <w:rPr>
          <w:rFonts w:ascii="Aptos" w:hAnsi="Aptos"/>
          <w:sz w:val="24"/>
          <w:szCs w:val="24"/>
        </w:rPr>
        <w:t xml:space="preserve"> missing assignments</w:t>
      </w:r>
      <w:r w:rsidR="00D422BC" w:rsidRPr="004F3111">
        <w:rPr>
          <w:rFonts w:ascii="Aptos" w:hAnsi="Aptos"/>
          <w:sz w:val="24"/>
          <w:szCs w:val="24"/>
        </w:rPr>
        <w:t xml:space="preserve"> and discuss them if there were any</w:t>
      </w:r>
      <w:r w:rsidR="002352DE" w:rsidRPr="004F3111">
        <w:rPr>
          <w:rFonts w:ascii="Aptos" w:hAnsi="Aptos"/>
          <w:sz w:val="24"/>
          <w:szCs w:val="24"/>
        </w:rPr>
        <w:t>.</w:t>
      </w:r>
      <w:r w:rsidR="002352DE" w:rsidRPr="004F3111">
        <w:rPr>
          <w:rStyle w:val="FootnoteReference"/>
          <w:rFonts w:ascii="Aptos" w:hAnsi="Aptos"/>
          <w:sz w:val="24"/>
          <w:szCs w:val="24"/>
        </w:rPr>
        <w:footnoteReference w:id="15"/>
      </w:r>
      <w:r w:rsidR="002352DE" w:rsidRPr="004F3111">
        <w:rPr>
          <w:rFonts w:ascii="Aptos" w:hAnsi="Aptos"/>
          <w:sz w:val="24"/>
          <w:szCs w:val="24"/>
        </w:rPr>
        <w:t xml:space="preserve"> </w:t>
      </w:r>
      <w:r w:rsidR="006A7E9E" w:rsidRPr="004F3111">
        <w:rPr>
          <w:rFonts w:ascii="Aptos" w:hAnsi="Aptos"/>
          <w:sz w:val="24"/>
          <w:szCs w:val="24"/>
        </w:rPr>
        <w:t xml:space="preserve"> Ms. Rucker</w:t>
      </w:r>
      <w:r w:rsidR="00F565E1" w:rsidRPr="004F3111">
        <w:rPr>
          <w:rFonts w:ascii="Aptos" w:hAnsi="Aptos"/>
          <w:sz w:val="24"/>
          <w:szCs w:val="24"/>
        </w:rPr>
        <w:t xml:space="preserve"> encouraged Student to </w:t>
      </w:r>
      <w:r w:rsidR="00D422BC" w:rsidRPr="004F3111">
        <w:rPr>
          <w:rFonts w:ascii="Aptos" w:hAnsi="Aptos"/>
          <w:sz w:val="24"/>
          <w:szCs w:val="24"/>
        </w:rPr>
        <w:t xml:space="preserve">bring upcoming </w:t>
      </w:r>
      <w:r w:rsidR="008B390B" w:rsidRPr="004F3111">
        <w:rPr>
          <w:rFonts w:ascii="Aptos" w:hAnsi="Aptos"/>
          <w:sz w:val="24"/>
          <w:szCs w:val="24"/>
        </w:rPr>
        <w:t>projects</w:t>
      </w:r>
      <w:r w:rsidR="00D422BC" w:rsidRPr="004F3111">
        <w:rPr>
          <w:rFonts w:ascii="Aptos" w:hAnsi="Aptos"/>
          <w:sz w:val="24"/>
          <w:szCs w:val="24"/>
        </w:rPr>
        <w:t xml:space="preserve"> to the Learning Center.</w:t>
      </w:r>
      <w:r w:rsidR="008B390B" w:rsidRPr="004F3111">
        <w:rPr>
          <w:rFonts w:ascii="Aptos" w:hAnsi="Aptos"/>
          <w:sz w:val="24"/>
          <w:szCs w:val="24"/>
        </w:rPr>
        <w:t xml:space="preserve"> </w:t>
      </w:r>
      <w:r w:rsidR="00632E73" w:rsidRPr="004F3111">
        <w:rPr>
          <w:rFonts w:ascii="Aptos" w:hAnsi="Aptos"/>
          <w:sz w:val="24"/>
          <w:szCs w:val="24"/>
        </w:rPr>
        <w:t xml:space="preserve"> </w:t>
      </w:r>
      <w:r w:rsidR="008B390B" w:rsidRPr="004F3111">
        <w:rPr>
          <w:rFonts w:ascii="Aptos" w:hAnsi="Aptos"/>
          <w:sz w:val="24"/>
          <w:szCs w:val="24"/>
        </w:rPr>
        <w:t xml:space="preserve"> Student always knew what her assignments were and the only </w:t>
      </w:r>
      <w:r w:rsidR="00E97DC1" w:rsidRPr="004F3111">
        <w:rPr>
          <w:rFonts w:ascii="Aptos" w:hAnsi="Aptos"/>
          <w:sz w:val="24"/>
          <w:szCs w:val="24"/>
        </w:rPr>
        <w:t>area in which she struggled was in the writing portion of her accelerated history class.</w:t>
      </w:r>
      <w:r w:rsidR="00B12502" w:rsidRPr="004F3111">
        <w:rPr>
          <w:rFonts w:ascii="Aptos" w:hAnsi="Aptos"/>
          <w:sz w:val="24"/>
          <w:szCs w:val="24"/>
        </w:rPr>
        <w:t xml:space="preserve">  </w:t>
      </w:r>
      <w:r w:rsidR="007E638D" w:rsidRPr="004F3111">
        <w:rPr>
          <w:rFonts w:ascii="Aptos" w:hAnsi="Aptos"/>
          <w:sz w:val="24"/>
          <w:szCs w:val="24"/>
        </w:rPr>
        <w:t xml:space="preserve">Ms. Rucker stated that </w:t>
      </w:r>
      <w:r w:rsidR="00B12502" w:rsidRPr="004F3111">
        <w:rPr>
          <w:rFonts w:ascii="Aptos" w:hAnsi="Aptos"/>
          <w:sz w:val="24"/>
          <w:szCs w:val="24"/>
        </w:rPr>
        <w:t xml:space="preserve">Student loved </w:t>
      </w:r>
      <w:r w:rsidR="00680E01" w:rsidRPr="004F3111">
        <w:rPr>
          <w:rFonts w:ascii="Aptos" w:hAnsi="Aptos"/>
          <w:sz w:val="24"/>
          <w:szCs w:val="24"/>
        </w:rPr>
        <w:t xml:space="preserve">accelerated history, despite having to work harder than other students </w:t>
      </w:r>
      <w:r w:rsidR="00791B2E" w:rsidRPr="004F3111">
        <w:rPr>
          <w:rFonts w:ascii="Aptos" w:hAnsi="Aptos"/>
          <w:sz w:val="24"/>
          <w:szCs w:val="24"/>
        </w:rPr>
        <w:t>as</w:t>
      </w:r>
      <w:r w:rsidR="00680E01" w:rsidRPr="004F3111">
        <w:rPr>
          <w:rFonts w:ascii="Aptos" w:hAnsi="Aptos"/>
          <w:sz w:val="24"/>
          <w:szCs w:val="24"/>
        </w:rPr>
        <w:t xml:space="preserve"> the class reading </w:t>
      </w:r>
      <w:r w:rsidR="007E638D" w:rsidRPr="004F3111">
        <w:rPr>
          <w:rFonts w:ascii="Aptos" w:hAnsi="Aptos"/>
          <w:sz w:val="24"/>
          <w:szCs w:val="24"/>
        </w:rPr>
        <w:t>curriculum was</w:t>
      </w:r>
      <w:r w:rsidR="00680E01" w:rsidRPr="004F3111">
        <w:rPr>
          <w:rFonts w:ascii="Aptos" w:hAnsi="Aptos"/>
          <w:sz w:val="24"/>
          <w:szCs w:val="24"/>
        </w:rPr>
        <w:t xml:space="preserve"> well above a tenth grade level.</w:t>
      </w:r>
      <w:r w:rsidR="003E4181" w:rsidRPr="004F3111">
        <w:rPr>
          <w:rFonts w:ascii="Aptos" w:hAnsi="Aptos"/>
          <w:sz w:val="24"/>
          <w:szCs w:val="24"/>
        </w:rPr>
        <w:t xml:space="preserve">  </w:t>
      </w:r>
      <w:r w:rsidR="001A7B07" w:rsidRPr="004F3111">
        <w:rPr>
          <w:rFonts w:ascii="Aptos" w:hAnsi="Aptos"/>
          <w:sz w:val="24"/>
          <w:szCs w:val="24"/>
        </w:rPr>
        <w:t xml:space="preserve">She explained that </w:t>
      </w:r>
      <w:r w:rsidR="003E4181" w:rsidRPr="004F3111">
        <w:rPr>
          <w:rFonts w:ascii="Aptos" w:hAnsi="Aptos"/>
          <w:sz w:val="24"/>
          <w:szCs w:val="24"/>
        </w:rPr>
        <w:t>Student has an app on her phone that allows for things to be read for her, and she always took good notes about class discussions.  S</w:t>
      </w:r>
      <w:r w:rsidR="00E83AC7" w:rsidRPr="004F3111">
        <w:rPr>
          <w:rFonts w:ascii="Aptos" w:hAnsi="Aptos"/>
          <w:sz w:val="24"/>
          <w:szCs w:val="24"/>
        </w:rPr>
        <w:t>tudent</w:t>
      </w:r>
      <w:r w:rsidR="003E4181" w:rsidRPr="004F3111">
        <w:rPr>
          <w:rFonts w:ascii="Aptos" w:hAnsi="Aptos"/>
          <w:sz w:val="24"/>
          <w:szCs w:val="24"/>
        </w:rPr>
        <w:t xml:space="preserve"> sometimes required additional time to </w:t>
      </w:r>
      <w:r w:rsidR="00871E2F" w:rsidRPr="004F3111">
        <w:rPr>
          <w:rFonts w:ascii="Aptos" w:hAnsi="Aptos"/>
          <w:sz w:val="24"/>
          <w:szCs w:val="24"/>
        </w:rPr>
        <w:t xml:space="preserve">make connections in the curriculum.  She did not require specially designed instruction to keep up with the pace of the </w:t>
      </w:r>
      <w:r w:rsidR="00BE696B" w:rsidRPr="004F3111">
        <w:rPr>
          <w:rFonts w:ascii="Aptos" w:hAnsi="Aptos"/>
          <w:sz w:val="24"/>
          <w:szCs w:val="24"/>
        </w:rPr>
        <w:t>class and</w:t>
      </w:r>
      <w:r w:rsidR="00A738AE" w:rsidRPr="004F3111">
        <w:rPr>
          <w:rFonts w:ascii="Aptos" w:hAnsi="Aptos"/>
          <w:sz w:val="24"/>
          <w:szCs w:val="24"/>
        </w:rPr>
        <w:t xml:space="preserve"> had an accommodation that allowed for extra time on assignments.</w:t>
      </w:r>
      <w:r w:rsidR="00EF2528">
        <w:rPr>
          <w:rFonts w:ascii="Aptos" w:hAnsi="Aptos"/>
          <w:sz w:val="24"/>
          <w:szCs w:val="24"/>
        </w:rPr>
        <w:t xml:space="preserve">  (Rucker)</w:t>
      </w:r>
    </w:p>
    <w:p w14:paraId="033104B5" w14:textId="77777777" w:rsidR="00932449" w:rsidRPr="004F3111" w:rsidRDefault="00932449" w:rsidP="00932449">
      <w:pPr>
        <w:pStyle w:val="ListParagraph"/>
        <w:rPr>
          <w:rFonts w:ascii="Aptos" w:hAnsi="Aptos"/>
          <w:sz w:val="24"/>
          <w:szCs w:val="24"/>
        </w:rPr>
      </w:pPr>
    </w:p>
    <w:p w14:paraId="3C171855" w14:textId="12BE75AE" w:rsidR="005B7390" w:rsidRPr="004F3111" w:rsidRDefault="00E62631" w:rsidP="00BE696B">
      <w:pPr>
        <w:ind w:left="615"/>
        <w:jc w:val="both"/>
        <w:rPr>
          <w:rFonts w:ascii="Aptos" w:hAnsi="Aptos"/>
          <w:sz w:val="24"/>
          <w:szCs w:val="24"/>
        </w:rPr>
      </w:pPr>
      <w:r w:rsidRPr="004F3111">
        <w:rPr>
          <w:rFonts w:ascii="Aptos" w:hAnsi="Aptos"/>
          <w:sz w:val="24"/>
          <w:szCs w:val="24"/>
        </w:rPr>
        <w:t>Ms. Rucker</w:t>
      </w:r>
      <w:r w:rsidR="00FB078C" w:rsidRPr="004F3111">
        <w:rPr>
          <w:rFonts w:ascii="Aptos" w:hAnsi="Aptos"/>
          <w:sz w:val="24"/>
          <w:szCs w:val="24"/>
        </w:rPr>
        <w:t xml:space="preserve"> observed Student to have good decoding skills and noted she does not sound out word</w:t>
      </w:r>
      <w:r w:rsidR="00E83AC7" w:rsidRPr="004F3111">
        <w:rPr>
          <w:rFonts w:ascii="Aptos" w:hAnsi="Aptos"/>
          <w:sz w:val="24"/>
          <w:szCs w:val="24"/>
        </w:rPr>
        <w:t>s</w:t>
      </w:r>
      <w:r w:rsidR="00FB078C" w:rsidRPr="004F3111">
        <w:rPr>
          <w:rFonts w:ascii="Aptos" w:hAnsi="Aptos"/>
          <w:sz w:val="24"/>
          <w:szCs w:val="24"/>
        </w:rPr>
        <w:t xml:space="preserve"> and her reading is not “choppy.”</w:t>
      </w:r>
      <w:r w:rsidR="001803B2" w:rsidRPr="004F3111">
        <w:rPr>
          <w:rFonts w:ascii="Aptos" w:hAnsi="Aptos"/>
          <w:sz w:val="24"/>
          <w:szCs w:val="24"/>
        </w:rPr>
        <w:t xml:space="preserve"> </w:t>
      </w:r>
      <w:r w:rsidR="004F2A81" w:rsidRPr="004F3111">
        <w:rPr>
          <w:rFonts w:ascii="Aptos" w:hAnsi="Aptos"/>
          <w:sz w:val="24"/>
          <w:szCs w:val="24"/>
        </w:rPr>
        <w:t>She has not observed ADHD interfering with her ability to work on Read 1</w:t>
      </w:r>
      <w:r w:rsidR="0094777E" w:rsidRPr="004F3111">
        <w:rPr>
          <w:rFonts w:ascii="Aptos" w:hAnsi="Aptos"/>
          <w:sz w:val="24"/>
          <w:szCs w:val="24"/>
        </w:rPr>
        <w:t>8</w:t>
      </w:r>
      <w:r w:rsidR="004F2A81" w:rsidRPr="004F3111">
        <w:rPr>
          <w:rFonts w:ascii="Aptos" w:hAnsi="Aptos"/>
          <w:sz w:val="24"/>
          <w:szCs w:val="24"/>
        </w:rPr>
        <w:t xml:space="preserve">0.  She is never fidgety or unfocused.  </w:t>
      </w:r>
      <w:r w:rsidR="00B266B2" w:rsidRPr="004F3111">
        <w:rPr>
          <w:rFonts w:ascii="Aptos" w:hAnsi="Aptos"/>
          <w:sz w:val="24"/>
          <w:szCs w:val="24"/>
        </w:rPr>
        <w:t xml:space="preserve">Ms. Rucker </w:t>
      </w:r>
      <w:r w:rsidR="00205808" w:rsidRPr="004F3111">
        <w:rPr>
          <w:rFonts w:ascii="Aptos" w:hAnsi="Aptos"/>
          <w:sz w:val="24"/>
          <w:szCs w:val="24"/>
        </w:rPr>
        <w:t xml:space="preserve">placed Student’s reading level </w:t>
      </w:r>
      <w:r w:rsidR="00632E73" w:rsidRPr="004F3111">
        <w:rPr>
          <w:rFonts w:ascii="Aptos" w:hAnsi="Aptos"/>
          <w:sz w:val="24"/>
          <w:szCs w:val="24"/>
        </w:rPr>
        <w:t>at ninth</w:t>
      </w:r>
      <w:r w:rsidR="00205808" w:rsidRPr="004F3111">
        <w:rPr>
          <w:rFonts w:ascii="Aptos" w:hAnsi="Aptos"/>
          <w:sz w:val="24"/>
          <w:szCs w:val="24"/>
        </w:rPr>
        <w:t xml:space="preserve"> grade (when she was in tenth grade)</w:t>
      </w:r>
      <w:r w:rsidR="0094777E" w:rsidRPr="004F3111">
        <w:rPr>
          <w:rFonts w:ascii="Aptos" w:hAnsi="Aptos"/>
          <w:sz w:val="24"/>
          <w:szCs w:val="24"/>
        </w:rPr>
        <w:t xml:space="preserve">, </w:t>
      </w:r>
      <w:r w:rsidR="00205808" w:rsidRPr="004F3111">
        <w:rPr>
          <w:rFonts w:ascii="Aptos" w:hAnsi="Aptos"/>
          <w:sz w:val="24"/>
          <w:szCs w:val="24"/>
        </w:rPr>
        <w:t xml:space="preserve"> based on the HMH given to </w:t>
      </w:r>
      <w:r w:rsidR="006D6AF8" w:rsidRPr="004F3111">
        <w:rPr>
          <w:rFonts w:ascii="Aptos" w:hAnsi="Aptos"/>
          <w:sz w:val="24"/>
          <w:szCs w:val="24"/>
        </w:rPr>
        <w:t>her at the beginning, middle, and end of the year.</w:t>
      </w:r>
      <w:r w:rsidR="00632E73" w:rsidRPr="004F3111">
        <w:rPr>
          <w:rFonts w:ascii="Aptos" w:hAnsi="Aptos"/>
          <w:sz w:val="24"/>
          <w:szCs w:val="24"/>
        </w:rPr>
        <w:t xml:space="preserve">  (Rucker)</w:t>
      </w:r>
    </w:p>
    <w:p w14:paraId="46B6689F" w14:textId="77777777" w:rsidR="00932449" w:rsidRPr="004F3111" w:rsidRDefault="00932449" w:rsidP="00932449">
      <w:pPr>
        <w:pStyle w:val="ListParagraph"/>
        <w:rPr>
          <w:rFonts w:ascii="Aptos" w:hAnsi="Aptos"/>
          <w:sz w:val="24"/>
          <w:szCs w:val="24"/>
        </w:rPr>
      </w:pPr>
    </w:p>
    <w:p w14:paraId="59867312" w14:textId="33A0D9D8" w:rsidR="00471619" w:rsidRPr="004F3111" w:rsidRDefault="00307289" w:rsidP="00BE696B">
      <w:pPr>
        <w:ind w:left="615"/>
        <w:jc w:val="both"/>
        <w:rPr>
          <w:rFonts w:ascii="Aptos" w:hAnsi="Aptos"/>
          <w:sz w:val="24"/>
          <w:szCs w:val="24"/>
        </w:rPr>
      </w:pPr>
      <w:r w:rsidRPr="004F3111">
        <w:rPr>
          <w:rFonts w:ascii="Aptos" w:hAnsi="Aptos"/>
          <w:sz w:val="24"/>
          <w:szCs w:val="24"/>
        </w:rPr>
        <w:t xml:space="preserve">Ms. Rucker never attended a Team meeting for Student.  </w:t>
      </w:r>
      <w:r w:rsidR="00B27E1A" w:rsidRPr="004F3111">
        <w:rPr>
          <w:rFonts w:ascii="Aptos" w:hAnsi="Aptos"/>
          <w:sz w:val="24"/>
          <w:szCs w:val="24"/>
        </w:rPr>
        <w:t>Based upon her thirty-three years of teaching and her observations of Student,</w:t>
      </w:r>
      <w:r w:rsidR="00B72ADD" w:rsidRPr="004F3111">
        <w:rPr>
          <w:rFonts w:ascii="Aptos" w:hAnsi="Aptos"/>
          <w:sz w:val="24"/>
          <w:szCs w:val="24"/>
        </w:rPr>
        <w:t xml:space="preserve"> and Student’s ability</w:t>
      </w:r>
      <w:r w:rsidR="00EF15B3" w:rsidRPr="004F3111">
        <w:rPr>
          <w:rFonts w:ascii="Aptos" w:hAnsi="Aptos"/>
          <w:sz w:val="24"/>
          <w:szCs w:val="24"/>
        </w:rPr>
        <w:t xml:space="preserve"> to make </w:t>
      </w:r>
      <w:r w:rsidR="00EF15B3" w:rsidRPr="004F3111">
        <w:rPr>
          <w:rFonts w:ascii="Aptos" w:hAnsi="Aptos"/>
          <w:sz w:val="24"/>
          <w:szCs w:val="24"/>
        </w:rPr>
        <w:lastRenderedPageBreak/>
        <w:t>effective progress in her inclusion classes</w:t>
      </w:r>
      <w:r w:rsidR="00B27E1A" w:rsidRPr="004F3111">
        <w:rPr>
          <w:rFonts w:ascii="Aptos" w:hAnsi="Aptos"/>
          <w:sz w:val="24"/>
          <w:szCs w:val="24"/>
        </w:rPr>
        <w:t xml:space="preserve"> s</w:t>
      </w:r>
      <w:r w:rsidRPr="004F3111">
        <w:rPr>
          <w:rFonts w:ascii="Aptos" w:hAnsi="Aptos"/>
          <w:sz w:val="24"/>
          <w:szCs w:val="24"/>
        </w:rPr>
        <w:t xml:space="preserve">he does not believe that she requires an </w:t>
      </w:r>
      <w:r w:rsidR="00FF1CB3" w:rsidRPr="004F3111">
        <w:rPr>
          <w:rFonts w:ascii="Aptos" w:hAnsi="Aptos"/>
          <w:sz w:val="24"/>
          <w:szCs w:val="24"/>
        </w:rPr>
        <w:t>IEP</w:t>
      </w:r>
      <w:r w:rsidR="001B2EA0" w:rsidRPr="004F3111">
        <w:rPr>
          <w:rFonts w:ascii="Aptos" w:hAnsi="Aptos"/>
          <w:sz w:val="24"/>
          <w:szCs w:val="24"/>
        </w:rPr>
        <w:t xml:space="preserve"> or a specialized day program.</w:t>
      </w:r>
      <w:r w:rsidR="00FF1CB3" w:rsidRPr="004F3111">
        <w:rPr>
          <w:rFonts w:ascii="Aptos" w:hAnsi="Aptos"/>
          <w:sz w:val="24"/>
          <w:szCs w:val="24"/>
        </w:rPr>
        <w:t xml:space="preserve">  She believes Student can receive direct and explicit instruction in reading and writing in her ELA class at grade level.</w:t>
      </w:r>
      <w:r w:rsidR="00BE696B" w:rsidRPr="004F3111">
        <w:rPr>
          <w:rFonts w:ascii="Aptos" w:hAnsi="Aptos"/>
          <w:sz w:val="24"/>
          <w:szCs w:val="24"/>
        </w:rPr>
        <w:t xml:space="preserve">  </w:t>
      </w:r>
      <w:r w:rsidR="00682B1B" w:rsidRPr="004F3111">
        <w:rPr>
          <w:rFonts w:ascii="Aptos" w:hAnsi="Aptos"/>
          <w:sz w:val="24"/>
          <w:szCs w:val="24"/>
        </w:rPr>
        <w:t>She is</w:t>
      </w:r>
      <w:r w:rsidR="00814126" w:rsidRPr="004F3111">
        <w:rPr>
          <w:rFonts w:ascii="Aptos" w:hAnsi="Aptos"/>
          <w:sz w:val="24"/>
          <w:szCs w:val="24"/>
        </w:rPr>
        <w:t xml:space="preserve"> able to complete grade-level work.</w:t>
      </w:r>
      <w:r w:rsidR="002075CF" w:rsidRPr="004F3111">
        <w:rPr>
          <w:rFonts w:ascii="Aptos" w:hAnsi="Aptos"/>
          <w:sz w:val="24"/>
          <w:szCs w:val="24"/>
        </w:rPr>
        <w:t xml:space="preserve">  She </w:t>
      </w:r>
      <w:r w:rsidR="00EC7661" w:rsidRPr="004F3111">
        <w:rPr>
          <w:rFonts w:ascii="Aptos" w:hAnsi="Aptos"/>
          <w:sz w:val="24"/>
          <w:szCs w:val="24"/>
        </w:rPr>
        <w:t>testified</w:t>
      </w:r>
      <w:r w:rsidR="000D4349" w:rsidRPr="004F3111">
        <w:rPr>
          <w:rFonts w:ascii="Aptos" w:hAnsi="Aptos"/>
          <w:sz w:val="24"/>
          <w:szCs w:val="24"/>
        </w:rPr>
        <w:t>, however,</w:t>
      </w:r>
      <w:r w:rsidR="002075CF" w:rsidRPr="004F3111">
        <w:rPr>
          <w:rFonts w:ascii="Aptos" w:hAnsi="Aptos"/>
          <w:sz w:val="24"/>
          <w:szCs w:val="24"/>
        </w:rPr>
        <w:t xml:space="preserve"> </w:t>
      </w:r>
      <w:r w:rsidR="000D4349" w:rsidRPr="004F3111">
        <w:rPr>
          <w:rFonts w:ascii="Aptos" w:hAnsi="Aptos"/>
          <w:sz w:val="24"/>
          <w:szCs w:val="24"/>
        </w:rPr>
        <w:t>that this</w:t>
      </w:r>
      <w:r w:rsidR="002075CF" w:rsidRPr="004F3111">
        <w:rPr>
          <w:rFonts w:ascii="Aptos" w:hAnsi="Aptos"/>
          <w:sz w:val="24"/>
          <w:szCs w:val="24"/>
        </w:rPr>
        <w:t xml:space="preserve"> does </w:t>
      </w:r>
      <w:r w:rsidR="004C2D39" w:rsidRPr="004F3111">
        <w:rPr>
          <w:rFonts w:ascii="Aptos" w:hAnsi="Aptos"/>
          <w:sz w:val="24"/>
          <w:szCs w:val="24"/>
        </w:rPr>
        <w:t>necessarily mean</w:t>
      </w:r>
      <w:r w:rsidR="002075CF" w:rsidRPr="004F3111">
        <w:rPr>
          <w:rFonts w:ascii="Aptos" w:hAnsi="Aptos"/>
          <w:sz w:val="24"/>
          <w:szCs w:val="24"/>
        </w:rPr>
        <w:t xml:space="preserve"> that she will produce average work on every assignment.</w:t>
      </w:r>
      <w:r w:rsidR="00682B1B" w:rsidRPr="004F3111">
        <w:rPr>
          <w:rFonts w:ascii="Aptos" w:hAnsi="Aptos"/>
          <w:sz w:val="24"/>
          <w:szCs w:val="24"/>
        </w:rPr>
        <w:t xml:space="preserve">  Student is involved</w:t>
      </w:r>
      <w:r w:rsidR="00805872" w:rsidRPr="004F3111">
        <w:rPr>
          <w:rFonts w:ascii="Aptos" w:hAnsi="Aptos"/>
          <w:sz w:val="24"/>
          <w:szCs w:val="24"/>
        </w:rPr>
        <w:t xml:space="preserve"> in the school and plays both school and club sports and still is able to perform in her inclusion classes.</w:t>
      </w:r>
      <w:r w:rsidR="00EC7661" w:rsidRPr="004F3111">
        <w:rPr>
          <w:rFonts w:ascii="Aptos" w:hAnsi="Aptos"/>
          <w:sz w:val="24"/>
          <w:szCs w:val="24"/>
        </w:rPr>
        <w:t xml:space="preserve"> She described Student as a solid student who is thriving and happy.</w:t>
      </w:r>
      <w:r w:rsidR="00CC357B" w:rsidRPr="004F3111">
        <w:rPr>
          <w:rFonts w:ascii="Aptos" w:hAnsi="Aptos"/>
          <w:sz w:val="24"/>
          <w:szCs w:val="24"/>
        </w:rPr>
        <w:t xml:space="preserve"> (Rucker)</w:t>
      </w:r>
    </w:p>
    <w:p w14:paraId="4D911F3C" w14:textId="77777777" w:rsidR="00932449" w:rsidRPr="004F3111" w:rsidRDefault="00932449" w:rsidP="00932449">
      <w:pPr>
        <w:pStyle w:val="ListParagraph"/>
        <w:rPr>
          <w:rFonts w:ascii="Aptos" w:hAnsi="Aptos"/>
          <w:sz w:val="24"/>
          <w:szCs w:val="24"/>
        </w:rPr>
      </w:pPr>
    </w:p>
    <w:p w14:paraId="3BC1CCC0" w14:textId="5D1F7BBD" w:rsidR="0040481E" w:rsidRPr="0046350A" w:rsidRDefault="009A12F1" w:rsidP="0046350A">
      <w:pPr>
        <w:numPr>
          <w:ilvl w:val="0"/>
          <w:numId w:val="3"/>
        </w:numPr>
        <w:jc w:val="both"/>
        <w:rPr>
          <w:rFonts w:ascii="Aptos" w:hAnsi="Aptos"/>
          <w:sz w:val="24"/>
          <w:szCs w:val="24"/>
        </w:rPr>
      </w:pPr>
      <w:r w:rsidRPr="004F3111">
        <w:rPr>
          <w:rFonts w:ascii="Aptos" w:hAnsi="Aptos"/>
          <w:sz w:val="24"/>
          <w:szCs w:val="24"/>
        </w:rPr>
        <w:t>Student’s</w:t>
      </w:r>
      <w:r w:rsidR="007614AF" w:rsidRPr="004F3111">
        <w:rPr>
          <w:rFonts w:ascii="Aptos" w:hAnsi="Aptos"/>
          <w:sz w:val="24"/>
          <w:szCs w:val="24"/>
        </w:rPr>
        <w:t xml:space="preserve"> June 2025 progress reports </w:t>
      </w:r>
      <w:r w:rsidR="00D11086" w:rsidRPr="004F3111">
        <w:rPr>
          <w:rFonts w:ascii="Aptos" w:hAnsi="Aptos"/>
          <w:sz w:val="24"/>
          <w:szCs w:val="24"/>
        </w:rPr>
        <w:t xml:space="preserve">reflect </w:t>
      </w:r>
      <w:r w:rsidR="004C2D39" w:rsidRPr="004F3111">
        <w:rPr>
          <w:rFonts w:ascii="Aptos" w:hAnsi="Aptos"/>
          <w:sz w:val="24"/>
          <w:szCs w:val="24"/>
        </w:rPr>
        <w:t>her</w:t>
      </w:r>
      <w:r w:rsidR="00FB10F7" w:rsidRPr="004F3111">
        <w:rPr>
          <w:rFonts w:ascii="Aptos" w:hAnsi="Aptos"/>
          <w:sz w:val="24"/>
          <w:szCs w:val="24"/>
        </w:rPr>
        <w:t xml:space="preserve"> current reading performance at a tenth grade level.</w:t>
      </w:r>
      <w:r w:rsidR="00D11086" w:rsidRPr="004F3111">
        <w:rPr>
          <w:rFonts w:ascii="Aptos" w:hAnsi="Aptos"/>
          <w:sz w:val="24"/>
          <w:szCs w:val="24"/>
        </w:rPr>
        <w:t xml:space="preserve"> </w:t>
      </w:r>
      <w:r w:rsidR="004C5520" w:rsidRPr="004F3111">
        <w:rPr>
          <w:rFonts w:ascii="Aptos" w:hAnsi="Aptos"/>
          <w:sz w:val="24"/>
          <w:szCs w:val="24"/>
        </w:rPr>
        <w:t xml:space="preserve">Her reading rate increased from 105 to 113 since the </w:t>
      </w:r>
      <w:r w:rsidR="000552CA" w:rsidRPr="004F3111">
        <w:rPr>
          <w:rFonts w:ascii="Aptos" w:hAnsi="Aptos"/>
          <w:sz w:val="24"/>
          <w:szCs w:val="24"/>
        </w:rPr>
        <w:t>prior</w:t>
      </w:r>
      <w:r w:rsidR="008075E4" w:rsidRPr="004F3111">
        <w:rPr>
          <w:rFonts w:ascii="Aptos" w:hAnsi="Aptos"/>
          <w:sz w:val="24"/>
          <w:szCs w:val="24"/>
        </w:rPr>
        <w:t xml:space="preserve"> term.  She did not demonstrate any weakness in executive functioning in the learning center and was deemed to have met her goal.  (</w:t>
      </w:r>
      <w:r w:rsidR="00736FD4" w:rsidRPr="004F3111">
        <w:rPr>
          <w:rFonts w:ascii="Aptos" w:hAnsi="Aptos"/>
          <w:sz w:val="24"/>
          <w:szCs w:val="24"/>
        </w:rPr>
        <w:t>P-5:08)</w:t>
      </w:r>
    </w:p>
    <w:p w14:paraId="432BE01B" w14:textId="77777777" w:rsidR="007E700F" w:rsidRPr="004F3111" w:rsidRDefault="007E700F">
      <w:pPr>
        <w:rPr>
          <w:rFonts w:ascii="Aptos" w:hAnsi="Aptos"/>
        </w:rPr>
      </w:pPr>
    </w:p>
    <w:p w14:paraId="0CCBF9F4" w14:textId="77777777" w:rsidR="00077AE8" w:rsidRPr="004F3111" w:rsidRDefault="00077AE8">
      <w:pPr>
        <w:rPr>
          <w:rFonts w:ascii="Aptos" w:hAnsi="Aptos"/>
        </w:rPr>
      </w:pPr>
    </w:p>
    <w:p w14:paraId="06D5F05D" w14:textId="77777777" w:rsidR="0040481E" w:rsidRPr="0040481E" w:rsidRDefault="0040481E" w:rsidP="0040481E">
      <w:pPr>
        <w:rPr>
          <w:rFonts w:ascii="Aptos" w:hAnsi="Aptos"/>
          <w:b/>
          <w:sz w:val="24"/>
          <w:szCs w:val="24"/>
        </w:rPr>
      </w:pPr>
      <w:r w:rsidRPr="0040481E">
        <w:rPr>
          <w:rFonts w:ascii="Aptos" w:hAnsi="Aptos"/>
          <w:b/>
          <w:sz w:val="24"/>
          <w:szCs w:val="24"/>
          <w:u w:val="single"/>
        </w:rPr>
        <w:t>FINDINGS AND CONCLUSION</w:t>
      </w:r>
      <w:r w:rsidRPr="0040481E">
        <w:rPr>
          <w:rFonts w:ascii="Aptos" w:hAnsi="Aptos"/>
          <w:b/>
          <w:sz w:val="24"/>
          <w:szCs w:val="24"/>
        </w:rPr>
        <w:t>:</w:t>
      </w:r>
    </w:p>
    <w:p w14:paraId="09421FEE" w14:textId="77777777" w:rsidR="0040481E" w:rsidRPr="0040481E" w:rsidRDefault="0040481E" w:rsidP="0040481E">
      <w:pPr>
        <w:rPr>
          <w:rFonts w:ascii="Aptos" w:hAnsi="Aptos"/>
          <w:sz w:val="24"/>
          <w:szCs w:val="24"/>
        </w:rPr>
      </w:pPr>
    </w:p>
    <w:p w14:paraId="48CFA701" w14:textId="77777777" w:rsidR="0040481E" w:rsidRPr="0040481E" w:rsidRDefault="0040481E" w:rsidP="0040481E">
      <w:pPr>
        <w:rPr>
          <w:rFonts w:ascii="Aptos" w:hAnsi="Aptos"/>
          <w:sz w:val="24"/>
          <w:szCs w:val="24"/>
          <w:u w:val="single"/>
        </w:rPr>
      </w:pPr>
      <w:r w:rsidRPr="0040481E">
        <w:rPr>
          <w:rFonts w:ascii="Aptos" w:hAnsi="Aptos"/>
          <w:sz w:val="24"/>
          <w:szCs w:val="24"/>
          <w:u w:val="single"/>
        </w:rPr>
        <w:t> Legal Standard:</w:t>
      </w:r>
      <w:r w:rsidRPr="0040481E">
        <w:rPr>
          <w:rFonts w:ascii="Aptos" w:hAnsi="Aptos"/>
          <w:sz w:val="24"/>
          <w:szCs w:val="24"/>
        </w:rPr>
        <w:t xml:space="preserve"> </w:t>
      </w:r>
      <w:r w:rsidRPr="0040481E">
        <w:rPr>
          <w:rFonts w:ascii="Aptos" w:hAnsi="Aptos"/>
          <w:sz w:val="24"/>
          <w:szCs w:val="24"/>
          <w:u w:val="single"/>
        </w:rPr>
        <w:t>Eligibility for Special Education.</w:t>
      </w:r>
    </w:p>
    <w:p w14:paraId="6146BE62" w14:textId="77777777" w:rsidR="0040481E" w:rsidRPr="0040481E" w:rsidRDefault="0040481E" w:rsidP="0040481E">
      <w:pPr>
        <w:rPr>
          <w:rFonts w:ascii="Aptos" w:hAnsi="Aptos"/>
          <w:sz w:val="24"/>
          <w:szCs w:val="24"/>
        </w:rPr>
      </w:pPr>
    </w:p>
    <w:p w14:paraId="72029A74" w14:textId="4F0027A1" w:rsidR="0040481E" w:rsidRPr="0040481E" w:rsidRDefault="0040481E" w:rsidP="0040481E">
      <w:pPr>
        <w:rPr>
          <w:rFonts w:ascii="Aptos" w:hAnsi="Aptos"/>
          <w:sz w:val="24"/>
          <w:szCs w:val="24"/>
        </w:rPr>
      </w:pPr>
      <w:r w:rsidRPr="0040481E">
        <w:rPr>
          <w:rFonts w:ascii="Aptos" w:hAnsi="Aptos"/>
          <w:sz w:val="24"/>
          <w:szCs w:val="24"/>
        </w:rPr>
        <w:t>The right to a FAPE for all students with a disability is guaranteed by both federal and state law through the IDEA, M.G.L. c. 71B, and their corresponding regulations</w:t>
      </w:r>
      <w:r w:rsidRPr="0040481E">
        <w:rPr>
          <w:rFonts w:ascii="Aptos" w:hAnsi="Aptos"/>
          <w:sz w:val="24"/>
          <w:szCs w:val="24"/>
          <w:vertAlign w:val="superscript"/>
        </w:rPr>
        <w:footnoteReference w:id="16"/>
      </w:r>
      <w:r w:rsidRPr="0040481E">
        <w:rPr>
          <w:rFonts w:ascii="Aptos" w:hAnsi="Aptos"/>
          <w:sz w:val="24"/>
          <w:szCs w:val="24"/>
        </w:rPr>
        <w:t>. If a student is found eligible to receive special education, the Team must then develop an IEP setting forth the special education and related services that meet the special education needs of the student</w:t>
      </w:r>
      <w:r w:rsidRPr="0040481E">
        <w:rPr>
          <w:rFonts w:ascii="Aptos" w:hAnsi="Aptos"/>
          <w:sz w:val="24"/>
          <w:szCs w:val="24"/>
          <w:vertAlign w:val="superscript"/>
        </w:rPr>
        <w:footnoteReference w:id="17"/>
      </w:r>
      <w:r w:rsidRPr="0040481E">
        <w:rPr>
          <w:rFonts w:ascii="Aptos" w:hAnsi="Aptos"/>
          <w:sz w:val="24"/>
          <w:szCs w:val="24"/>
        </w:rPr>
        <w:t>. The IDEA defines a “child with a disability” as a student having specifically identified disabilities “who, </w:t>
      </w:r>
      <w:r w:rsidRPr="0040481E">
        <w:rPr>
          <w:rFonts w:ascii="Aptos" w:hAnsi="Aptos"/>
          <w:i/>
          <w:iCs/>
          <w:sz w:val="24"/>
          <w:szCs w:val="24"/>
        </w:rPr>
        <w:t>by reason thereof, needs</w:t>
      </w:r>
      <w:r w:rsidRPr="0040481E">
        <w:rPr>
          <w:rFonts w:ascii="Aptos" w:hAnsi="Aptos"/>
          <w:sz w:val="24"/>
          <w:szCs w:val="24"/>
        </w:rPr>
        <w:t> special education and related services”. 20 USC 1401(3)(A) and (B)</w:t>
      </w:r>
      <w:r w:rsidRPr="0040481E">
        <w:rPr>
          <w:rFonts w:ascii="Aptos" w:hAnsi="Aptos"/>
          <w:sz w:val="24"/>
          <w:szCs w:val="24"/>
          <w:vertAlign w:val="superscript"/>
        </w:rPr>
        <w:footnoteReference w:id="18"/>
      </w:r>
      <w:r w:rsidRPr="0040481E">
        <w:rPr>
          <w:rFonts w:ascii="Aptos" w:hAnsi="Aptos"/>
          <w:sz w:val="24"/>
          <w:szCs w:val="24"/>
        </w:rPr>
        <w:t> (emphasis added). “Special education” is defined as “specially designed instruction</w:t>
      </w:r>
      <w:r w:rsidRPr="0040481E">
        <w:rPr>
          <w:rFonts w:ascii="Aptos" w:hAnsi="Aptos"/>
          <w:sz w:val="24"/>
          <w:szCs w:val="24"/>
          <w:vertAlign w:val="superscript"/>
        </w:rPr>
        <w:footnoteReference w:id="19"/>
      </w:r>
      <w:r w:rsidRPr="0040481E">
        <w:rPr>
          <w:rFonts w:ascii="Aptos" w:hAnsi="Aptos"/>
          <w:sz w:val="24"/>
          <w:szCs w:val="24"/>
        </w:rPr>
        <w:t>, at no cost to the parents, to meet the unique needs of a child with a disability, … [inclusive of] speech-language pathology services, or any other related service, if the service is considered special education rather than a related service under State standards”</w:t>
      </w:r>
      <w:r w:rsidRPr="0040481E">
        <w:rPr>
          <w:rFonts w:ascii="Aptos" w:hAnsi="Aptos"/>
          <w:sz w:val="24"/>
          <w:szCs w:val="24"/>
          <w:vertAlign w:val="superscript"/>
        </w:rPr>
        <w:footnoteReference w:id="20"/>
      </w:r>
      <w:r w:rsidRPr="0040481E">
        <w:rPr>
          <w:rFonts w:ascii="Aptos" w:hAnsi="Aptos"/>
          <w:sz w:val="24"/>
          <w:szCs w:val="24"/>
        </w:rPr>
        <w:t xml:space="preserve">.  </w:t>
      </w:r>
    </w:p>
    <w:p w14:paraId="68EC40B6" w14:textId="77777777" w:rsidR="0040481E" w:rsidRPr="0040481E" w:rsidRDefault="0040481E" w:rsidP="0040481E">
      <w:pPr>
        <w:rPr>
          <w:rFonts w:ascii="Aptos" w:hAnsi="Aptos"/>
          <w:sz w:val="24"/>
          <w:szCs w:val="24"/>
        </w:rPr>
      </w:pPr>
    </w:p>
    <w:p w14:paraId="4A7B6799" w14:textId="77777777" w:rsidR="0040481E" w:rsidRPr="0040481E" w:rsidRDefault="0040481E" w:rsidP="0040481E">
      <w:pPr>
        <w:rPr>
          <w:rFonts w:ascii="Aptos" w:hAnsi="Aptos"/>
          <w:sz w:val="24"/>
          <w:szCs w:val="24"/>
        </w:rPr>
      </w:pPr>
      <w:r w:rsidRPr="0040481E">
        <w:rPr>
          <w:rFonts w:ascii="Aptos" w:hAnsi="Aptos"/>
          <w:sz w:val="24"/>
          <w:szCs w:val="24"/>
        </w:rPr>
        <w:t xml:space="preserve">Similarly, Massachusetts defines a “school age child with a disability” as a child “… who, because of [specifically identified disabilities] … is unable to progress effectively in regular </w:t>
      </w:r>
      <w:r w:rsidRPr="0040481E">
        <w:rPr>
          <w:rFonts w:ascii="Aptos" w:hAnsi="Aptos"/>
          <w:sz w:val="24"/>
          <w:szCs w:val="24"/>
        </w:rPr>
        <w:lastRenderedPageBreak/>
        <w:t>education and requires special education services, including … only a related service … [if they] are required to ensure access of the child with a disability to the general education curriculum</w:t>
      </w:r>
      <w:r w:rsidRPr="0040481E">
        <w:rPr>
          <w:rFonts w:ascii="Aptos" w:hAnsi="Aptos"/>
          <w:sz w:val="24"/>
          <w:szCs w:val="24"/>
          <w:vertAlign w:val="superscript"/>
        </w:rPr>
        <w:footnoteReference w:id="21"/>
      </w:r>
      <w:r w:rsidRPr="0040481E">
        <w:rPr>
          <w:rFonts w:ascii="Aptos" w:hAnsi="Aptos"/>
          <w:sz w:val="24"/>
          <w:szCs w:val="24"/>
        </w:rPr>
        <w:t>. The regulations define “eligible student” as “… a person aged three through 21 … who has been determined by a Team </w:t>
      </w:r>
      <w:r w:rsidRPr="0040481E">
        <w:rPr>
          <w:rFonts w:ascii="Aptos" w:hAnsi="Aptos"/>
          <w:i/>
          <w:iCs/>
          <w:sz w:val="24"/>
          <w:szCs w:val="24"/>
        </w:rPr>
        <w:t>to have a disability(ies), and as a consequence</w:t>
      </w:r>
      <w:r w:rsidRPr="0040481E">
        <w:rPr>
          <w:rFonts w:ascii="Aptos" w:hAnsi="Aptos"/>
          <w:sz w:val="24"/>
          <w:szCs w:val="24"/>
        </w:rPr>
        <w:t> is unable to progress effectively in the general education program without specially designed instruction or is unable to access the general curriculum without a related service”. 603 CMR 28.02(9) (emphasis added). To  “[P]rogress effectively in the general education program</w:t>
      </w:r>
      <w:r w:rsidRPr="0040481E">
        <w:rPr>
          <w:rFonts w:ascii="Aptos" w:hAnsi="Aptos"/>
          <w:i/>
          <w:iCs/>
          <w:sz w:val="24"/>
          <w:szCs w:val="24"/>
        </w:rPr>
        <w:t>”</w:t>
      </w:r>
      <w:r w:rsidRPr="0040481E">
        <w:rPr>
          <w:rFonts w:ascii="Aptos" w:hAnsi="Aptos"/>
          <w:sz w:val="24"/>
          <w:szCs w:val="24"/>
        </w:rPr>
        <w:t>, means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Pr="0040481E">
        <w:rPr>
          <w:rFonts w:ascii="Aptos" w:hAnsi="Aptos"/>
          <w:sz w:val="24"/>
          <w:szCs w:val="24"/>
          <w:vertAlign w:val="superscript"/>
        </w:rPr>
        <w:footnoteReference w:id="22"/>
      </w:r>
    </w:p>
    <w:p w14:paraId="7B423E7B" w14:textId="77777777" w:rsidR="0040481E" w:rsidRPr="0040481E" w:rsidRDefault="0040481E" w:rsidP="0040481E">
      <w:pPr>
        <w:rPr>
          <w:rFonts w:ascii="Aptos" w:hAnsi="Aptos"/>
          <w:sz w:val="24"/>
          <w:szCs w:val="24"/>
        </w:rPr>
      </w:pPr>
    </w:p>
    <w:p w14:paraId="3763F616" w14:textId="77777777" w:rsidR="0040481E" w:rsidRPr="0040481E" w:rsidRDefault="0040481E" w:rsidP="0040481E">
      <w:pPr>
        <w:rPr>
          <w:rFonts w:ascii="Aptos" w:hAnsi="Aptos"/>
          <w:sz w:val="24"/>
          <w:szCs w:val="24"/>
        </w:rPr>
      </w:pPr>
      <w:r w:rsidRPr="0040481E">
        <w:rPr>
          <w:rFonts w:ascii="Aptos" w:hAnsi="Aptos"/>
          <w:sz w:val="24"/>
          <w:szCs w:val="24"/>
        </w:rPr>
        <w:t>School districts are required to offer IDEA eligible students a FAPE (free appropriate public education), through individualized education programs (IEPs) tailored to meet their unique needs</w:t>
      </w:r>
      <w:r w:rsidRPr="0040481E">
        <w:rPr>
          <w:rFonts w:ascii="Aptos" w:hAnsi="Aptos"/>
          <w:sz w:val="24"/>
          <w:szCs w:val="24"/>
          <w:vertAlign w:val="superscript"/>
        </w:rPr>
        <w:footnoteReference w:id="23"/>
      </w:r>
      <w:r w:rsidRPr="0040481E">
        <w:rPr>
          <w:rFonts w:ascii="Aptos" w:hAnsi="Aptos"/>
          <w:sz w:val="24"/>
          <w:szCs w:val="24"/>
        </w:rPr>
        <w:t> in a manner “reasonably calculated to confer a meaningful educational benefit”</w:t>
      </w:r>
      <w:r w:rsidRPr="0040481E">
        <w:rPr>
          <w:rFonts w:ascii="Aptos" w:hAnsi="Aptos"/>
          <w:sz w:val="24"/>
          <w:szCs w:val="24"/>
          <w:vertAlign w:val="superscript"/>
        </w:rPr>
        <w:footnoteReference w:id="24"/>
      </w:r>
      <w:r w:rsidRPr="0040481E">
        <w:rPr>
          <w:rFonts w:ascii="Aptos" w:hAnsi="Aptos"/>
          <w:sz w:val="24"/>
          <w:szCs w:val="24"/>
        </w:rPr>
        <w:t> to the eligible student.</w:t>
      </w:r>
      <w:r w:rsidRPr="0040481E">
        <w:rPr>
          <w:rFonts w:ascii="Aptos" w:hAnsi="Aptos"/>
          <w:sz w:val="24"/>
          <w:szCs w:val="24"/>
          <w:vertAlign w:val="superscript"/>
        </w:rPr>
        <w:footnoteReference w:id="25"/>
      </w:r>
      <w:r w:rsidRPr="0040481E">
        <w:rPr>
          <w:rFonts w:ascii="Aptos" w:hAnsi="Aptos"/>
          <w:sz w:val="24"/>
          <w:szCs w:val="24"/>
        </w:rPr>
        <w:t xml:space="preserve">  Moreover, the program and services offered must be delivered in the least restrictive environment appropriate to meet the individual student’s </w:t>
      </w:r>
      <w:r w:rsidRPr="0040481E">
        <w:rPr>
          <w:rFonts w:ascii="Aptos" w:hAnsi="Aptos"/>
          <w:sz w:val="24"/>
          <w:szCs w:val="24"/>
        </w:rPr>
        <w:lastRenderedPageBreak/>
        <w:t>needs</w:t>
      </w:r>
      <w:r w:rsidRPr="0040481E">
        <w:rPr>
          <w:rFonts w:ascii="Aptos" w:hAnsi="Aptos"/>
          <w:sz w:val="24"/>
          <w:szCs w:val="24"/>
          <w:vertAlign w:val="superscript"/>
        </w:rPr>
        <w:footnoteReference w:id="26"/>
      </w:r>
      <w:r w:rsidRPr="0040481E">
        <w:rPr>
          <w:rFonts w:ascii="Aptos" w:hAnsi="Aptos"/>
          <w:sz w:val="24"/>
          <w:szCs w:val="24"/>
        </w:rPr>
        <w:t>, and must be  “reasonably calculated to enable [the student] to make progress appropriate in light of the child’s circumstances.” </w:t>
      </w:r>
      <w:r w:rsidRPr="0040481E">
        <w:rPr>
          <w:rFonts w:ascii="Aptos" w:hAnsi="Aptos"/>
          <w:i/>
          <w:iCs/>
          <w:sz w:val="24"/>
          <w:szCs w:val="24"/>
        </w:rPr>
        <w:t>Endrew F. v. Douglas County Sch. Distr.</w:t>
      </w:r>
      <w:r w:rsidRPr="0040481E">
        <w:rPr>
          <w:rFonts w:ascii="Aptos" w:hAnsi="Aptos"/>
          <w:sz w:val="24"/>
          <w:szCs w:val="24"/>
        </w:rPr>
        <w:t>, 137 S. Ct. 988 (March 22, 2017); </w:t>
      </w:r>
      <w:r w:rsidRPr="0040481E">
        <w:rPr>
          <w:rFonts w:ascii="Aptos" w:hAnsi="Aptos"/>
          <w:i/>
          <w:iCs/>
          <w:sz w:val="24"/>
          <w:szCs w:val="24"/>
        </w:rPr>
        <w:t>D.B. ex rel. Elizabeth B., </w:t>
      </w:r>
      <w:r w:rsidRPr="0040481E">
        <w:rPr>
          <w:rFonts w:ascii="Aptos" w:hAnsi="Aptos"/>
          <w:sz w:val="24"/>
          <w:szCs w:val="24"/>
        </w:rPr>
        <w:t>675 F.3d at 34.</w:t>
      </w:r>
    </w:p>
    <w:p w14:paraId="10E47825" w14:textId="77777777" w:rsidR="0040481E" w:rsidRDefault="0040481E" w:rsidP="0040481E">
      <w:pPr>
        <w:rPr>
          <w:rFonts w:ascii="Aptos" w:hAnsi="Aptos"/>
          <w:sz w:val="24"/>
          <w:szCs w:val="24"/>
        </w:rPr>
      </w:pPr>
      <w:r w:rsidRPr="0040481E">
        <w:rPr>
          <w:rFonts w:ascii="Aptos" w:hAnsi="Aptos"/>
          <w:i/>
          <w:iCs/>
          <w:sz w:val="24"/>
          <w:szCs w:val="24"/>
        </w:rPr>
        <w:t xml:space="preserve">The burden of persuasion </w:t>
      </w:r>
      <w:r w:rsidRPr="0040481E">
        <w:rPr>
          <w:rFonts w:ascii="Aptos" w:hAnsi="Aptos"/>
          <w:sz w:val="24"/>
          <w:szCs w:val="24"/>
        </w:rPr>
        <w:t xml:space="preserve">in an administrative hearing is placed upon the party seeking relief.   </w:t>
      </w:r>
      <w:r w:rsidRPr="0040481E">
        <w:rPr>
          <w:rFonts w:ascii="Aptos" w:hAnsi="Aptos"/>
          <w:i/>
          <w:iCs/>
          <w:sz w:val="24"/>
          <w:szCs w:val="24"/>
        </w:rPr>
        <w:t>Schaffer v. Weast, 546 U</w:t>
      </w:r>
      <w:r w:rsidRPr="0040481E">
        <w:rPr>
          <w:rFonts w:ascii="Aptos" w:hAnsi="Aptos"/>
          <w:sz w:val="24"/>
          <w:szCs w:val="24"/>
        </w:rPr>
        <w:t xml:space="preserve">.S. 49, </w:t>
      </w:r>
      <w:r w:rsidRPr="0040481E">
        <w:rPr>
          <w:rFonts w:ascii="Aptos" w:hAnsi="Aptos"/>
          <w:i/>
          <w:iCs/>
          <w:sz w:val="24"/>
          <w:szCs w:val="24"/>
        </w:rPr>
        <w:t xml:space="preserve">126 S. Ct. 528, 534, 537 (2005)  </w:t>
      </w:r>
      <w:r w:rsidRPr="0040481E">
        <w:rPr>
          <w:rFonts w:ascii="Aptos" w:hAnsi="Aptos"/>
          <w:sz w:val="24"/>
          <w:szCs w:val="24"/>
        </w:rPr>
        <w:t>In this case, Parents are seeking relief, and as such have the burden of persuading the Hearing Officer of their position by a preponderance of the evidence.</w:t>
      </w:r>
    </w:p>
    <w:p w14:paraId="690EB3E8" w14:textId="77777777" w:rsidR="00EE21A9" w:rsidRPr="0040481E" w:rsidRDefault="00EE21A9" w:rsidP="0040481E">
      <w:pPr>
        <w:rPr>
          <w:rFonts w:ascii="Aptos" w:hAnsi="Aptos"/>
          <w:sz w:val="24"/>
          <w:szCs w:val="24"/>
        </w:rPr>
      </w:pPr>
    </w:p>
    <w:p w14:paraId="27E1E83A" w14:textId="77777777" w:rsidR="0040481E" w:rsidRPr="0040481E" w:rsidRDefault="0040481E" w:rsidP="0040481E">
      <w:pPr>
        <w:rPr>
          <w:rFonts w:ascii="Aptos" w:hAnsi="Aptos"/>
          <w:sz w:val="24"/>
          <w:szCs w:val="24"/>
        </w:rPr>
      </w:pPr>
      <w:r w:rsidRPr="0040481E">
        <w:rPr>
          <w:rFonts w:ascii="Aptos" w:hAnsi="Aptos"/>
          <w:sz w:val="24"/>
          <w:szCs w:val="24"/>
        </w:rPr>
        <w:t>It is in the context of the foregoing legal framework that I now turn to the issues before me in the instant matter.</w:t>
      </w:r>
      <w:r w:rsidRPr="0040481E">
        <w:rPr>
          <w:rFonts w:ascii="Aptos" w:hAnsi="Aptos"/>
          <w:i/>
          <w:iCs/>
          <w:sz w:val="24"/>
          <w:szCs w:val="24"/>
        </w:rPr>
        <w:t xml:space="preserve">  </w:t>
      </w:r>
    </w:p>
    <w:p w14:paraId="2096C92C" w14:textId="77777777" w:rsidR="0040481E" w:rsidRPr="0040481E" w:rsidRDefault="0040481E" w:rsidP="0040481E">
      <w:pPr>
        <w:rPr>
          <w:rFonts w:ascii="Aptos" w:hAnsi="Aptos"/>
          <w:sz w:val="24"/>
          <w:szCs w:val="24"/>
        </w:rPr>
      </w:pPr>
    </w:p>
    <w:p w14:paraId="53B05721" w14:textId="77777777" w:rsidR="0040481E" w:rsidRPr="0040481E" w:rsidRDefault="0040481E" w:rsidP="0040481E">
      <w:pPr>
        <w:numPr>
          <w:ilvl w:val="0"/>
          <w:numId w:val="10"/>
        </w:numPr>
        <w:rPr>
          <w:rFonts w:ascii="Aptos" w:hAnsi="Aptos"/>
          <w:sz w:val="24"/>
          <w:szCs w:val="24"/>
        </w:rPr>
      </w:pPr>
      <w:r w:rsidRPr="0040481E">
        <w:rPr>
          <w:rFonts w:ascii="Aptos" w:hAnsi="Aptos"/>
          <w:sz w:val="24"/>
          <w:szCs w:val="24"/>
        </w:rPr>
        <w:t>Whether B-R denied Student a free appropriate public education since December 20, 2023 and denied Parents meaningful participation by failing to allow the Team to develop an IEP.</w:t>
      </w:r>
    </w:p>
    <w:p w14:paraId="2F0B6508" w14:textId="77777777" w:rsidR="0040481E" w:rsidRPr="0040481E" w:rsidRDefault="0040481E" w:rsidP="0040481E">
      <w:pPr>
        <w:rPr>
          <w:rFonts w:ascii="Aptos" w:hAnsi="Aptos"/>
          <w:sz w:val="24"/>
          <w:szCs w:val="24"/>
        </w:rPr>
      </w:pPr>
    </w:p>
    <w:p w14:paraId="632FA7CA" w14:textId="37024E3D" w:rsidR="0040481E" w:rsidRPr="0040481E" w:rsidRDefault="0040481E" w:rsidP="0040481E">
      <w:pPr>
        <w:rPr>
          <w:rFonts w:ascii="Aptos" w:hAnsi="Aptos"/>
          <w:sz w:val="24"/>
          <w:szCs w:val="24"/>
        </w:rPr>
      </w:pPr>
      <w:r w:rsidRPr="0040481E">
        <w:rPr>
          <w:rFonts w:ascii="Aptos" w:hAnsi="Aptos"/>
          <w:sz w:val="24"/>
          <w:szCs w:val="24"/>
        </w:rPr>
        <w:t xml:space="preserve">It appears from the record that the last accepted IEP for the period from December 21, 2022 through December 20, 2023 expired on December 20, 2023. The record shows that Parent signed a consent for evaluation on October 27, 2023 and that the Team did not convene to review Student’s three-year evaluation until January 31, 2024 (and again on March 11, 2024).   There was neither testimony nor documentary evidence in the record to explain this gap.  There is also no allegation that Student did not </w:t>
      </w:r>
      <w:r w:rsidR="002E5BBC">
        <w:rPr>
          <w:rFonts w:ascii="Aptos" w:hAnsi="Aptos"/>
          <w:sz w:val="24"/>
          <w:szCs w:val="24"/>
        </w:rPr>
        <w:t xml:space="preserve">continue to </w:t>
      </w:r>
      <w:r w:rsidRPr="0040481E">
        <w:rPr>
          <w:rFonts w:ascii="Aptos" w:hAnsi="Aptos"/>
          <w:sz w:val="24"/>
          <w:szCs w:val="24"/>
        </w:rPr>
        <w:t>receive her IEP services after the expiration of the IEP</w:t>
      </w:r>
      <w:r w:rsidR="00707211">
        <w:rPr>
          <w:rStyle w:val="FootnoteReference"/>
          <w:rFonts w:ascii="Aptos" w:hAnsi="Aptos"/>
          <w:sz w:val="24"/>
          <w:szCs w:val="24"/>
        </w:rPr>
        <w:footnoteReference w:id="27"/>
      </w:r>
      <w:r w:rsidRPr="0040481E">
        <w:rPr>
          <w:rFonts w:ascii="Aptos" w:hAnsi="Aptos"/>
          <w:sz w:val="24"/>
          <w:szCs w:val="24"/>
        </w:rPr>
        <w:t xml:space="preserve">.  Although Parent is correct that both completion of the evaluations and convening of the Team meeting did not occur within the regulatory timeframe, she did not allege any educational harm to the Student or denial of FAPE as a result.  There is no allegation that Student did not receive the services set out in the expired IEP between the date the IEP expired (December 20,2023) and the January 31, </w:t>
      </w:r>
      <w:r w:rsidR="00B448A1">
        <w:rPr>
          <w:rFonts w:ascii="Aptos" w:hAnsi="Aptos"/>
          <w:sz w:val="24"/>
          <w:szCs w:val="24"/>
        </w:rPr>
        <w:t xml:space="preserve">and March </w:t>
      </w:r>
      <w:r w:rsidR="000728AF">
        <w:rPr>
          <w:rFonts w:ascii="Aptos" w:hAnsi="Aptos"/>
          <w:sz w:val="24"/>
          <w:szCs w:val="24"/>
        </w:rPr>
        <w:t>11, 2024</w:t>
      </w:r>
      <w:r w:rsidRPr="0040481E">
        <w:rPr>
          <w:rFonts w:ascii="Aptos" w:hAnsi="Aptos"/>
          <w:sz w:val="24"/>
          <w:szCs w:val="24"/>
        </w:rPr>
        <w:t xml:space="preserve"> Team meeting</w:t>
      </w:r>
      <w:r w:rsidR="000728AF">
        <w:rPr>
          <w:rFonts w:ascii="Aptos" w:hAnsi="Aptos"/>
          <w:sz w:val="24"/>
          <w:szCs w:val="24"/>
        </w:rPr>
        <w:t>s</w:t>
      </w:r>
      <w:r w:rsidRPr="0040481E">
        <w:rPr>
          <w:rFonts w:ascii="Aptos" w:hAnsi="Aptos"/>
          <w:sz w:val="24"/>
          <w:szCs w:val="24"/>
        </w:rPr>
        <w:t xml:space="preserve"> at which Student was deemed ineligible for special education services.  In fact, Mother invoked “stay put” after the Team meetings and Student continued to receive “stay put” services for the balance of the 2023-2024 school year and the entirety of the 2024-2025 school year. </w:t>
      </w:r>
    </w:p>
    <w:p w14:paraId="3644DFF4" w14:textId="77777777" w:rsidR="0040481E" w:rsidRPr="0040481E" w:rsidRDefault="0040481E" w:rsidP="0040481E">
      <w:pPr>
        <w:rPr>
          <w:rFonts w:ascii="Aptos" w:hAnsi="Aptos"/>
          <w:sz w:val="24"/>
          <w:szCs w:val="24"/>
        </w:rPr>
      </w:pPr>
    </w:p>
    <w:p w14:paraId="0B5058E1" w14:textId="77777777" w:rsidR="0040481E" w:rsidRPr="0040481E" w:rsidRDefault="0040481E" w:rsidP="0040481E">
      <w:pPr>
        <w:rPr>
          <w:rFonts w:ascii="Aptos" w:hAnsi="Aptos"/>
          <w:sz w:val="24"/>
          <w:szCs w:val="24"/>
        </w:rPr>
      </w:pPr>
      <w:r w:rsidRPr="0040481E">
        <w:rPr>
          <w:rFonts w:ascii="Aptos" w:hAnsi="Aptos"/>
          <w:sz w:val="24"/>
          <w:szCs w:val="24"/>
        </w:rPr>
        <w:t>The Team convened, albeit late, on January 31 and March 11 and Parents participated fully.   Mother acknowledged that she participated in both meetings and was accompanied by both an advocate and a tutor, who was able to provide feedback regarding Student.  She was able to ask questions about the district’s evaluations.  Thus, based on the record before me I find that Parents have not met their burden of showing that they were denied the opportunity to meaningfully participate in the Team process resulting in a denial of FAPE.</w:t>
      </w:r>
    </w:p>
    <w:p w14:paraId="246E5CEC" w14:textId="77777777" w:rsidR="0040481E" w:rsidRPr="0040481E" w:rsidRDefault="0040481E" w:rsidP="0040481E">
      <w:pPr>
        <w:rPr>
          <w:rFonts w:ascii="Aptos" w:hAnsi="Aptos"/>
          <w:sz w:val="24"/>
          <w:szCs w:val="24"/>
        </w:rPr>
      </w:pPr>
    </w:p>
    <w:p w14:paraId="38EF9184" w14:textId="77777777" w:rsidR="0040481E" w:rsidRPr="0040481E" w:rsidRDefault="0040481E" w:rsidP="0040481E">
      <w:pPr>
        <w:rPr>
          <w:rFonts w:ascii="Aptos" w:hAnsi="Aptos"/>
          <w:sz w:val="24"/>
          <w:szCs w:val="24"/>
        </w:rPr>
      </w:pPr>
      <w:r w:rsidRPr="0040481E">
        <w:rPr>
          <w:rFonts w:ascii="Aptos" w:hAnsi="Aptos"/>
          <w:sz w:val="24"/>
          <w:szCs w:val="24"/>
        </w:rPr>
        <w:lastRenderedPageBreak/>
        <w:t>Parents contend that B-R “failed to allow the Team to develop an IEP,” however they did not provide evidence to substantiate this claim.  When the Team convened on January 31, March 11, and June 13, 2024, it did not “fail to develop an IEP”.  It determined that Student was no longer eligible for an IEP and thus provided parents with an N1 to that effect.  Parents invoked “stay put” and the District complied with its stay-put obligation. There was no obligation for B-R to propose a revised IEP given that Student’s status at that time was that of an ineligible student.  I therefore find that Parents did not meet their evidentiary burden with respect this claim.</w:t>
      </w:r>
    </w:p>
    <w:p w14:paraId="59AE4F3E" w14:textId="77777777" w:rsidR="0040481E" w:rsidRPr="0040481E" w:rsidRDefault="0040481E" w:rsidP="0040481E">
      <w:pPr>
        <w:rPr>
          <w:rFonts w:ascii="Aptos" w:hAnsi="Aptos"/>
          <w:sz w:val="24"/>
          <w:szCs w:val="24"/>
        </w:rPr>
      </w:pPr>
    </w:p>
    <w:p w14:paraId="0F22D2A5" w14:textId="4DA7BF4E" w:rsidR="0040481E" w:rsidRPr="0040481E" w:rsidRDefault="0040481E" w:rsidP="0040481E">
      <w:pPr>
        <w:rPr>
          <w:rFonts w:ascii="Aptos" w:hAnsi="Aptos"/>
          <w:sz w:val="24"/>
          <w:szCs w:val="24"/>
        </w:rPr>
      </w:pPr>
      <w:r w:rsidRPr="0040481E">
        <w:rPr>
          <w:rFonts w:ascii="Aptos" w:hAnsi="Aptos"/>
          <w:sz w:val="24"/>
          <w:szCs w:val="24"/>
        </w:rPr>
        <w:t xml:space="preserve">Parents have also not met their burden of demonstrating that Student was denied FAPE </w:t>
      </w:r>
      <w:proofErr w:type="gramStart"/>
      <w:r w:rsidRPr="0040481E">
        <w:rPr>
          <w:rFonts w:ascii="Aptos" w:hAnsi="Aptos"/>
          <w:sz w:val="24"/>
          <w:szCs w:val="24"/>
        </w:rPr>
        <w:t>as a result of</w:t>
      </w:r>
      <w:proofErr w:type="gramEnd"/>
      <w:r w:rsidRPr="0040481E">
        <w:rPr>
          <w:rFonts w:ascii="Aptos" w:hAnsi="Aptos"/>
          <w:sz w:val="24"/>
          <w:szCs w:val="24"/>
        </w:rPr>
        <w:t xml:space="preserve"> an erroneous eligibility determination.  The Team convened three times during the 2023-2024 school year</w:t>
      </w:r>
      <w:r w:rsidR="00C0794E">
        <w:rPr>
          <w:rFonts w:ascii="Aptos" w:hAnsi="Aptos"/>
          <w:sz w:val="24"/>
          <w:szCs w:val="24"/>
        </w:rPr>
        <w:t xml:space="preserve"> and once during the 2024-2025 school year</w:t>
      </w:r>
      <w:r w:rsidRPr="0040481E">
        <w:rPr>
          <w:rFonts w:ascii="Aptos" w:hAnsi="Aptos"/>
          <w:sz w:val="24"/>
          <w:szCs w:val="24"/>
        </w:rPr>
        <w:t xml:space="preserve"> to consider eligibility.  It reviewed multiple sources of information, including B-R’s testing, Dr. Drayer’s testing, Parents’ concerns, teachers’ reports, an Educational Assessment Part A and Part B, and progress reports.  There was no dispute that Student met the first prong necessary to find a student eligible in that she has a disability.  There was however a difference of opinion as to the second prong, that is, whether Student was making effective progress within the general curriculum despite her disability.  The district-based members of the Team agreed that Student was making effective progress.  Mother and Dr. Drayer disagreed.  Mother pointed to her belief that Student was reading several levels below her grade level, this based upon her own interpretation of the district generated reports from Read 180 and i-Ready and her opinion </w:t>
      </w:r>
      <w:r w:rsidR="008F35D5" w:rsidRPr="0040481E">
        <w:rPr>
          <w:rFonts w:ascii="Aptos" w:hAnsi="Aptos"/>
          <w:sz w:val="24"/>
          <w:szCs w:val="24"/>
        </w:rPr>
        <w:t>that Mr.</w:t>
      </w:r>
      <w:r w:rsidRPr="0040481E">
        <w:rPr>
          <w:rFonts w:ascii="Aptos" w:hAnsi="Aptos"/>
          <w:sz w:val="24"/>
          <w:szCs w:val="24"/>
        </w:rPr>
        <w:t xml:space="preserve"> Alves’ test results were invalid.  Although Mother is clearly a strong advocate for Student and knows Student better than any witness in this matter, she is not an educator.  She does not have any expertise in interpreting test scores or determining what grade levels pertain to lexile scores. I therefore   do not credit Parent’s testimony herein.  None of the witnesses, including Dr. Drayer, who has expertise in the interpretation of standardized testing testified that Mr. Alves’ results were invalid.  Likewise, I did not rely on Mother’s opinions regarding the quality or grade level of the work samples contained in the record.   </w:t>
      </w:r>
    </w:p>
    <w:p w14:paraId="45F7C49B" w14:textId="77777777" w:rsidR="0040481E" w:rsidRPr="0040481E" w:rsidRDefault="0040481E" w:rsidP="0040481E">
      <w:pPr>
        <w:rPr>
          <w:rFonts w:ascii="Aptos" w:hAnsi="Aptos"/>
          <w:sz w:val="24"/>
          <w:szCs w:val="24"/>
        </w:rPr>
      </w:pPr>
    </w:p>
    <w:p w14:paraId="4D3E3EC8" w14:textId="1A7C0198" w:rsidR="0040481E" w:rsidRPr="0040481E" w:rsidRDefault="0040481E" w:rsidP="0040481E">
      <w:pPr>
        <w:rPr>
          <w:rFonts w:ascii="Aptos" w:hAnsi="Aptos"/>
          <w:sz w:val="24"/>
          <w:szCs w:val="24"/>
        </w:rPr>
      </w:pPr>
      <w:r w:rsidRPr="0040481E">
        <w:rPr>
          <w:rFonts w:ascii="Aptos" w:hAnsi="Aptos"/>
          <w:sz w:val="24"/>
          <w:szCs w:val="24"/>
        </w:rPr>
        <w:t xml:space="preserve">I also did not rely on Dr. Drayer’s testimony that Student was not making effective progress.  His standard for </w:t>
      </w:r>
      <w:r w:rsidR="008F35D5" w:rsidRPr="0040481E">
        <w:rPr>
          <w:rFonts w:ascii="Aptos" w:hAnsi="Aptos"/>
          <w:sz w:val="24"/>
          <w:szCs w:val="24"/>
        </w:rPr>
        <w:t>evaluating Student’s</w:t>
      </w:r>
      <w:r w:rsidRPr="0040481E">
        <w:rPr>
          <w:rFonts w:ascii="Aptos" w:hAnsi="Aptos"/>
          <w:sz w:val="24"/>
          <w:szCs w:val="24"/>
        </w:rPr>
        <w:t xml:space="preserve"> progress was attainment of certain standard scores on assessments, rather than her progress in accessing the curriculum.  He never observed Student in her inclusion classes or spoke to her teachers about her classroom performance.  He did not know what grades she was achieving or the levels of her classes.  His personal basis of knowledge of Student was limited to having assessed her in a testing environment four times since 2021 and observing one session of her completing a Read180 lesson.</w:t>
      </w:r>
      <w:r w:rsidRPr="0040481E">
        <w:rPr>
          <w:rFonts w:ascii="Aptos" w:hAnsi="Aptos"/>
          <w:i/>
          <w:iCs/>
          <w:sz w:val="24"/>
          <w:szCs w:val="24"/>
        </w:rPr>
        <w:t xml:space="preserve">  </w:t>
      </w:r>
      <w:r w:rsidRPr="0040481E">
        <w:rPr>
          <w:rFonts w:ascii="Aptos" w:hAnsi="Aptos"/>
          <w:sz w:val="24"/>
          <w:szCs w:val="24"/>
        </w:rPr>
        <w:t>Dr. Drayer  recommended that Student’s instruction contain multi-sensory material due to her poor working memory, yet none of his last three reports contains any scores in working memory.</w:t>
      </w:r>
      <w:r w:rsidRPr="0040481E">
        <w:rPr>
          <w:rFonts w:ascii="Aptos" w:hAnsi="Aptos"/>
          <w:sz w:val="24"/>
          <w:szCs w:val="24"/>
          <w:vertAlign w:val="superscript"/>
        </w:rPr>
        <w:footnoteReference w:id="28"/>
      </w:r>
      <w:r w:rsidRPr="0040481E">
        <w:rPr>
          <w:rFonts w:ascii="Aptos" w:hAnsi="Aptos"/>
          <w:sz w:val="24"/>
          <w:szCs w:val="24"/>
        </w:rPr>
        <w:t xml:space="preserve">  He recommended that Student’s instruction be at a slow repetitive pace without consulting with any of her general education teachers to find out whether the pace of the general education classes was </w:t>
      </w:r>
      <w:r w:rsidRPr="0040481E">
        <w:rPr>
          <w:rFonts w:ascii="Aptos" w:hAnsi="Aptos"/>
          <w:sz w:val="24"/>
          <w:szCs w:val="24"/>
        </w:rPr>
        <w:lastRenderedPageBreak/>
        <w:t xml:space="preserve">appropriate for her.  He recommended that Student receive close individual support in reading, writing, and math even though neither the scores on his testing nor her classroom performance in math suggest that she requires more attention in that area.  He did not and was unable to testify as to whether Student </w:t>
      </w:r>
      <w:r w:rsidRPr="0040481E">
        <w:rPr>
          <w:rFonts w:ascii="Aptos" w:hAnsi="Aptos"/>
          <w:i/>
          <w:iCs/>
          <w:sz w:val="24"/>
          <w:szCs w:val="24"/>
        </w:rPr>
        <w:t>was “</w:t>
      </w:r>
      <w:r w:rsidRPr="0040481E">
        <w:rPr>
          <w:rFonts w:ascii="Aptos" w:hAnsi="Aptos"/>
          <w:sz w:val="24"/>
          <w:szCs w:val="24"/>
        </w:rPr>
        <w:t>mak[ing]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Pr="0040481E">
        <w:rPr>
          <w:rFonts w:ascii="Aptos" w:hAnsi="Aptos"/>
          <w:sz w:val="24"/>
          <w:szCs w:val="24"/>
          <w:vertAlign w:val="superscript"/>
        </w:rPr>
        <w:footnoteReference w:id="29"/>
      </w:r>
    </w:p>
    <w:p w14:paraId="67FB5BA4" w14:textId="77777777" w:rsidR="0040481E" w:rsidRPr="0040481E" w:rsidRDefault="0040481E" w:rsidP="0040481E">
      <w:pPr>
        <w:rPr>
          <w:rFonts w:ascii="Aptos" w:hAnsi="Aptos"/>
          <w:sz w:val="24"/>
          <w:szCs w:val="24"/>
        </w:rPr>
      </w:pPr>
    </w:p>
    <w:p w14:paraId="30F78C61" w14:textId="13413728" w:rsidR="0040481E" w:rsidRPr="0040481E" w:rsidRDefault="0040481E" w:rsidP="0040481E">
      <w:pPr>
        <w:rPr>
          <w:rFonts w:ascii="Aptos" w:hAnsi="Aptos"/>
          <w:sz w:val="24"/>
          <w:szCs w:val="24"/>
        </w:rPr>
      </w:pPr>
      <w:r w:rsidRPr="0040481E">
        <w:rPr>
          <w:rFonts w:ascii="Aptos" w:hAnsi="Aptos"/>
          <w:sz w:val="24"/>
          <w:szCs w:val="24"/>
        </w:rPr>
        <w:t xml:space="preserve">The preponderance of the evidence, comprising Student’s Educational Assessment Part A and B, teacher reports provided at Team meetings, Student’s grades in college preparation and accelerated classes, progress reports and standardized testing, </w:t>
      </w:r>
      <w:r w:rsidR="00CE3E6A">
        <w:rPr>
          <w:rFonts w:ascii="Aptos" w:hAnsi="Aptos"/>
          <w:sz w:val="24"/>
          <w:szCs w:val="24"/>
        </w:rPr>
        <w:t xml:space="preserve">and witness testimony </w:t>
      </w:r>
      <w:r w:rsidRPr="0040481E">
        <w:rPr>
          <w:rFonts w:ascii="Aptos" w:hAnsi="Aptos"/>
          <w:sz w:val="24"/>
          <w:szCs w:val="24"/>
        </w:rPr>
        <w:t>demonstrates that Student was making documented growth in acquiring knowledge of grade level curriculum within the general education classroom.  Although Student was continuing to receive special education services via the “stay put” IEP, there was no credible evidence presented that Student required specially designed instruction to access the curriculum.  In fact, Ms. Rucker testified that Student did not require the Read180 services to access the curriculum in her inclusion ELA class.</w:t>
      </w:r>
    </w:p>
    <w:p w14:paraId="23D12B00" w14:textId="77777777" w:rsidR="0040481E" w:rsidRPr="0040481E" w:rsidRDefault="0040481E" w:rsidP="0040481E">
      <w:pPr>
        <w:rPr>
          <w:rFonts w:ascii="Aptos" w:hAnsi="Aptos"/>
          <w:sz w:val="24"/>
          <w:szCs w:val="24"/>
        </w:rPr>
      </w:pPr>
    </w:p>
    <w:p w14:paraId="2A6B5699" w14:textId="77777777" w:rsidR="0040481E" w:rsidRPr="0040481E" w:rsidRDefault="0040481E" w:rsidP="0040481E">
      <w:pPr>
        <w:rPr>
          <w:rFonts w:ascii="Aptos" w:hAnsi="Aptos"/>
          <w:sz w:val="24"/>
          <w:szCs w:val="24"/>
        </w:rPr>
      </w:pPr>
      <w:r w:rsidRPr="0040481E">
        <w:rPr>
          <w:rFonts w:ascii="Aptos" w:hAnsi="Aptos"/>
          <w:sz w:val="24"/>
          <w:szCs w:val="24"/>
        </w:rPr>
        <w:t xml:space="preserve">Having concluded that Parents were not denied meaningful participation in the IEP process and that B-R’s determination that Student was not eligible for special education was appropriate, I find no basis to determine that Student was denied a FAPE from the period December 20, 2023 through the date of the Hearing.  </w:t>
      </w:r>
    </w:p>
    <w:p w14:paraId="7C2320A5" w14:textId="77777777" w:rsidR="0040481E" w:rsidRPr="0040481E" w:rsidRDefault="0040481E" w:rsidP="0040481E">
      <w:pPr>
        <w:rPr>
          <w:rFonts w:ascii="Aptos" w:hAnsi="Aptos"/>
          <w:sz w:val="24"/>
          <w:szCs w:val="24"/>
        </w:rPr>
      </w:pPr>
    </w:p>
    <w:p w14:paraId="6AA86322" w14:textId="77777777" w:rsidR="0040481E" w:rsidRPr="0040481E" w:rsidRDefault="0040481E" w:rsidP="0040481E">
      <w:pPr>
        <w:numPr>
          <w:ilvl w:val="0"/>
          <w:numId w:val="10"/>
        </w:numPr>
        <w:rPr>
          <w:rFonts w:ascii="Aptos" w:hAnsi="Aptos"/>
          <w:sz w:val="24"/>
          <w:szCs w:val="24"/>
        </w:rPr>
      </w:pPr>
      <w:r w:rsidRPr="0040481E">
        <w:rPr>
          <w:rFonts w:ascii="Aptos" w:hAnsi="Aptos"/>
          <w:sz w:val="24"/>
          <w:szCs w:val="24"/>
        </w:rPr>
        <w:t>Whether B-R was required to convene a 504 Team meeting after its December 20, 2023 determination of ineligibility.</w:t>
      </w:r>
    </w:p>
    <w:p w14:paraId="58EFFFAB" w14:textId="77777777" w:rsidR="0040481E" w:rsidRPr="0040481E" w:rsidRDefault="0040481E" w:rsidP="0040481E">
      <w:pPr>
        <w:rPr>
          <w:rFonts w:ascii="Aptos" w:hAnsi="Aptos"/>
          <w:sz w:val="24"/>
          <w:szCs w:val="24"/>
        </w:rPr>
      </w:pPr>
    </w:p>
    <w:p w14:paraId="0A3027AE" w14:textId="77777777" w:rsidR="0040481E" w:rsidRPr="0040481E" w:rsidRDefault="0040481E" w:rsidP="0040481E">
      <w:pPr>
        <w:rPr>
          <w:rFonts w:ascii="Aptos" w:hAnsi="Aptos"/>
          <w:sz w:val="24"/>
          <w:szCs w:val="24"/>
        </w:rPr>
      </w:pPr>
      <w:r w:rsidRPr="0040481E">
        <w:rPr>
          <w:rFonts w:ascii="Aptos" w:hAnsi="Aptos"/>
          <w:sz w:val="24"/>
          <w:szCs w:val="24"/>
        </w:rPr>
        <w:t xml:space="preserve">When B-R determined that Student was no longer eligible for an IEP, Parents invoked “stay-put” with respect to Student’s then-current IEP.  B-R continued to implement the IEP which  included accommodations.  Although some of the N1s issued by B-R stated that it would convene a 504 Team to determine whether Student required accommodations, Parents have provided nothing to demonstrate y that B-R’s failure  to convene a 504 Team to determine whether Student required 504 accommodations, while she was receiving the same via the stay put IEP, caused educational harm to Student. </w:t>
      </w:r>
    </w:p>
    <w:p w14:paraId="746EE88B" w14:textId="77777777" w:rsidR="0040481E" w:rsidRPr="0040481E" w:rsidRDefault="0040481E" w:rsidP="0040481E">
      <w:pPr>
        <w:rPr>
          <w:rFonts w:ascii="Aptos" w:hAnsi="Aptos"/>
          <w:sz w:val="24"/>
          <w:szCs w:val="24"/>
        </w:rPr>
      </w:pPr>
    </w:p>
    <w:p w14:paraId="5DDC0E63" w14:textId="77777777" w:rsidR="0040481E" w:rsidRDefault="0040481E" w:rsidP="0040481E">
      <w:pPr>
        <w:rPr>
          <w:rFonts w:ascii="Aptos" w:hAnsi="Aptos"/>
          <w:sz w:val="24"/>
          <w:szCs w:val="24"/>
        </w:rPr>
      </w:pPr>
      <w:r w:rsidRPr="0040481E">
        <w:rPr>
          <w:rFonts w:ascii="Aptos" w:hAnsi="Aptos"/>
          <w:sz w:val="24"/>
          <w:szCs w:val="24"/>
        </w:rPr>
        <w:t xml:space="preserve">I find that given that Parents had invoked “stay put” and Student was continuing to receive special education services and accommodations, there was no mandate for B-R to convene a 504 Team at that time.  </w:t>
      </w:r>
    </w:p>
    <w:p w14:paraId="1EB5CBAB" w14:textId="77777777" w:rsidR="0072385B" w:rsidRPr="0040481E" w:rsidRDefault="0072385B" w:rsidP="0040481E">
      <w:pPr>
        <w:rPr>
          <w:rFonts w:ascii="Aptos" w:hAnsi="Aptos"/>
          <w:sz w:val="24"/>
          <w:szCs w:val="24"/>
        </w:rPr>
      </w:pPr>
    </w:p>
    <w:p w14:paraId="5E20C966" w14:textId="77777777" w:rsidR="0040481E" w:rsidRPr="0040481E" w:rsidRDefault="0040481E" w:rsidP="0040481E">
      <w:pPr>
        <w:rPr>
          <w:rFonts w:ascii="Aptos" w:hAnsi="Aptos"/>
          <w:sz w:val="24"/>
          <w:szCs w:val="24"/>
        </w:rPr>
      </w:pPr>
    </w:p>
    <w:p w14:paraId="2ADB3B4D" w14:textId="610C0983" w:rsidR="0040481E" w:rsidRPr="0040481E" w:rsidRDefault="0040481E" w:rsidP="0040481E">
      <w:pPr>
        <w:numPr>
          <w:ilvl w:val="0"/>
          <w:numId w:val="10"/>
        </w:numPr>
        <w:rPr>
          <w:rFonts w:ascii="Aptos" w:hAnsi="Aptos"/>
          <w:sz w:val="24"/>
          <w:szCs w:val="24"/>
        </w:rPr>
      </w:pPr>
      <w:r w:rsidRPr="0040481E">
        <w:rPr>
          <w:rFonts w:ascii="Aptos" w:hAnsi="Aptos"/>
          <w:sz w:val="24"/>
          <w:szCs w:val="24"/>
        </w:rPr>
        <w:lastRenderedPageBreak/>
        <w:t>Whether Parents’ unilateral placement of Student at Landmark School was appropriate.</w:t>
      </w:r>
    </w:p>
    <w:p w14:paraId="377ECC5E" w14:textId="77777777" w:rsidR="0040481E" w:rsidRPr="0040481E" w:rsidRDefault="0040481E" w:rsidP="0040481E">
      <w:pPr>
        <w:rPr>
          <w:rFonts w:ascii="Aptos" w:hAnsi="Aptos"/>
          <w:sz w:val="24"/>
          <w:szCs w:val="24"/>
        </w:rPr>
      </w:pPr>
    </w:p>
    <w:p w14:paraId="7C8183C0" w14:textId="77777777" w:rsidR="00142207" w:rsidRDefault="0040481E" w:rsidP="004253B6">
      <w:pPr>
        <w:rPr>
          <w:rFonts w:ascii="Aptos" w:hAnsi="Aptos"/>
          <w:sz w:val="24"/>
          <w:szCs w:val="24"/>
        </w:rPr>
      </w:pPr>
      <w:r w:rsidRPr="0040481E">
        <w:rPr>
          <w:rFonts w:ascii="Aptos" w:hAnsi="Aptos"/>
          <w:sz w:val="24"/>
          <w:szCs w:val="24"/>
        </w:rPr>
        <w:t>Having found that B-R’s finding that Student was not eligible for special education was appropriate, I need not reach the question of whether a unilateral placement at Landmark School was/is appropriate.</w:t>
      </w:r>
    </w:p>
    <w:p w14:paraId="0FA84906" w14:textId="77777777" w:rsidR="00142207" w:rsidRDefault="00142207" w:rsidP="00142207">
      <w:pPr>
        <w:pStyle w:val="ListParagraph"/>
        <w:rPr>
          <w:rFonts w:ascii="Aptos" w:hAnsi="Aptos"/>
          <w:sz w:val="24"/>
          <w:szCs w:val="24"/>
        </w:rPr>
      </w:pPr>
    </w:p>
    <w:p w14:paraId="1673125C" w14:textId="1F46DC63" w:rsidR="0040481E" w:rsidRPr="0040481E" w:rsidRDefault="0040481E" w:rsidP="0040481E">
      <w:pPr>
        <w:numPr>
          <w:ilvl w:val="0"/>
          <w:numId w:val="10"/>
        </w:numPr>
        <w:rPr>
          <w:rFonts w:ascii="Aptos" w:hAnsi="Aptos"/>
          <w:sz w:val="24"/>
          <w:szCs w:val="24"/>
        </w:rPr>
      </w:pPr>
      <w:r w:rsidRPr="0040481E">
        <w:rPr>
          <w:rFonts w:ascii="Aptos" w:hAnsi="Aptos"/>
          <w:sz w:val="24"/>
          <w:szCs w:val="24"/>
        </w:rPr>
        <w:t>Whether Parents/Students are entitled to reimbursement/prospective placement at the Landmark School.</w:t>
      </w:r>
    </w:p>
    <w:p w14:paraId="57940F97" w14:textId="77777777" w:rsidR="0040481E" w:rsidRPr="0040481E" w:rsidRDefault="0040481E" w:rsidP="0040481E">
      <w:pPr>
        <w:rPr>
          <w:rFonts w:ascii="Aptos" w:hAnsi="Aptos"/>
          <w:sz w:val="24"/>
          <w:szCs w:val="24"/>
        </w:rPr>
      </w:pPr>
    </w:p>
    <w:p w14:paraId="6626E839" w14:textId="77777777" w:rsidR="0040481E" w:rsidRPr="0040481E" w:rsidRDefault="0040481E" w:rsidP="0040481E">
      <w:pPr>
        <w:rPr>
          <w:rFonts w:ascii="Aptos" w:hAnsi="Aptos"/>
          <w:sz w:val="24"/>
          <w:szCs w:val="24"/>
        </w:rPr>
      </w:pPr>
      <w:r w:rsidRPr="0040481E">
        <w:rPr>
          <w:rFonts w:ascii="Aptos" w:hAnsi="Aptos"/>
          <w:sz w:val="24"/>
          <w:szCs w:val="24"/>
        </w:rPr>
        <w:t>Having found that B-R’s finding that Student was not eligible for special education was appropriate, I find that Parents are not entitled to reimbursement from the District/prospective placement by the District at the Landmark School.</w:t>
      </w:r>
    </w:p>
    <w:p w14:paraId="7DA7C0C6" w14:textId="77777777" w:rsidR="0040481E" w:rsidRPr="0040481E" w:rsidRDefault="0040481E" w:rsidP="0040481E">
      <w:pPr>
        <w:rPr>
          <w:rFonts w:ascii="Aptos" w:hAnsi="Aptos"/>
          <w:sz w:val="24"/>
          <w:szCs w:val="24"/>
        </w:rPr>
      </w:pPr>
    </w:p>
    <w:p w14:paraId="279B659D" w14:textId="77777777" w:rsidR="0040481E" w:rsidRPr="0040481E" w:rsidRDefault="0040481E" w:rsidP="0040481E">
      <w:pPr>
        <w:rPr>
          <w:rFonts w:ascii="Aptos" w:hAnsi="Aptos"/>
          <w:sz w:val="24"/>
          <w:szCs w:val="24"/>
        </w:rPr>
      </w:pPr>
    </w:p>
    <w:p w14:paraId="0F961147" w14:textId="77777777" w:rsidR="0040481E" w:rsidRPr="0040481E" w:rsidRDefault="0040481E" w:rsidP="0040481E">
      <w:pPr>
        <w:rPr>
          <w:rFonts w:ascii="Aptos" w:hAnsi="Aptos"/>
          <w:b/>
          <w:sz w:val="24"/>
          <w:szCs w:val="24"/>
        </w:rPr>
      </w:pPr>
      <w:r w:rsidRPr="0040481E">
        <w:rPr>
          <w:rFonts w:ascii="Aptos" w:hAnsi="Aptos"/>
          <w:b/>
          <w:sz w:val="24"/>
          <w:szCs w:val="24"/>
        </w:rPr>
        <w:t>ORDER</w:t>
      </w:r>
    </w:p>
    <w:p w14:paraId="0B219116" w14:textId="77777777" w:rsidR="0040481E" w:rsidRPr="0040481E" w:rsidRDefault="0040481E" w:rsidP="0040481E">
      <w:pPr>
        <w:rPr>
          <w:rFonts w:ascii="Aptos" w:hAnsi="Aptos"/>
          <w:bCs/>
          <w:sz w:val="24"/>
          <w:szCs w:val="24"/>
        </w:rPr>
      </w:pPr>
    </w:p>
    <w:p w14:paraId="21C7A6A0" w14:textId="77777777" w:rsidR="0040481E" w:rsidRPr="0040481E" w:rsidRDefault="0040481E" w:rsidP="0040481E">
      <w:pPr>
        <w:numPr>
          <w:ilvl w:val="0"/>
          <w:numId w:val="11"/>
        </w:numPr>
        <w:rPr>
          <w:rFonts w:ascii="Aptos" w:hAnsi="Aptos"/>
          <w:bCs/>
          <w:sz w:val="24"/>
          <w:szCs w:val="24"/>
        </w:rPr>
      </w:pPr>
      <w:r w:rsidRPr="0040481E">
        <w:rPr>
          <w:rFonts w:ascii="Aptos" w:hAnsi="Aptos"/>
          <w:bCs/>
          <w:sz w:val="24"/>
          <w:szCs w:val="24"/>
        </w:rPr>
        <w:t>Student has not been a denied a FAPE nor have Parents been denied meaningful participation in the IEP process by B-R since December 2023.  Further,  B-R’s determination that Student is not eligible for special education was appropriate.</w:t>
      </w:r>
    </w:p>
    <w:p w14:paraId="0350135B" w14:textId="77777777" w:rsidR="0040481E" w:rsidRPr="0040481E" w:rsidRDefault="0040481E" w:rsidP="0040481E">
      <w:pPr>
        <w:rPr>
          <w:rFonts w:ascii="Aptos" w:hAnsi="Aptos"/>
          <w:bCs/>
          <w:sz w:val="24"/>
          <w:szCs w:val="24"/>
        </w:rPr>
      </w:pPr>
    </w:p>
    <w:p w14:paraId="32034B9F" w14:textId="77777777" w:rsidR="0040481E" w:rsidRPr="0040481E" w:rsidRDefault="0040481E" w:rsidP="0040481E">
      <w:pPr>
        <w:numPr>
          <w:ilvl w:val="0"/>
          <w:numId w:val="11"/>
        </w:numPr>
        <w:rPr>
          <w:rFonts w:ascii="Aptos" w:hAnsi="Aptos"/>
          <w:bCs/>
          <w:sz w:val="24"/>
          <w:szCs w:val="24"/>
        </w:rPr>
      </w:pPr>
      <w:r w:rsidRPr="0040481E">
        <w:rPr>
          <w:rFonts w:ascii="Aptos" w:hAnsi="Aptos"/>
          <w:bCs/>
          <w:sz w:val="24"/>
          <w:szCs w:val="24"/>
        </w:rPr>
        <w:t xml:space="preserve">Although B-R was not required to convene a 504 Team while Student was receiving stay-put services pursuant to her last IEP, the 504 Team should be convened at this point to determine whether she requires </w:t>
      </w:r>
      <w:proofErr w:type="gramStart"/>
      <w:r w:rsidRPr="0040481E">
        <w:rPr>
          <w:rFonts w:ascii="Aptos" w:hAnsi="Aptos"/>
          <w:bCs/>
          <w:sz w:val="24"/>
          <w:szCs w:val="24"/>
        </w:rPr>
        <w:t>accommodations</w:t>
      </w:r>
      <w:proofErr w:type="gramEnd"/>
      <w:r w:rsidRPr="0040481E">
        <w:rPr>
          <w:rFonts w:ascii="Aptos" w:hAnsi="Aptos"/>
          <w:bCs/>
          <w:sz w:val="24"/>
          <w:szCs w:val="24"/>
        </w:rPr>
        <w:t xml:space="preserve"> </w:t>
      </w:r>
      <w:proofErr w:type="gramStart"/>
      <w:r w:rsidRPr="0040481E">
        <w:rPr>
          <w:rFonts w:ascii="Aptos" w:hAnsi="Aptos"/>
          <w:bCs/>
          <w:sz w:val="24"/>
          <w:szCs w:val="24"/>
        </w:rPr>
        <w:t>as a result of</w:t>
      </w:r>
      <w:proofErr w:type="gramEnd"/>
      <w:r w:rsidRPr="0040481E">
        <w:rPr>
          <w:rFonts w:ascii="Aptos" w:hAnsi="Aptos"/>
          <w:bCs/>
          <w:sz w:val="24"/>
          <w:szCs w:val="24"/>
        </w:rPr>
        <w:t xml:space="preserve"> her disability.</w:t>
      </w:r>
    </w:p>
    <w:p w14:paraId="4378EA21" w14:textId="77777777" w:rsidR="0040481E" w:rsidRPr="0040481E" w:rsidRDefault="0040481E" w:rsidP="0040481E">
      <w:pPr>
        <w:rPr>
          <w:rFonts w:ascii="Aptos" w:hAnsi="Aptos"/>
          <w:bCs/>
          <w:sz w:val="24"/>
          <w:szCs w:val="24"/>
        </w:rPr>
      </w:pPr>
    </w:p>
    <w:p w14:paraId="6BB8D5B1" w14:textId="0859A685" w:rsidR="0040481E" w:rsidRDefault="0040481E" w:rsidP="00E603BF">
      <w:pPr>
        <w:numPr>
          <w:ilvl w:val="0"/>
          <w:numId w:val="11"/>
        </w:numPr>
        <w:rPr>
          <w:rFonts w:ascii="Aptos" w:hAnsi="Aptos"/>
          <w:bCs/>
          <w:sz w:val="24"/>
          <w:szCs w:val="24"/>
        </w:rPr>
      </w:pPr>
      <w:r w:rsidRPr="0040481E">
        <w:rPr>
          <w:rFonts w:ascii="Aptos" w:hAnsi="Aptos"/>
          <w:bCs/>
          <w:sz w:val="24"/>
          <w:szCs w:val="24"/>
        </w:rPr>
        <w:t xml:space="preserve">Parents are not entitled to reimbursement for their unilateral placement of Student at Landmark nor is Student entitled to prospective placement. </w:t>
      </w:r>
    </w:p>
    <w:p w14:paraId="4104BCFA" w14:textId="77777777" w:rsidR="008543CF" w:rsidRDefault="008543CF" w:rsidP="008543CF">
      <w:pPr>
        <w:pStyle w:val="ListParagraph"/>
        <w:rPr>
          <w:rFonts w:ascii="Aptos" w:hAnsi="Aptos"/>
          <w:bCs/>
          <w:sz w:val="24"/>
          <w:szCs w:val="24"/>
        </w:rPr>
      </w:pPr>
    </w:p>
    <w:p w14:paraId="4BEC3D9E" w14:textId="77777777" w:rsidR="008543CF" w:rsidRPr="0040481E" w:rsidRDefault="008543CF" w:rsidP="008543CF">
      <w:pPr>
        <w:ind w:left="720"/>
        <w:rPr>
          <w:rFonts w:ascii="Aptos" w:hAnsi="Aptos"/>
          <w:bCs/>
          <w:sz w:val="24"/>
          <w:szCs w:val="24"/>
        </w:rPr>
      </w:pPr>
    </w:p>
    <w:p w14:paraId="2CEAD05A" w14:textId="77777777" w:rsidR="0040481E" w:rsidRPr="0040481E" w:rsidRDefault="0040481E" w:rsidP="0040481E">
      <w:pPr>
        <w:rPr>
          <w:rFonts w:ascii="Aptos" w:hAnsi="Aptos"/>
          <w:sz w:val="24"/>
          <w:szCs w:val="24"/>
        </w:rPr>
      </w:pPr>
    </w:p>
    <w:p w14:paraId="6F07BD15" w14:textId="77777777" w:rsidR="00A71525" w:rsidRPr="007200FB" w:rsidRDefault="00A71525" w:rsidP="00A71525">
      <w:pPr>
        <w:tabs>
          <w:tab w:val="left" w:pos="7200"/>
        </w:tabs>
        <w:rPr>
          <w:rFonts w:asciiTheme="minorHAnsi" w:hAnsiTheme="minorHAnsi"/>
          <w:sz w:val="24"/>
          <w:szCs w:val="24"/>
        </w:rPr>
      </w:pPr>
      <w:r w:rsidRPr="007200FB">
        <w:rPr>
          <w:rFonts w:asciiTheme="minorHAnsi" w:hAnsiTheme="minorHAnsi"/>
          <w:noProof/>
          <w:sz w:val="24"/>
          <w:szCs w:val="24"/>
        </w:rPr>
        <w:drawing>
          <wp:inline distT="0" distB="0" distL="0" distR="0" wp14:anchorId="3AA64467" wp14:editId="47909A99">
            <wp:extent cx="3200400" cy="914155"/>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16EDC4DE" w14:textId="782E2CFA" w:rsidR="00A71525" w:rsidRPr="007200FB" w:rsidRDefault="00A71525" w:rsidP="00A71525">
      <w:pPr>
        <w:tabs>
          <w:tab w:val="left" w:pos="432"/>
        </w:tabs>
        <w:jc w:val="both"/>
        <w:rPr>
          <w:rFonts w:asciiTheme="minorHAnsi" w:hAnsiTheme="minorHAnsi"/>
          <w:sz w:val="24"/>
          <w:szCs w:val="24"/>
        </w:rPr>
      </w:pPr>
      <w:r w:rsidRPr="007200FB">
        <w:rPr>
          <w:rFonts w:asciiTheme="minorHAnsi" w:hAnsiTheme="minorHAnsi"/>
          <w:sz w:val="24"/>
          <w:szCs w:val="24"/>
        </w:rPr>
        <w:t xml:space="preserve">Dated:  </w:t>
      </w:r>
      <w:r>
        <w:rPr>
          <w:rFonts w:asciiTheme="minorHAnsi" w:hAnsiTheme="minorHAnsi"/>
          <w:sz w:val="24"/>
          <w:szCs w:val="24"/>
        </w:rPr>
        <w:t>September 22</w:t>
      </w:r>
      <w:r w:rsidRPr="007200FB">
        <w:rPr>
          <w:rFonts w:asciiTheme="minorHAnsi" w:hAnsiTheme="minorHAnsi"/>
          <w:sz w:val="24"/>
          <w:szCs w:val="24"/>
        </w:rPr>
        <w:t>, 2025</w:t>
      </w:r>
    </w:p>
    <w:p w14:paraId="3957F014" w14:textId="50B947E3" w:rsidR="0040481E" w:rsidRPr="0040481E" w:rsidRDefault="0040481E" w:rsidP="0040481E">
      <w:pPr>
        <w:rPr>
          <w:rFonts w:ascii="Aptos" w:hAnsi="Aptos"/>
          <w:sz w:val="24"/>
          <w:szCs w:val="24"/>
        </w:rPr>
      </w:pPr>
    </w:p>
    <w:p w14:paraId="7DA209ED" w14:textId="77777777" w:rsidR="0040481E" w:rsidRPr="0040481E" w:rsidRDefault="0040481E" w:rsidP="0040481E">
      <w:pPr>
        <w:rPr>
          <w:rFonts w:ascii="Aptos" w:hAnsi="Aptos"/>
          <w:sz w:val="24"/>
          <w:szCs w:val="24"/>
        </w:rPr>
      </w:pPr>
      <w:r w:rsidRPr="0040481E">
        <w:rPr>
          <w:rFonts w:ascii="Aptos" w:hAnsi="Aptos"/>
          <w:sz w:val="24"/>
          <w:szCs w:val="24"/>
        </w:rPr>
        <w:t xml:space="preserve"> </w:t>
      </w:r>
    </w:p>
    <w:p w14:paraId="4C63C10F" w14:textId="77777777" w:rsidR="0040481E" w:rsidRPr="0040481E" w:rsidRDefault="0040481E" w:rsidP="0040481E">
      <w:pPr>
        <w:rPr>
          <w:rFonts w:ascii="Aptos" w:hAnsi="Aptos"/>
          <w:sz w:val="24"/>
          <w:szCs w:val="24"/>
        </w:rPr>
      </w:pPr>
    </w:p>
    <w:p w14:paraId="29F22EF2" w14:textId="77777777" w:rsidR="0040481E" w:rsidRPr="0040481E" w:rsidRDefault="0040481E" w:rsidP="0040481E">
      <w:pPr>
        <w:rPr>
          <w:rFonts w:ascii="Aptos" w:hAnsi="Aptos"/>
          <w:sz w:val="24"/>
          <w:szCs w:val="24"/>
        </w:rPr>
      </w:pPr>
    </w:p>
    <w:p w14:paraId="4AFFD33A" w14:textId="77777777" w:rsidR="0040481E" w:rsidRPr="0040481E" w:rsidRDefault="0040481E" w:rsidP="0040481E">
      <w:pPr>
        <w:rPr>
          <w:rFonts w:ascii="Aptos" w:hAnsi="Aptos"/>
          <w:sz w:val="24"/>
          <w:szCs w:val="24"/>
        </w:rPr>
      </w:pPr>
    </w:p>
    <w:p w14:paraId="535745B1" w14:textId="77777777" w:rsidR="0040481E" w:rsidRPr="0040481E" w:rsidRDefault="0040481E" w:rsidP="0040481E">
      <w:pPr>
        <w:rPr>
          <w:rFonts w:ascii="Aptos" w:hAnsi="Aptos"/>
          <w:sz w:val="24"/>
          <w:szCs w:val="24"/>
        </w:rPr>
      </w:pPr>
    </w:p>
    <w:p w14:paraId="5619672C" w14:textId="77777777" w:rsidR="0040481E" w:rsidRPr="0040481E" w:rsidRDefault="0040481E" w:rsidP="0040481E">
      <w:pPr>
        <w:rPr>
          <w:rFonts w:ascii="Aptos" w:hAnsi="Aptos"/>
        </w:rPr>
      </w:pPr>
    </w:p>
    <w:p w14:paraId="15C68E13" w14:textId="77777777" w:rsidR="00E472AA" w:rsidRPr="0097781D" w:rsidRDefault="00E472AA" w:rsidP="00E472AA">
      <w:pPr>
        <w:jc w:val="center"/>
        <w:rPr>
          <w:rFonts w:asciiTheme="minorHAnsi" w:hAnsiTheme="minorHAnsi"/>
          <w:sz w:val="24"/>
          <w:szCs w:val="24"/>
        </w:rPr>
      </w:pPr>
      <w:r w:rsidRPr="0097781D">
        <w:rPr>
          <w:rFonts w:asciiTheme="minorHAnsi" w:hAnsiTheme="minorHAnsi"/>
          <w:noProof/>
          <w:sz w:val="24"/>
          <w:szCs w:val="24"/>
        </w:rPr>
        <w:lastRenderedPageBreak/>
        <w:drawing>
          <wp:inline distT="0" distB="0" distL="0" distR="0" wp14:anchorId="3F796145" wp14:editId="5B3356E8">
            <wp:extent cx="12700" cy="6350"/>
            <wp:effectExtent l="0" t="0" r="0" b="0"/>
            <wp:docPr id="547522753"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22753" name="Picture 17">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97781D">
        <w:rPr>
          <w:rFonts w:asciiTheme="minorHAnsi" w:hAnsiTheme="minorHAnsi"/>
          <w:sz w:val="24"/>
          <w:szCs w:val="24"/>
        </w:rPr>
        <w:t>COMMONWEALTH OF MASSACHUSETTS</w:t>
      </w:r>
    </w:p>
    <w:p w14:paraId="7D452ED0" w14:textId="77777777" w:rsidR="00E472AA" w:rsidRPr="0097781D" w:rsidRDefault="00E472AA" w:rsidP="00E472AA">
      <w:pPr>
        <w:jc w:val="center"/>
        <w:rPr>
          <w:rFonts w:asciiTheme="minorHAnsi" w:hAnsiTheme="minorHAnsi"/>
          <w:sz w:val="24"/>
          <w:szCs w:val="24"/>
        </w:rPr>
      </w:pPr>
      <w:r w:rsidRPr="0097781D">
        <w:rPr>
          <w:rFonts w:asciiTheme="minorHAnsi" w:hAnsiTheme="minorHAnsi"/>
          <w:noProof/>
          <w:sz w:val="24"/>
          <w:szCs w:val="24"/>
        </w:rPr>
        <w:drawing>
          <wp:inline distT="0" distB="0" distL="0" distR="0" wp14:anchorId="342D9FE5" wp14:editId="38C0E162">
            <wp:extent cx="6350" cy="6350"/>
            <wp:effectExtent l="0" t="0" r="0" b="0"/>
            <wp:docPr id="776764440"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64440" name="Picture 1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7781D">
        <w:rPr>
          <w:rFonts w:asciiTheme="minorHAnsi" w:hAnsiTheme="minorHAnsi"/>
          <w:sz w:val="24"/>
          <w:szCs w:val="24"/>
        </w:rPr>
        <w:t>BUREAU OF SPECIAL EDUCATION APPEALS</w:t>
      </w:r>
    </w:p>
    <w:p w14:paraId="6221DF71" w14:textId="77777777" w:rsidR="00E472AA" w:rsidRPr="0097781D" w:rsidRDefault="00E472AA" w:rsidP="00E472AA">
      <w:pPr>
        <w:jc w:val="center"/>
        <w:rPr>
          <w:rFonts w:asciiTheme="minorHAnsi" w:hAnsiTheme="minorHAnsi"/>
          <w:sz w:val="24"/>
          <w:szCs w:val="24"/>
          <w:u w:val="single"/>
        </w:rPr>
      </w:pPr>
      <w:r w:rsidRPr="0097781D">
        <w:rPr>
          <w:rFonts w:asciiTheme="minorHAnsi" w:hAnsiTheme="minorHAnsi"/>
          <w:sz w:val="24"/>
          <w:szCs w:val="24"/>
          <w:u w:val="single"/>
        </w:rPr>
        <w:t xml:space="preserve">EFFECT OF FINAL BSEA ACTIONS AND </w:t>
      </w:r>
      <w:r w:rsidRPr="0097781D">
        <w:rPr>
          <w:rFonts w:asciiTheme="minorHAnsi" w:hAnsiTheme="minorHAnsi"/>
          <w:noProof/>
          <w:sz w:val="24"/>
          <w:szCs w:val="24"/>
        </w:rPr>
        <w:drawing>
          <wp:inline distT="0" distB="0" distL="0" distR="0" wp14:anchorId="43209692" wp14:editId="5D4782A3">
            <wp:extent cx="6350" cy="6350"/>
            <wp:effectExtent l="0" t="0" r="0" b="0"/>
            <wp:docPr id="700819000"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9000"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7781D">
        <w:rPr>
          <w:rFonts w:asciiTheme="minorHAnsi" w:hAnsiTheme="minorHAnsi"/>
          <w:sz w:val="24"/>
          <w:szCs w:val="24"/>
          <w:u w:val="single"/>
        </w:rPr>
        <w:t>RIGHTS OF APPEAL</w:t>
      </w:r>
    </w:p>
    <w:p w14:paraId="4885D1E2" w14:textId="77777777" w:rsidR="00E472AA" w:rsidRPr="0097781D" w:rsidRDefault="00E472AA" w:rsidP="00E472AA">
      <w:pPr>
        <w:jc w:val="center"/>
        <w:rPr>
          <w:rFonts w:asciiTheme="minorHAnsi" w:hAnsiTheme="minorHAnsi"/>
          <w:sz w:val="24"/>
          <w:szCs w:val="24"/>
        </w:rPr>
      </w:pPr>
    </w:p>
    <w:p w14:paraId="50D1B127" w14:textId="77777777" w:rsidR="00E472AA" w:rsidRPr="0097781D" w:rsidRDefault="00E472AA" w:rsidP="00E472AA">
      <w:pPr>
        <w:rPr>
          <w:rFonts w:asciiTheme="minorHAnsi" w:hAnsiTheme="minorHAnsi"/>
          <w:b/>
          <w:sz w:val="24"/>
          <w:szCs w:val="24"/>
          <w:u w:val="single"/>
        </w:rPr>
      </w:pPr>
      <w:r w:rsidRPr="0097781D">
        <w:rPr>
          <w:rFonts w:asciiTheme="minorHAnsi" w:hAnsiTheme="minorHAnsi"/>
          <w:b/>
          <w:sz w:val="24"/>
          <w:szCs w:val="24"/>
          <w:u w:val="single"/>
        </w:rPr>
        <w:t>Effect of BSEA Decision, Dismissal with Prejudice and Allowance of Motion for Summary Judgment</w:t>
      </w:r>
    </w:p>
    <w:p w14:paraId="17860E25" w14:textId="77777777" w:rsidR="00E472AA" w:rsidRPr="0097781D" w:rsidRDefault="00E472AA" w:rsidP="00E472AA">
      <w:pPr>
        <w:rPr>
          <w:rFonts w:asciiTheme="minorHAnsi" w:hAnsiTheme="minorHAnsi"/>
          <w:b/>
          <w:sz w:val="24"/>
          <w:szCs w:val="24"/>
          <w:u w:val="single"/>
        </w:rPr>
      </w:pPr>
    </w:p>
    <w:p w14:paraId="0CD96747"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 xml:space="preserve">20 U.S.C. s. 1415(i)(1)(B) requires that a decision of the Bureau of Special Education Appeals be final and subject to no further agency review. Similarly, </w:t>
      </w:r>
      <w:proofErr w:type="gramStart"/>
      <w:r w:rsidRPr="0097781D">
        <w:rPr>
          <w:rFonts w:asciiTheme="minorHAnsi" w:hAnsiTheme="minorHAnsi"/>
          <w:sz w:val="24"/>
          <w:szCs w:val="24"/>
        </w:rPr>
        <w:t>a Ruling</w:t>
      </w:r>
      <w:proofErr w:type="gramEnd"/>
      <w:r w:rsidRPr="0097781D">
        <w:rPr>
          <w:rFonts w:asciiTheme="minorHAnsi" w:hAnsiTheme="minorHAnsi"/>
          <w:sz w:val="24"/>
          <w:szCs w:val="24"/>
        </w:rPr>
        <w:t xml:space="preserve"> Dismissing a Matter with Prejudice and </w:t>
      </w:r>
      <w:proofErr w:type="gramStart"/>
      <w:r w:rsidRPr="0097781D">
        <w:rPr>
          <w:rFonts w:asciiTheme="minorHAnsi" w:hAnsiTheme="minorHAnsi"/>
          <w:sz w:val="24"/>
          <w:szCs w:val="24"/>
        </w:rPr>
        <w:t>a Ruling</w:t>
      </w:r>
      <w:proofErr w:type="gramEnd"/>
      <w:r w:rsidRPr="0097781D">
        <w:rPr>
          <w:rFonts w:asciiTheme="minorHAnsi" w:hAnsiTheme="minorHAnsi"/>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B5BCD5D"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Accordingly, the Bureau cannot permit motions to reconsider or to re-open either a Bureau decision or the Rulings set forth above once they have issued. They are final subject only to judicial (court) review.</w:t>
      </w:r>
    </w:p>
    <w:p w14:paraId="5BE20F99"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A7D3DDF"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1BB4CF6"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97781D">
        <w:rPr>
          <w:rFonts w:asciiTheme="minorHAnsi" w:hAnsiTheme="minorHAnsi"/>
          <w:i/>
          <w:iCs/>
          <w:sz w:val="24"/>
          <w:szCs w:val="24"/>
        </w:rPr>
        <w:t>School Committee of Burlington v. Massachusetts Department of Education</w:t>
      </w:r>
      <w:r w:rsidRPr="0097781D">
        <w:rPr>
          <w:rFonts w:asciiTheme="minorHAnsi" w:hAnsiTheme="minorHAnsi"/>
          <w:sz w:val="24"/>
          <w:szCs w:val="24"/>
        </w:rPr>
        <w:t xml:space="preserve">, 471 U.S. 359 (1985).  Otherwise, a party seeking to change the child’s placement while judicial proceedings are pending must ask the court </w:t>
      </w:r>
      <w:proofErr w:type="gramStart"/>
      <w:r w:rsidRPr="0097781D">
        <w:rPr>
          <w:rFonts w:asciiTheme="minorHAnsi" w:hAnsiTheme="minorHAnsi"/>
          <w:sz w:val="24"/>
          <w:szCs w:val="24"/>
        </w:rPr>
        <w:t>having</w:t>
      </w:r>
      <w:proofErr w:type="gramEnd"/>
      <w:r w:rsidRPr="0097781D">
        <w:rPr>
          <w:rFonts w:asciiTheme="minorHAnsi" w:hAnsiTheme="minorHAnsi"/>
          <w:sz w:val="24"/>
          <w:szCs w:val="24"/>
        </w:rPr>
        <w:t xml:space="preserve"> jurisdiction over the appeal to grant a preliminary injunction ordering such a change in placement. </w:t>
      </w:r>
      <w:r w:rsidRPr="0097781D">
        <w:rPr>
          <w:rFonts w:asciiTheme="minorHAnsi" w:hAnsiTheme="minorHAnsi"/>
          <w:i/>
          <w:iCs/>
          <w:sz w:val="24"/>
          <w:szCs w:val="24"/>
        </w:rPr>
        <w:t>Honig v. Doe</w:t>
      </w:r>
      <w:r w:rsidRPr="0097781D">
        <w:rPr>
          <w:rFonts w:asciiTheme="minorHAnsi" w:hAnsiTheme="minorHAnsi"/>
          <w:sz w:val="24"/>
          <w:szCs w:val="24"/>
        </w:rPr>
        <w:t xml:space="preserve">, 484 U.S. 305 (1988); </w:t>
      </w:r>
      <w:r w:rsidRPr="0097781D">
        <w:rPr>
          <w:rFonts w:asciiTheme="minorHAnsi" w:hAnsiTheme="minorHAnsi"/>
          <w:i/>
          <w:iCs/>
          <w:sz w:val="24"/>
          <w:szCs w:val="24"/>
        </w:rPr>
        <w:t>Doe v. Brookline</w:t>
      </w:r>
      <w:r w:rsidRPr="0097781D">
        <w:rPr>
          <w:rFonts w:asciiTheme="minorHAnsi" w:hAnsiTheme="minorHAnsi"/>
          <w:sz w:val="24"/>
          <w:szCs w:val="24"/>
        </w:rPr>
        <w:t>, 722 F.2d 910 (1</w:t>
      </w:r>
      <w:r w:rsidRPr="0097781D">
        <w:rPr>
          <w:rFonts w:asciiTheme="minorHAnsi" w:hAnsiTheme="minorHAnsi"/>
          <w:sz w:val="24"/>
          <w:szCs w:val="24"/>
          <w:vertAlign w:val="superscript"/>
        </w:rPr>
        <w:t>st</w:t>
      </w:r>
      <w:r w:rsidRPr="0097781D">
        <w:rPr>
          <w:rFonts w:asciiTheme="minorHAnsi" w:hAnsiTheme="minorHAnsi"/>
          <w:sz w:val="24"/>
          <w:szCs w:val="24"/>
        </w:rPr>
        <w:t xml:space="preserve"> Cir. 1983).</w:t>
      </w:r>
    </w:p>
    <w:p w14:paraId="09842EA5" w14:textId="77777777" w:rsidR="00E472AA" w:rsidRPr="0097781D" w:rsidRDefault="00E472AA" w:rsidP="00E472AA">
      <w:pPr>
        <w:rPr>
          <w:rFonts w:asciiTheme="minorHAnsi" w:hAnsiTheme="minorHAnsi"/>
          <w:sz w:val="24"/>
          <w:szCs w:val="24"/>
        </w:rPr>
      </w:pPr>
    </w:p>
    <w:p w14:paraId="2EFE290A" w14:textId="77777777" w:rsidR="00E472AA" w:rsidRPr="0097781D" w:rsidRDefault="00E472AA" w:rsidP="00E472AA">
      <w:pPr>
        <w:rPr>
          <w:rFonts w:asciiTheme="minorHAnsi" w:hAnsiTheme="minorHAnsi"/>
          <w:b/>
          <w:sz w:val="24"/>
          <w:szCs w:val="24"/>
          <w:u w:val="single"/>
        </w:rPr>
      </w:pPr>
      <w:r w:rsidRPr="0097781D">
        <w:rPr>
          <w:rFonts w:asciiTheme="minorHAnsi" w:hAnsiTheme="minorHAnsi"/>
          <w:b/>
          <w:sz w:val="24"/>
          <w:szCs w:val="24"/>
          <w:u w:val="single"/>
        </w:rPr>
        <w:t>Compliance</w:t>
      </w:r>
    </w:p>
    <w:p w14:paraId="67793ED6"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97781D">
        <w:rPr>
          <w:rFonts w:asciiTheme="minorHAnsi" w:hAnsiTheme="minorHAnsi"/>
          <w:sz w:val="24"/>
          <w:szCs w:val="24"/>
        </w:rPr>
        <w:t>such a</w:t>
      </w:r>
      <w:proofErr w:type="gramEnd"/>
      <w:r w:rsidRPr="0097781D">
        <w:rPr>
          <w:rFonts w:asciiTheme="minorHAnsi" w:hAnsiTheme="minorHAnsi"/>
          <w:sz w:val="24"/>
          <w:szCs w:val="24"/>
        </w:rPr>
        <w:t xml:space="preserve"> nature as to excuse </w:t>
      </w:r>
      <w:r w:rsidRPr="0097781D">
        <w:rPr>
          <w:rFonts w:asciiTheme="minorHAnsi" w:hAnsiTheme="minorHAnsi"/>
          <w:sz w:val="24"/>
          <w:szCs w:val="24"/>
        </w:rPr>
        <w:lastRenderedPageBreak/>
        <w:t xml:space="preserve">performance, and facts bearing on a remedy. Upon </w:t>
      </w:r>
      <w:proofErr w:type="gramStart"/>
      <w:r w:rsidRPr="0097781D">
        <w:rPr>
          <w:rFonts w:asciiTheme="minorHAnsi" w:hAnsiTheme="minorHAnsi"/>
          <w:sz w:val="24"/>
          <w:szCs w:val="24"/>
        </w:rPr>
        <w:t>a finding of</w:t>
      </w:r>
      <w:proofErr w:type="gramEnd"/>
      <w:r w:rsidRPr="0097781D">
        <w:rPr>
          <w:rFonts w:asciiTheme="minorHAnsi" w:hAnsiTheme="minorHAnsi"/>
          <w:sz w:val="24"/>
          <w:szCs w:val="24"/>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316C7D02" w14:textId="77777777" w:rsidR="00E472AA" w:rsidRPr="0097781D" w:rsidRDefault="00E472AA" w:rsidP="00E472AA">
      <w:pPr>
        <w:rPr>
          <w:rFonts w:asciiTheme="minorHAnsi" w:hAnsiTheme="minorHAnsi"/>
          <w:sz w:val="24"/>
          <w:szCs w:val="24"/>
        </w:rPr>
      </w:pPr>
    </w:p>
    <w:p w14:paraId="2A048F0B" w14:textId="77777777" w:rsidR="00E472AA" w:rsidRPr="0097781D" w:rsidRDefault="00E472AA" w:rsidP="00E472AA">
      <w:pPr>
        <w:rPr>
          <w:rFonts w:asciiTheme="minorHAnsi" w:hAnsiTheme="minorHAnsi"/>
          <w:b/>
          <w:sz w:val="24"/>
          <w:szCs w:val="24"/>
          <w:u w:val="single"/>
        </w:rPr>
      </w:pPr>
      <w:r w:rsidRPr="0097781D">
        <w:rPr>
          <w:rFonts w:asciiTheme="minorHAnsi" w:hAnsiTheme="minorHAnsi"/>
          <w:b/>
          <w:sz w:val="24"/>
          <w:szCs w:val="24"/>
          <w:u w:val="single"/>
        </w:rPr>
        <w:t>Rights of Appeal</w:t>
      </w:r>
    </w:p>
    <w:p w14:paraId="0BF06042"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FA96D7D"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An appeal of a Bureau decision to state superior court or to federal district court must be filed within ninety (90) days from the date of the decision. 20 U.S.C. s. 1415(i)(2)(B).</w:t>
      </w:r>
    </w:p>
    <w:p w14:paraId="41DA2003" w14:textId="77777777" w:rsidR="00E472AA" w:rsidRPr="0097781D" w:rsidRDefault="00E472AA" w:rsidP="00E472AA">
      <w:pPr>
        <w:rPr>
          <w:rFonts w:asciiTheme="minorHAnsi" w:hAnsiTheme="minorHAnsi"/>
          <w:sz w:val="24"/>
          <w:szCs w:val="24"/>
        </w:rPr>
      </w:pPr>
    </w:p>
    <w:p w14:paraId="680AF77E" w14:textId="77777777" w:rsidR="00E472AA" w:rsidRPr="0097781D" w:rsidRDefault="00E472AA" w:rsidP="00E472AA">
      <w:pPr>
        <w:rPr>
          <w:rFonts w:asciiTheme="minorHAnsi" w:hAnsiTheme="minorHAnsi"/>
          <w:b/>
          <w:sz w:val="24"/>
          <w:szCs w:val="24"/>
          <w:u w:val="single"/>
        </w:rPr>
      </w:pPr>
      <w:r w:rsidRPr="0097781D">
        <w:rPr>
          <w:rFonts w:asciiTheme="minorHAnsi" w:hAnsiTheme="minorHAnsi"/>
          <w:b/>
          <w:sz w:val="24"/>
          <w:szCs w:val="24"/>
          <w:u w:val="single"/>
        </w:rPr>
        <w:t>Confidentiality</w:t>
      </w:r>
    </w:p>
    <w:p w14:paraId="07C585E7" w14:textId="77777777" w:rsidR="00E472AA" w:rsidRPr="0097781D" w:rsidRDefault="00E472AA" w:rsidP="00E472AA">
      <w:pPr>
        <w:rPr>
          <w:rFonts w:asciiTheme="minorHAnsi" w:hAnsiTheme="minorHAnsi"/>
          <w:i/>
          <w:iCs/>
          <w:sz w:val="24"/>
          <w:szCs w:val="24"/>
        </w:rPr>
      </w:pPr>
      <w:r w:rsidRPr="0097781D">
        <w:rPr>
          <w:rFonts w:asciiTheme="minorHAnsi" w:hAnsiTheme="minorHAnsi"/>
          <w:noProof/>
          <w:sz w:val="24"/>
          <w:szCs w:val="24"/>
        </w:rPr>
        <w:drawing>
          <wp:anchor distT="0" distB="0" distL="114300" distR="114300" simplePos="0" relativeHeight="251659264" behindDoc="0" locked="0" layoutInCell="1" allowOverlap="0" wp14:anchorId="49C4D80B" wp14:editId="0950A496">
            <wp:simplePos x="0" y="0"/>
            <wp:positionH relativeFrom="page">
              <wp:posOffset>271145</wp:posOffset>
            </wp:positionH>
            <wp:positionV relativeFrom="page">
              <wp:posOffset>1670685</wp:posOffset>
            </wp:positionV>
            <wp:extent cx="12065" cy="12065"/>
            <wp:effectExtent l="0" t="0" r="0" b="0"/>
            <wp:wrapSquare wrapText="bothSides"/>
            <wp:docPr id="208995960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59606" name="Picture 2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inline distT="0" distB="0" distL="0" distR="0" wp14:anchorId="7C174C82" wp14:editId="517171FB">
            <wp:extent cx="8890" cy="8890"/>
            <wp:effectExtent l="0" t="0" r="0" b="0"/>
            <wp:docPr id="9694924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9241" name="Picture 2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inline>
        </w:drawing>
      </w:r>
      <w:r w:rsidRPr="0097781D">
        <w:rPr>
          <w:rFonts w:asciiTheme="minorHAnsi" w:hAnsiTheme="minorHAnsi"/>
          <w:noProof/>
          <w:sz w:val="24"/>
          <w:szCs w:val="24"/>
        </w:rPr>
        <w:drawing>
          <wp:anchor distT="0" distB="0" distL="114300" distR="114300" simplePos="0" relativeHeight="251661312" behindDoc="0" locked="0" layoutInCell="1" allowOverlap="0" wp14:anchorId="1BD51CAE" wp14:editId="78B24182">
            <wp:simplePos x="0" y="0"/>
            <wp:positionH relativeFrom="page">
              <wp:posOffset>552450</wp:posOffset>
            </wp:positionH>
            <wp:positionV relativeFrom="paragraph">
              <wp:posOffset>857885</wp:posOffset>
            </wp:positionV>
            <wp:extent cx="8890" cy="8890"/>
            <wp:effectExtent l="0" t="0" r="0" b="0"/>
            <wp:wrapSquare wrapText="bothSides"/>
            <wp:docPr id="1320605683"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05683" name="Picture 2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2336" behindDoc="0" locked="0" layoutInCell="1" allowOverlap="0" wp14:anchorId="514C1152" wp14:editId="60C2B170">
            <wp:simplePos x="0" y="0"/>
            <wp:positionH relativeFrom="page">
              <wp:posOffset>6797040</wp:posOffset>
            </wp:positionH>
            <wp:positionV relativeFrom="page">
              <wp:posOffset>1710690</wp:posOffset>
            </wp:positionV>
            <wp:extent cx="8890" cy="12065"/>
            <wp:effectExtent l="0" t="0" r="0" b="0"/>
            <wp:wrapSquare wrapText="bothSides"/>
            <wp:docPr id="1983702826"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02826" name="Picture 2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3360" behindDoc="0" locked="0" layoutInCell="1" allowOverlap="0" wp14:anchorId="59F2EB57" wp14:editId="04ADB27F">
            <wp:simplePos x="0" y="0"/>
            <wp:positionH relativeFrom="page">
              <wp:posOffset>371475</wp:posOffset>
            </wp:positionH>
            <wp:positionV relativeFrom="paragraph">
              <wp:posOffset>-313690</wp:posOffset>
            </wp:positionV>
            <wp:extent cx="15240" cy="12065"/>
            <wp:effectExtent l="0" t="0" r="0" b="0"/>
            <wp:wrapSquare wrapText="bothSides"/>
            <wp:docPr id="1253905088"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05088" name="Picture 2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4384" behindDoc="0" locked="0" layoutInCell="1" allowOverlap="0" wp14:anchorId="1AFD3839" wp14:editId="7E4E7E69">
            <wp:simplePos x="0" y="0"/>
            <wp:positionH relativeFrom="page">
              <wp:posOffset>6870065</wp:posOffset>
            </wp:positionH>
            <wp:positionV relativeFrom="page">
              <wp:posOffset>3478530</wp:posOffset>
            </wp:positionV>
            <wp:extent cx="8890" cy="8890"/>
            <wp:effectExtent l="0" t="0" r="0" b="0"/>
            <wp:wrapSquare wrapText="bothSides"/>
            <wp:docPr id="212394386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43862" name="Picture 2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5408" behindDoc="0" locked="0" layoutInCell="1" allowOverlap="0" wp14:anchorId="046797E8" wp14:editId="574D76C5">
            <wp:simplePos x="0" y="0"/>
            <wp:positionH relativeFrom="page">
              <wp:posOffset>567055</wp:posOffset>
            </wp:positionH>
            <wp:positionV relativeFrom="page">
              <wp:posOffset>4695190</wp:posOffset>
            </wp:positionV>
            <wp:extent cx="8890" cy="8890"/>
            <wp:effectExtent l="0" t="0" r="0" b="0"/>
            <wp:wrapSquare wrapText="bothSides"/>
            <wp:docPr id="728927125"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27125" name="Picture 20">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6432" behindDoc="0" locked="0" layoutInCell="1" allowOverlap="0" wp14:anchorId="1DBAC6FB" wp14:editId="782A3D85">
            <wp:simplePos x="0" y="0"/>
            <wp:positionH relativeFrom="page">
              <wp:posOffset>265430</wp:posOffset>
            </wp:positionH>
            <wp:positionV relativeFrom="page">
              <wp:posOffset>1965960</wp:posOffset>
            </wp:positionV>
            <wp:extent cx="9144" cy="9144"/>
            <wp:effectExtent l="0" t="0" r="0" b="0"/>
            <wp:wrapSquare wrapText="bothSides"/>
            <wp:docPr id="1901287992"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87992" name="Picture 1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 cy="9144"/>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noProof/>
          <w:sz w:val="24"/>
          <w:szCs w:val="24"/>
        </w:rPr>
        <w:drawing>
          <wp:anchor distT="0" distB="0" distL="114300" distR="114300" simplePos="0" relativeHeight="251667456" behindDoc="0" locked="0" layoutInCell="1" allowOverlap="0" wp14:anchorId="6DA74275" wp14:editId="61A73D34">
            <wp:simplePos x="0" y="0"/>
            <wp:positionH relativeFrom="page">
              <wp:posOffset>381000</wp:posOffset>
            </wp:positionH>
            <wp:positionV relativeFrom="page">
              <wp:posOffset>2021205</wp:posOffset>
            </wp:positionV>
            <wp:extent cx="18415" cy="15240"/>
            <wp:effectExtent l="0" t="0" r="0" b="0"/>
            <wp:wrapSquare wrapText="bothSides"/>
            <wp:docPr id="69797754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77547" name="Picture 1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15" cy="15240"/>
                    </a:xfrm>
                    <a:prstGeom prst="rect">
                      <a:avLst/>
                    </a:prstGeom>
                    <a:noFill/>
                  </pic:spPr>
                </pic:pic>
              </a:graphicData>
            </a:graphic>
            <wp14:sizeRelH relativeFrom="page">
              <wp14:pctWidth>0</wp14:pctWidth>
            </wp14:sizeRelH>
            <wp14:sizeRelV relativeFrom="page">
              <wp14:pctHeight>0</wp14:pctHeight>
            </wp14:sizeRelV>
          </wp:anchor>
        </w:drawing>
      </w:r>
      <w:r w:rsidRPr="0097781D">
        <w:rPr>
          <w:rFonts w:asciiTheme="minorHAnsi" w:hAnsiTheme="minorHAnsi"/>
          <w:sz w:val="24"/>
          <w:szCs w:val="24"/>
        </w:rPr>
        <w:t xml:space="preserve">In order to preserve the confidentiality of the student involved in these proceedings, when an </w:t>
      </w:r>
      <w:r w:rsidRPr="0097781D">
        <w:rPr>
          <w:rFonts w:asciiTheme="minorHAnsi" w:hAnsiTheme="minorHAnsi"/>
          <w:noProof/>
          <w:sz w:val="24"/>
          <w:szCs w:val="24"/>
        </w:rPr>
        <w:drawing>
          <wp:inline distT="0" distB="0" distL="0" distR="0" wp14:anchorId="4B37DCA5" wp14:editId="258E20BE">
            <wp:extent cx="6350" cy="12700"/>
            <wp:effectExtent l="0" t="0" r="0" b="0"/>
            <wp:docPr id="1043671393"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71393" name="Picture 14">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97781D">
        <w:rPr>
          <w:rFonts w:asciiTheme="minorHAnsi" w:hAnsiTheme="minorHAnsi"/>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97781D">
        <w:rPr>
          <w:rFonts w:asciiTheme="minorHAnsi" w:hAnsiTheme="minorHAnsi"/>
          <w:i/>
          <w:iCs/>
          <w:sz w:val="24"/>
          <w:szCs w:val="24"/>
        </w:rPr>
        <w:t>Webster Grove School District v. Pulitzer Publishing</w:t>
      </w:r>
    </w:p>
    <w:p w14:paraId="3FAE9C53" w14:textId="77777777" w:rsidR="00E472AA" w:rsidRPr="0097781D" w:rsidRDefault="00E472AA" w:rsidP="00E472AA">
      <w:pPr>
        <w:rPr>
          <w:rFonts w:asciiTheme="minorHAnsi" w:hAnsiTheme="minorHAnsi"/>
          <w:sz w:val="24"/>
          <w:szCs w:val="24"/>
        </w:rPr>
      </w:pPr>
      <w:r w:rsidRPr="0097781D">
        <w:rPr>
          <w:rFonts w:asciiTheme="minorHAnsi" w:hAnsiTheme="minorHAnsi"/>
          <w:i/>
          <w:iCs/>
          <w:sz w:val="24"/>
          <w:szCs w:val="24"/>
        </w:rPr>
        <w:t>Company</w:t>
      </w:r>
      <w:r w:rsidRPr="0097781D">
        <w:rPr>
          <w:rFonts w:asciiTheme="minorHAnsi" w:hAnsiTheme="minorHAnsi"/>
          <w:sz w:val="24"/>
          <w:szCs w:val="24"/>
        </w:rPr>
        <w:t>, 898 F.2d 1371 (8th. Cir. 1990). If the appealing party does not seek to impound the documents, the Bureau of Special Education Appeals, through the Attorney General's Office, may move to impound the documents.</w:t>
      </w:r>
    </w:p>
    <w:p w14:paraId="28AFF8D7" w14:textId="77777777" w:rsidR="00E472AA" w:rsidRPr="0097781D" w:rsidRDefault="00E472AA" w:rsidP="00E472AA">
      <w:pPr>
        <w:rPr>
          <w:rFonts w:asciiTheme="minorHAnsi" w:hAnsiTheme="minorHAnsi"/>
          <w:sz w:val="24"/>
          <w:szCs w:val="24"/>
        </w:rPr>
      </w:pPr>
    </w:p>
    <w:p w14:paraId="01EA1E09" w14:textId="77777777" w:rsidR="00E472AA" w:rsidRPr="0097781D" w:rsidRDefault="00E472AA" w:rsidP="00E472AA">
      <w:pPr>
        <w:rPr>
          <w:rFonts w:asciiTheme="minorHAnsi" w:hAnsiTheme="minorHAnsi"/>
          <w:sz w:val="24"/>
          <w:szCs w:val="24"/>
          <w:u w:val="single"/>
        </w:rPr>
      </w:pPr>
      <w:r w:rsidRPr="0097781D">
        <w:rPr>
          <w:rFonts w:asciiTheme="minorHAnsi" w:hAnsiTheme="minorHAnsi"/>
          <w:sz w:val="24"/>
          <w:szCs w:val="24"/>
          <w:u w:val="single"/>
        </w:rPr>
        <w:t>Record of the Hearing</w:t>
      </w:r>
    </w:p>
    <w:p w14:paraId="0D8EEF27" w14:textId="77777777" w:rsidR="00E472AA" w:rsidRPr="0097781D" w:rsidRDefault="00E472AA" w:rsidP="00E472AA">
      <w:pPr>
        <w:rPr>
          <w:rFonts w:asciiTheme="minorHAnsi" w:hAnsiTheme="minorHAnsi"/>
          <w:sz w:val="24"/>
          <w:szCs w:val="24"/>
        </w:rPr>
      </w:pPr>
      <w:r w:rsidRPr="0097781D">
        <w:rPr>
          <w:rFonts w:asciiTheme="minorHAnsi" w:hAnsiTheme="minorHAnsi"/>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797F4F4" w14:textId="77777777" w:rsidR="0040481E" w:rsidRPr="0040481E" w:rsidRDefault="0040481E" w:rsidP="0040481E">
      <w:pPr>
        <w:rPr>
          <w:rFonts w:ascii="Aptos" w:hAnsi="Aptos"/>
        </w:rPr>
      </w:pPr>
    </w:p>
    <w:p w14:paraId="0B9CF2AF" w14:textId="77777777" w:rsidR="0040481E" w:rsidRPr="0040481E" w:rsidRDefault="0040481E" w:rsidP="0040481E">
      <w:pPr>
        <w:rPr>
          <w:rFonts w:ascii="Aptos" w:hAnsi="Aptos"/>
        </w:rPr>
      </w:pPr>
    </w:p>
    <w:p w14:paraId="1F16E656" w14:textId="77777777" w:rsidR="0040481E" w:rsidRPr="0040481E" w:rsidRDefault="0040481E" w:rsidP="0040481E">
      <w:pPr>
        <w:rPr>
          <w:rFonts w:ascii="Aptos" w:hAnsi="Aptos"/>
        </w:rPr>
      </w:pPr>
    </w:p>
    <w:p w14:paraId="4C8F4503" w14:textId="77777777" w:rsidR="0040481E" w:rsidRPr="0040481E" w:rsidRDefault="0040481E" w:rsidP="0040481E">
      <w:pPr>
        <w:rPr>
          <w:rFonts w:ascii="Aptos" w:hAnsi="Aptos"/>
        </w:rPr>
      </w:pPr>
    </w:p>
    <w:p w14:paraId="2F5760C7" w14:textId="77777777" w:rsidR="0040481E" w:rsidRPr="0040481E" w:rsidRDefault="0040481E" w:rsidP="0040481E">
      <w:pPr>
        <w:rPr>
          <w:rFonts w:ascii="Aptos" w:hAnsi="Aptos"/>
        </w:rPr>
      </w:pPr>
    </w:p>
    <w:p w14:paraId="36582214" w14:textId="77777777" w:rsidR="00077AE8" w:rsidRPr="004F3111" w:rsidRDefault="00077AE8">
      <w:pPr>
        <w:rPr>
          <w:rFonts w:ascii="Aptos" w:hAnsi="Aptos"/>
        </w:rPr>
      </w:pPr>
    </w:p>
    <w:p w14:paraId="64D6BEA9" w14:textId="77777777" w:rsidR="00077AE8" w:rsidRPr="004F3111" w:rsidRDefault="00077AE8">
      <w:pPr>
        <w:rPr>
          <w:rFonts w:ascii="Aptos" w:hAnsi="Aptos"/>
        </w:rPr>
      </w:pPr>
    </w:p>
    <w:p w14:paraId="1C694C20" w14:textId="77777777" w:rsidR="00077AE8" w:rsidRPr="004F3111" w:rsidRDefault="00077AE8">
      <w:pPr>
        <w:rPr>
          <w:rFonts w:ascii="Aptos" w:hAnsi="Aptos"/>
        </w:rPr>
      </w:pPr>
    </w:p>
    <w:p w14:paraId="4B532BFE" w14:textId="77777777" w:rsidR="00077AE8" w:rsidRPr="004F3111" w:rsidRDefault="00077AE8">
      <w:pPr>
        <w:rPr>
          <w:rFonts w:ascii="Aptos" w:hAnsi="Aptos"/>
        </w:rPr>
      </w:pPr>
    </w:p>
    <w:p w14:paraId="2D015C11" w14:textId="77777777" w:rsidR="00077AE8" w:rsidRPr="004F3111" w:rsidRDefault="00077AE8">
      <w:pPr>
        <w:rPr>
          <w:rFonts w:ascii="Aptos" w:hAnsi="Aptos"/>
        </w:rPr>
      </w:pPr>
    </w:p>
    <w:p w14:paraId="344AEF2D" w14:textId="77777777" w:rsidR="00077AE8" w:rsidRPr="004F3111" w:rsidRDefault="00077AE8">
      <w:pPr>
        <w:rPr>
          <w:rFonts w:ascii="Aptos" w:hAnsi="Aptos"/>
        </w:rPr>
      </w:pPr>
    </w:p>
    <w:p w14:paraId="0C4FDF02" w14:textId="77777777" w:rsidR="00077AE8" w:rsidRPr="004F3111" w:rsidRDefault="00077AE8">
      <w:pPr>
        <w:rPr>
          <w:rFonts w:ascii="Aptos" w:hAnsi="Aptos"/>
        </w:rPr>
      </w:pPr>
    </w:p>
    <w:p w14:paraId="62825867" w14:textId="77777777" w:rsidR="00077AE8" w:rsidRPr="004F3111" w:rsidRDefault="00077AE8">
      <w:pPr>
        <w:rPr>
          <w:rFonts w:ascii="Aptos" w:hAnsi="Aptos"/>
        </w:rPr>
      </w:pPr>
    </w:p>
    <w:p w14:paraId="64FAB632" w14:textId="77777777" w:rsidR="00077AE8" w:rsidRPr="004F3111" w:rsidRDefault="00077AE8">
      <w:pPr>
        <w:rPr>
          <w:rFonts w:ascii="Aptos" w:hAnsi="Aptos"/>
        </w:rPr>
      </w:pPr>
    </w:p>
    <w:p w14:paraId="23C2FE80" w14:textId="77777777" w:rsidR="00077AE8" w:rsidRPr="004F3111" w:rsidRDefault="00077AE8">
      <w:pPr>
        <w:rPr>
          <w:rFonts w:ascii="Aptos" w:hAnsi="Aptos"/>
        </w:rPr>
      </w:pPr>
    </w:p>
    <w:p w14:paraId="3F506206" w14:textId="77777777" w:rsidR="00077AE8" w:rsidRPr="004F3111" w:rsidRDefault="00077AE8">
      <w:pPr>
        <w:rPr>
          <w:rFonts w:ascii="Aptos" w:hAnsi="Aptos"/>
        </w:rPr>
      </w:pPr>
    </w:p>
    <w:p w14:paraId="27C7FF29" w14:textId="77777777" w:rsidR="00077AE8" w:rsidRPr="004F3111" w:rsidRDefault="00077AE8">
      <w:pPr>
        <w:rPr>
          <w:rFonts w:ascii="Aptos" w:hAnsi="Aptos"/>
        </w:rPr>
      </w:pPr>
    </w:p>
    <w:p w14:paraId="62397294" w14:textId="77777777" w:rsidR="00077AE8" w:rsidRPr="004F3111" w:rsidRDefault="00077AE8">
      <w:pPr>
        <w:rPr>
          <w:rFonts w:ascii="Aptos" w:hAnsi="Aptos"/>
        </w:rPr>
      </w:pPr>
    </w:p>
    <w:p w14:paraId="41348D15" w14:textId="77777777" w:rsidR="00077AE8" w:rsidRPr="004F3111" w:rsidRDefault="00077AE8">
      <w:pPr>
        <w:rPr>
          <w:rFonts w:ascii="Aptos" w:hAnsi="Aptos"/>
        </w:rPr>
      </w:pPr>
    </w:p>
    <w:p w14:paraId="01BF5E49" w14:textId="77777777" w:rsidR="00077AE8" w:rsidRPr="004F3111" w:rsidRDefault="00077AE8">
      <w:pPr>
        <w:rPr>
          <w:rFonts w:ascii="Aptos" w:hAnsi="Aptos"/>
        </w:rPr>
      </w:pPr>
    </w:p>
    <w:p w14:paraId="3FB600E5" w14:textId="77777777" w:rsidR="00077AE8" w:rsidRPr="004F3111" w:rsidRDefault="00077AE8">
      <w:pPr>
        <w:rPr>
          <w:rFonts w:ascii="Aptos" w:hAnsi="Aptos"/>
        </w:rPr>
      </w:pPr>
    </w:p>
    <w:p w14:paraId="610DF157" w14:textId="77777777" w:rsidR="00077AE8" w:rsidRPr="004F3111" w:rsidRDefault="00077AE8">
      <w:pPr>
        <w:rPr>
          <w:rFonts w:ascii="Aptos" w:hAnsi="Aptos"/>
        </w:rPr>
      </w:pPr>
    </w:p>
    <w:p w14:paraId="1DED7F59" w14:textId="77777777" w:rsidR="00077AE8" w:rsidRPr="004F3111" w:rsidRDefault="00077AE8">
      <w:pPr>
        <w:rPr>
          <w:rFonts w:ascii="Aptos" w:hAnsi="Aptos"/>
        </w:rPr>
      </w:pPr>
    </w:p>
    <w:p w14:paraId="6C2C6516" w14:textId="77777777" w:rsidR="00077AE8" w:rsidRPr="004F3111" w:rsidRDefault="00077AE8">
      <w:pPr>
        <w:rPr>
          <w:rFonts w:ascii="Aptos" w:hAnsi="Aptos"/>
        </w:rPr>
      </w:pPr>
    </w:p>
    <w:p w14:paraId="6B7ABB7F" w14:textId="77777777" w:rsidR="00077AE8" w:rsidRPr="004F3111" w:rsidRDefault="00077AE8">
      <w:pPr>
        <w:rPr>
          <w:rFonts w:ascii="Aptos" w:hAnsi="Aptos"/>
        </w:rPr>
      </w:pPr>
    </w:p>
    <w:p w14:paraId="3770435C" w14:textId="77777777" w:rsidR="00077AE8" w:rsidRPr="004F3111" w:rsidRDefault="00077AE8">
      <w:pPr>
        <w:rPr>
          <w:rFonts w:ascii="Aptos" w:hAnsi="Aptos"/>
        </w:rPr>
      </w:pPr>
    </w:p>
    <w:p w14:paraId="4AFF6BA1" w14:textId="77777777" w:rsidR="00077AE8" w:rsidRPr="004F3111" w:rsidRDefault="00077AE8">
      <w:pPr>
        <w:rPr>
          <w:rFonts w:ascii="Aptos" w:hAnsi="Aptos"/>
        </w:rPr>
      </w:pPr>
    </w:p>
    <w:p w14:paraId="3BCFB87A" w14:textId="77777777" w:rsidR="00077AE8" w:rsidRPr="004F3111" w:rsidRDefault="00077AE8">
      <w:pPr>
        <w:rPr>
          <w:rFonts w:ascii="Aptos" w:hAnsi="Aptos"/>
        </w:rPr>
      </w:pPr>
    </w:p>
    <w:p w14:paraId="2B60FF75" w14:textId="77777777" w:rsidR="00077AE8" w:rsidRPr="004F3111" w:rsidRDefault="00077AE8">
      <w:pPr>
        <w:rPr>
          <w:rFonts w:ascii="Aptos" w:hAnsi="Aptos"/>
        </w:rPr>
      </w:pPr>
    </w:p>
    <w:p w14:paraId="641DB282" w14:textId="77777777" w:rsidR="00077AE8" w:rsidRPr="004F3111" w:rsidRDefault="00077AE8">
      <w:pPr>
        <w:rPr>
          <w:rFonts w:ascii="Aptos" w:hAnsi="Aptos"/>
        </w:rPr>
      </w:pPr>
    </w:p>
    <w:p w14:paraId="1D376686" w14:textId="77777777" w:rsidR="00077AE8" w:rsidRPr="004F3111" w:rsidRDefault="00077AE8">
      <w:pPr>
        <w:rPr>
          <w:rFonts w:ascii="Aptos" w:hAnsi="Aptos"/>
        </w:rPr>
      </w:pPr>
    </w:p>
    <w:p w14:paraId="4794CA61" w14:textId="77777777" w:rsidR="00077AE8" w:rsidRPr="004F3111" w:rsidRDefault="00077AE8">
      <w:pPr>
        <w:rPr>
          <w:rFonts w:ascii="Aptos" w:hAnsi="Aptos"/>
        </w:rPr>
      </w:pPr>
    </w:p>
    <w:p w14:paraId="4902526B" w14:textId="77777777" w:rsidR="00077AE8" w:rsidRPr="004F3111" w:rsidRDefault="00077AE8">
      <w:pPr>
        <w:rPr>
          <w:rFonts w:ascii="Aptos" w:hAnsi="Aptos"/>
        </w:rPr>
      </w:pPr>
    </w:p>
    <w:p w14:paraId="761E4D52" w14:textId="77777777" w:rsidR="00077AE8" w:rsidRPr="004F3111" w:rsidRDefault="00077AE8">
      <w:pPr>
        <w:rPr>
          <w:rFonts w:ascii="Aptos" w:hAnsi="Aptos"/>
        </w:rPr>
      </w:pPr>
    </w:p>
    <w:p w14:paraId="41A8755E" w14:textId="77777777" w:rsidR="00077AE8" w:rsidRPr="004F3111" w:rsidRDefault="00077AE8">
      <w:pPr>
        <w:rPr>
          <w:rFonts w:ascii="Aptos" w:hAnsi="Aptos"/>
        </w:rPr>
      </w:pPr>
    </w:p>
    <w:p w14:paraId="2B64FCB6" w14:textId="77777777" w:rsidR="00077AE8" w:rsidRPr="004F3111" w:rsidRDefault="00077AE8">
      <w:pPr>
        <w:rPr>
          <w:rFonts w:ascii="Aptos" w:hAnsi="Aptos"/>
        </w:rPr>
      </w:pPr>
    </w:p>
    <w:p w14:paraId="0F9DFFBC" w14:textId="77777777" w:rsidR="00077AE8" w:rsidRPr="004F3111" w:rsidRDefault="00077AE8">
      <w:pPr>
        <w:rPr>
          <w:rFonts w:ascii="Aptos" w:hAnsi="Aptos"/>
        </w:rPr>
      </w:pPr>
    </w:p>
    <w:p w14:paraId="333FB9AC" w14:textId="77777777" w:rsidR="00077AE8" w:rsidRPr="004F3111" w:rsidRDefault="00077AE8">
      <w:pPr>
        <w:rPr>
          <w:rFonts w:ascii="Aptos" w:hAnsi="Aptos"/>
        </w:rPr>
      </w:pPr>
    </w:p>
    <w:p w14:paraId="3F563FCF" w14:textId="77777777" w:rsidR="00077AE8" w:rsidRPr="004F3111" w:rsidRDefault="00077AE8">
      <w:pPr>
        <w:rPr>
          <w:rFonts w:ascii="Aptos" w:hAnsi="Aptos"/>
        </w:rPr>
      </w:pPr>
    </w:p>
    <w:p w14:paraId="334ECB8E" w14:textId="62DDBA86" w:rsidR="00077AE8" w:rsidRPr="004F3111" w:rsidRDefault="00077AE8" w:rsidP="00077AE8">
      <w:pPr>
        <w:rPr>
          <w:rFonts w:ascii="Aptos" w:hAnsi="Aptos"/>
          <w:sz w:val="24"/>
          <w:szCs w:val="24"/>
        </w:rPr>
      </w:pPr>
    </w:p>
    <w:sectPr w:rsidR="00077AE8" w:rsidRPr="004F3111" w:rsidSect="00F631D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97D0" w14:textId="77777777" w:rsidR="00C14051" w:rsidRDefault="00C14051" w:rsidP="00E215E6">
      <w:r>
        <w:separator/>
      </w:r>
    </w:p>
  </w:endnote>
  <w:endnote w:type="continuationSeparator" w:id="0">
    <w:p w14:paraId="7558EBB1" w14:textId="77777777" w:rsidR="00C14051" w:rsidRDefault="00C14051" w:rsidP="00E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480417"/>
      <w:docPartObj>
        <w:docPartGallery w:val="Page Numbers (Bottom of Page)"/>
        <w:docPartUnique/>
      </w:docPartObj>
    </w:sdtPr>
    <w:sdtEndPr>
      <w:rPr>
        <w:noProof/>
      </w:rPr>
    </w:sdtEndPr>
    <w:sdtContent>
      <w:p w14:paraId="3A7AD233" w14:textId="0150BBB1" w:rsidR="001C1DB2" w:rsidRDefault="001C1D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E4BB0" w14:textId="77777777" w:rsidR="001C1DB2" w:rsidRDefault="001C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5662" w14:textId="77777777" w:rsidR="00C14051" w:rsidRDefault="00C14051" w:rsidP="00E215E6">
      <w:r>
        <w:separator/>
      </w:r>
    </w:p>
  </w:footnote>
  <w:footnote w:type="continuationSeparator" w:id="0">
    <w:p w14:paraId="6634C227" w14:textId="77777777" w:rsidR="00C14051" w:rsidRDefault="00C14051" w:rsidP="00E215E6">
      <w:r>
        <w:continuationSeparator/>
      </w:r>
    </w:p>
  </w:footnote>
  <w:footnote w:id="1">
    <w:p w14:paraId="6BD85EE6" w14:textId="795029B9" w:rsidR="009331F8" w:rsidRPr="00EC481D" w:rsidRDefault="009331F8">
      <w:pPr>
        <w:pStyle w:val="FootnoteText"/>
        <w:rPr>
          <w:rFonts w:ascii="Aptos" w:hAnsi="Aptos"/>
        </w:rPr>
      </w:pPr>
      <w:r w:rsidRPr="00EC481D">
        <w:rPr>
          <w:rStyle w:val="FootnoteReference"/>
          <w:rFonts w:ascii="Aptos" w:hAnsi="Aptos"/>
        </w:rPr>
        <w:footnoteRef/>
      </w:r>
      <w:r w:rsidRPr="00EC481D">
        <w:rPr>
          <w:rFonts w:ascii="Aptos" w:hAnsi="Aptos"/>
        </w:rPr>
        <w:t xml:space="preserve"> Parents’ counsel emailed her closing argument to the Hearing Officer on August 1</w:t>
      </w:r>
      <w:r w:rsidR="00E754E8" w:rsidRPr="00EC481D">
        <w:rPr>
          <w:rFonts w:ascii="Aptos" w:hAnsi="Aptos"/>
        </w:rPr>
        <w:t xml:space="preserve">3, 2025 and stated that she had inadvertently sent it </w:t>
      </w:r>
      <w:r w:rsidR="00D029B3" w:rsidRPr="00EC481D">
        <w:rPr>
          <w:rFonts w:ascii="Aptos" w:hAnsi="Aptos"/>
        </w:rPr>
        <w:t xml:space="preserve">to the wrong hearing officer the previous day.  </w:t>
      </w:r>
    </w:p>
  </w:footnote>
  <w:footnote w:id="2">
    <w:p w14:paraId="723B4276" w14:textId="168561A0" w:rsidR="003A6481" w:rsidRPr="00EC481D" w:rsidRDefault="002541A1">
      <w:pPr>
        <w:pStyle w:val="FootnoteText"/>
        <w:rPr>
          <w:rFonts w:ascii="Aptos" w:hAnsi="Aptos"/>
        </w:rPr>
      </w:pPr>
      <w:r w:rsidRPr="00EC481D">
        <w:rPr>
          <w:rStyle w:val="FootnoteReference"/>
          <w:rFonts w:ascii="Aptos" w:hAnsi="Aptos"/>
        </w:rPr>
        <w:footnoteRef/>
      </w:r>
      <w:r w:rsidRPr="00EC481D">
        <w:rPr>
          <w:rFonts w:ascii="Aptos" w:hAnsi="Aptos"/>
        </w:rPr>
        <w:t xml:space="preserve"> </w:t>
      </w:r>
      <w:r w:rsidR="00E43BA0" w:rsidRPr="00EC481D">
        <w:rPr>
          <w:rFonts w:ascii="Aptos" w:hAnsi="Aptos"/>
        </w:rPr>
        <w:t>P-1</w:t>
      </w:r>
      <w:r w:rsidR="00162CD6" w:rsidRPr="00EC481D">
        <w:rPr>
          <w:rFonts w:ascii="Aptos" w:hAnsi="Aptos"/>
        </w:rPr>
        <w:t xml:space="preserve"> </w:t>
      </w:r>
      <w:r w:rsidR="00284E23" w:rsidRPr="00EC481D">
        <w:rPr>
          <w:rFonts w:ascii="Aptos" w:hAnsi="Aptos"/>
        </w:rPr>
        <w:t xml:space="preserve">includes 1.1; </w:t>
      </w:r>
      <w:r w:rsidR="00A21B9E">
        <w:rPr>
          <w:rFonts w:ascii="Aptos" w:hAnsi="Aptos"/>
        </w:rPr>
        <w:t>P-</w:t>
      </w:r>
      <w:r w:rsidR="00284E23" w:rsidRPr="00EC481D">
        <w:rPr>
          <w:rFonts w:ascii="Aptos" w:hAnsi="Aptos"/>
        </w:rPr>
        <w:t xml:space="preserve">2 includes </w:t>
      </w:r>
      <w:r w:rsidR="00F24CCC" w:rsidRPr="00EC481D">
        <w:rPr>
          <w:rFonts w:ascii="Aptos" w:hAnsi="Aptos"/>
        </w:rPr>
        <w:t>0</w:t>
      </w:r>
      <w:r w:rsidR="001C189B" w:rsidRPr="00EC481D">
        <w:rPr>
          <w:rFonts w:ascii="Aptos" w:hAnsi="Aptos"/>
        </w:rPr>
        <w:t>2.01-</w:t>
      </w:r>
      <w:r w:rsidR="00F24CCC" w:rsidRPr="00EC481D">
        <w:rPr>
          <w:rFonts w:ascii="Aptos" w:hAnsi="Aptos"/>
        </w:rPr>
        <w:t>0</w:t>
      </w:r>
      <w:r w:rsidR="001C189B" w:rsidRPr="00EC481D">
        <w:rPr>
          <w:rFonts w:ascii="Aptos" w:hAnsi="Aptos"/>
        </w:rPr>
        <w:t>2.08;</w:t>
      </w:r>
      <w:r w:rsidR="00D01135" w:rsidRPr="00EC481D">
        <w:rPr>
          <w:rFonts w:ascii="Aptos" w:hAnsi="Aptos"/>
        </w:rPr>
        <w:t xml:space="preserve"> </w:t>
      </w:r>
      <w:r w:rsidR="003013D7">
        <w:rPr>
          <w:rFonts w:ascii="Aptos" w:hAnsi="Aptos"/>
        </w:rPr>
        <w:t>P-</w:t>
      </w:r>
      <w:r w:rsidR="00D01135" w:rsidRPr="00EC481D">
        <w:rPr>
          <w:rFonts w:ascii="Aptos" w:hAnsi="Aptos"/>
        </w:rPr>
        <w:t xml:space="preserve">3 includes </w:t>
      </w:r>
      <w:r w:rsidR="00196C75" w:rsidRPr="00EC481D">
        <w:rPr>
          <w:rFonts w:ascii="Aptos" w:hAnsi="Aptos"/>
        </w:rPr>
        <w:t>0</w:t>
      </w:r>
      <w:r w:rsidR="00D01135" w:rsidRPr="00EC481D">
        <w:rPr>
          <w:rFonts w:ascii="Aptos" w:hAnsi="Aptos"/>
        </w:rPr>
        <w:t>3.0</w:t>
      </w:r>
      <w:r w:rsidR="00196C75" w:rsidRPr="00EC481D">
        <w:rPr>
          <w:rFonts w:ascii="Aptos" w:hAnsi="Aptos"/>
        </w:rPr>
        <w:t>1</w:t>
      </w:r>
      <w:r w:rsidR="00D01135" w:rsidRPr="00EC481D">
        <w:rPr>
          <w:rFonts w:ascii="Aptos" w:hAnsi="Aptos"/>
        </w:rPr>
        <w:t>-</w:t>
      </w:r>
      <w:r w:rsidR="00196C75" w:rsidRPr="00EC481D">
        <w:rPr>
          <w:rFonts w:ascii="Aptos" w:hAnsi="Aptos"/>
        </w:rPr>
        <w:t>0</w:t>
      </w:r>
      <w:r w:rsidR="00D01135" w:rsidRPr="00EC481D">
        <w:rPr>
          <w:rFonts w:ascii="Aptos" w:hAnsi="Aptos"/>
        </w:rPr>
        <w:t xml:space="preserve">3.15; </w:t>
      </w:r>
      <w:r w:rsidR="003013D7">
        <w:rPr>
          <w:rFonts w:ascii="Aptos" w:hAnsi="Aptos"/>
        </w:rPr>
        <w:t>P-</w:t>
      </w:r>
      <w:r w:rsidR="00D01135" w:rsidRPr="00EC481D">
        <w:rPr>
          <w:rFonts w:ascii="Aptos" w:hAnsi="Aptos"/>
        </w:rPr>
        <w:t xml:space="preserve">4 includes </w:t>
      </w:r>
      <w:r w:rsidR="00196C75" w:rsidRPr="00EC481D">
        <w:rPr>
          <w:rFonts w:ascii="Aptos" w:hAnsi="Aptos"/>
        </w:rPr>
        <w:t>0</w:t>
      </w:r>
      <w:r w:rsidR="003A6481" w:rsidRPr="00EC481D">
        <w:rPr>
          <w:rFonts w:ascii="Aptos" w:hAnsi="Aptos"/>
        </w:rPr>
        <w:t>4.01-</w:t>
      </w:r>
      <w:r w:rsidR="00196C75" w:rsidRPr="00EC481D">
        <w:rPr>
          <w:rFonts w:ascii="Aptos" w:hAnsi="Aptos"/>
        </w:rPr>
        <w:t>0</w:t>
      </w:r>
      <w:r w:rsidR="003A6481" w:rsidRPr="00EC481D">
        <w:rPr>
          <w:rFonts w:ascii="Aptos" w:hAnsi="Aptos"/>
        </w:rPr>
        <w:t>4.11;</w:t>
      </w:r>
      <w:r w:rsidR="00B5491F" w:rsidRPr="00EC481D">
        <w:rPr>
          <w:rFonts w:ascii="Aptos" w:hAnsi="Aptos"/>
        </w:rPr>
        <w:t xml:space="preserve"> </w:t>
      </w:r>
      <w:r w:rsidR="003013D7">
        <w:rPr>
          <w:rFonts w:ascii="Aptos" w:hAnsi="Aptos"/>
        </w:rPr>
        <w:t>P-</w:t>
      </w:r>
      <w:r w:rsidR="003A6481" w:rsidRPr="00EC481D">
        <w:rPr>
          <w:rFonts w:ascii="Aptos" w:hAnsi="Aptos"/>
        </w:rPr>
        <w:t xml:space="preserve"> 5 includes 05.01-</w:t>
      </w:r>
      <w:r w:rsidR="004A4013" w:rsidRPr="00EC481D">
        <w:rPr>
          <w:rFonts w:ascii="Aptos" w:hAnsi="Aptos"/>
        </w:rPr>
        <w:t xml:space="preserve">05.08; </w:t>
      </w:r>
      <w:r w:rsidR="006676B3">
        <w:rPr>
          <w:rFonts w:ascii="Aptos" w:hAnsi="Aptos"/>
        </w:rPr>
        <w:t>P-</w:t>
      </w:r>
      <w:r w:rsidR="004A4013" w:rsidRPr="00EC481D">
        <w:rPr>
          <w:rFonts w:ascii="Aptos" w:hAnsi="Aptos"/>
        </w:rPr>
        <w:t xml:space="preserve">6 includes 06.01-06.21; </w:t>
      </w:r>
      <w:r w:rsidR="006676B3">
        <w:rPr>
          <w:rFonts w:ascii="Aptos" w:hAnsi="Aptos"/>
        </w:rPr>
        <w:t>P-</w:t>
      </w:r>
      <w:r w:rsidR="004A4013" w:rsidRPr="00EC481D">
        <w:rPr>
          <w:rFonts w:ascii="Aptos" w:hAnsi="Aptos"/>
        </w:rPr>
        <w:t>7 includes 07.01 – 07.</w:t>
      </w:r>
      <w:r w:rsidR="00DB0C33" w:rsidRPr="00EC481D">
        <w:rPr>
          <w:rFonts w:ascii="Aptos" w:hAnsi="Aptos"/>
        </w:rPr>
        <w:t xml:space="preserve">09; </w:t>
      </w:r>
      <w:r w:rsidR="006676B3">
        <w:rPr>
          <w:rFonts w:ascii="Aptos" w:hAnsi="Aptos"/>
        </w:rPr>
        <w:t>P-</w:t>
      </w:r>
      <w:r w:rsidR="00DB0C33" w:rsidRPr="00EC481D">
        <w:rPr>
          <w:rFonts w:ascii="Aptos" w:hAnsi="Aptos"/>
        </w:rPr>
        <w:t>9 includes 09.01-09.0</w:t>
      </w:r>
      <w:r w:rsidR="00980560" w:rsidRPr="00EC481D">
        <w:rPr>
          <w:rFonts w:ascii="Aptos" w:hAnsi="Aptos"/>
        </w:rPr>
        <w:t xml:space="preserve">5; </w:t>
      </w:r>
      <w:r w:rsidR="006676B3">
        <w:rPr>
          <w:rFonts w:ascii="Aptos" w:hAnsi="Aptos"/>
        </w:rPr>
        <w:t>P-</w:t>
      </w:r>
      <w:r w:rsidR="00980560" w:rsidRPr="00EC481D">
        <w:rPr>
          <w:rFonts w:ascii="Aptos" w:hAnsi="Aptos"/>
        </w:rPr>
        <w:t>10 includes 10.01 – 10.07.</w:t>
      </w:r>
    </w:p>
  </w:footnote>
  <w:footnote w:id="3">
    <w:p w14:paraId="279D7E9B" w14:textId="40DF1578" w:rsidR="00363576" w:rsidRPr="00E5013C" w:rsidRDefault="00363576">
      <w:pPr>
        <w:pStyle w:val="FootnoteText"/>
        <w:rPr>
          <w:rFonts w:asciiTheme="minorHAnsi" w:hAnsiTheme="minorHAnsi"/>
        </w:rPr>
      </w:pPr>
      <w:r w:rsidRPr="00E5013C">
        <w:rPr>
          <w:rStyle w:val="FootnoteReference"/>
          <w:rFonts w:asciiTheme="minorHAnsi" w:hAnsiTheme="minorHAnsi"/>
        </w:rPr>
        <w:footnoteRef/>
      </w:r>
      <w:r>
        <w:t xml:space="preserve"> </w:t>
      </w:r>
      <w:r w:rsidRPr="00E5013C">
        <w:rPr>
          <w:rFonts w:asciiTheme="minorHAnsi" w:hAnsiTheme="minorHAnsi"/>
        </w:rPr>
        <w:t>Mr. Alves reviewed school records</w:t>
      </w:r>
      <w:r w:rsidR="000A6766" w:rsidRPr="00E5013C">
        <w:rPr>
          <w:rFonts w:asciiTheme="minorHAnsi" w:hAnsiTheme="minorHAnsi"/>
        </w:rPr>
        <w:t xml:space="preserve"> </w:t>
      </w:r>
      <w:r w:rsidR="00861B18" w:rsidRPr="00E5013C">
        <w:rPr>
          <w:rFonts w:asciiTheme="minorHAnsi" w:hAnsiTheme="minorHAnsi"/>
        </w:rPr>
        <w:t>and reported</w:t>
      </w:r>
      <w:r w:rsidR="002D2D24" w:rsidRPr="00E5013C">
        <w:rPr>
          <w:rFonts w:asciiTheme="minorHAnsi" w:hAnsiTheme="minorHAnsi"/>
        </w:rPr>
        <w:t xml:space="preserve"> the following WISC-V scores as previously obtained by B-R in February 2021: Verbal Comprehension Index: 106; Visual Spatial Index: 94; Fluid reasoning Index: 97; Working memory: 100; Processing speed: 114, and Full scale IQ: 100. He also</w:t>
      </w:r>
      <w:r w:rsidR="00BE621A" w:rsidRPr="00E5013C">
        <w:rPr>
          <w:rFonts w:asciiTheme="minorHAnsi" w:hAnsiTheme="minorHAnsi"/>
        </w:rPr>
        <w:t xml:space="preserve"> </w:t>
      </w:r>
      <w:r w:rsidR="00276C97" w:rsidRPr="00E5013C">
        <w:rPr>
          <w:rFonts w:asciiTheme="minorHAnsi" w:hAnsiTheme="minorHAnsi"/>
        </w:rPr>
        <w:t xml:space="preserve">administered the following assessments:  selected </w:t>
      </w:r>
      <w:r w:rsidR="00713720" w:rsidRPr="00E5013C">
        <w:rPr>
          <w:rFonts w:asciiTheme="minorHAnsi" w:hAnsiTheme="minorHAnsi"/>
        </w:rPr>
        <w:t>subtests of the Wechsler Individual Achievement Test – Fourth Edition (WIAT</w:t>
      </w:r>
      <w:r w:rsidR="00276C97" w:rsidRPr="00E5013C">
        <w:rPr>
          <w:rFonts w:asciiTheme="minorHAnsi" w:hAnsiTheme="minorHAnsi"/>
        </w:rPr>
        <w:t>-</w:t>
      </w:r>
      <w:r w:rsidR="00593EEB" w:rsidRPr="00E5013C">
        <w:rPr>
          <w:rFonts w:asciiTheme="minorHAnsi" w:hAnsiTheme="minorHAnsi"/>
        </w:rPr>
        <w:t xml:space="preserve">IV); </w:t>
      </w:r>
      <w:r w:rsidR="000B43A7" w:rsidRPr="00E5013C">
        <w:rPr>
          <w:rFonts w:asciiTheme="minorHAnsi" w:hAnsiTheme="minorHAnsi"/>
        </w:rPr>
        <w:t xml:space="preserve">selected subtests of the </w:t>
      </w:r>
      <w:r w:rsidR="00593EEB" w:rsidRPr="00E5013C">
        <w:rPr>
          <w:rFonts w:asciiTheme="minorHAnsi" w:hAnsiTheme="minorHAnsi"/>
        </w:rPr>
        <w:t>Woodcock Johnson Achievement Test – Third Edition (WJ-IV Ach)</w:t>
      </w:r>
      <w:r w:rsidR="000B43A7" w:rsidRPr="00E5013C">
        <w:rPr>
          <w:rFonts w:asciiTheme="minorHAnsi" w:hAnsiTheme="minorHAnsi"/>
        </w:rPr>
        <w:t>. Test of Written Language (TOWL-4), and Test of Reading Comprehension (TORC-4).  (</w:t>
      </w:r>
      <w:r w:rsidR="00E4300F" w:rsidRPr="00E5013C">
        <w:rPr>
          <w:rFonts w:asciiTheme="minorHAnsi" w:hAnsiTheme="minorHAnsi"/>
        </w:rPr>
        <w:t>P-2:04-1,S-18)</w:t>
      </w:r>
      <w:r w:rsidR="000B43A7" w:rsidRPr="00E5013C">
        <w:rPr>
          <w:rFonts w:asciiTheme="minorHAnsi" w:hAnsiTheme="minorHAnsi"/>
        </w:rPr>
        <w:t xml:space="preserve"> </w:t>
      </w:r>
    </w:p>
  </w:footnote>
  <w:footnote w:id="4">
    <w:p w14:paraId="6D4C5C5B" w14:textId="687E47F8" w:rsidR="003F0B9C" w:rsidRPr="00EC481D" w:rsidRDefault="003F0B9C">
      <w:pPr>
        <w:pStyle w:val="FootnoteText"/>
        <w:rPr>
          <w:rFonts w:asciiTheme="minorHAnsi" w:hAnsiTheme="minorHAnsi"/>
        </w:rPr>
      </w:pPr>
      <w:r w:rsidRPr="00EC481D">
        <w:rPr>
          <w:rStyle w:val="FootnoteReference"/>
          <w:rFonts w:asciiTheme="minorHAnsi" w:hAnsiTheme="minorHAnsi"/>
        </w:rPr>
        <w:footnoteRef/>
      </w:r>
      <w:r w:rsidRPr="00EC481D">
        <w:rPr>
          <w:rFonts w:asciiTheme="minorHAnsi" w:hAnsiTheme="minorHAnsi"/>
        </w:rPr>
        <w:t xml:space="preserve"> During the Hearing </w:t>
      </w:r>
      <w:r w:rsidR="00F651CA" w:rsidRPr="00EC481D">
        <w:rPr>
          <w:rFonts w:asciiTheme="minorHAnsi" w:hAnsiTheme="minorHAnsi"/>
        </w:rPr>
        <w:t>Parents</w:t>
      </w:r>
      <w:r w:rsidRPr="00EC481D">
        <w:rPr>
          <w:rFonts w:asciiTheme="minorHAnsi" w:hAnsiTheme="minorHAnsi"/>
        </w:rPr>
        <w:t xml:space="preserve"> identified another scoring error in Dr. Alves’ testing.  </w:t>
      </w:r>
      <w:r w:rsidR="00E709EF" w:rsidRPr="00EC481D">
        <w:rPr>
          <w:rFonts w:asciiTheme="minorHAnsi" w:hAnsiTheme="minorHAnsi"/>
        </w:rPr>
        <w:t>They</w:t>
      </w:r>
      <w:r w:rsidR="00F02710" w:rsidRPr="00EC481D">
        <w:rPr>
          <w:rFonts w:asciiTheme="minorHAnsi" w:hAnsiTheme="minorHAnsi"/>
        </w:rPr>
        <w:t xml:space="preserve"> </w:t>
      </w:r>
      <w:r w:rsidR="0011226E" w:rsidRPr="00EC481D">
        <w:rPr>
          <w:rFonts w:asciiTheme="minorHAnsi" w:hAnsiTheme="minorHAnsi"/>
        </w:rPr>
        <w:t>requested</w:t>
      </w:r>
      <w:r w:rsidR="00617938" w:rsidRPr="00EC481D">
        <w:rPr>
          <w:rFonts w:asciiTheme="minorHAnsi" w:hAnsiTheme="minorHAnsi"/>
        </w:rPr>
        <w:t xml:space="preserve"> the admission of a portion</w:t>
      </w:r>
      <w:r w:rsidR="00F02710" w:rsidRPr="00EC481D">
        <w:rPr>
          <w:rFonts w:asciiTheme="minorHAnsi" w:hAnsiTheme="minorHAnsi"/>
        </w:rPr>
        <w:t xml:space="preserve"> of the protocol for the Letter-Word Identification sub-test of</w:t>
      </w:r>
      <w:r w:rsidR="00F651CA" w:rsidRPr="00EC481D">
        <w:rPr>
          <w:rFonts w:asciiTheme="minorHAnsi" w:hAnsiTheme="minorHAnsi"/>
        </w:rPr>
        <w:t xml:space="preserve"> the Woodcock-Johson</w:t>
      </w:r>
      <w:r w:rsidR="00E709EF" w:rsidRPr="00EC481D">
        <w:rPr>
          <w:rFonts w:asciiTheme="minorHAnsi" w:hAnsiTheme="minorHAnsi"/>
        </w:rPr>
        <w:t xml:space="preserve"> (P-12)</w:t>
      </w:r>
      <w:r w:rsidR="00617938" w:rsidRPr="00EC481D">
        <w:rPr>
          <w:rFonts w:asciiTheme="minorHAnsi" w:hAnsiTheme="minorHAnsi"/>
        </w:rPr>
        <w:t>.  Ms. Ka</w:t>
      </w:r>
      <w:r w:rsidR="007552B4" w:rsidRPr="00EC481D">
        <w:rPr>
          <w:rFonts w:asciiTheme="minorHAnsi" w:hAnsiTheme="minorHAnsi"/>
        </w:rPr>
        <w:t>szanek acknowledged that there was an error in the scoring of the sub-test.</w:t>
      </w:r>
      <w:r w:rsidR="00C80889" w:rsidRPr="00EC481D">
        <w:rPr>
          <w:rFonts w:asciiTheme="minorHAnsi" w:hAnsiTheme="minorHAnsi"/>
        </w:rPr>
        <w:t xml:space="preserve"> (Kaszanek)</w:t>
      </w:r>
      <w:r w:rsidR="007552B4" w:rsidRPr="00EC481D">
        <w:rPr>
          <w:rFonts w:asciiTheme="minorHAnsi" w:hAnsiTheme="minorHAnsi"/>
        </w:rPr>
        <w:t xml:space="preserve">  There was no testimony regarding what if any impact the error had on the reported score.</w:t>
      </w:r>
    </w:p>
  </w:footnote>
  <w:footnote w:id="5">
    <w:p w14:paraId="4D84A146" w14:textId="377B5FC6" w:rsidR="00A7241B" w:rsidRPr="00EC481D" w:rsidRDefault="00A7241B">
      <w:pPr>
        <w:pStyle w:val="FootnoteText"/>
        <w:rPr>
          <w:rFonts w:asciiTheme="minorHAnsi" w:hAnsiTheme="minorHAnsi"/>
        </w:rPr>
      </w:pPr>
      <w:r w:rsidRPr="00EC481D">
        <w:rPr>
          <w:rStyle w:val="FootnoteReference"/>
          <w:rFonts w:asciiTheme="minorHAnsi" w:hAnsiTheme="minorHAnsi"/>
        </w:rPr>
        <w:footnoteRef/>
      </w:r>
      <w:r w:rsidRPr="00EC481D">
        <w:rPr>
          <w:rFonts w:asciiTheme="minorHAnsi" w:hAnsiTheme="minorHAnsi"/>
        </w:rPr>
        <w:t xml:space="preserve"> </w:t>
      </w:r>
      <w:r w:rsidR="001B63C4" w:rsidRPr="00EC481D">
        <w:rPr>
          <w:rFonts w:asciiTheme="minorHAnsi" w:hAnsiTheme="minorHAnsi"/>
        </w:rPr>
        <w:t>This exhibit</w:t>
      </w:r>
      <w:r w:rsidRPr="00EC481D">
        <w:rPr>
          <w:rFonts w:asciiTheme="minorHAnsi" w:hAnsiTheme="minorHAnsi"/>
        </w:rPr>
        <w:t xml:space="preserve"> is </w:t>
      </w:r>
      <w:r w:rsidR="005A0B49" w:rsidRPr="00EC481D">
        <w:rPr>
          <w:rFonts w:asciiTheme="minorHAnsi" w:hAnsiTheme="minorHAnsi"/>
        </w:rPr>
        <w:t>Mr. Alves’ revised report dated January 30, 2024 which contains the corrections made to his report.</w:t>
      </w:r>
      <w:r w:rsidR="002D57C0" w:rsidRPr="00EC481D">
        <w:rPr>
          <w:rFonts w:asciiTheme="minorHAnsi" w:hAnsiTheme="minorHAnsi"/>
        </w:rPr>
        <w:t xml:space="preserve">  </w:t>
      </w:r>
    </w:p>
  </w:footnote>
  <w:footnote w:id="6">
    <w:p w14:paraId="6A3BA991" w14:textId="0C99E441" w:rsidR="00435C81" w:rsidRPr="00C61759" w:rsidRDefault="00435C81">
      <w:pPr>
        <w:pStyle w:val="FootnoteText"/>
        <w:rPr>
          <w:rFonts w:asciiTheme="minorHAnsi" w:hAnsiTheme="minorHAnsi"/>
        </w:rPr>
      </w:pPr>
      <w:r w:rsidRPr="00C61759">
        <w:rPr>
          <w:rStyle w:val="FootnoteReference"/>
          <w:rFonts w:asciiTheme="minorHAnsi" w:hAnsiTheme="minorHAnsi"/>
        </w:rPr>
        <w:footnoteRef/>
      </w:r>
      <w:r w:rsidRPr="00C61759">
        <w:rPr>
          <w:rFonts w:asciiTheme="minorHAnsi" w:hAnsiTheme="minorHAnsi"/>
        </w:rPr>
        <w:t xml:space="preserve"> Student</w:t>
      </w:r>
      <w:r w:rsidR="0071348F" w:rsidRPr="00C61759">
        <w:rPr>
          <w:rFonts w:asciiTheme="minorHAnsi" w:hAnsiTheme="minorHAnsi"/>
        </w:rPr>
        <w:t xml:space="preserve"> responded  </w:t>
      </w:r>
      <w:r w:rsidR="00805CA3" w:rsidRPr="00C61759">
        <w:rPr>
          <w:rFonts w:asciiTheme="minorHAnsi" w:hAnsiTheme="minorHAnsi"/>
        </w:rPr>
        <w:t>“</w:t>
      </w:r>
      <w:r w:rsidR="0071348F" w:rsidRPr="00C61759">
        <w:rPr>
          <w:rFonts w:asciiTheme="minorHAnsi" w:hAnsiTheme="minorHAnsi"/>
        </w:rPr>
        <w:t>sometimes</w:t>
      </w:r>
      <w:r w:rsidR="00805CA3" w:rsidRPr="00C61759">
        <w:rPr>
          <w:rFonts w:asciiTheme="minorHAnsi" w:hAnsiTheme="minorHAnsi"/>
        </w:rPr>
        <w:t>”</w:t>
      </w:r>
      <w:r w:rsidR="0071348F" w:rsidRPr="00C61759">
        <w:rPr>
          <w:rFonts w:asciiTheme="minorHAnsi" w:hAnsiTheme="minorHAnsi"/>
        </w:rPr>
        <w:t xml:space="preserve"> to the question “I forget my name.” </w:t>
      </w:r>
      <w:r w:rsidR="001C7736" w:rsidRPr="00C61759">
        <w:rPr>
          <w:rFonts w:asciiTheme="minorHAnsi" w:hAnsiTheme="minorHAnsi"/>
        </w:rPr>
        <w:t xml:space="preserve">Ms. Kaszanek attributed that response </w:t>
      </w:r>
      <w:r w:rsidR="00010343" w:rsidRPr="00C61759">
        <w:rPr>
          <w:rFonts w:asciiTheme="minorHAnsi" w:hAnsiTheme="minorHAnsi"/>
        </w:rPr>
        <w:t>to</w:t>
      </w:r>
      <w:r w:rsidR="002E7A06" w:rsidRPr="00C61759">
        <w:rPr>
          <w:rFonts w:asciiTheme="minorHAnsi" w:hAnsiTheme="minorHAnsi"/>
        </w:rPr>
        <w:t xml:space="preserve"> </w:t>
      </w:r>
      <w:r w:rsidR="001C7736" w:rsidRPr="00C61759">
        <w:rPr>
          <w:rFonts w:asciiTheme="minorHAnsi" w:hAnsiTheme="minorHAnsi"/>
        </w:rPr>
        <w:t xml:space="preserve">the speed with which Student completed the </w:t>
      </w:r>
      <w:r w:rsidR="00BA15D7" w:rsidRPr="00C61759">
        <w:rPr>
          <w:rFonts w:asciiTheme="minorHAnsi" w:hAnsiTheme="minorHAnsi"/>
        </w:rPr>
        <w:t xml:space="preserve">scales.  Student later confirmed that she </w:t>
      </w:r>
      <w:r w:rsidR="00805CA3" w:rsidRPr="00C61759">
        <w:rPr>
          <w:rFonts w:asciiTheme="minorHAnsi" w:hAnsiTheme="minorHAnsi"/>
        </w:rPr>
        <w:t>had hit the wrong button when responding to the question.</w:t>
      </w:r>
      <w:r w:rsidR="00B638C6">
        <w:rPr>
          <w:rFonts w:asciiTheme="minorHAnsi" w:hAnsiTheme="minorHAnsi"/>
        </w:rPr>
        <w:t xml:space="preserve"> (</w:t>
      </w:r>
      <w:proofErr w:type="spellStart"/>
      <w:r w:rsidR="00B638C6">
        <w:rPr>
          <w:rFonts w:asciiTheme="minorHAnsi" w:hAnsiTheme="minorHAnsi"/>
        </w:rPr>
        <w:t>Kaszanek</w:t>
      </w:r>
      <w:proofErr w:type="spellEnd"/>
      <w:r w:rsidR="00B638C6">
        <w:rPr>
          <w:rFonts w:asciiTheme="minorHAnsi" w:hAnsiTheme="minorHAnsi"/>
        </w:rPr>
        <w:t>)</w:t>
      </w:r>
    </w:p>
  </w:footnote>
  <w:footnote w:id="7">
    <w:p w14:paraId="576FEBB2" w14:textId="042E5341" w:rsidR="00593ADD" w:rsidRPr="00C61759" w:rsidRDefault="00593ADD">
      <w:pPr>
        <w:pStyle w:val="FootnoteText"/>
        <w:rPr>
          <w:rFonts w:asciiTheme="minorHAnsi" w:hAnsiTheme="minorHAnsi"/>
        </w:rPr>
      </w:pPr>
      <w:r w:rsidRPr="00C61759">
        <w:rPr>
          <w:rStyle w:val="FootnoteReference"/>
          <w:rFonts w:asciiTheme="minorHAnsi" w:hAnsiTheme="minorHAnsi"/>
        </w:rPr>
        <w:footnoteRef/>
      </w:r>
      <w:r w:rsidRPr="00C61759">
        <w:rPr>
          <w:rFonts w:asciiTheme="minorHAnsi" w:hAnsiTheme="minorHAnsi"/>
        </w:rPr>
        <w:t xml:space="preserve"> Student’s ELA, math, science, and history teachers completed the scales.  (S-17)</w:t>
      </w:r>
    </w:p>
  </w:footnote>
  <w:footnote w:id="8">
    <w:p w14:paraId="1635D31A" w14:textId="34FD625E" w:rsidR="00A6337F" w:rsidRPr="00C61759" w:rsidRDefault="00A6337F">
      <w:pPr>
        <w:pStyle w:val="FootnoteText"/>
        <w:rPr>
          <w:rFonts w:asciiTheme="minorHAnsi" w:hAnsiTheme="minorHAnsi"/>
        </w:rPr>
      </w:pPr>
      <w:r w:rsidRPr="00C61759">
        <w:rPr>
          <w:rStyle w:val="FootnoteReference"/>
          <w:rFonts w:asciiTheme="minorHAnsi" w:hAnsiTheme="minorHAnsi"/>
        </w:rPr>
        <w:footnoteRef/>
      </w:r>
      <w:r w:rsidRPr="00C61759">
        <w:rPr>
          <w:rFonts w:asciiTheme="minorHAnsi" w:hAnsiTheme="minorHAnsi"/>
        </w:rPr>
        <w:t xml:space="preserve"> </w:t>
      </w:r>
      <w:r w:rsidR="008937B0" w:rsidRPr="00C61759">
        <w:rPr>
          <w:rFonts w:asciiTheme="minorHAnsi" w:hAnsiTheme="minorHAnsi"/>
        </w:rPr>
        <w:t>Ms. Myles was Student’s ELA teacher. (S-15)</w:t>
      </w:r>
    </w:p>
  </w:footnote>
  <w:footnote w:id="9">
    <w:p w14:paraId="06CF0A49" w14:textId="226E1DED" w:rsidR="002E170F" w:rsidRPr="00C61759" w:rsidRDefault="002E170F">
      <w:pPr>
        <w:pStyle w:val="FootnoteText"/>
        <w:rPr>
          <w:rFonts w:asciiTheme="minorHAnsi" w:hAnsiTheme="minorHAnsi"/>
        </w:rPr>
      </w:pPr>
      <w:r w:rsidRPr="00C61759">
        <w:rPr>
          <w:rStyle w:val="FootnoteReference"/>
          <w:rFonts w:asciiTheme="minorHAnsi" w:hAnsiTheme="minorHAnsi"/>
        </w:rPr>
        <w:footnoteRef/>
      </w:r>
      <w:r w:rsidRPr="00C61759">
        <w:rPr>
          <w:rFonts w:asciiTheme="minorHAnsi" w:hAnsiTheme="minorHAnsi"/>
        </w:rPr>
        <w:t xml:space="preserve"> Mr. Baldeck was Student’s science teacher.  (S-15)</w:t>
      </w:r>
    </w:p>
  </w:footnote>
  <w:footnote w:id="10">
    <w:p w14:paraId="0613538E" w14:textId="1C0AFD74" w:rsidR="00672823" w:rsidRPr="00FE7ACF" w:rsidRDefault="00672823">
      <w:pPr>
        <w:pStyle w:val="FootnoteText"/>
        <w:rPr>
          <w:rFonts w:ascii="Aptos" w:hAnsi="Aptos"/>
        </w:rPr>
      </w:pPr>
      <w:r w:rsidRPr="00FE7ACF">
        <w:rPr>
          <w:rStyle w:val="FootnoteReference"/>
          <w:rFonts w:ascii="Aptos" w:hAnsi="Aptos"/>
        </w:rPr>
        <w:footnoteRef/>
      </w:r>
      <w:r w:rsidRPr="00FE7ACF">
        <w:rPr>
          <w:rFonts w:ascii="Aptos" w:hAnsi="Aptos"/>
        </w:rPr>
        <w:t xml:space="preserve"> The CCA exam </w:t>
      </w:r>
      <w:r w:rsidR="00FE7ACF" w:rsidRPr="00FE7ACF">
        <w:rPr>
          <w:rFonts w:ascii="Aptos" w:hAnsi="Aptos"/>
        </w:rPr>
        <w:t>was a mid-term exam.  (Rucker)</w:t>
      </w:r>
    </w:p>
  </w:footnote>
  <w:footnote w:id="11">
    <w:p w14:paraId="0B99C46B" w14:textId="4BB02159" w:rsidR="002F757B" w:rsidRPr="00EC481D" w:rsidRDefault="002F757B">
      <w:pPr>
        <w:pStyle w:val="FootnoteText"/>
        <w:rPr>
          <w:rFonts w:ascii="Aptos" w:hAnsi="Aptos"/>
        </w:rPr>
      </w:pPr>
      <w:r w:rsidRPr="00EC481D">
        <w:rPr>
          <w:rStyle w:val="FootnoteReference"/>
          <w:rFonts w:ascii="Aptos" w:hAnsi="Aptos"/>
        </w:rPr>
        <w:footnoteRef/>
      </w:r>
      <w:r w:rsidRPr="00EC481D">
        <w:rPr>
          <w:rFonts w:ascii="Aptos" w:hAnsi="Aptos"/>
        </w:rPr>
        <w:t xml:space="preserve"> </w:t>
      </w:r>
      <w:r w:rsidR="005C577B" w:rsidRPr="00EC481D">
        <w:rPr>
          <w:rFonts w:ascii="Aptos" w:hAnsi="Aptos"/>
        </w:rPr>
        <w:t>I</w:t>
      </w:r>
      <w:r w:rsidR="0006486E" w:rsidRPr="00EC481D">
        <w:rPr>
          <w:rFonts w:ascii="Aptos" w:hAnsi="Aptos"/>
        </w:rPr>
        <w:t xml:space="preserve"> </w:t>
      </w:r>
      <w:r w:rsidR="005C577B" w:rsidRPr="00EC481D">
        <w:rPr>
          <w:rFonts w:ascii="Aptos" w:hAnsi="Aptos"/>
        </w:rPr>
        <w:t>note that</w:t>
      </w:r>
      <w:r w:rsidR="00F16744" w:rsidRPr="00EC481D">
        <w:rPr>
          <w:rFonts w:ascii="Aptos" w:hAnsi="Aptos"/>
        </w:rPr>
        <w:t xml:space="preserve"> Student</w:t>
      </w:r>
      <w:r w:rsidR="00DE10B1" w:rsidRPr="00EC481D">
        <w:rPr>
          <w:rFonts w:ascii="Aptos" w:hAnsi="Aptos"/>
        </w:rPr>
        <w:t>’s comprehension score on the GORT was reported as</w:t>
      </w:r>
      <w:r w:rsidR="00063F9F" w:rsidRPr="00EC481D">
        <w:rPr>
          <w:rFonts w:ascii="Aptos" w:hAnsi="Aptos"/>
        </w:rPr>
        <w:t xml:space="preserve"> an 8, in the average range</w:t>
      </w:r>
      <w:r w:rsidR="00C95BF7" w:rsidRPr="00EC481D">
        <w:rPr>
          <w:rFonts w:ascii="Aptos" w:hAnsi="Aptos"/>
        </w:rPr>
        <w:t xml:space="preserve">. </w:t>
      </w:r>
      <w:r w:rsidR="00063F9F" w:rsidRPr="00EC481D">
        <w:rPr>
          <w:rFonts w:ascii="Aptos" w:hAnsi="Aptos"/>
        </w:rPr>
        <w:t xml:space="preserve"> (P-2:08-1)</w:t>
      </w:r>
    </w:p>
  </w:footnote>
  <w:footnote w:id="12">
    <w:p w14:paraId="44A523B8" w14:textId="5B7B59B6" w:rsidR="004C3A87" w:rsidRPr="00EC481D" w:rsidRDefault="004C3A87">
      <w:pPr>
        <w:pStyle w:val="FootnoteText"/>
        <w:rPr>
          <w:rFonts w:ascii="Aptos" w:hAnsi="Aptos"/>
        </w:rPr>
      </w:pPr>
      <w:r w:rsidRPr="00EC481D">
        <w:rPr>
          <w:rStyle w:val="FootnoteReference"/>
          <w:rFonts w:ascii="Aptos" w:hAnsi="Aptos"/>
        </w:rPr>
        <w:footnoteRef/>
      </w:r>
      <w:r w:rsidRPr="00EC481D">
        <w:rPr>
          <w:rFonts w:ascii="Aptos" w:hAnsi="Aptos"/>
        </w:rPr>
        <w:t xml:space="preserve"> </w:t>
      </w:r>
      <w:r w:rsidR="00E01C8E" w:rsidRPr="00EC481D">
        <w:rPr>
          <w:rFonts w:ascii="Aptos" w:hAnsi="Aptos"/>
        </w:rPr>
        <w:t>Her processing speed was scored in the high average range</w:t>
      </w:r>
      <w:r w:rsidR="005442D2" w:rsidRPr="00EC481D">
        <w:rPr>
          <w:rFonts w:ascii="Aptos" w:hAnsi="Aptos"/>
        </w:rPr>
        <w:t xml:space="preserve"> (114)</w:t>
      </w:r>
      <w:r w:rsidR="00E01C8E" w:rsidRPr="00EC481D">
        <w:rPr>
          <w:rFonts w:ascii="Aptos" w:hAnsi="Aptos"/>
        </w:rPr>
        <w:t xml:space="preserve"> on the WISC-V</w:t>
      </w:r>
      <w:r w:rsidR="005442D2" w:rsidRPr="00EC481D">
        <w:rPr>
          <w:rFonts w:ascii="Aptos" w:hAnsi="Aptos"/>
        </w:rPr>
        <w:t xml:space="preserve"> in his October 2021 neuropsychological evaluation.  (</w:t>
      </w:r>
      <w:r w:rsidR="00927852" w:rsidRPr="00EC481D">
        <w:rPr>
          <w:rFonts w:ascii="Aptos" w:hAnsi="Aptos"/>
        </w:rPr>
        <w:t>P</w:t>
      </w:r>
      <w:r w:rsidR="00200142" w:rsidRPr="00EC481D">
        <w:rPr>
          <w:rFonts w:ascii="Aptos" w:hAnsi="Aptos"/>
        </w:rPr>
        <w:t>-2:01-1)</w:t>
      </w:r>
    </w:p>
  </w:footnote>
  <w:footnote w:id="13">
    <w:p w14:paraId="48C69AE8" w14:textId="572A37BA" w:rsidR="00CF0293" w:rsidRPr="00EC481D" w:rsidRDefault="00CF0293">
      <w:pPr>
        <w:pStyle w:val="FootnoteText"/>
        <w:rPr>
          <w:rFonts w:ascii="Aptos" w:hAnsi="Aptos"/>
        </w:rPr>
      </w:pPr>
      <w:r w:rsidRPr="00EC481D">
        <w:rPr>
          <w:rStyle w:val="FootnoteReference"/>
          <w:rFonts w:ascii="Aptos" w:hAnsi="Aptos"/>
        </w:rPr>
        <w:footnoteRef/>
      </w:r>
      <w:r w:rsidRPr="00EC481D">
        <w:rPr>
          <w:rFonts w:ascii="Aptos" w:hAnsi="Aptos"/>
        </w:rPr>
        <w:t xml:space="preserve"> Ms. Farrow is a licensed administrator of special education</w:t>
      </w:r>
      <w:r w:rsidR="006A41AC" w:rsidRPr="00EC481D">
        <w:rPr>
          <w:rFonts w:ascii="Aptos" w:hAnsi="Aptos"/>
        </w:rPr>
        <w:t xml:space="preserve"> who is also licensed in moderate disabilities and as a principal </w:t>
      </w:r>
      <w:r w:rsidR="009E09F6" w:rsidRPr="00EC481D">
        <w:rPr>
          <w:rFonts w:ascii="Aptos" w:hAnsi="Aptos"/>
        </w:rPr>
        <w:t>for elementary and middle school.  (Farrow)</w:t>
      </w:r>
    </w:p>
  </w:footnote>
  <w:footnote w:id="14">
    <w:p w14:paraId="06ABFCA7" w14:textId="71835724" w:rsidR="00093F24" w:rsidRPr="00EC481D" w:rsidRDefault="00093F24">
      <w:pPr>
        <w:pStyle w:val="FootnoteText"/>
        <w:rPr>
          <w:rFonts w:ascii="Aptos" w:hAnsi="Aptos"/>
        </w:rPr>
      </w:pPr>
      <w:r w:rsidRPr="00EC481D">
        <w:rPr>
          <w:rStyle w:val="FootnoteReference"/>
          <w:rFonts w:ascii="Aptos" w:hAnsi="Aptos"/>
        </w:rPr>
        <w:footnoteRef/>
      </w:r>
      <w:r w:rsidRPr="00EC481D">
        <w:rPr>
          <w:rFonts w:ascii="Aptos" w:hAnsi="Aptos"/>
        </w:rPr>
        <w:t xml:space="preserve"> The record does not indicate whether or when Student began attending Landmark</w:t>
      </w:r>
      <w:r w:rsidR="00582632" w:rsidRPr="00EC481D">
        <w:rPr>
          <w:rFonts w:ascii="Aptos" w:hAnsi="Aptos"/>
        </w:rPr>
        <w:t>, as the Hearing was held prior to the beginning of the 2025-2026 school year.</w:t>
      </w:r>
    </w:p>
  </w:footnote>
  <w:footnote w:id="15">
    <w:p w14:paraId="1CB7D0EB" w14:textId="05AB4480" w:rsidR="002352DE" w:rsidRPr="002B5F4E" w:rsidRDefault="002352DE">
      <w:pPr>
        <w:pStyle w:val="FootnoteText"/>
        <w:rPr>
          <w:rFonts w:ascii="Aptos" w:hAnsi="Aptos"/>
        </w:rPr>
      </w:pPr>
      <w:r w:rsidRPr="002B5F4E">
        <w:rPr>
          <w:rStyle w:val="FootnoteReference"/>
          <w:rFonts w:ascii="Aptos" w:hAnsi="Aptos"/>
        </w:rPr>
        <w:footnoteRef/>
      </w:r>
      <w:r w:rsidRPr="002B5F4E">
        <w:rPr>
          <w:rFonts w:ascii="Aptos" w:hAnsi="Aptos"/>
        </w:rPr>
        <w:t xml:space="preserve"> </w:t>
      </w:r>
      <w:r w:rsidR="00561EDD" w:rsidRPr="002B5F4E">
        <w:rPr>
          <w:rFonts w:ascii="Aptos" w:hAnsi="Aptos"/>
        </w:rPr>
        <w:t xml:space="preserve">At some point Student was missing </w:t>
      </w:r>
      <w:proofErr w:type="gramStart"/>
      <w:r w:rsidR="00561EDD" w:rsidRPr="002B5F4E">
        <w:rPr>
          <w:rFonts w:ascii="Aptos" w:hAnsi="Aptos"/>
        </w:rPr>
        <w:t>a number of</w:t>
      </w:r>
      <w:proofErr w:type="gramEnd"/>
      <w:r w:rsidR="00561EDD" w:rsidRPr="002B5F4E">
        <w:rPr>
          <w:rFonts w:ascii="Aptos" w:hAnsi="Aptos"/>
        </w:rPr>
        <w:t xml:space="preserve"> Spanish assignments.  She told Ms. Rucker that she did not need help with completing them and that her grade was fine even with the missing assignments.  In Ms. Rucker’s opinion, the missing assignments were not due to Student’s executive functioning </w:t>
      </w:r>
      <w:proofErr w:type="gramStart"/>
      <w:r w:rsidR="006908B7" w:rsidRPr="002B5F4E">
        <w:rPr>
          <w:rFonts w:ascii="Aptos" w:hAnsi="Aptos"/>
        </w:rPr>
        <w:t>weakness, but</w:t>
      </w:r>
      <w:proofErr w:type="gramEnd"/>
      <w:r w:rsidR="00561EDD" w:rsidRPr="002B5F4E">
        <w:rPr>
          <w:rFonts w:ascii="Aptos" w:hAnsi="Aptos"/>
        </w:rPr>
        <w:t xml:space="preserve"> were an example of a teenager prioritizing assignments and realizing that she could do well in Spanish class without completing </w:t>
      </w:r>
      <w:proofErr w:type="gramStart"/>
      <w:r w:rsidR="00561EDD" w:rsidRPr="002B5F4E">
        <w:rPr>
          <w:rFonts w:ascii="Aptos" w:hAnsi="Aptos"/>
        </w:rPr>
        <w:t>all of</w:t>
      </w:r>
      <w:proofErr w:type="gramEnd"/>
      <w:r w:rsidR="00561EDD" w:rsidRPr="002B5F4E">
        <w:rPr>
          <w:rFonts w:ascii="Aptos" w:hAnsi="Aptos"/>
        </w:rPr>
        <w:t xml:space="preserve"> the assignments.</w:t>
      </w:r>
      <w:r w:rsidR="002B5F4E">
        <w:rPr>
          <w:rFonts w:ascii="Aptos" w:hAnsi="Aptos"/>
        </w:rPr>
        <w:t xml:space="preserve">  (Rucker)</w:t>
      </w:r>
    </w:p>
  </w:footnote>
  <w:footnote w:id="16">
    <w:p w14:paraId="14C1E8F5" w14:textId="77777777" w:rsidR="0040481E" w:rsidRDefault="0040481E" w:rsidP="0040481E">
      <w:pPr>
        <w:pStyle w:val="FootnoteText"/>
        <w:rPr>
          <w:rFonts w:asciiTheme="minorHAnsi" w:hAnsiTheme="minorHAnsi"/>
          <w:lang w:val="fr-FR"/>
        </w:rPr>
      </w:pPr>
      <w:r>
        <w:rPr>
          <w:rStyle w:val="FootnoteReference"/>
          <w:rFonts w:asciiTheme="minorHAnsi" w:eastAsiaTheme="majorEastAsia" w:hAnsiTheme="minorHAnsi"/>
        </w:rPr>
        <w:footnoteRef/>
      </w:r>
      <w:r>
        <w:rPr>
          <w:rFonts w:asciiTheme="minorHAnsi" w:hAnsiTheme="minorHAnsi"/>
          <w:lang w:val="fr-FR"/>
        </w:rPr>
        <w:t xml:space="preserve"> 20 USC 1400, </w:t>
      </w:r>
      <w:r>
        <w:rPr>
          <w:rFonts w:asciiTheme="minorHAnsi" w:hAnsiTheme="minorHAnsi"/>
          <w:i/>
          <w:iCs/>
          <w:lang w:val="fr-FR"/>
        </w:rPr>
        <w:t xml:space="preserve">et </w:t>
      </w:r>
      <w:proofErr w:type="spellStart"/>
      <w:r>
        <w:rPr>
          <w:rFonts w:asciiTheme="minorHAnsi" w:hAnsiTheme="minorHAnsi"/>
          <w:i/>
          <w:iCs/>
          <w:lang w:val="fr-FR"/>
        </w:rPr>
        <w:t>seq</w:t>
      </w:r>
      <w:proofErr w:type="spellEnd"/>
      <w:proofErr w:type="gramStart"/>
      <w:r>
        <w:rPr>
          <w:rFonts w:asciiTheme="minorHAnsi" w:hAnsiTheme="minorHAnsi"/>
          <w:lang w:val="fr-FR"/>
        </w:rPr>
        <w:t>.;</w:t>
      </w:r>
      <w:proofErr w:type="gramEnd"/>
      <w:r>
        <w:rPr>
          <w:rFonts w:asciiTheme="minorHAnsi" w:hAnsiTheme="minorHAnsi"/>
          <w:lang w:val="fr-FR"/>
        </w:rPr>
        <w:t xml:space="preserve"> M.G.L. c. 71</w:t>
      </w:r>
      <w:proofErr w:type="gramStart"/>
      <w:r>
        <w:rPr>
          <w:rFonts w:asciiTheme="minorHAnsi" w:hAnsiTheme="minorHAnsi"/>
          <w:lang w:val="fr-FR"/>
        </w:rPr>
        <w:t>B;</w:t>
      </w:r>
      <w:proofErr w:type="gramEnd"/>
      <w:r>
        <w:rPr>
          <w:rFonts w:asciiTheme="minorHAnsi" w:hAnsiTheme="minorHAnsi"/>
          <w:lang w:val="fr-FR"/>
        </w:rPr>
        <w:t xml:space="preserve"> 34 CFR 300.000, </w:t>
      </w:r>
      <w:r>
        <w:rPr>
          <w:rFonts w:asciiTheme="minorHAnsi" w:hAnsiTheme="minorHAnsi"/>
          <w:i/>
          <w:iCs/>
          <w:lang w:val="fr-FR"/>
        </w:rPr>
        <w:t>et seq</w:t>
      </w:r>
      <w:proofErr w:type="gramStart"/>
      <w:r>
        <w:rPr>
          <w:rFonts w:asciiTheme="minorHAnsi" w:hAnsiTheme="minorHAnsi"/>
          <w:lang w:val="fr-FR"/>
        </w:rPr>
        <w:t>.;</w:t>
      </w:r>
      <w:proofErr w:type="gramEnd"/>
      <w:r>
        <w:rPr>
          <w:rFonts w:asciiTheme="minorHAnsi" w:hAnsiTheme="minorHAnsi"/>
          <w:lang w:val="fr-FR"/>
        </w:rPr>
        <w:t xml:space="preserve"> 603 CMR 28.00 </w:t>
      </w:r>
      <w:r>
        <w:rPr>
          <w:rFonts w:asciiTheme="minorHAnsi" w:hAnsiTheme="minorHAnsi"/>
          <w:i/>
          <w:iCs/>
          <w:lang w:val="fr-FR"/>
        </w:rPr>
        <w:t>et seq</w:t>
      </w:r>
      <w:r>
        <w:rPr>
          <w:rFonts w:asciiTheme="minorHAnsi" w:hAnsiTheme="minorHAnsi"/>
          <w:lang w:val="fr-FR"/>
        </w:rPr>
        <w:t>.</w:t>
      </w:r>
    </w:p>
  </w:footnote>
  <w:footnote w:id="17">
    <w:p w14:paraId="6E12B806"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603 CMR 28.02(11); 603 CMR 28.05(3).</w:t>
      </w:r>
    </w:p>
  </w:footnote>
  <w:footnote w:id="18">
    <w:p w14:paraId="01671A5C"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The identified disabilities in the IDEA include “other health impairments” and for students ages 3 through 9, “developmental delays defined by the state”.</w:t>
      </w:r>
    </w:p>
  </w:footnote>
  <w:footnote w:id="19">
    <w:p w14:paraId="6B6AFF01"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“Specially designed instruction”, is defined as “adapting, as appropriate to the needs of an </w:t>
      </w:r>
      <w:r>
        <w:rPr>
          <w:rFonts w:asciiTheme="minorHAnsi" w:hAnsiTheme="minorHAnsi"/>
          <w:i/>
          <w:iCs/>
        </w:rPr>
        <w:t>eligible</w:t>
      </w:r>
      <w:r>
        <w:rPr>
          <w:rFonts w:asciiTheme="minorHAnsi" w:hAnsiTheme="minorHAnsi"/>
        </w:rPr>
        <w:t> child under this part, the content, methodology, or delivery of instruction— (i) To address the unique needs of the child </w:t>
      </w:r>
      <w:r>
        <w:rPr>
          <w:rFonts w:asciiTheme="minorHAnsi" w:hAnsiTheme="minorHAnsi"/>
          <w:i/>
          <w:iCs/>
        </w:rPr>
        <w:t>that result from the child’s disability; and</w:t>
      </w:r>
      <w:r>
        <w:rPr>
          <w:rFonts w:asciiTheme="minorHAnsi" w:hAnsiTheme="minorHAnsi"/>
        </w:rPr>
        <w:t> (ii) To ensure access of the child to the general curriculum ….” 34 CFR 300.39(a)(3) (emphasis added).</w:t>
      </w:r>
    </w:p>
  </w:footnote>
  <w:footnote w:id="20">
    <w:p w14:paraId="02C5C36D"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w:t>
      </w:r>
    </w:p>
  </w:footnote>
  <w:footnote w:id="21">
    <w:p w14:paraId="77E6E790"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w:t>
      </w:r>
    </w:p>
  </w:footnote>
  <w:footnote w:id="22">
    <w:p w14:paraId="704E7DA4" w14:textId="77777777" w:rsidR="0040481E" w:rsidRDefault="0040481E" w:rsidP="0040481E">
      <w:pPr>
        <w:pStyle w:val="FootnoteText"/>
        <w:rPr>
          <w:rFonts w:asciiTheme="minorHAnsi" w:hAnsiTheme="minorHAnsi"/>
        </w:rPr>
      </w:pPr>
      <w:r>
        <w:rPr>
          <w:rStyle w:val="FootnoteReference"/>
          <w:rFonts w:asciiTheme="minorHAnsi" w:eastAsiaTheme="majorEastAsia" w:hAnsiTheme="minorHAnsi"/>
        </w:rPr>
        <w:footnoteRef/>
      </w:r>
      <w:r>
        <w:rPr>
          <w:rFonts w:asciiTheme="minorHAnsi" w:hAnsiTheme="minorHAnsi"/>
        </w:rPr>
        <w:t xml:space="preserve"> </w:t>
      </w:r>
      <w:r>
        <w:rPr>
          <w:rFonts w:asciiTheme="minorHAnsi" w:eastAsia="Arial Unicode MS" w:hAnsiTheme="minorHAnsi"/>
          <w:color w:val="000000"/>
          <w:sz w:val="24"/>
          <w:szCs w:val="24"/>
          <w:bdr w:val="none" w:sz="0" w:space="0" w:color="auto" w:frame="1"/>
        </w:rPr>
        <w:t xml:space="preserve"> </w:t>
      </w:r>
      <w:r>
        <w:rPr>
          <w:rFonts w:asciiTheme="minorHAnsi" w:eastAsia="Arial Unicode MS" w:hAnsiTheme="minorHAnsi"/>
          <w:color w:val="000000"/>
          <w:bdr w:val="none" w:sz="0" w:space="0" w:color="auto" w:frame="1"/>
        </w:rPr>
        <w:t>603 CMR 28.02(17).</w:t>
      </w:r>
    </w:p>
  </w:footnote>
  <w:footnote w:id="23">
    <w:p w14:paraId="0E36F6F0" w14:textId="77777777" w:rsidR="0040481E" w:rsidRDefault="0040481E" w:rsidP="0040481E">
      <w:pPr>
        <w:pStyle w:val="FootnoteText"/>
      </w:pPr>
      <w:r>
        <w:rPr>
          <w:rStyle w:val="FootnoteReference"/>
          <w:rFonts w:ascii="Aptos" w:eastAsiaTheme="majorEastAsia" w:hAnsi="Aptos"/>
        </w:rPr>
        <w:footnoteRef/>
      </w:r>
      <w:r>
        <w:rPr>
          <w:rFonts w:ascii="Aptos" w:hAnsi="Aptos"/>
        </w:rPr>
        <w:t xml:space="preserve">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rFonts w:ascii="Aptos" w:hAnsi="Aptos"/>
          <w:i/>
          <w:iCs/>
        </w:rPr>
        <w:t>Honig v. DOE</w:t>
      </w:r>
      <w:r>
        <w:rPr>
          <w:rFonts w:ascii="Aptos" w:hAnsi="Aptos"/>
        </w:rPr>
        <w:t>, 484 U.S. 305, 311 (1988) (FAPE must be tailored “to each child’s unique needs”)</w:t>
      </w:r>
      <w:r>
        <w:t>.</w:t>
      </w:r>
    </w:p>
  </w:footnote>
  <w:footnote w:id="24">
    <w:p w14:paraId="6DAC207D" w14:textId="77777777" w:rsidR="0040481E" w:rsidRDefault="0040481E" w:rsidP="0040481E">
      <w:pPr>
        <w:pStyle w:val="FootnoteText"/>
      </w:pPr>
      <w:r>
        <w:rPr>
          <w:rStyle w:val="FootnoteReference"/>
          <w:rFonts w:eastAsiaTheme="majorEastAsia"/>
        </w:rPr>
        <w:footnoteRef/>
      </w:r>
      <w:r>
        <w:t xml:space="preserve"> </w:t>
      </w:r>
      <w:r>
        <w:rPr>
          <w:rFonts w:ascii="Aptos" w:hAnsi="Aptos"/>
        </w:rPr>
        <w:t>See </w:t>
      </w:r>
      <w:r>
        <w:rPr>
          <w:rFonts w:ascii="Aptos" w:hAnsi="Aptos"/>
          <w:i/>
          <w:iCs/>
        </w:rPr>
        <w:t>D.B. v. Esposito</w:t>
      </w:r>
      <w:r>
        <w:rPr>
          <w:rFonts w:ascii="Aptos" w:hAnsi="Aptos"/>
        </w:rPr>
        <w:t>, 675 F.3d 26, 34 (1</w:t>
      </w:r>
      <w:r>
        <w:rPr>
          <w:rFonts w:ascii="Aptos" w:hAnsi="Aptos"/>
          <w:vertAlign w:val="superscript"/>
        </w:rPr>
        <w:t>st</w:t>
      </w:r>
      <w:r>
        <w:rPr>
          <w:rFonts w:ascii="Aptos" w:hAnsi="Aptos"/>
        </w:rPr>
        <w:t> Cir. 2012).</w:t>
      </w:r>
    </w:p>
  </w:footnote>
  <w:footnote w:id="25">
    <w:p w14:paraId="7F674A4D" w14:textId="77777777" w:rsidR="0040481E" w:rsidRDefault="0040481E" w:rsidP="0040481E">
      <w:pPr>
        <w:pStyle w:val="FootnoteText"/>
      </w:pPr>
      <w:r>
        <w:rPr>
          <w:rStyle w:val="FootnoteReference"/>
          <w:rFonts w:eastAsiaTheme="majorEastAsia"/>
        </w:rPr>
        <w:footnoteRef/>
      </w:r>
      <w:r>
        <w:t xml:space="preserve"> </w:t>
      </w:r>
      <w:r>
        <w:rPr>
          <w:rFonts w:asciiTheme="minorHAnsi" w:hAnsiTheme="minorHAnsi"/>
          <w:i/>
          <w:iCs/>
        </w:rPr>
        <w:t>Sebastian M. v. King Philip Regional School Dist</w:t>
      </w:r>
      <w:r>
        <w:rPr>
          <w:rFonts w:asciiTheme="minorHAnsi" w:hAnsiTheme="minorHAnsi"/>
        </w:rPr>
        <w:t>., 685 F.3d 79, 84 (1</w:t>
      </w:r>
      <w:r>
        <w:rPr>
          <w:rFonts w:asciiTheme="minorHAnsi" w:hAnsiTheme="minorHAnsi"/>
          <w:vertAlign w:val="superscript"/>
        </w:rPr>
        <w:t>st</w:t>
      </w:r>
      <w:r>
        <w:rPr>
          <w:rFonts w:asciiTheme="minorHAnsi" w:hAnsiTheme="minorHAnsi"/>
        </w:rPr>
        <w:t> Cir. 2012)(“the IEP must be custom-tailored to suit a particular child”); </w:t>
      </w:r>
      <w:r>
        <w:rPr>
          <w:rFonts w:asciiTheme="minorHAnsi" w:hAnsiTheme="minorHAnsi"/>
          <w:i/>
          <w:iCs/>
        </w:rPr>
        <w:t>Mr. I. ex rel L.I. v. Maine School Admin. Dist. No. 55</w:t>
      </w:r>
      <w:r>
        <w:rPr>
          <w:rFonts w:asciiTheme="minorHAnsi" w:hAnsiTheme="minorHAnsi"/>
        </w:rPr>
        <w:t>, 480 F.3d 1, 4-5, 20 (1</w:t>
      </w:r>
      <w:r>
        <w:rPr>
          <w:rFonts w:asciiTheme="minorHAnsi" w:hAnsiTheme="minorHAnsi"/>
          <w:vertAlign w:val="superscript"/>
        </w:rPr>
        <w:t>st</w:t>
      </w:r>
      <w:r>
        <w:rPr>
          <w:rFonts w:asciiTheme="minorHAnsi" w:hAnsiTheme="minorHAnsi"/>
        </w:rPr>
        <w:t> Dir. 2007) (stating that FAPE must include “specially designed instruction …[t]o address the unique needs of the child that result from the child’s disability”) (quoting 34 C.F.R. 300.39(b)(3)).  See also </w:t>
      </w:r>
      <w:r>
        <w:rPr>
          <w:rFonts w:asciiTheme="minorHAnsi" w:hAnsiTheme="minorHAnsi"/>
          <w:i/>
          <w:iCs/>
        </w:rPr>
        <w:t>Lenn v. Portland School Committee</w:t>
      </w:r>
      <w:r>
        <w:rPr>
          <w:rFonts w:asciiTheme="minorHAnsi" w:hAnsiTheme="minorHAnsi"/>
        </w:rPr>
        <w:t>, 998 F.2d 1083 (1</w:t>
      </w:r>
      <w:r>
        <w:rPr>
          <w:rFonts w:asciiTheme="minorHAnsi" w:hAnsiTheme="minorHAnsi"/>
          <w:vertAlign w:val="superscript"/>
        </w:rPr>
        <w:t>st</w:t>
      </w:r>
      <w:r>
        <w:rPr>
          <w:rFonts w:asciiTheme="minorHAnsi" w:hAnsiTheme="minorHAnsi"/>
        </w:rPr>
        <w:t> Cir. 1993) (program must be “reasonably calculated to provide ‘effective results’ and ‘demonstrable improvement’ in the various ‘educational and personal skills identified as special needs’”); </w:t>
      </w:r>
      <w:r>
        <w:rPr>
          <w:rFonts w:asciiTheme="minorHAnsi" w:hAnsiTheme="minorHAnsi"/>
          <w:i/>
          <w:iCs/>
        </w:rPr>
        <w:t>Roland v. Concord School Committee</w:t>
      </w:r>
      <w:r>
        <w:rPr>
          <w:rFonts w:asciiTheme="minorHAnsi" w:hAnsiTheme="minorHAnsi"/>
        </w:rPr>
        <w:t>, 910 F.2d  983 (1</w:t>
      </w:r>
      <w:r>
        <w:rPr>
          <w:rFonts w:asciiTheme="minorHAnsi" w:hAnsiTheme="minorHAnsi"/>
          <w:vertAlign w:val="superscript"/>
        </w:rPr>
        <w:t>st</w:t>
      </w:r>
      <w:r>
        <w:rPr>
          <w:rFonts w:asciiTheme="minorHAnsi" w:hAnsiTheme="minorHAnsi"/>
        </w:rPr>
        <w:t> Cir. 1990) (“Congress indubitably desired ‘effective results’ and ‘demonstrable improvement’ for the Act’s beneficiaries”); </w:t>
      </w:r>
      <w:r>
        <w:rPr>
          <w:rFonts w:asciiTheme="minorHAnsi" w:hAnsiTheme="minorHAnsi"/>
          <w:i/>
          <w:iCs/>
        </w:rPr>
        <w:t>Burlington v. Department of Education</w:t>
      </w:r>
      <w:r>
        <w:rPr>
          <w:rFonts w:asciiTheme="minorHAnsi" w:hAnsiTheme="minorHAnsi"/>
        </w:rPr>
        <w:t>, 736 F.2d 773, 788 (1</w:t>
      </w:r>
      <w:r>
        <w:rPr>
          <w:rFonts w:asciiTheme="minorHAnsi" w:hAnsiTheme="minorHAnsi"/>
          <w:vertAlign w:val="superscript"/>
        </w:rPr>
        <w:t>st</w:t>
      </w:r>
      <w:r>
        <w:rPr>
          <w:rFonts w:asciiTheme="minorHAnsi" w:hAnsiTheme="minorHAnsi"/>
        </w:rPr>
        <w:t>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Pr>
          <w:rFonts w:asciiTheme="minorHAnsi" w:hAnsiTheme="minorHAnsi"/>
          <w:i/>
          <w:iCs/>
        </w:rPr>
        <w:t>Progress effectively in the general education program </w:t>
      </w:r>
      <w:r>
        <w:rPr>
          <w:rFonts w:asciiTheme="minorHAnsi" w:hAnsiTheme="minorHAnsi"/>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6">
    <w:p w14:paraId="389A6595" w14:textId="77777777" w:rsidR="0040481E" w:rsidRDefault="0040481E" w:rsidP="0040481E">
      <w:pPr>
        <w:pStyle w:val="FootnoteText"/>
        <w:rPr>
          <w:rFonts w:ascii="Aptos" w:hAnsi="Aptos"/>
        </w:rPr>
      </w:pPr>
      <w:r>
        <w:rPr>
          <w:rStyle w:val="FootnoteReference"/>
          <w:rFonts w:ascii="Aptos" w:eastAsiaTheme="majorEastAsia" w:hAnsi="Aptos"/>
        </w:rPr>
        <w:footnoteRef/>
      </w:r>
      <w:r>
        <w:rPr>
          <w:rFonts w:ascii="Aptos" w:hAnsi="Aptos"/>
        </w:rPr>
        <w:t xml:space="preserve"> 20 USC 1412 (a)(5)(A)</w:t>
      </w:r>
    </w:p>
  </w:footnote>
  <w:footnote w:id="27">
    <w:p w14:paraId="6E804250" w14:textId="7B9D324F" w:rsidR="00707211" w:rsidRPr="00AD2BAB" w:rsidRDefault="00707211">
      <w:pPr>
        <w:pStyle w:val="FootnoteText"/>
        <w:rPr>
          <w:rFonts w:ascii="Aptos" w:hAnsi="Aptos"/>
        </w:rPr>
      </w:pPr>
      <w:r w:rsidRPr="00AD2BAB">
        <w:rPr>
          <w:rStyle w:val="FootnoteReference"/>
          <w:rFonts w:ascii="Aptos" w:hAnsi="Aptos"/>
        </w:rPr>
        <w:footnoteRef/>
      </w:r>
      <w:r w:rsidRPr="00AD2BAB">
        <w:rPr>
          <w:rFonts w:ascii="Aptos" w:hAnsi="Aptos"/>
        </w:rPr>
        <w:t xml:space="preserve"> Mother </w:t>
      </w:r>
      <w:r w:rsidR="00E050FA" w:rsidRPr="00AD2BAB">
        <w:rPr>
          <w:rFonts w:ascii="Aptos" w:hAnsi="Aptos"/>
        </w:rPr>
        <w:t xml:space="preserve">pointed to P-11 to show </w:t>
      </w:r>
      <w:proofErr w:type="gramStart"/>
      <w:r w:rsidRPr="00AD2BAB">
        <w:rPr>
          <w:rFonts w:ascii="Aptos" w:hAnsi="Aptos"/>
        </w:rPr>
        <w:t>a number of</w:t>
      </w:r>
      <w:proofErr w:type="gramEnd"/>
      <w:r w:rsidRPr="00AD2BAB">
        <w:rPr>
          <w:rFonts w:ascii="Aptos" w:hAnsi="Aptos"/>
        </w:rPr>
        <w:t xml:space="preserve"> </w:t>
      </w:r>
      <w:r w:rsidR="00E050FA" w:rsidRPr="00AD2BAB">
        <w:rPr>
          <w:rFonts w:ascii="Aptos" w:hAnsi="Aptos"/>
        </w:rPr>
        <w:t>days</w:t>
      </w:r>
      <w:r w:rsidRPr="00AD2BAB">
        <w:rPr>
          <w:rFonts w:ascii="Aptos" w:hAnsi="Aptos"/>
        </w:rPr>
        <w:t xml:space="preserve"> during the 2024-2024 school year on which Student did not receive</w:t>
      </w:r>
      <w:r w:rsidR="00E050FA" w:rsidRPr="00AD2BAB">
        <w:rPr>
          <w:rFonts w:ascii="Aptos" w:hAnsi="Aptos"/>
        </w:rPr>
        <w:t xml:space="preserve"> learning center services for reasons including staff absence, Student’s absence, </w:t>
      </w:r>
      <w:r w:rsidR="00A52C61" w:rsidRPr="00AD2BAB">
        <w:rPr>
          <w:rFonts w:ascii="Aptos" w:hAnsi="Aptos"/>
        </w:rPr>
        <w:t>half days, mid-term and final exams, MCAS,</w:t>
      </w:r>
      <w:r w:rsidR="0047320F" w:rsidRPr="00AD2BAB">
        <w:rPr>
          <w:rFonts w:ascii="Aptos" w:hAnsi="Aptos"/>
        </w:rPr>
        <w:t xml:space="preserve"> and school schedule changes.  </w:t>
      </w:r>
      <w:r w:rsidR="00AD2BAB" w:rsidRPr="00AD2BAB">
        <w:rPr>
          <w:rFonts w:ascii="Aptos" w:hAnsi="Aptos"/>
        </w:rPr>
        <w:t>She did not present any evidence that Student was denied FAPE as a result or that she suffered any educational harm.  (Mother, P-11)</w:t>
      </w:r>
    </w:p>
  </w:footnote>
  <w:footnote w:id="28">
    <w:p w14:paraId="1637D77A" w14:textId="77777777" w:rsidR="0040481E" w:rsidRPr="00E53B26" w:rsidRDefault="0040481E" w:rsidP="0040481E">
      <w:pPr>
        <w:pStyle w:val="FootnoteText"/>
        <w:rPr>
          <w:rFonts w:asciiTheme="minorHAnsi" w:hAnsiTheme="minorHAnsi"/>
        </w:rPr>
      </w:pPr>
      <w:r w:rsidRPr="00E53B26">
        <w:rPr>
          <w:rStyle w:val="FootnoteReference"/>
          <w:rFonts w:asciiTheme="minorHAnsi" w:eastAsiaTheme="majorEastAsia" w:hAnsiTheme="minorHAnsi"/>
        </w:rPr>
        <w:footnoteRef/>
      </w:r>
      <w:r w:rsidRPr="00E53B26">
        <w:rPr>
          <w:rFonts w:asciiTheme="minorHAnsi" w:hAnsiTheme="minorHAnsi"/>
        </w:rPr>
        <w:t xml:space="preserve"> His October 2021 report contains a WISC-V score in working memory of 100.</w:t>
      </w:r>
    </w:p>
  </w:footnote>
  <w:footnote w:id="29">
    <w:p w14:paraId="77522EB2" w14:textId="77777777" w:rsidR="0040481E" w:rsidRPr="00E53B26" w:rsidRDefault="0040481E" w:rsidP="0040481E">
      <w:pPr>
        <w:pStyle w:val="FootnoteText"/>
        <w:rPr>
          <w:rFonts w:asciiTheme="minorHAnsi" w:hAnsiTheme="minorHAnsi"/>
        </w:rPr>
      </w:pPr>
      <w:r w:rsidRPr="00E53B26">
        <w:rPr>
          <w:rStyle w:val="FootnoteReference"/>
          <w:rFonts w:asciiTheme="minorHAnsi" w:eastAsiaTheme="majorEastAsia" w:hAnsiTheme="minorHAnsi"/>
        </w:rPr>
        <w:footnoteRef/>
      </w:r>
      <w:r w:rsidRPr="00E53B26">
        <w:rPr>
          <w:rFonts w:asciiTheme="minorHAnsi" w:hAnsiTheme="minorHAnsi"/>
        </w:rPr>
        <w:t xml:space="preserve"> </w:t>
      </w:r>
      <w:r w:rsidRPr="00E53B26">
        <w:rPr>
          <w:rFonts w:asciiTheme="minorHAnsi" w:eastAsia="Arial Unicode MS" w:hAnsiTheme="minorHAnsi"/>
          <w:color w:val="000000"/>
          <w:sz w:val="24"/>
          <w:szCs w:val="24"/>
          <w:bdr w:val="none" w:sz="0" w:space="0" w:color="auto" w:frame="1"/>
        </w:rPr>
        <w:t xml:space="preserve"> </w:t>
      </w:r>
      <w:r w:rsidRPr="00E53B26">
        <w:rPr>
          <w:rFonts w:asciiTheme="minorHAnsi" w:eastAsia="Arial Unicode MS" w:hAnsiTheme="minorHAnsi"/>
          <w:color w:val="000000"/>
          <w:bdr w:val="none" w:sz="0" w:space="0" w:color="auto" w:frame="1"/>
        </w:rPr>
        <w:t>603 CMR 28.02(17).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3CF2675"/>
    <w:multiLevelType w:val="singleLevel"/>
    <w:tmpl w:val="CD584AA6"/>
    <w:lvl w:ilvl="0">
      <w:start w:val="1"/>
      <w:numFmt w:val="decimal"/>
      <w:lvlText w:val="%1."/>
      <w:lvlJc w:val="left"/>
      <w:pPr>
        <w:tabs>
          <w:tab w:val="num" w:pos="615"/>
        </w:tabs>
        <w:ind w:left="615" w:hanging="435"/>
      </w:pPr>
      <w:rPr>
        <w:rFonts w:hint="default"/>
      </w:rPr>
    </w:lvl>
  </w:abstractNum>
  <w:abstractNum w:abstractNumId="1" w15:restartNumberingAfterBreak="0">
    <w:nsid w:val="1D464094"/>
    <w:multiLevelType w:val="hybridMultilevel"/>
    <w:tmpl w:val="B2D628BA"/>
    <w:lvl w:ilvl="0" w:tplc="74F2EC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185D33"/>
    <w:multiLevelType w:val="hybridMultilevel"/>
    <w:tmpl w:val="443649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3A2E23A0"/>
    <w:multiLevelType w:val="hybridMultilevel"/>
    <w:tmpl w:val="BCD81F1E"/>
    <w:lvl w:ilvl="0" w:tplc="2E3642FE">
      <w:start w:val="1"/>
      <w:numFmt w:val="bullet"/>
      <w:lvlText w:val=""/>
      <w:lvlPicBulletId w:val="0"/>
      <w:lvlJc w:val="left"/>
      <w:pPr>
        <w:tabs>
          <w:tab w:val="num" w:pos="720"/>
        </w:tabs>
        <w:ind w:left="720" w:hanging="360"/>
      </w:pPr>
      <w:rPr>
        <w:rFonts w:ascii="Symbol" w:hAnsi="Symbol" w:hint="default"/>
      </w:rPr>
    </w:lvl>
    <w:lvl w:ilvl="1" w:tplc="841C960A" w:tentative="1">
      <w:start w:val="1"/>
      <w:numFmt w:val="bullet"/>
      <w:lvlText w:val=""/>
      <w:lvlJc w:val="left"/>
      <w:pPr>
        <w:tabs>
          <w:tab w:val="num" w:pos="1440"/>
        </w:tabs>
        <w:ind w:left="1440" w:hanging="360"/>
      </w:pPr>
      <w:rPr>
        <w:rFonts w:ascii="Symbol" w:hAnsi="Symbol" w:hint="default"/>
      </w:rPr>
    </w:lvl>
    <w:lvl w:ilvl="2" w:tplc="84F8A2E8" w:tentative="1">
      <w:start w:val="1"/>
      <w:numFmt w:val="bullet"/>
      <w:lvlText w:val=""/>
      <w:lvlJc w:val="left"/>
      <w:pPr>
        <w:tabs>
          <w:tab w:val="num" w:pos="2160"/>
        </w:tabs>
        <w:ind w:left="2160" w:hanging="360"/>
      </w:pPr>
      <w:rPr>
        <w:rFonts w:ascii="Symbol" w:hAnsi="Symbol" w:hint="default"/>
      </w:rPr>
    </w:lvl>
    <w:lvl w:ilvl="3" w:tplc="132025FE" w:tentative="1">
      <w:start w:val="1"/>
      <w:numFmt w:val="bullet"/>
      <w:lvlText w:val=""/>
      <w:lvlJc w:val="left"/>
      <w:pPr>
        <w:tabs>
          <w:tab w:val="num" w:pos="2880"/>
        </w:tabs>
        <w:ind w:left="2880" w:hanging="360"/>
      </w:pPr>
      <w:rPr>
        <w:rFonts w:ascii="Symbol" w:hAnsi="Symbol" w:hint="default"/>
      </w:rPr>
    </w:lvl>
    <w:lvl w:ilvl="4" w:tplc="D562B498" w:tentative="1">
      <w:start w:val="1"/>
      <w:numFmt w:val="bullet"/>
      <w:lvlText w:val=""/>
      <w:lvlJc w:val="left"/>
      <w:pPr>
        <w:tabs>
          <w:tab w:val="num" w:pos="3600"/>
        </w:tabs>
        <w:ind w:left="3600" w:hanging="360"/>
      </w:pPr>
      <w:rPr>
        <w:rFonts w:ascii="Symbol" w:hAnsi="Symbol" w:hint="default"/>
      </w:rPr>
    </w:lvl>
    <w:lvl w:ilvl="5" w:tplc="AB8E16E0" w:tentative="1">
      <w:start w:val="1"/>
      <w:numFmt w:val="bullet"/>
      <w:lvlText w:val=""/>
      <w:lvlJc w:val="left"/>
      <w:pPr>
        <w:tabs>
          <w:tab w:val="num" w:pos="4320"/>
        </w:tabs>
        <w:ind w:left="4320" w:hanging="360"/>
      </w:pPr>
      <w:rPr>
        <w:rFonts w:ascii="Symbol" w:hAnsi="Symbol" w:hint="default"/>
      </w:rPr>
    </w:lvl>
    <w:lvl w:ilvl="6" w:tplc="F2181BF6" w:tentative="1">
      <w:start w:val="1"/>
      <w:numFmt w:val="bullet"/>
      <w:lvlText w:val=""/>
      <w:lvlJc w:val="left"/>
      <w:pPr>
        <w:tabs>
          <w:tab w:val="num" w:pos="5040"/>
        </w:tabs>
        <w:ind w:left="5040" w:hanging="360"/>
      </w:pPr>
      <w:rPr>
        <w:rFonts w:ascii="Symbol" w:hAnsi="Symbol" w:hint="default"/>
      </w:rPr>
    </w:lvl>
    <w:lvl w:ilvl="7" w:tplc="36BAF3E2" w:tentative="1">
      <w:start w:val="1"/>
      <w:numFmt w:val="bullet"/>
      <w:lvlText w:val=""/>
      <w:lvlJc w:val="left"/>
      <w:pPr>
        <w:tabs>
          <w:tab w:val="num" w:pos="5760"/>
        </w:tabs>
        <w:ind w:left="5760" w:hanging="360"/>
      </w:pPr>
      <w:rPr>
        <w:rFonts w:ascii="Symbol" w:hAnsi="Symbol" w:hint="default"/>
      </w:rPr>
    </w:lvl>
    <w:lvl w:ilvl="8" w:tplc="E5F6C3E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6" w15:restartNumberingAfterBreak="0">
    <w:nsid w:val="61914168"/>
    <w:multiLevelType w:val="hybridMultilevel"/>
    <w:tmpl w:val="EE46B94A"/>
    <w:lvl w:ilvl="0" w:tplc="5EDA6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433F2"/>
    <w:multiLevelType w:val="hybridMultilevel"/>
    <w:tmpl w:val="5896FB40"/>
    <w:lvl w:ilvl="0" w:tplc="971698AA">
      <w:start w:val="1"/>
      <w:numFmt w:val="decimal"/>
      <w:lvlText w:val="%1."/>
      <w:lvlJc w:val="left"/>
      <w:pPr>
        <w:ind w:left="1080" w:hanging="360"/>
      </w:pPr>
      <w:rPr>
        <w:rFonts w:ascii="Aptos" w:eastAsia="Times New Roman" w:hAnsi="Apto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DA36BE"/>
    <w:multiLevelType w:val="hybridMultilevel"/>
    <w:tmpl w:val="99E42CC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0051808">
    <w:abstractNumId w:val="6"/>
  </w:num>
  <w:num w:numId="2" w16cid:durableId="361589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82818">
    <w:abstractNumId w:val="5"/>
    <w:lvlOverride w:ilvl="0">
      <w:startOverride w:val="1"/>
    </w:lvlOverride>
  </w:num>
  <w:num w:numId="4" w16cid:durableId="1062218589">
    <w:abstractNumId w:val="4"/>
  </w:num>
  <w:num w:numId="5" w16cid:durableId="207844980">
    <w:abstractNumId w:val="3"/>
  </w:num>
  <w:num w:numId="6" w16cid:durableId="61102739">
    <w:abstractNumId w:val="1"/>
  </w:num>
  <w:num w:numId="7" w16cid:durableId="1138954067">
    <w:abstractNumId w:val="2"/>
  </w:num>
  <w:num w:numId="8" w16cid:durableId="200671807">
    <w:abstractNumId w:val="7"/>
  </w:num>
  <w:num w:numId="9" w16cid:durableId="401219684">
    <w:abstractNumId w:val="0"/>
  </w:num>
  <w:num w:numId="10" w16cid:durableId="215703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890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6"/>
    <w:rsid w:val="00001388"/>
    <w:rsid w:val="00001D5A"/>
    <w:rsid w:val="0000557A"/>
    <w:rsid w:val="0000761E"/>
    <w:rsid w:val="0001006E"/>
    <w:rsid w:val="00010343"/>
    <w:rsid w:val="0001264D"/>
    <w:rsid w:val="00012D6F"/>
    <w:rsid w:val="000144DC"/>
    <w:rsid w:val="00014532"/>
    <w:rsid w:val="000163E6"/>
    <w:rsid w:val="00016415"/>
    <w:rsid w:val="00016C67"/>
    <w:rsid w:val="00020C02"/>
    <w:rsid w:val="000232A1"/>
    <w:rsid w:val="00024D63"/>
    <w:rsid w:val="000256C5"/>
    <w:rsid w:val="0002570C"/>
    <w:rsid w:val="00025740"/>
    <w:rsid w:val="00025FB1"/>
    <w:rsid w:val="00027B4E"/>
    <w:rsid w:val="00030FFD"/>
    <w:rsid w:val="00033A86"/>
    <w:rsid w:val="00035A69"/>
    <w:rsid w:val="00035CFA"/>
    <w:rsid w:val="0003745D"/>
    <w:rsid w:val="00040E8C"/>
    <w:rsid w:val="00041C8F"/>
    <w:rsid w:val="000428E5"/>
    <w:rsid w:val="0004385C"/>
    <w:rsid w:val="00046732"/>
    <w:rsid w:val="00046E6D"/>
    <w:rsid w:val="00047364"/>
    <w:rsid w:val="000479CC"/>
    <w:rsid w:val="000501B4"/>
    <w:rsid w:val="000519D2"/>
    <w:rsid w:val="000532EA"/>
    <w:rsid w:val="000552CA"/>
    <w:rsid w:val="00057608"/>
    <w:rsid w:val="00060457"/>
    <w:rsid w:val="000606BF"/>
    <w:rsid w:val="0006101C"/>
    <w:rsid w:val="00063F9F"/>
    <w:rsid w:val="0006486E"/>
    <w:rsid w:val="00066A8D"/>
    <w:rsid w:val="00070B55"/>
    <w:rsid w:val="00071F4E"/>
    <w:rsid w:val="000728AF"/>
    <w:rsid w:val="0007574A"/>
    <w:rsid w:val="00076C68"/>
    <w:rsid w:val="00076FA2"/>
    <w:rsid w:val="000773AD"/>
    <w:rsid w:val="00077967"/>
    <w:rsid w:val="00077AE8"/>
    <w:rsid w:val="00077DEA"/>
    <w:rsid w:val="00080423"/>
    <w:rsid w:val="00082B5A"/>
    <w:rsid w:val="00083C2F"/>
    <w:rsid w:val="00085EC3"/>
    <w:rsid w:val="00093F24"/>
    <w:rsid w:val="00095B30"/>
    <w:rsid w:val="000A1716"/>
    <w:rsid w:val="000A2BC1"/>
    <w:rsid w:val="000A3711"/>
    <w:rsid w:val="000A38A5"/>
    <w:rsid w:val="000A6766"/>
    <w:rsid w:val="000B0E90"/>
    <w:rsid w:val="000B3A00"/>
    <w:rsid w:val="000B4348"/>
    <w:rsid w:val="000B43A7"/>
    <w:rsid w:val="000B46DD"/>
    <w:rsid w:val="000B588D"/>
    <w:rsid w:val="000B7E09"/>
    <w:rsid w:val="000C0226"/>
    <w:rsid w:val="000C048C"/>
    <w:rsid w:val="000D0AAE"/>
    <w:rsid w:val="000D107C"/>
    <w:rsid w:val="000D187C"/>
    <w:rsid w:val="000D27CE"/>
    <w:rsid w:val="000D2DF2"/>
    <w:rsid w:val="000D2F77"/>
    <w:rsid w:val="000D326C"/>
    <w:rsid w:val="000D4349"/>
    <w:rsid w:val="000D6C76"/>
    <w:rsid w:val="000E3A6E"/>
    <w:rsid w:val="000E64E3"/>
    <w:rsid w:val="000E730F"/>
    <w:rsid w:val="000F3277"/>
    <w:rsid w:val="0010362F"/>
    <w:rsid w:val="00105C30"/>
    <w:rsid w:val="00105C64"/>
    <w:rsid w:val="00106DB6"/>
    <w:rsid w:val="00107BF3"/>
    <w:rsid w:val="0011002E"/>
    <w:rsid w:val="00111CB1"/>
    <w:rsid w:val="0011226E"/>
    <w:rsid w:val="00116294"/>
    <w:rsid w:val="00117221"/>
    <w:rsid w:val="00122246"/>
    <w:rsid w:val="00123A29"/>
    <w:rsid w:val="00123BD0"/>
    <w:rsid w:val="0013090D"/>
    <w:rsid w:val="00133C33"/>
    <w:rsid w:val="00134ED2"/>
    <w:rsid w:val="00135A00"/>
    <w:rsid w:val="00135B75"/>
    <w:rsid w:val="00142207"/>
    <w:rsid w:val="00144476"/>
    <w:rsid w:val="00147444"/>
    <w:rsid w:val="0015464E"/>
    <w:rsid w:val="00157453"/>
    <w:rsid w:val="00160580"/>
    <w:rsid w:val="00162CD6"/>
    <w:rsid w:val="00163B5C"/>
    <w:rsid w:val="00163F67"/>
    <w:rsid w:val="001668A4"/>
    <w:rsid w:val="00167046"/>
    <w:rsid w:val="001674DB"/>
    <w:rsid w:val="00167E85"/>
    <w:rsid w:val="001705D7"/>
    <w:rsid w:val="00170EA4"/>
    <w:rsid w:val="0017170F"/>
    <w:rsid w:val="001719FE"/>
    <w:rsid w:val="00173258"/>
    <w:rsid w:val="001740D0"/>
    <w:rsid w:val="00177D14"/>
    <w:rsid w:val="00177DF3"/>
    <w:rsid w:val="001803B2"/>
    <w:rsid w:val="001815B8"/>
    <w:rsid w:val="001820F4"/>
    <w:rsid w:val="001829DB"/>
    <w:rsid w:val="00190649"/>
    <w:rsid w:val="00191CF1"/>
    <w:rsid w:val="0019413D"/>
    <w:rsid w:val="00196C75"/>
    <w:rsid w:val="0019719C"/>
    <w:rsid w:val="00197AD7"/>
    <w:rsid w:val="00197B6E"/>
    <w:rsid w:val="001A0796"/>
    <w:rsid w:val="001A387F"/>
    <w:rsid w:val="001A3E23"/>
    <w:rsid w:val="001A40B1"/>
    <w:rsid w:val="001A48C1"/>
    <w:rsid w:val="001A6961"/>
    <w:rsid w:val="001A6DD0"/>
    <w:rsid w:val="001A77F6"/>
    <w:rsid w:val="001A7B07"/>
    <w:rsid w:val="001B1974"/>
    <w:rsid w:val="001B27A0"/>
    <w:rsid w:val="001B2EA0"/>
    <w:rsid w:val="001B49C9"/>
    <w:rsid w:val="001B4B78"/>
    <w:rsid w:val="001B53BE"/>
    <w:rsid w:val="001B63C4"/>
    <w:rsid w:val="001B7DFD"/>
    <w:rsid w:val="001C189B"/>
    <w:rsid w:val="001C1DB2"/>
    <w:rsid w:val="001C27D0"/>
    <w:rsid w:val="001C5422"/>
    <w:rsid w:val="001C7736"/>
    <w:rsid w:val="001D174E"/>
    <w:rsid w:val="001D4249"/>
    <w:rsid w:val="001D4B55"/>
    <w:rsid w:val="001D50B9"/>
    <w:rsid w:val="001D599C"/>
    <w:rsid w:val="001D699C"/>
    <w:rsid w:val="001E024C"/>
    <w:rsid w:val="001E0861"/>
    <w:rsid w:val="001E3402"/>
    <w:rsid w:val="001E6ACF"/>
    <w:rsid w:val="001F381B"/>
    <w:rsid w:val="001F3860"/>
    <w:rsid w:val="001F5087"/>
    <w:rsid w:val="001F632C"/>
    <w:rsid w:val="00200142"/>
    <w:rsid w:val="00205808"/>
    <w:rsid w:val="00207419"/>
    <w:rsid w:val="002075CF"/>
    <w:rsid w:val="00207C20"/>
    <w:rsid w:val="00207FF9"/>
    <w:rsid w:val="00210CCE"/>
    <w:rsid w:val="00212C7B"/>
    <w:rsid w:val="00212D79"/>
    <w:rsid w:val="00213321"/>
    <w:rsid w:val="00214C06"/>
    <w:rsid w:val="00214EA0"/>
    <w:rsid w:val="00215F82"/>
    <w:rsid w:val="00220068"/>
    <w:rsid w:val="002213E8"/>
    <w:rsid w:val="00221CD4"/>
    <w:rsid w:val="00224CEA"/>
    <w:rsid w:val="00227D82"/>
    <w:rsid w:val="00230F9D"/>
    <w:rsid w:val="00232355"/>
    <w:rsid w:val="00233AE7"/>
    <w:rsid w:val="00233B9F"/>
    <w:rsid w:val="00234D07"/>
    <w:rsid w:val="00234D09"/>
    <w:rsid w:val="002352DE"/>
    <w:rsid w:val="002367D2"/>
    <w:rsid w:val="002440F8"/>
    <w:rsid w:val="002452E6"/>
    <w:rsid w:val="00245D80"/>
    <w:rsid w:val="00246D83"/>
    <w:rsid w:val="00247ED3"/>
    <w:rsid w:val="00253AF1"/>
    <w:rsid w:val="002541A1"/>
    <w:rsid w:val="00254DA6"/>
    <w:rsid w:val="00256625"/>
    <w:rsid w:val="002568FD"/>
    <w:rsid w:val="00261436"/>
    <w:rsid w:val="00261450"/>
    <w:rsid w:val="0026146F"/>
    <w:rsid w:val="00261AAC"/>
    <w:rsid w:val="00265BC7"/>
    <w:rsid w:val="0026620E"/>
    <w:rsid w:val="0027048E"/>
    <w:rsid w:val="00271129"/>
    <w:rsid w:val="00271AAE"/>
    <w:rsid w:val="002735F2"/>
    <w:rsid w:val="00274A8F"/>
    <w:rsid w:val="002768F2"/>
    <w:rsid w:val="00276C97"/>
    <w:rsid w:val="002805B7"/>
    <w:rsid w:val="00281796"/>
    <w:rsid w:val="002818AE"/>
    <w:rsid w:val="00282B16"/>
    <w:rsid w:val="00282D42"/>
    <w:rsid w:val="00283EF3"/>
    <w:rsid w:val="00284E23"/>
    <w:rsid w:val="00285019"/>
    <w:rsid w:val="002877BE"/>
    <w:rsid w:val="00291C50"/>
    <w:rsid w:val="00293FD2"/>
    <w:rsid w:val="0029671F"/>
    <w:rsid w:val="002A0B48"/>
    <w:rsid w:val="002A3880"/>
    <w:rsid w:val="002A6461"/>
    <w:rsid w:val="002A7D5B"/>
    <w:rsid w:val="002B5A06"/>
    <w:rsid w:val="002B5F4E"/>
    <w:rsid w:val="002B718C"/>
    <w:rsid w:val="002C0B92"/>
    <w:rsid w:val="002C5FFB"/>
    <w:rsid w:val="002D0C9C"/>
    <w:rsid w:val="002D2D24"/>
    <w:rsid w:val="002D3EE8"/>
    <w:rsid w:val="002D57C0"/>
    <w:rsid w:val="002D5EC1"/>
    <w:rsid w:val="002D6C58"/>
    <w:rsid w:val="002D6FE3"/>
    <w:rsid w:val="002D736D"/>
    <w:rsid w:val="002D77ED"/>
    <w:rsid w:val="002E170F"/>
    <w:rsid w:val="002E3403"/>
    <w:rsid w:val="002E5BBC"/>
    <w:rsid w:val="002E7874"/>
    <w:rsid w:val="002E7A06"/>
    <w:rsid w:val="002F3D5D"/>
    <w:rsid w:val="002F41FF"/>
    <w:rsid w:val="002F4CEF"/>
    <w:rsid w:val="002F7059"/>
    <w:rsid w:val="002F757B"/>
    <w:rsid w:val="003013D7"/>
    <w:rsid w:val="00305487"/>
    <w:rsid w:val="00307289"/>
    <w:rsid w:val="0031365D"/>
    <w:rsid w:val="00313994"/>
    <w:rsid w:val="00314573"/>
    <w:rsid w:val="00314AB5"/>
    <w:rsid w:val="00320764"/>
    <w:rsid w:val="00320ED6"/>
    <w:rsid w:val="00321352"/>
    <w:rsid w:val="00327066"/>
    <w:rsid w:val="00334AA2"/>
    <w:rsid w:val="003361BA"/>
    <w:rsid w:val="00337B7D"/>
    <w:rsid w:val="00337EA3"/>
    <w:rsid w:val="00342572"/>
    <w:rsid w:val="00343839"/>
    <w:rsid w:val="00343EF4"/>
    <w:rsid w:val="00344415"/>
    <w:rsid w:val="00345C33"/>
    <w:rsid w:val="003473A2"/>
    <w:rsid w:val="00347B32"/>
    <w:rsid w:val="00347CFD"/>
    <w:rsid w:val="0035088C"/>
    <w:rsid w:val="00351E85"/>
    <w:rsid w:val="00356E63"/>
    <w:rsid w:val="0036158D"/>
    <w:rsid w:val="00363576"/>
    <w:rsid w:val="003641E3"/>
    <w:rsid w:val="003645CC"/>
    <w:rsid w:val="003650CD"/>
    <w:rsid w:val="00365426"/>
    <w:rsid w:val="00366922"/>
    <w:rsid w:val="00366C0C"/>
    <w:rsid w:val="00370AA7"/>
    <w:rsid w:val="00370EE3"/>
    <w:rsid w:val="003720D7"/>
    <w:rsid w:val="00373EA3"/>
    <w:rsid w:val="003743B3"/>
    <w:rsid w:val="00377359"/>
    <w:rsid w:val="003841B8"/>
    <w:rsid w:val="00392576"/>
    <w:rsid w:val="003959F4"/>
    <w:rsid w:val="00395B30"/>
    <w:rsid w:val="00397115"/>
    <w:rsid w:val="003A0498"/>
    <w:rsid w:val="003A1675"/>
    <w:rsid w:val="003A1AEA"/>
    <w:rsid w:val="003A3A2C"/>
    <w:rsid w:val="003A5BB9"/>
    <w:rsid w:val="003A6481"/>
    <w:rsid w:val="003A6C72"/>
    <w:rsid w:val="003A7866"/>
    <w:rsid w:val="003B2F8F"/>
    <w:rsid w:val="003B7D86"/>
    <w:rsid w:val="003C1261"/>
    <w:rsid w:val="003C4862"/>
    <w:rsid w:val="003D1049"/>
    <w:rsid w:val="003D17FF"/>
    <w:rsid w:val="003D3938"/>
    <w:rsid w:val="003D57BB"/>
    <w:rsid w:val="003D7300"/>
    <w:rsid w:val="003E39F3"/>
    <w:rsid w:val="003E4181"/>
    <w:rsid w:val="003E5DB9"/>
    <w:rsid w:val="003E7D9F"/>
    <w:rsid w:val="003F0B9C"/>
    <w:rsid w:val="003F38DA"/>
    <w:rsid w:val="003F41FC"/>
    <w:rsid w:val="003F46C2"/>
    <w:rsid w:val="003F6948"/>
    <w:rsid w:val="003F7115"/>
    <w:rsid w:val="0040481E"/>
    <w:rsid w:val="00404C79"/>
    <w:rsid w:val="00406220"/>
    <w:rsid w:val="00410551"/>
    <w:rsid w:val="00411099"/>
    <w:rsid w:val="004111D5"/>
    <w:rsid w:val="00411A40"/>
    <w:rsid w:val="004129CC"/>
    <w:rsid w:val="004132A8"/>
    <w:rsid w:val="00416BD6"/>
    <w:rsid w:val="00417A11"/>
    <w:rsid w:val="004203FB"/>
    <w:rsid w:val="00423397"/>
    <w:rsid w:val="004235DC"/>
    <w:rsid w:val="004253B6"/>
    <w:rsid w:val="004258BF"/>
    <w:rsid w:val="0042666C"/>
    <w:rsid w:val="00427B49"/>
    <w:rsid w:val="00427CAD"/>
    <w:rsid w:val="004313B4"/>
    <w:rsid w:val="00431447"/>
    <w:rsid w:val="00431F0C"/>
    <w:rsid w:val="00433DB5"/>
    <w:rsid w:val="004341B3"/>
    <w:rsid w:val="00435C81"/>
    <w:rsid w:val="00453D5F"/>
    <w:rsid w:val="00454681"/>
    <w:rsid w:val="004562C6"/>
    <w:rsid w:val="0046350A"/>
    <w:rsid w:val="00464F6D"/>
    <w:rsid w:val="004664CC"/>
    <w:rsid w:val="00466D1E"/>
    <w:rsid w:val="004703B5"/>
    <w:rsid w:val="00471619"/>
    <w:rsid w:val="0047320F"/>
    <w:rsid w:val="00473983"/>
    <w:rsid w:val="004744C3"/>
    <w:rsid w:val="00476F0D"/>
    <w:rsid w:val="00477215"/>
    <w:rsid w:val="0047763A"/>
    <w:rsid w:val="0048079C"/>
    <w:rsid w:val="00481040"/>
    <w:rsid w:val="00481C1D"/>
    <w:rsid w:val="00483082"/>
    <w:rsid w:val="004833A1"/>
    <w:rsid w:val="00486899"/>
    <w:rsid w:val="0048767A"/>
    <w:rsid w:val="0049392B"/>
    <w:rsid w:val="00494077"/>
    <w:rsid w:val="0049477A"/>
    <w:rsid w:val="00495807"/>
    <w:rsid w:val="00495ED1"/>
    <w:rsid w:val="004A28C0"/>
    <w:rsid w:val="004A2FA8"/>
    <w:rsid w:val="004A4013"/>
    <w:rsid w:val="004A5E57"/>
    <w:rsid w:val="004A6D80"/>
    <w:rsid w:val="004B351C"/>
    <w:rsid w:val="004B3DAC"/>
    <w:rsid w:val="004B551D"/>
    <w:rsid w:val="004B593C"/>
    <w:rsid w:val="004B603E"/>
    <w:rsid w:val="004B65BA"/>
    <w:rsid w:val="004B730B"/>
    <w:rsid w:val="004C2D39"/>
    <w:rsid w:val="004C3A87"/>
    <w:rsid w:val="004C4015"/>
    <w:rsid w:val="004C40DB"/>
    <w:rsid w:val="004C5520"/>
    <w:rsid w:val="004C7966"/>
    <w:rsid w:val="004D1058"/>
    <w:rsid w:val="004D1C9F"/>
    <w:rsid w:val="004D2C1F"/>
    <w:rsid w:val="004D740A"/>
    <w:rsid w:val="004E0A24"/>
    <w:rsid w:val="004E4ACD"/>
    <w:rsid w:val="004E580F"/>
    <w:rsid w:val="004E5C63"/>
    <w:rsid w:val="004E5DD9"/>
    <w:rsid w:val="004F090A"/>
    <w:rsid w:val="004F2A81"/>
    <w:rsid w:val="004F3111"/>
    <w:rsid w:val="004F3249"/>
    <w:rsid w:val="004F53B4"/>
    <w:rsid w:val="004F6A68"/>
    <w:rsid w:val="004F72BC"/>
    <w:rsid w:val="00502285"/>
    <w:rsid w:val="005055A9"/>
    <w:rsid w:val="005069C2"/>
    <w:rsid w:val="0051279F"/>
    <w:rsid w:val="00513CF5"/>
    <w:rsid w:val="00513EF2"/>
    <w:rsid w:val="00514472"/>
    <w:rsid w:val="00520782"/>
    <w:rsid w:val="0052228C"/>
    <w:rsid w:val="00525E3A"/>
    <w:rsid w:val="005264A7"/>
    <w:rsid w:val="00533C34"/>
    <w:rsid w:val="00533D01"/>
    <w:rsid w:val="00534A4C"/>
    <w:rsid w:val="0053546C"/>
    <w:rsid w:val="00535B00"/>
    <w:rsid w:val="00535CFA"/>
    <w:rsid w:val="005442D2"/>
    <w:rsid w:val="00544515"/>
    <w:rsid w:val="00546C8D"/>
    <w:rsid w:val="005550E9"/>
    <w:rsid w:val="00557F16"/>
    <w:rsid w:val="00560E38"/>
    <w:rsid w:val="00561A18"/>
    <w:rsid w:val="00561EDD"/>
    <w:rsid w:val="00563FF2"/>
    <w:rsid w:val="005705F5"/>
    <w:rsid w:val="005745A6"/>
    <w:rsid w:val="00581D4D"/>
    <w:rsid w:val="00582632"/>
    <w:rsid w:val="005837AE"/>
    <w:rsid w:val="005854D7"/>
    <w:rsid w:val="005865D2"/>
    <w:rsid w:val="005908A3"/>
    <w:rsid w:val="00590F4F"/>
    <w:rsid w:val="00593ADD"/>
    <w:rsid w:val="00593EEB"/>
    <w:rsid w:val="00594BFF"/>
    <w:rsid w:val="0059679D"/>
    <w:rsid w:val="005A0489"/>
    <w:rsid w:val="005A0B49"/>
    <w:rsid w:val="005A19EE"/>
    <w:rsid w:val="005A1CBB"/>
    <w:rsid w:val="005A29D7"/>
    <w:rsid w:val="005A7576"/>
    <w:rsid w:val="005B055A"/>
    <w:rsid w:val="005B1259"/>
    <w:rsid w:val="005B436F"/>
    <w:rsid w:val="005B6F33"/>
    <w:rsid w:val="005B7060"/>
    <w:rsid w:val="005B7390"/>
    <w:rsid w:val="005C2648"/>
    <w:rsid w:val="005C32FD"/>
    <w:rsid w:val="005C577B"/>
    <w:rsid w:val="005C646A"/>
    <w:rsid w:val="005D14B0"/>
    <w:rsid w:val="005D1D45"/>
    <w:rsid w:val="005D7415"/>
    <w:rsid w:val="005D7EDB"/>
    <w:rsid w:val="005E4F51"/>
    <w:rsid w:val="005E5477"/>
    <w:rsid w:val="005E7B2E"/>
    <w:rsid w:val="005F1D0B"/>
    <w:rsid w:val="005F2396"/>
    <w:rsid w:val="005F3B1C"/>
    <w:rsid w:val="005F6ABB"/>
    <w:rsid w:val="005F6BAD"/>
    <w:rsid w:val="005F790F"/>
    <w:rsid w:val="00604EF2"/>
    <w:rsid w:val="006051A1"/>
    <w:rsid w:val="0061063D"/>
    <w:rsid w:val="00610EAB"/>
    <w:rsid w:val="006124DE"/>
    <w:rsid w:val="00613081"/>
    <w:rsid w:val="0061406F"/>
    <w:rsid w:val="00614960"/>
    <w:rsid w:val="00616EBA"/>
    <w:rsid w:val="00617938"/>
    <w:rsid w:val="00624AD8"/>
    <w:rsid w:val="00625C83"/>
    <w:rsid w:val="00626A2A"/>
    <w:rsid w:val="00630DD1"/>
    <w:rsid w:val="00632E73"/>
    <w:rsid w:val="006340C3"/>
    <w:rsid w:val="00636649"/>
    <w:rsid w:val="00637E79"/>
    <w:rsid w:val="0064062F"/>
    <w:rsid w:val="0064114E"/>
    <w:rsid w:val="00641719"/>
    <w:rsid w:val="006418AC"/>
    <w:rsid w:val="0064461F"/>
    <w:rsid w:val="0064498A"/>
    <w:rsid w:val="0064528E"/>
    <w:rsid w:val="00645436"/>
    <w:rsid w:val="00645CDA"/>
    <w:rsid w:val="006475F1"/>
    <w:rsid w:val="0065048A"/>
    <w:rsid w:val="00650C57"/>
    <w:rsid w:val="00650D00"/>
    <w:rsid w:val="00650D68"/>
    <w:rsid w:val="00656240"/>
    <w:rsid w:val="00657042"/>
    <w:rsid w:val="00657C1E"/>
    <w:rsid w:val="006676B3"/>
    <w:rsid w:val="006677DA"/>
    <w:rsid w:val="00672823"/>
    <w:rsid w:val="00677BDD"/>
    <w:rsid w:val="00680E01"/>
    <w:rsid w:val="00681CC3"/>
    <w:rsid w:val="00682129"/>
    <w:rsid w:val="00682B1B"/>
    <w:rsid w:val="00684886"/>
    <w:rsid w:val="006859BB"/>
    <w:rsid w:val="00686D44"/>
    <w:rsid w:val="006879F8"/>
    <w:rsid w:val="006908B7"/>
    <w:rsid w:val="00690950"/>
    <w:rsid w:val="00690D8D"/>
    <w:rsid w:val="0069218E"/>
    <w:rsid w:val="00692B30"/>
    <w:rsid w:val="0069348B"/>
    <w:rsid w:val="0069673E"/>
    <w:rsid w:val="00697079"/>
    <w:rsid w:val="006A001C"/>
    <w:rsid w:val="006A0E2B"/>
    <w:rsid w:val="006A239B"/>
    <w:rsid w:val="006A2BA3"/>
    <w:rsid w:val="006A41AC"/>
    <w:rsid w:val="006A64A4"/>
    <w:rsid w:val="006A701F"/>
    <w:rsid w:val="006A7811"/>
    <w:rsid w:val="006A7E9E"/>
    <w:rsid w:val="006B1878"/>
    <w:rsid w:val="006B2E8C"/>
    <w:rsid w:val="006B37AC"/>
    <w:rsid w:val="006B39A1"/>
    <w:rsid w:val="006B3E09"/>
    <w:rsid w:val="006B453A"/>
    <w:rsid w:val="006C3DF6"/>
    <w:rsid w:val="006C5206"/>
    <w:rsid w:val="006C5E0E"/>
    <w:rsid w:val="006C5EFC"/>
    <w:rsid w:val="006C75AB"/>
    <w:rsid w:val="006D3515"/>
    <w:rsid w:val="006D5C3E"/>
    <w:rsid w:val="006D6AF8"/>
    <w:rsid w:val="006D736D"/>
    <w:rsid w:val="006E0DC7"/>
    <w:rsid w:val="006E2DF9"/>
    <w:rsid w:val="006E4774"/>
    <w:rsid w:val="006E4C16"/>
    <w:rsid w:val="006E5A94"/>
    <w:rsid w:val="006F4647"/>
    <w:rsid w:val="006F6BE2"/>
    <w:rsid w:val="007025EC"/>
    <w:rsid w:val="00704287"/>
    <w:rsid w:val="0070641F"/>
    <w:rsid w:val="00707211"/>
    <w:rsid w:val="007075B0"/>
    <w:rsid w:val="00707756"/>
    <w:rsid w:val="00710567"/>
    <w:rsid w:val="0071262D"/>
    <w:rsid w:val="0071348F"/>
    <w:rsid w:val="00713720"/>
    <w:rsid w:val="007146C4"/>
    <w:rsid w:val="00716CE4"/>
    <w:rsid w:val="0072233C"/>
    <w:rsid w:val="0072385B"/>
    <w:rsid w:val="0072700E"/>
    <w:rsid w:val="007307DD"/>
    <w:rsid w:val="00731361"/>
    <w:rsid w:val="007346B6"/>
    <w:rsid w:val="00736D79"/>
    <w:rsid w:val="00736FD4"/>
    <w:rsid w:val="007378F2"/>
    <w:rsid w:val="007419F3"/>
    <w:rsid w:val="00742547"/>
    <w:rsid w:val="007433A7"/>
    <w:rsid w:val="00743F30"/>
    <w:rsid w:val="007449C3"/>
    <w:rsid w:val="0074605D"/>
    <w:rsid w:val="00747453"/>
    <w:rsid w:val="00751499"/>
    <w:rsid w:val="007518BA"/>
    <w:rsid w:val="00752FBA"/>
    <w:rsid w:val="007549FB"/>
    <w:rsid w:val="007552B4"/>
    <w:rsid w:val="0075591D"/>
    <w:rsid w:val="00755F53"/>
    <w:rsid w:val="007614AF"/>
    <w:rsid w:val="00764B55"/>
    <w:rsid w:val="00764C71"/>
    <w:rsid w:val="007661A6"/>
    <w:rsid w:val="00771C04"/>
    <w:rsid w:val="00771EEB"/>
    <w:rsid w:val="00772BDE"/>
    <w:rsid w:val="007751DF"/>
    <w:rsid w:val="00775480"/>
    <w:rsid w:val="0077789B"/>
    <w:rsid w:val="00780099"/>
    <w:rsid w:val="00781DCA"/>
    <w:rsid w:val="00786BB7"/>
    <w:rsid w:val="00787FD1"/>
    <w:rsid w:val="0079094E"/>
    <w:rsid w:val="00790A5F"/>
    <w:rsid w:val="00791B2E"/>
    <w:rsid w:val="00792167"/>
    <w:rsid w:val="00793D01"/>
    <w:rsid w:val="00797AA7"/>
    <w:rsid w:val="007A0550"/>
    <w:rsid w:val="007A1926"/>
    <w:rsid w:val="007A21BC"/>
    <w:rsid w:val="007A2E65"/>
    <w:rsid w:val="007A4B66"/>
    <w:rsid w:val="007A7D52"/>
    <w:rsid w:val="007B0023"/>
    <w:rsid w:val="007B0326"/>
    <w:rsid w:val="007B1D9E"/>
    <w:rsid w:val="007B686F"/>
    <w:rsid w:val="007C0CAA"/>
    <w:rsid w:val="007C50A7"/>
    <w:rsid w:val="007C7D96"/>
    <w:rsid w:val="007E02D2"/>
    <w:rsid w:val="007E12FD"/>
    <w:rsid w:val="007E2981"/>
    <w:rsid w:val="007E2EC6"/>
    <w:rsid w:val="007E3246"/>
    <w:rsid w:val="007E3BFC"/>
    <w:rsid w:val="007E3FF7"/>
    <w:rsid w:val="007E563C"/>
    <w:rsid w:val="007E5AB0"/>
    <w:rsid w:val="007E638D"/>
    <w:rsid w:val="007E6D2B"/>
    <w:rsid w:val="007E700F"/>
    <w:rsid w:val="007F3F29"/>
    <w:rsid w:val="007F4C92"/>
    <w:rsid w:val="007F50F1"/>
    <w:rsid w:val="007F5513"/>
    <w:rsid w:val="007F7946"/>
    <w:rsid w:val="007F7D45"/>
    <w:rsid w:val="0080209E"/>
    <w:rsid w:val="00803B58"/>
    <w:rsid w:val="00803CB4"/>
    <w:rsid w:val="00805872"/>
    <w:rsid w:val="00805CA3"/>
    <w:rsid w:val="0080634B"/>
    <w:rsid w:val="008075E4"/>
    <w:rsid w:val="00810848"/>
    <w:rsid w:val="00810E1D"/>
    <w:rsid w:val="00811C5B"/>
    <w:rsid w:val="00814126"/>
    <w:rsid w:val="00822E4C"/>
    <w:rsid w:val="008245D8"/>
    <w:rsid w:val="00827B6E"/>
    <w:rsid w:val="0083023E"/>
    <w:rsid w:val="00830CF3"/>
    <w:rsid w:val="008312E1"/>
    <w:rsid w:val="0083195C"/>
    <w:rsid w:val="00833AAA"/>
    <w:rsid w:val="0084071B"/>
    <w:rsid w:val="00844104"/>
    <w:rsid w:val="00844AE7"/>
    <w:rsid w:val="00845097"/>
    <w:rsid w:val="00846417"/>
    <w:rsid w:val="00850488"/>
    <w:rsid w:val="00853C49"/>
    <w:rsid w:val="00853E08"/>
    <w:rsid w:val="008543CF"/>
    <w:rsid w:val="008545BD"/>
    <w:rsid w:val="00854765"/>
    <w:rsid w:val="00854F6E"/>
    <w:rsid w:val="00855219"/>
    <w:rsid w:val="00857A7F"/>
    <w:rsid w:val="008604A2"/>
    <w:rsid w:val="00861B18"/>
    <w:rsid w:val="00864C25"/>
    <w:rsid w:val="00867666"/>
    <w:rsid w:val="00871E2F"/>
    <w:rsid w:val="00873E60"/>
    <w:rsid w:val="00874536"/>
    <w:rsid w:val="00875953"/>
    <w:rsid w:val="0087755D"/>
    <w:rsid w:val="008808BC"/>
    <w:rsid w:val="0088425B"/>
    <w:rsid w:val="00884A5D"/>
    <w:rsid w:val="00886D3F"/>
    <w:rsid w:val="00887989"/>
    <w:rsid w:val="008937B0"/>
    <w:rsid w:val="00895B21"/>
    <w:rsid w:val="00896D1A"/>
    <w:rsid w:val="00897F95"/>
    <w:rsid w:val="008A0DD8"/>
    <w:rsid w:val="008A1E10"/>
    <w:rsid w:val="008A226E"/>
    <w:rsid w:val="008A24CA"/>
    <w:rsid w:val="008A2EC8"/>
    <w:rsid w:val="008A430E"/>
    <w:rsid w:val="008A4DC0"/>
    <w:rsid w:val="008A5767"/>
    <w:rsid w:val="008A7B41"/>
    <w:rsid w:val="008B2076"/>
    <w:rsid w:val="008B390B"/>
    <w:rsid w:val="008B4654"/>
    <w:rsid w:val="008B4BD7"/>
    <w:rsid w:val="008C42AE"/>
    <w:rsid w:val="008C43BD"/>
    <w:rsid w:val="008C511E"/>
    <w:rsid w:val="008C54FF"/>
    <w:rsid w:val="008C7FA1"/>
    <w:rsid w:val="008D52D4"/>
    <w:rsid w:val="008D764A"/>
    <w:rsid w:val="008E0042"/>
    <w:rsid w:val="008E0554"/>
    <w:rsid w:val="008E2157"/>
    <w:rsid w:val="008E27E0"/>
    <w:rsid w:val="008E2872"/>
    <w:rsid w:val="008E4EAD"/>
    <w:rsid w:val="008E4F66"/>
    <w:rsid w:val="008E57CB"/>
    <w:rsid w:val="008E624D"/>
    <w:rsid w:val="008E7438"/>
    <w:rsid w:val="008F0F35"/>
    <w:rsid w:val="008F280A"/>
    <w:rsid w:val="008F2B58"/>
    <w:rsid w:val="008F35D5"/>
    <w:rsid w:val="008F3992"/>
    <w:rsid w:val="008F616E"/>
    <w:rsid w:val="0090771C"/>
    <w:rsid w:val="009122A3"/>
    <w:rsid w:val="00912845"/>
    <w:rsid w:val="00912F24"/>
    <w:rsid w:val="00914B23"/>
    <w:rsid w:val="00923BE4"/>
    <w:rsid w:val="00924516"/>
    <w:rsid w:val="009270CE"/>
    <w:rsid w:val="00927852"/>
    <w:rsid w:val="0093114B"/>
    <w:rsid w:val="00931449"/>
    <w:rsid w:val="00932449"/>
    <w:rsid w:val="009331F8"/>
    <w:rsid w:val="0093485C"/>
    <w:rsid w:val="00934D81"/>
    <w:rsid w:val="009357AD"/>
    <w:rsid w:val="0094197C"/>
    <w:rsid w:val="00941EB2"/>
    <w:rsid w:val="00942F3D"/>
    <w:rsid w:val="0094442B"/>
    <w:rsid w:val="00944C15"/>
    <w:rsid w:val="00944C2A"/>
    <w:rsid w:val="00945348"/>
    <w:rsid w:val="00946A7A"/>
    <w:rsid w:val="00946D31"/>
    <w:rsid w:val="009472FD"/>
    <w:rsid w:val="0094777E"/>
    <w:rsid w:val="00953029"/>
    <w:rsid w:val="00953234"/>
    <w:rsid w:val="00957336"/>
    <w:rsid w:val="00961531"/>
    <w:rsid w:val="009622D9"/>
    <w:rsid w:val="009630FB"/>
    <w:rsid w:val="00964015"/>
    <w:rsid w:val="0096499D"/>
    <w:rsid w:val="00964A7A"/>
    <w:rsid w:val="0096515E"/>
    <w:rsid w:val="009652DF"/>
    <w:rsid w:val="0096731F"/>
    <w:rsid w:val="0097037D"/>
    <w:rsid w:val="00970B05"/>
    <w:rsid w:val="00971751"/>
    <w:rsid w:val="009722E2"/>
    <w:rsid w:val="00974724"/>
    <w:rsid w:val="00975C1E"/>
    <w:rsid w:val="00980560"/>
    <w:rsid w:val="009834E7"/>
    <w:rsid w:val="009843CA"/>
    <w:rsid w:val="00985491"/>
    <w:rsid w:val="00985991"/>
    <w:rsid w:val="0099061D"/>
    <w:rsid w:val="009934A0"/>
    <w:rsid w:val="0099609C"/>
    <w:rsid w:val="009966C8"/>
    <w:rsid w:val="00996E65"/>
    <w:rsid w:val="009970EF"/>
    <w:rsid w:val="009A12F1"/>
    <w:rsid w:val="009A1F6E"/>
    <w:rsid w:val="009A218B"/>
    <w:rsid w:val="009A2B50"/>
    <w:rsid w:val="009A5EAF"/>
    <w:rsid w:val="009B405F"/>
    <w:rsid w:val="009B57CC"/>
    <w:rsid w:val="009B687A"/>
    <w:rsid w:val="009C004A"/>
    <w:rsid w:val="009C01DD"/>
    <w:rsid w:val="009C0B0C"/>
    <w:rsid w:val="009C1685"/>
    <w:rsid w:val="009C4E52"/>
    <w:rsid w:val="009C4ECB"/>
    <w:rsid w:val="009C6713"/>
    <w:rsid w:val="009C756A"/>
    <w:rsid w:val="009D0870"/>
    <w:rsid w:val="009D1854"/>
    <w:rsid w:val="009D3AA4"/>
    <w:rsid w:val="009D4625"/>
    <w:rsid w:val="009D678A"/>
    <w:rsid w:val="009D7D47"/>
    <w:rsid w:val="009E09F6"/>
    <w:rsid w:val="009F02E7"/>
    <w:rsid w:val="009F1137"/>
    <w:rsid w:val="009F2336"/>
    <w:rsid w:val="009F2908"/>
    <w:rsid w:val="009F2F8C"/>
    <w:rsid w:val="009F3A04"/>
    <w:rsid w:val="009F40C4"/>
    <w:rsid w:val="009F4E50"/>
    <w:rsid w:val="009F7535"/>
    <w:rsid w:val="00A00907"/>
    <w:rsid w:val="00A03930"/>
    <w:rsid w:val="00A039EE"/>
    <w:rsid w:val="00A04652"/>
    <w:rsid w:val="00A0679D"/>
    <w:rsid w:val="00A0756C"/>
    <w:rsid w:val="00A114F7"/>
    <w:rsid w:val="00A11719"/>
    <w:rsid w:val="00A11A42"/>
    <w:rsid w:val="00A134AC"/>
    <w:rsid w:val="00A1660B"/>
    <w:rsid w:val="00A166A8"/>
    <w:rsid w:val="00A1757F"/>
    <w:rsid w:val="00A17708"/>
    <w:rsid w:val="00A21B9E"/>
    <w:rsid w:val="00A227F1"/>
    <w:rsid w:val="00A22C24"/>
    <w:rsid w:val="00A2522C"/>
    <w:rsid w:val="00A261EB"/>
    <w:rsid w:val="00A27977"/>
    <w:rsid w:val="00A311CE"/>
    <w:rsid w:val="00A311ED"/>
    <w:rsid w:val="00A32689"/>
    <w:rsid w:val="00A32EFC"/>
    <w:rsid w:val="00A34176"/>
    <w:rsid w:val="00A3458E"/>
    <w:rsid w:val="00A34C6D"/>
    <w:rsid w:val="00A34DBD"/>
    <w:rsid w:val="00A36938"/>
    <w:rsid w:val="00A37F5E"/>
    <w:rsid w:val="00A40A76"/>
    <w:rsid w:val="00A41404"/>
    <w:rsid w:val="00A430D5"/>
    <w:rsid w:val="00A46C1E"/>
    <w:rsid w:val="00A506A6"/>
    <w:rsid w:val="00A513AC"/>
    <w:rsid w:val="00A52C61"/>
    <w:rsid w:val="00A54FBC"/>
    <w:rsid w:val="00A5605F"/>
    <w:rsid w:val="00A56CA8"/>
    <w:rsid w:val="00A6337F"/>
    <w:rsid w:val="00A66C6B"/>
    <w:rsid w:val="00A71525"/>
    <w:rsid w:val="00A72304"/>
    <w:rsid w:val="00A7241B"/>
    <w:rsid w:val="00A72E36"/>
    <w:rsid w:val="00A73148"/>
    <w:rsid w:val="00A73376"/>
    <w:rsid w:val="00A738AE"/>
    <w:rsid w:val="00A75815"/>
    <w:rsid w:val="00A76EC2"/>
    <w:rsid w:val="00A81A58"/>
    <w:rsid w:val="00A8311E"/>
    <w:rsid w:val="00A836FB"/>
    <w:rsid w:val="00A86A4E"/>
    <w:rsid w:val="00A8702A"/>
    <w:rsid w:val="00A90215"/>
    <w:rsid w:val="00A905A5"/>
    <w:rsid w:val="00A91F37"/>
    <w:rsid w:val="00A927EE"/>
    <w:rsid w:val="00A9348F"/>
    <w:rsid w:val="00AA09A5"/>
    <w:rsid w:val="00AA3B90"/>
    <w:rsid w:val="00AA7557"/>
    <w:rsid w:val="00AA7910"/>
    <w:rsid w:val="00AB1A90"/>
    <w:rsid w:val="00AB2E88"/>
    <w:rsid w:val="00AB48F0"/>
    <w:rsid w:val="00AB4CA0"/>
    <w:rsid w:val="00AB5397"/>
    <w:rsid w:val="00AB5694"/>
    <w:rsid w:val="00AB7682"/>
    <w:rsid w:val="00AB786F"/>
    <w:rsid w:val="00AC01F0"/>
    <w:rsid w:val="00AC122A"/>
    <w:rsid w:val="00AC19E6"/>
    <w:rsid w:val="00AC1DED"/>
    <w:rsid w:val="00AC448E"/>
    <w:rsid w:val="00AC71BE"/>
    <w:rsid w:val="00AC73BD"/>
    <w:rsid w:val="00AD2BAB"/>
    <w:rsid w:val="00AD649A"/>
    <w:rsid w:val="00AD7219"/>
    <w:rsid w:val="00AD7843"/>
    <w:rsid w:val="00AE1366"/>
    <w:rsid w:val="00AE2274"/>
    <w:rsid w:val="00AE2DB4"/>
    <w:rsid w:val="00AE52BF"/>
    <w:rsid w:val="00AE6C3B"/>
    <w:rsid w:val="00AE6CEE"/>
    <w:rsid w:val="00AE6F76"/>
    <w:rsid w:val="00AE7662"/>
    <w:rsid w:val="00AF2F21"/>
    <w:rsid w:val="00AF525C"/>
    <w:rsid w:val="00AF7266"/>
    <w:rsid w:val="00AF7A3B"/>
    <w:rsid w:val="00B005E2"/>
    <w:rsid w:val="00B0160B"/>
    <w:rsid w:val="00B01B96"/>
    <w:rsid w:val="00B01D72"/>
    <w:rsid w:val="00B02D1D"/>
    <w:rsid w:val="00B0753E"/>
    <w:rsid w:val="00B10C4A"/>
    <w:rsid w:val="00B10DE8"/>
    <w:rsid w:val="00B11CA1"/>
    <w:rsid w:val="00B12502"/>
    <w:rsid w:val="00B1303F"/>
    <w:rsid w:val="00B15585"/>
    <w:rsid w:val="00B17BA9"/>
    <w:rsid w:val="00B2143A"/>
    <w:rsid w:val="00B256FF"/>
    <w:rsid w:val="00B266B2"/>
    <w:rsid w:val="00B27E1A"/>
    <w:rsid w:val="00B30394"/>
    <w:rsid w:val="00B3096A"/>
    <w:rsid w:val="00B31AC8"/>
    <w:rsid w:val="00B3547F"/>
    <w:rsid w:val="00B36E80"/>
    <w:rsid w:val="00B40486"/>
    <w:rsid w:val="00B4220A"/>
    <w:rsid w:val="00B43876"/>
    <w:rsid w:val="00B448A1"/>
    <w:rsid w:val="00B46CAF"/>
    <w:rsid w:val="00B473AF"/>
    <w:rsid w:val="00B5101A"/>
    <w:rsid w:val="00B515CA"/>
    <w:rsid w:val="00B5491F"/>
    <w:rsid w:val="00B54DEA"/>
    <w:rsid w:val="00B56F5E"/>
    <w:rsid w:val="00B6010D"/>
    <w:rsid w:val="00B638C6"/>
    <w:rsid w:val="00B653C4"/>
    <w:rsid w:val="00B66ED1"/>
    <w:rsid w:val="00B72ADD"/>
    <w:rsid w:val="00B752C6"/>
    <w:rsid w:val="00B807DE"/>
    <w:rsid w:val="00B81F76"/>
    <w:rsid w:val="00B91EB3"/>
    <w:rsid w:val="00B94E27"/>
    <w:rsid w:val="00BA04E0"/>
    <w:rsid w:val="00BA15D7"/>
    <w:rsid w:val="00BA39D3"/>
    <w:rsid w:val="00BA772A"/>
    <w:rsid w:val="00BB129C"/>
    <w:rsid w:val="00BB5249"/>
    <w:rsid w:val="00BC241D"/>
    <w:rsid w:val="00BC48AF"/>
    <w:rsid w:val="00BC524A"/>
    <w:rsid w:val="00BC5D8C"/>
    <w:rsid w:val="00BC6556"/>
    <w:rsid w:val="00BD0C9B"/>
    <w:rsid w:val="00BE1552"/>
    <w:rsid w:val="00BE2799"/>
    <w:rsid w:val="00BE3CE8"/>
    <w:rsid w:val="00BE4F7D"/>
    <w:rsid w:val="00BE5D8D"/>
    <w:rsid w:val="00BE621A"/>
    <w:rsid w:val="00BE696B"/>
    <w:rsid w:val="00BE7098"/>
    <w:rsid w:val="00BF1D7E"/>
    <w:rsid w:val="00BF2C25"/>
    <w:rsid w:val="00BF4E2E"/>
    <w:rsid w:val="00C0096A"/>
    <w:rsid w:val="00C02D75"/>
    <w:rsid w:val="00C0487A"/>
    <w:rsid w:val="00C06373"/>
    <w:rsid w:val="00C0794E"/>
    <w:rsid w:val="00C07EBA"/>
    <w:rsid w:val="00C126E7"/>
    <w:rsid w:val="00C136C1"/>
    <w:rsid w:val="00C14051"/>
    <w:rsid w:val="00C2031E"/>
    <w:rsid w:val="00C21168"/>
    <w:rsid w:val="00C21C72"/>
    <w:rsid w:val="00C225A7"/>
    <w:rsid w:val="00C23117"/>
    <w:rsid w:val="00C2558E"/>
    <w:rsid w:val="00C27634"/>
    <w:rsid w:val="00C3076A"/>
    <w:rsid w:val="00C3344E"/>
    <w:rsid w:val="00C34E83"/>
    <w:rsid w:val="00C35033"/>
    <w:rsid w:val="00C403A0"/>
    <w:rsid w:val="00C41B03"/>
    <w:rsid w:val="00C41F7D"/>
    <w:rsid w:val="00C42A21"/>
    <w:rsid w:val="00C44713"/>
    <w:rsid w:val="00C4570D"/>
    <w:rsid w:val="00C54DFA"/>
    <w:rsid w:val="00C57D94"/>
    <w:rsid w:val="00C60597"/>
    <w:rsid w:val="00C61759"/>
    <w:rsid w:val="00C6353F"/>
    <w:rsid w:val="00C642F5"/>
    <w:rsid w:val="00C64BFB"/>
    <w:rsid w:val="00C64D85"/>
    <w:rsid w:val="00C653CE"/>
    <w:rsid w:val="00C65594"/>
    <w:rsid w:val="00C65775"/>
    <w:rsid w:val="00C65854"/>
    <w:rsid w:val="00C66480"/>
    <w:rsid w:val="00C66B6E"/>
    <w:rsid w:val="00C67236"/>
    <w:rsid w:val="00C7043C"/>
    <w:rsid w:val="00C70598"/>
    <w:rsid w:val="00C70B66"/>
    <w:rsid w:val="00C71CF4"/>
    <w:rsid w:val="00C75E6D"/>
    <w:rsid w:val="00C769A7"/>
    <w:rsid w:val="00C80889"/>
    <w:rsid w:val="00C81A81"/>
    <w:rsid w:val="00C821BE"/>
    <w:rsid w:val="00C82A2A"/>
    <w:rsid w:val="00C9334F"/>
    <w:rsid w:val="00C93377"/>
    <w:rsid w:val="00C940BB"/>
    <w:rsid w:val="00C94C92"/>
    <w:rsid w:val="00C95BF7"/>
    <w:rsid w:val="00C97F64"/>
    <w:rsid w:val="00CA0DFC"/>
    <w:rsid w:val="00CA10D3"/>
    <w:rsid w:val="00CA1807"/>
    <w:rsid w:val="00CA24F3"/>
    <w:rsid w:val="00CA27E0"/>
    <w:rsid w:val="00CA4D3B"/>
    <w:rsid w:val="00CA699C"/>
    <w:rsid w:val="00CB2A24"/>
    <w:rsid w:val="00CB3A68"/>
    <w:rsid w:val="00CB490A"/>
    <w:rsid w:val="00CB6295"/>
    <w:rsid w:val="00CB7AFE"/>
    <w:rsid w:val="00CB7F98"/>
    <w:rsid w:val="00CC04C5"/>
    <w:rsid w:val="00CC1272"/>
    <w:rsid w:val="00CC357B"/>
    <w:rsid w:val="00CC37BB"/>
    <w:rsid w:val="00CC7916"/>
    <w:rsid w:val="00CD4053"/>
    <w:rsid w:val="00CD5788"/>
    <w:rsid w:val="00CD5DDC"/>
    <w:rsid w:val="00CE1013"/>
    <w:rsid w:val="00CE17A2"/>
    <w:rsid w:val="00CE2028"/>
    <w:rsid w:val="00CE2342"/>
    <w:rsid w:val="00CE2C01"/>
    <w:rsid w:val="00CE3E6A"/>
    <w:rsid w:val="00CE4484"/>
    <w:rsid w:val="00CE4F84"/>
    <w:rsid w:val="00CE72F6"/>
    <w:rsid w:val="00CE7764"/>
    <w:rsid w:val="00CF0293"/>
    <w:rsid w:val="00CF1D7D"/>
    <w:rsid w:val="00CF1F94"/>
    <w:rsid w:val="00CF31A1"/>
    <w:rsid w:val="00CF3377"/>
    <w:rsid w:val="00CF3608"/>
    <w:rsid w:val="00D01135"/>
    <w:rsid w:val="00D016FA"/>
    <w:rsid w:val="00D02845"/>
    <w:rsid w:val="00D029B3"/>
    <w:rsid w:val="00D044FD"/>
    <w:rsid w:val="00D049AB"/>
    <w:rsid w:val="00D04AAD"/>
    <w:rsid w:val="00D07F30"/>
    <w:rsid w:val="00D11086"/>
    <w:rsid w:val="00D1112C"/>
    <w:rsid w:val="00D118A0"/>
    <w:rsid w:val="00D13A0A"/>
    <w:rsid w:val="00D13F92"/>
    <w:rsid w:val="00D2004E"/>
    <w:rsid w:val="00D20164"/>
    <w:rsid w:val="00D21348"/>
    <w:rsid w:val="00D21E1D"/>
    <w:rsid w:val="00D24DC0"/>
    <w:rsid w:val="00D252D6"/>
    <w:rsid w:val="00D272C1"/>
    <w:rsid w:val="00D30EA1"/>
    <w:rsid w:val="00D321F8"/>
    <w:rsid w:val="00D3321E"/>
    <w:rsid w:val="00D34226"/>
    <w:rsid w:val="00D35DE9"/>
    <w:rsid w:val="00D36DE8"/>
    <w:rsid w:val="00D422BC"/>
    <w:rsid w:val="00D42492"/>
    <w:rsid w:val="00D44440"/>
    <w:rsid w:val="00D4458B"/>
    <w:rsid w:val="00D44F30"/>
    <w:rsid w:val="00D4633A"/>
    <w:rsid w:val="00D47771"/>
    <w:rsid w:val="00D5101D"/>
    <w:rsid w:val="00D51FFB"/>
    <w:rsid w:val="00D5247F"/>
    <w:rsid w:val="00D52A25"/>
    <w:rsid w:val="00D54C8C"/>
    <w:rsid w:val="00D552F1"/>
    <w:rsid w:val="00D57A72"/>
    <w:rsid w:val="00D63725"/>
    <w:rsid w:val="00D63C8A"/>
    <w:rsid w:val="00D70074"/>
    <w:rsid w:val="00D7524A"/>
    <w:rsid w:val="00D83BB8"/>
    <w:rsid w:val="00D83CD9"/>
    <w:rsid w:val="00D842F3"/>
    <w:rsid w:val="00D90948"/>
    <w:rsid w:val="00D92AC5"/>
    <w:rsid w:val="00D970D9"/>
    <w:rsid w:val="00D97982"/>
    <w:rsid w:val="00DA237D"/>
    <w:rsid w:val="00DA2789"/>
    <w:rsid w:val="00DA2B22"/>
    <w:rsid w:val="00DA3CB8"/>
    <w:rsid w:val="00DA3D69"/>
    <w:rsid w:val="00DA57F4"/>
    <w:rsid w:val="00DB0C33"/>
    <w:rsid w:val="00DB3B6A"/>
    <w:rsid w:val="00DB473B"/>
    <w:rsid w:val="00DC0932"/>
    <w:rsid w:val="00DC292D"/>
    <w:rsid w:val="00DC2EDC"/>
    <w:rsid w:val="00DC463B"/>
    <w:rsid w:val="00DC6C09"/>
    <w:rsid w:val="00DC7656"/>
    <w:rsid w:val="00DD2818"/>
    <w:rsid w:val="00DD332C"/>
    <w:rsid w:val="00DE07F5"/>
    <w:rsid w:val="00DE10B1"/>
    <w:rsid w:val="00DE31FF"/>
    <w:rsid w:val="00DE38B4"/>
    <w:rsid w:val="00DE5E15"/>
    <w:rsid w:val="00DE6E36"/>
    <w:rsid w:val="00DE70D5"/>
    <w:rsid w:val="00DE7700"/>
    <w:rsid w:val="00DF015A"/>
    <w:rsid w:val="00DF0BA1"/>
    <w:rsid w:val="00DF1AC3"/>
    <w:rsid w:val="00DF219B"/>
    <w:rsid w:val="00DF2FCC"/>
    <w:rsid w:val="00DF371B"/>
    <w:rsid w:val="00DF5887"/>
    <w:rsid w:val="00E01C8E"/>
    <w:rsid w:val="00E02482"/>
    <w:rsid w:val="00E050FA"/>
    <w:rsid w:val="00E05282"/>
    <w:rsid w:val="00E15842"/>
    <w:rsid w:val="00E17525"/>
    <w:rsid w:val="00E2112A"/>
    <w:rsid w:val="00E215E6"/>
    <w:rsid w:val="00E253DF"/>
    <w:rsid w:val="00E26DB2"/>
    <w:rsid w:val="00E30025"/>
    <w:rsid w:val="00E33700"/>
    <w:rsid w:val="00E3482F"/>
    <w:rsid w:val="00E40097"/>
    <w:rsid w:val="00E41831"/>
    <w:rsid w:val="00E4234C"/>
    <w:rsid w:val="00E42FA6"/>
    <w:rsid w:val="00E4300F"/>
    <w:rsid w:val="00E43019"/>
    <w:rsid w:val="00E43BA0"/>
    <w:rsid w:val="00E44D2F"/>
    <w:rsid w:val="00E472AA"/>
    <w:rsid w:val="00E5013C"/>
    <w:rsid w:val="00E5054E"/>
    <w:rsid w:val="00E51089"/>
    <w:rsid w:val="00E5311E"/>
    <w:rsid w:val="00E53B26"/>
    <w:rsid w:val="00E53C5C"/>
    <w:rsid w:val="00E55508"/>
    <w:rsid w:val="00E60577"/>
    <w:rsid w:val="00E620F8"/>
    <w:rsid w:val="00E621D1"/>
    <w:rsid w:val="00E62631"/>
    <w:rsid w:val="00E63BEF"/>
    <w:rsid w:val="00E65E5A"/>
    <w:rsid w:val="00E6675F"/>
    <w:rsid w:val="00E6773A"/>
    <w:rsid w:val="00E709EF"/>
    <w:rsid w:val="00E718D3"/>
    <w:rsid w:val="00E71B9C"/>
    <w:rsid w:val="00E754E8"/>
    <w:rsid w:val="00E764C9"/>
    <w:rsid w:val="00E7750C"/>
    <w:rsid w:val="00E82628"/>
    <w:rsid w:val="00E83AC7"/>
    <w:rsid w:val="00E86998"/>
    <w:rsid w:val="00E916D3"/>
    <w:rsid w:val="00E94B9E"/>
    <w:rsid w:val="00E97DC1"/>
    <w:rsid w:val="00EA0E10"/>
    <w:rsid w:val="00EA2318"/>
    <w:rsid w:val="00EA2F17"/>
    <w:rsid w:val="00EA4EA4"/>
    <w:rsid w:val="00EA5678"/>
    <w:rsid w:val="00EA7D08"/>
    <w:rsid w:val="00EB0567"/>
    <w:rsid w:val="00EB0FB8"/>
    <w:rsid w:val="00EB55E5"/>
    <w:rsid w:val="00EB68C8"/>
    <w:rsid w:val="00EC0B1D"/>
    <w:rsid w:val="00EC481D"/>
    <w:rsid w:val="00EC4C05"/>
    <w:rsid w:val="00EC5CC2"/>
    <w:rsid w:val="00EC7661"/>
    <w:rsid w:val="00ED0142"/>
    <w:rsid w:val="00ED25C2"/>
    <w:rsid w:val="00ED32EF"/>
    <w:rsid w:val="00ED5FDF"/>
    <w:rsid w:val="00EE21A9"/>
    <w:rsid w:val="00EE3382"/>
    <w:rsid w:val="00EE35E0"/>
    <w:rsid w:val="00EE421D"/>
    <w:rsid w:val="00EE4A21"/>
    <w:rsid w:val="00EF08AC"/>
    <w:rsid w:val="00EF15B3"/>
    <w:rsid w:val="00EF2528"/>
    <w:rsid w:val="00EF36A6"/>
    <w:rsid w:val="00EF4CED"/>
    <w:rsid w:val="00EF5E60"/>
    <w:rsid w:val="00F02710"/>
    <w:rsid w:val="00F04823"/>
    <w:rsid w:val="00F066FC"/>
    <w:rsid w:val="00F06C37"/>
    <w:rsid w:val="00F075E7"/>
    <w:rsid w:val="00F11F6F"/>
    <w:rsid w:val="00F14E6D"/>
    <w:rsid w:val="00F153D1"/>
    <w:rsid w:val="00F16744"/>
    <w:rsid w:val="00F17510"/>
    <w:rsid w:val="00F21A40"/>
    <w:rsid w:val="00F24953"/>
    <w:rsid w:val="00F24CCC"/>
    <w:rsid w:val="00F24DA2"/>
    <w:rsid w:val="00F301DC"/>
    <w:rsid w:val="00F3036B"/>
    <w:rsid w:val="00F32DE4"/>
    <w:rsid w:val="00F445B8"/>
    <w:rsid w:val="00F47349"/>
    <w:rsid w:val="00F47D2C"/>
    <w:rsid w:val="00F47DB4"/>
    <w:rsid w:val="00F500B3"/>
    <w:rsid w:val="00F516DB"/>
    <w:rsid w:val="00F51AF0"/>
    <w:rsid w:val="00F5553B"/>
    <w:rsid w:val="00F55CA0"/>
    <w:rsid w:val="00F565E1"/>
    <w:rsid w:val="00F60C50"/>
    <w:rsid w:val="00F62DD0"/>
    <w:rsid w:val="00F631D1"/>
    <w:rsid w:val="00F651CA"/>
    <w:rsid w:val="00F67CB1"/>
    <w:rsid w:val="00F74F1A"/>
    <w:rsid w:val="00F75C7C"/>
    <w:rsid w:val="00F80AF6"/>
    <w:rsid w:val="00F80FB2"/>
    <w:rsid w:val="00F840BD"/>
    <w:rsid w:val="00F86530"/>
    <w:rsid w:val="00F906C2"/>
    <w:rsid w:val="00F90E26"/>
    <w:rsid w:val="00F92A8C"/>
    <w:rsid w:val="00F936CE"/>
    <w:rsid w:val="00F95E6C"/>
    <w:rsid w:val="00F96F8E"/>
    <w:rsid w:val="00FA007A"/>
    <w:rsid w:val="00FA201F"/>
    <w:rsid w:val="00FA3DED"/>
    <w:rsid w:val="00FA3FA1"/>
    <w:rsid w:val="00FA725D"/>
    <w:rsid w:val="00FA73DE"/>
    <w:rsid w:val="00FB078C"/>
    <w:rsid w:val="00FB10F7"/>
    <w:rsid w:val="00FB2476"/>
    <w:rsid w:val="00FB26A2"/>
    <w:rsid w:val="00FB43CA"/>
    <w:rsid w:val="00FB5412"/>
    <w:rsid w:val="00FC0015"/>
    <w:rsid w:val="00FC02ED"/>
    <w:rsid w:val="00FC05EA"/>
    <w:rsid w:val="00FC1D87"/>
    <w:rsid w:val="00FC2880"/>
    <w:rsid w:val="00FC59E6"/>
    <w:rsid w:val="00FC657A"/>
    <w:rsid w:val="00FD0A02"/>
    <w:rsid w:val="00FD72D9"/>
    <w:rsid w:val="00FD75FD"/>
    <w:rsid w:val="00FE1C49"/>
    <w:rsid w:val="00FE2F12"/>
    <w:rsid w:val="00FE33F2"/>
    <w:rsid w:val="00FE68BE"/>
    <w:rsid w:val="00FE7ACF"/>
    <w:rsid w:val="00FF1CB3"/>
    <w:rsid w:val="00FF62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F9D5F50"/>
  <w15:chartTrackingRefBased/>
  <w15:docId w15:val="{9D231063-67EB-4C58-9DD2-5DD590D6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E6"/>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qFormat/>
    <w:rsid w:val="00E215E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15E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15E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1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21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E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15E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15E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1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E6"/>
    <w:rPr>
      <w:rFonts w:eastAsiaTheme="majorEastAsia" w:cstheme="majorBidi"/>
      <w:i/>
      <w:iCs/>
      <w:color w:val="595959" w:themeColor="text1" w:themeTint="A6"/>
    </w:rPr>
  </w:style>
  <w:style w:type="character" w:customStyle="1" w:styleId="Heading7Char">
    <w:name w:val="Heading 7 Char"/>
    <w:basedOn w:val="DefaultParagraphFont"/>
    <w:link w:val="Heading7"/>
    <w:rsid w:val="00E21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E6"/>
    <w:rPr>
      <w:rFonts w:eastAsiaTheme="majorEastAsia" w:cstheme="majorBidi"/>
      <w:color w:val="272727" w:themeColor="text1" w:themeTint="D8"/>
    </w:rPr>
  </w:style>
  <w:style w:type="paragraph" w:styleId="Title">
    <w:name w:val="Title"/>
    <w:basedOn w:val="Normal"/>
    <w:next w:val="Normal"/>
    <w:link w:val="TitleChar"/>
    <w:uiPriority w:val="10"/>
    <w:qFormat/>
    <w:rsid w:val="00E21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1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1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1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15E6"/>
    <w:pPr>
      <w:spacing w:before="160"/>
      <w:jc w:val="center"/>
    </w:pPr>
    <w:rPr>
      <w:i/>
      <w:iCs/>
      <w:color w:val="404040" w:themeColor="text1" w:themeTint="BF"/>
    </w:rPr>
  </w:style>
  <w:style w:type="character" w:customStyle="1" w:styleId="QuoteChar">
    <w:name w:val="Quote Char"/>
    <w:basedOn w:val="DefaultParagraphFont"/>
    <w:link w:val="Quote"/>
    <w:uiPriority w:val="29"/>
    <w:rsid w:val="00E215E6"/>
    <w:rPr>
      <w:i/>
      <w:iCs/>
      <w:color w:val="404040" w:themeColor="text1" w:themeTint="BF"/>
    </w:rPr>
  </w:style>
  <w:style w:type="paragraph" w:styleId="ListParagraph">
    <w:name w:val="List Paragraph"/>
    <w:basedOn w:val="Normal"/>
    <w:uiPriority w:val="34"/>
    <w:qFormat/>
    <w:rsid w:val="00E215E6"/>
    <w:pPr>
      <w:ind w:left="720"/>
      <w:contextualSpacing/>
    </w:pPr>
  </w:style>
  <w:style w:type="character" w:styleId="IntenseEmphasis">
    <w:name w:val="Intense Emphasis"/>
    <w:basedOn w:val="DefaultParagraphFont"/>
    <w:uiPriority w:val="21"/>
    <w:qFormat/>
    <w:rsid w:val="00E215E6"/>
    <w:rPr>
      <w:i/>
      <w:iCs/>
      <w:color w:val="0F4761" w:themeColor="accent1" w:themeShade="BF"/>
    </w:rPr>
  </w:style>
  <w:style w:type="paragraph" w:styleId="IntenseQuote">
    <w:name w:val="Intense Quote"/>
    <w:basedOn w:val="Normal"/>
    <w:next w:val="Normal"/>
    <w:link w:val="IntenseQuoteChar"/>
    <w:uiPriority w:val="30"/>
    <w:qFormat/>
    <w:rsid w:val="00E21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E6"/>
    <w:rPr>
      <w:i/>
      <w:iCs/>
      <w:color w:val="0F4761" w:themeColor="accent1" w:themeShade="BF"/>
    </w:rPr>
  </w:style>
  <w:style w:type="character" w:styleId="IntenseReference">
    <w:name w:val="Intense Reference"/>
    <w:basedOn w:val="DefaultParagraphFont"/>
    <w:uiPriority w:val="32"/>
    <w:qFormat/>
    <w:rsid w:val="00E215E6"/>
    <w:rPr>
      <w:b/>
      <w:bCs/>
      <w:smallCaps/>
      <w:color w:val="0F4761" w:themeColor="accent1" w:themeShade="BF"/>
      <w:spacing w:val="5"/>
    </w:rPr>
  </w:style>
  <w:style w:type="paragraph" w:styleId="FootnoteText">
    <w:name w:val="footnote text"/>
    <w:basedOn w:val="Normal"/>
    <w:link w:val="FootnoteTextChar"/>
    <w:rsid w:val="00E215E6"/>
  </w:style>
  <w:style w:type="character" w:customStyle="1" w:styleId="FootnoteTextChar">
    <w:name w:val="Footnote Text Char"/>
    <w:basedOn w:val="DefaultParagraphFont"/>
    <w:link w:val="FootnoteText"/>
    <w:rsid w:val="00E215E6"/>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rsid w:val="00E215E6"/>
    <w:rPr>
      <w:vertAlign w:val="superscript"/>
    </w:rPr>
  </w:style>
  <w:style w:type="character" w:styleId="Emphasis">
    <w:name w:val="Emphasis"/>
    <w:uiPriority w:val="20"/>
    <w:qFormat/>
    <w:rsid w:val="00E215E6"/>
    <w:rPr>
      <w:i/>
      <w:iCs/>
    </w:rPr>
  </w:style>
  <w:style w:type="character" w:customStyle="1" w:styleId="informationalsmall1">
    <w:name w:val="informationalsmall1"/>
    <w:rsid w:val="00E215E6"/>
    <w:rPr>
      <w:rFonts w:ascii="Verdana" w:hAnsi="Verdana" w:hint="default"/>
      <w:sz w:val="14"/>
      <w:szCs w:val="14"/>
    </w:rPr>
  </w:style>
  <w:style w:type="paragraph" w:customStyle="1" w:styleId="casepara">
    <w:name w:val="casepara"/>
    <w:basedOn w:val="Normal"/>
    <w:rsid w:val="00E215E6"/>
    <w:pPr>
      <w:spacing w:before="100" w:beforeAutospacing="1" w:after="100" w:afterAutospacing="1"/>
    </w:pPr>
    <w:rPr>
      <w:sz w:val="24"/>
      <w:szCs w:val="24"/>
    </w:rPr>
  </w:style>
  <w:style w:type="paragraph" w:customStyle="1" w:styleId="BodyA">
    <w:name w:val="Body A"/>
    <w:rsid w:val="00E215E6"/>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eastAsia="en-US" w:bidi="ar-SA"/>
      <w14:ligatures w14:val="none"/>
    </w:rPr>
  </w:style>
  <w:style w:type="paragraph" w:styleId="Header">
    <w:name w:val="header"/>
    <w:basedOn w:val="Normal"/>
    <w:link w:val="HeaderChar"/>
    <w:uiPriority w:val="99"/>
    <w:unhideWhenUsed/>
    <w:rsid w:val="001A0796"/>
    <w:pPr>
      <w:tabs>
        <w:tab w:val="center" w:pos="4680"/>
        <w:tab w:val="right" w:pos="9360"/>
      </w:tabs>
    </w:pPr>
  </w:style>
  <w:style w:type="character" w:customStyle="1" w:styleId="HeaderChar">
    <w:name w:val="Header Char"/>
    <w:basedOn w:val="DefaultParagraphFont"/>
    <w:link w:val="Header"/>
    <w:uiPriority w:val="99"/>
    <w:rsid w:val="001A0796"/>
    <w:rPr>
      <w:rFonts w:ascii="Times New Roman" w:eastAsia="Times New Roman"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1A0796"/>
    <w:pPr>
      <w:tabs>
        <w:tab w:val="center" w:pos="4680"/>
        <w:tab w:val="right" w:pos="9360"/>
      </w:tabs>
    </w:pPr>
  </w:style>
  <w:style w:type="character" w:customStyle="1" w:styleId="FooterChar">
    <w:name w:val="Footer Char"/>
    <w:basedOn w:val="DefaultParagraphFont"/>
    <w:link w:val="Footer"/>
    <w:uiPriority w:val="99"/>
    <w:rsid w:val="001A0796"/>
    <w:rPr>
      <w:rFonts w:ascii="Times New Roman" w:eastAsia="Times New Roman" w:hAnsi="Times New Roman" w:cs="Times New Roman"/>
      <w:kern w:val="0"/>
      <w:sz w:val="20"/>
      <w:szCs w:val="20"/>
      <w:lang w:eastAsia="en-US" w:bidi="ar-SA"/>
      <w14:ligatures w14:val="none"/>
    </w:rPr>
  </w:style>
  <w:style w:type="paragraph" w:styleId="Revision">
    <w:name w:val="Revision"/>
    <w:hidden/>
    <w:uiPriority w:val="99"/>
    <w:semiHidden/>
    <w:rsid w:val="001A0796"/>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BodyText3">
    <w:name w:val="Body Text 3"/>
    <w:basedOn w:val="Normal"/>
    <w:link w:val="BodyText3Char"/>
    <w:rsid w:val="008E0554"/>
    <w:pPr>
      <w:tabs>
        <w:tab w:val="left" w:pos="432"/>
      </w:tabs>
      <w:jc w:val="both"/>
    </w:pPr>
    <w:rPr>
      <w:sz w:val="28"/>
    </w:rPr>
  </w:style>
  <w:style w:type="character" w:customStyle="1" w:styleId="BodyText3Char">
    <w:name w:val="Body Text 3 Char"/>
    <w:basedOn w:val="DefaultParagraphFont"/>
    <w:link w:val="BodyText3"/>
    <w:rsid w:val="008E0554"/>
    <w:rPr>
      <w:rFonts w:ascii="Times New Roman" w:eastAsia="Times New Roman" w:hAnsi="Times New Roman" w:cs="Times New Roman"/>
      <w:kern w:val="0"/>
      <w:sz w:val="28"/>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639918">
      <w:bodyDiv w:val="1"/>
      <w:marLeft w:val="0"/>
      <w:marRight w:val="0"/>
      <w:marTop w:val="0"/>
      <w:marBottom w:val="0"/>
      <w:divBdr>
        <w:top w:val="none" w:sz="0" w:space="0" w:color="auto"/>
        <w:left w:val="none" w:sz="0" w:space="0" w:color="auto"/>
        <w:bottom w:val="none" w:sz="0" w:space="0" w:color="auto"/>
        <w:right w:val="none" w:sz="0" w:space="0" w:color="auto"/>
      </w:divBdr>
    </w:div>
    <w:div w:id="1433279965">
      <w:bodyDiv w:val="1"/>
      <w:marLeft w:val="0"/>
      <w:marRight w:val="0"/>
      <w:marTop w:val="0"/>
      <w:marBottom w:val="0"/>
      <w:divBdr>
        <w:top w:val="none" w:sz="0" w:space="0" w:color="auto"/>
        <w:left w:val="none" w:sz="0" w:space="0" w:color="auto"/>
        <w:bottom w:val="none" w:sz="0" w:space="0" w:color="auto"/>
        <w:right w:val="none" w:sz="0" w:space="0" w:color="auto"/>
      </w:divBdr>
    </w:div>
    <w:div w:id="1459497144">
      <w:bodyDiv w:val="1"/>
      <w:marLeft w:val="0"/>
      <w:marRight w:val="0"/>
      <w:marTop w:val="0"/>
      <w:marBottom w:val="0"/>
      <w:divBdr>
        <w:top w:val="none" w:sz="0" w:space="0" w:color="auto"/>
        <w:left w:val="none" w:sz="0" w:space="0" w:color="auto"/>
        <w:bottom w:val="none" w:sz="0" w:space="0" w:color="auto"/>
        <w:right w:val="none" w:sz="0" w:space="0" w:color="auto"/>
      </w:divBdr>
    </w:div>
    <w:div w:id="1575821063">
      <w:bodyDiv w:val="1"/>
      <w:marLeft w:val="0"/>
      <w:marRight w:val="0"/>
      <w:marTop w:val="0"/>
      <w:marBottom w:val="0"/>
      <w:divBdr>
        <w:top w:val="none" w:sz="0" w:space="0" w:color="auto"/>
        <w:left w:val="none" w:sz="0" w:space="0" w:color="auto"/>
        <w:bottom w:val="none" w:sz="0" w:space="0" w:color="auto"/>
        <w:right w:val="none" w:sz="0" w:space="0" w:color="auto"/>
      </w:divBdr>
    </w:div>
    <w:div w:id="1657487963">
      <w:bodyDiv w:val="1"/>
      <w:marLeft w:val="0"/>
      <w:marRight w:val="0"/>
      <w:marTop w:val="0"/>
      <w:marBottom w:val="0"/>
      <w:divBdr>
        <w:top w:val="none" w:sz="0" w:space="0" w:color="auto"/>
        <w:left w:val="none" w:sz="0" w:space="0" w:color="auto"/>
        <w:bottom w:val="none" w:sz="0" w:space="0" w:color="auto"/>
        <w:right w:val="none" w:sz="0" w:space="0" w:color="auto"/>
      </w:divBdr>
    </w:div>
    <w:div w:id="21428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8716-E13F-4B7A-9A4B-34583FC9598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Phongsa, Sitthikay (ALA)</cp:lastModifiedBy>
  <cp:revision>7</cp:revision>
  <cp:lastPrinted>2025-09-21T17:02:00Z</cp:lastPrinted>
  <dcterms:created xsi:type="dcterms:W3CDTF">2025-09-22T18:05:00Z</dcterms:created>
  <dcterms:modified xsi:type="dcterms:W3CDTF">2025-09-29T18:11:00Z</dcterms:modified>
</cp:coreProperties>
</file>