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4005" w14:textId="77777777" w:rsidR="008B442E" w:rsidRPr="00884565" w:rsidRDefault="008B442E" w:rsidP="008B442E">
      <w:pPr>
        <w:pStyle w:val="NoSpacing"/>
        <w:jc w:val="center"/>
        <w:rPr>
          <w:rFonts w:cs="Times New Roman"/>
          <w:b/>
          <w:sz w:val="28"/>
          <w:szCs w:val="28"/>
        </w:rPr>
      </w:pPr>
      <w:bookmarkStart w:id="0" w:name="_Hlk211575595"/>
      <w:r w:rsidRPr="00884565">
        <w:rPr>
          <w:rFonts w:cs="Times New Roman"/>
          <w:b/>
          <w:sz w:val="28"/>
          <w:szCs w:val="28"/>
        </w:rPr>
        <w:t>COMMONWEALTH OF MASSACHUSETTS</w:t>
      </w:r>
    </w:p>
    <w:p w14:paraId="1369B3BF" w14:textId="77777777" w:rsidR="008B442E" w:rsidRPr="00884565" w:rsidRDefault="008B442E" w:rsidP="008B442E">
      <w:pPr>
        <w:pStyle w:val="NoSpacing"/>
        <w:jc w:val="center"/>
        <w:rPr>
          <w:rFonts w:cs="Times New Roman"/>
          <w:b/>
          <w:i/>
          <w:iCs/>
          <w:sz w:val="24"/>
          <w:szCs w:val="24"/>
        </w:rPr>
      </w:pPr>
      <w:r w:rsidRPr="00884565">
        <w:rPr>
          <w:rFonts w:cs="Times New Roman"/>
          <w:b/>
          <w:i/>
          <w:iCs/>
          <w:sz w:val="24"/>
          <w:szCs w:val="24"/>
        </w:rPr>
        <w:t>DIVISION OF ADMINISTRATIVE LAW APPEALS</w:t>
      </w:r>
    </w:p>
    <w:p w14:paraId="59215524" w14:textId="77777777" w:rsidR="008B442E" w:rsidRPr="009E34D2" w:rsidRDefault="008B442E" w:rsidP="008B442E">
      <w:pPr>
        <w:pStyle w:val="NoSpacing"/>
        <w:jc w:val="center"/>
        <w:rPr>
          <w:rFonts w:cs="Times New Roman"/>
          <w:b/>
          <w:sz w:val="24"/>
          <w:szCs w:val="24"/>
        </w:rPr>
      </w:pPr>
      <w:r w:rsidRPr="009E34D2">
        <w:rPr>
          <w:rFonts w:cs="Times New Roman"/>
          <w:b/>
          <w:sz w:val="24"/>
          <w:szCs w:val="24"/>
        </w:rPr>
        <w:t>BUREAU OF SPECIAL EDUCATION APPEALS</w:t>
      </w:r>
    </w:p>
    <w:p w14:paraId="6ECC2D1A" w14:textId="77777777" w:rsidR="008B442E" w:rsidRPr="009E34D2" w:rsidRDefault="008B442E" w:rsidP="008B442E">
      <w:pPr>
        <w:pStyle w:val="NoSpacing"/>
        <w:jc w:val="center"/>
        <w:rPr>
          <w:rFonts w:cs="Times New Roman"/>
          <w:b/>
          <w:sz w:val="24"/>
          <w:szCs w:val="24"/>
        </w:rPr>
      </w:pPr>
    </w:p>
    <w:p w14:paraId="29EB3549"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b/>
          <w:sz w:val="25"/>
          <w:szCs w:val="25"/>
        </w:rPr>
        <w:t>In Re</w:t>
      </w:r>
      <w:r w:rsidRPr="009857B2">
        <w:rPr>
          <w:rFonts w:ascii="Aptos" w:hAnsi="Aptos" w:cs="Times New Roman"/>
          <w:sz w:val="25"/>
          <w:szCs w:val="25"/>
        </w:rPr>
        <w:t>:   Pembroke Public Schools v.</w:t>
      </w:r>
      <w:r w:rsidRPr="009857B2">
        <w:rPr>
          <w:rFonts w:ascii="Aptos" w:hAnsi="Aptos" w:cs="Times New Roman"/>
          <w:sz w:val="25"/>
          <w:szCs w:val="25"/>
        </w:rPr>
        <w:tab/>
        <w:t xml:space="preserve">           </w:t>
      </w:r>
      <w:r w:rsidRPr="009857B2">
        <w:rPr>
          <w:rFonts w:ascii="Aptos" w:hAnsi="Aptos" w:cs="Times New Roman"/>
          <w:sz w:val="25"/>
          <w:szCs w:val="25"/>
        </w:rPr>
        <w:tab/>
      </w:r>
      <w:r w:rsidRPr="009857B2">
        <w:rPr>
          <w:rFonts w:ascii="Aptos" w:hAnsi="Aptos" w:cs="Times New Roman"/>
          <w:sz w:val="25"/>
          <w:szCs w:val="25"/>
        </w:rPr>
        <w:tab/>
      </w:r>
      <w:r w:rsidRPr="009857B2">
        <w:rPr>
          <w:rFonts w:ascii="Aptos" w:hAnsi="Aptos" w:cs="Times New Roman"/>
          <w:sz w:val="25"/>
          <w:szCs w:val="25"/>
        </w:rPr>
        <w:tab/>
      </w:r>
      <w:r w:rsidRPr="009857B2">
        <w:rPr>
          <w:rFonts w:ascii="Aptos" w:hAnsi="Aptos" w:cs="Times New Roman"/>
          <w:sz w:val="25"/>
          <w:szCs w:val="25"/>
        </w:rPr>
        <w:tab/>
        <w:t>B</w:t>
      </w:r>
      <w:r w:rsidRPr="009857B2">
        <w:rPr>
          <w:rFonts w:ascii="Aptos" w:hAnsi="Aptos" w:cs="Times New Roman"/>
          <w:b/>
          <w:sz w:val="25"/>
          <w:szCs w:val="25"/>
        </w:rPr>
        <w:t>SEA#</w:t>
      </w:r>
      <w:r w:rsidRPr="009857B2">
        <w:rPr>
          <w:rFonts w:ascii="Aptos" w:hAnsi="Aptos" w:cs="Times New Roman"/>
          <w:sz w:val="25"/>
          <w:szCs w:val="25"/>
        </w:rPr>
        <w:t xml:space="preserve"> 2600061  </w:t>
      </w:r>
    </w:p>
    <w:p w14:paraId="3F67E84B"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ab/>
        <w:t xml:space="preserve"> Student</w:t>
      </w:r>
    </w:p>
    <w:p w14:paraId="1047569F" w14:textId="77777777" w:rsidR="008B442E" w:rsidRPr="009857B2" w:rsidRDefault="008B442E" w:rsidP="008B442E">
      <w:pPr>
        <w:pStyle w:val="NoSpacing"/>
        <w:rPr>
          <w:rFonts w:ascii="Aptos" w:hAnsi="Aptos"/>
          <w:sz w:val="25"/>
          <w:szCs w:val="25"/>
        </w:rPr>
      </w:pPr>
      <w:r w:rsidRPr="009857B2">
        <w:rPr>
          <w:rFonts w:ascii="Aptos" w:hAnsi="Aptos" w:cs="Times New Roman"/>
          <w:sz w:val="25"/>
          <w:szCs w:val="25"/>
        </w:rPr>
        <w:tab/>
        <w:t xml:space="preserve">  </w:t>
      </w:r>
    </w:p>
    <w:p w14:paraId="1BD2CF48" w14:textId="77777777" w:rsidR="008B442E" w:rsidRPr="009857B2" w:rsidRDefault="008B442E" w:rsidP="008B442E">
      <w:pPr>
        <w:jc w:val="center"/>
        <w:rPr>
          <w:rFonts w:ascii="Aptos" w:hAnsi="Aptos" w:cs="Times New Roman"/>
          <w:b/>
          <w:sz w:val="25"/>
          <w:szCs w:val="25"/>
        </w:rPr>
      </w:pPr>
      <w:r w:rsidRPr="009857B2">
        <w:rPr>
          <w:rFonts w:ascii="Aptos" w:hAnsi="Aptos" w:cs="Times New Roman"/>
          <w:b/>
          <w:sz w:val="25"/>
          <w:szCs w:val="25"/>
        </w:rPr>
        <w:t>DECISION</w:t>
      </w:r>
    </w:p>
    <w:p w14:paraId="0166B582" w14:textId="77777777" w:rsidR="008B442E" w:rsidRPr="009857B2" w:rsidRDefault="008B442E" w:rsidP="008B442E">
      <w:pPr>
        <w:pStyle w:val="NoSpacing"/>
        <w:rPr>
          <w:rFonts w:ascii="Aptos" w:hAnsi="Aptos"/>
          <w:sz w:val="25"/>
          <w:szCs w:val="25"/>
        </w:rPr>
      </w:pPr>
      <w:r w:rsidRPr="009857B2">
        <w:rPr>
          <w:rFonts w:ascii="Aptos" w:hAnsi="Aptos"/>
          <w:sz w:val="25"/>
          <w:szCs w:val="25"/>
        </w:rPr>
        <w:t xml:space="preserve">This decision is issued pursuant to the Individuals with Disabilities Education Act (20 USC 1400 </w:t>
      </w:r>
      <w:r w:rsidRPr="009857B2">
        <w:rPr>
          <w:rFonts w:ascii="Aptos" w:hAnsi="Aptos"/>
          <w:i/>
          <w:sz w:val="25"/>
          <w:szCs w:val="25"/>
        </w:rPr>
        <w:t>et seq</w:t>
      </w:r>
      <w:r w:rsidRPr="009857B2">
        <w:rPr>
          <w:rFonts w:ascii="Aptos" w:hAnsi="Aptos"/>
          <w:sz w:val="25"/>
          <w:szCs w:val="25"/>
        </w:rPr>
        <w:t xml:space="preserve">., (hereafter IDEA), Section 504 of the Rehabilitation Act of 1973 (29 USC 794), the state special education law (MGL ch. 71B), the state Administrative Procedure Act (MGL ch. 30A), and the regulations promulgated under these statutes.  </w:t>
      </w:r>
    </w:p>
    <w:p w14:paraId="5C4DE01E" w14:textId="77777777" w:rsidR="008B442E" w:rsidRPr="009857B2" w:rsidRDefault="008B442E" w:rsidP="008B442E">
      <w:pPr>
        <w:pStyle w:val="NoSpacing"/>
        <w:rPr>
          <w:rFonts w:ascii="Aptos" w:hAnsi="Aptos"/>
          <w:sz w:val="25"/>
          <w:szCs w:val="25"/>
        </w:rPr>
      </w:pPr>
    </w:p>
    <w:p w14:paraId="329BB8F7" w14:textId="77777777" w:rsidR="008B442E" w:rsidRPr="009857B2" w:rsidRDefault="008B442E" w:rsidP="008B442E">
      <w:pPr>
        <w:pStyle w:val="NoSpacing"/>
        <w:rPr>
          <w:rFonts w:ascii="Aptos" w:hAnsi="Aptos"/>
          <w:sz w:val="25"/>
          <w:szCs w:val="25"/>
        </w:rPr>
      </w:pPr>
      <w:r w:rsidRPr="009857B2">
        <w:rPr>
          <w:rFonts w:ascii="Aptos" w:hAnsi="Aptos"/>
          <w:sz w:val="25"/>
          <w:szCs w:val="25"/>
        </w:rPr>
        <w:t xml:space="preserve">On July 7, 2025, </w:t>
      </w:r>
      <w:r w:rsidRPr="009857B2">
        <w:rPr>
          <w:rFonts w:ascii="Aptos" w:hAnsi="Aptos" w:cs="Times New Roman"/>
          <w:sz w:val="25"/>
          <w:szCs w:val="25"/>
        </w:rPr>
        <w:t xml:space="preserve">Pembroke Public Schools (Pembroke or District) </w:t>
      </w:r>
      <w:r w:rsidRPr="009857B2">
        <w:rPr>
          <w:rFonts w:ascii="Aptos" w:hAnsi="Aptos"/>
          <w:sz w:val="25"/>
          <w:szCs w:val="25"/>
        </w:rPr>
        <w:t xml:space="preserve">filed a Request for Hearing in the above-referenced </w:t>
      </w:r>
      <w:r w:rsidRPr="008A7AD8">
        <w:rPr>
          <w:rFonts w:ascii="Aptos" w:hAnsi="Aptos"/>
          <w:sz w:val="25"/>
          <w:szCs w:val="25"/>
        </w:rPr>
        <w:t xml:space="preserve">matter.  </w:t>
      </w:r>
      <w:r w:rsidRPr="009857B2">
        <w:rPr>
          <w:rFonts w:ascii="Aptos" w:hAnsi="Aptos"/>
          <w:sz w:val="25"/>
          <w:szCs w:val="25"/>
        </w:rPr>
        <w:t>Following two requests for postponement of the Hearing, one initiated by the District and one by Parents, both granted for good cause, the Hearing was held remotely on September 22, 2025,</w:t>
      </w:r>
      <w:r w:rsidRPr="009857B2">
        <w:rPr>
          <w:rStyle w:val="FootnoteReference"/>
          <w:rFonts w:ascii="Aptos" w:hAnsi="Aptos"/>
          <w:sz w:val="25"/>
          <w:szCs w:val="25"/>
        </w:rPr>
        <w:footnoteReference w:id="1"/>
      </w:r>
      <w:r w:rsidRPr="009857B2">
        <w:rPr>
          <w:rFonts w:ascii="Aptos" w:hAnsi="Aptos"/>
          <w:sz w:val="25"/>
          <w:szCs w:val="25"/>
        </w:rPr>
        <w:t xml:space="preserve"> before Hearing Officer Rosa Figueroa.  Those present for all or part of the proceedings were: </w:t>
      </w:r>
    </w:p>
    <w:p w14:paraId="1B13A769" w14:textId="77777777" w:rsidR="008B442E" w:rsidRPr="009857B2" w:rsidRDefault="008B442E" w:rsidP="008B442E">
      <w:pPr>
        <w:pStyle w:val="NoSpacing"/>
        <w:rPr>
          <w:rFonts w:ascii="Aptos" w:hAnsi="Aptos"/>
          <w:sz w:val="25"/>
          <w:szCs w:val="25"/>
        </w:rPr>
      </w:pPr>
    </w:p>
    <w:p w14:paraId="5C0A2C27"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Parents</w:t>
      </w:r>
    </w:p>
    <w:p w14:paraId="0D4CB92D"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Elizabeth Chee, Esq.</w:t>
      </w:r>
      <w:r w:rsidRPr="009857B2">
        <w:rPr>
          <w:rFonts w:ascii="Aptos" w:hAnsi="Aptos" w:cs="Times New Roman"/>
          <w:sz w:val="25"/>
          <w:szCs w:val="25"/>
        </w:rPr>
        <w:tab/>
        <w:t>Pembroke’s Attorney</w:t>
      </w:r>
    </w:p>
    <w:p w14:paraId="5368A121"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Erica Swift</w:t>
      </w:r>
      <w:r w:rsidRPr="009857B2">
        <w:rPr>
          <w:rFonts w:ascii="Aptos" w:hAnsi="Aptos" w:cs="Times New Roman"/>
          <w:sz w:val="25"/>
          <w:szCs w:val="25"/>
        </w:rPr>
        <w:tab/>
      </w:r>
      <w:r w:rsidRPr="009857B2">
        <w:rPr>
          <w:rFonts w:ascii="Aptos" w:hAnsi="Aptos" w:cs="Times New Roman"/>
          <w:sz w:val="25"/>
          <w:szCs w:val="25"/>
        </w:rPr>
        <w:tab/>
      </w:r>
      <w:r w:rsidRPr="009857B2">
        <w:rPr>
          <w:rFonts w:ascii="Aptos" w:hAnsi="Aptos" w:cs="Times New Roman"/>
          <w:sz w:val="25"/>
          <w:szCs w:val="25"/>
        </w:rPr>
        <w:tab/>
        <w:t>Pembroke’s Assistant Principal/ Team Chairperson</w:t>
      </w:r>
    </w:p>
    <w:p w14:paraId="6FFA4826" w14:textId="58CFA240"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Jaime Joyce</w:t>
      </w:r>
      <w:r w:rsidRPr="009857B2">
        <w:rPr>
          <w:rFonts w:ascii="Aptos" w:hAnsi="Aptos" w:cs="Times New Roman"/>
          <w:sz w:val="25"/>
          <w:szCs w:val="25"/>
        </w:rPr>
        <w:tab/>
      </w:r>
      <w:r w:rsidRPr="009857B2">
        <w:rPr>
          <w:rFonts w:ascii="Aptos" w:hAnsi="Aptos" w:cs="Times New Roman"/>
          <w:sz w:val="25"/>
          <w:szCs w:val="25"/>
        </w:rPr>
        <w:tab/>
      </w:r>
      <w:r w:rsidRPr="009857B2">
        <w:rPr>
          <w:rFonts w:ascii="Aptos" w:hAnsi="Aptos" w:cs="Times New Roman"/>
          <w:sz w:val="25"/>
          <w:szCs w:val="25"/>
        </w:rPr>
        <w:tab/>
        <w:t xml:space="preserve">Special </w:t>
      </w:r>
      <w:r w:rsidR="00F95B84">
        <w:rPr>
          <w:rFonts w:ascii="Aptos" w:hAnsi="Aptos" w:cs="Times New Roman"/>
          <w:sz w:val="25"/>
          <w:szCs w:val="25"/>
        </w:rPr>
        <w:t>E</w:t>
      </w:r>
      <w:r w:rsidRPr="009857B2">
        <w:rPr>
          <w:rFonts w:ascii="Aptos" w:hAnsi="Aptos" w:cs="Times New Roman"/>
          <w:sz w:val="25"/>
          <w:szCs w:val="25"/>
        </w:rPr>
        <w:t>ducation Teacher</w:t>
      </w:r>
      <w:r>
        <w:rPr>
          <w:rFonts w:ascii="Aptos" w:hAnsi="Aptos" w:cs="Times New Roman"/>
          <w:sz w:val="25"/>
          <w:szCs w:val="25"/>
        </w:rPr>
        <w:t>,</w:t>
      </w:r>
      <w:r w:rsidRPr="009857B2">
        <w:rPr>
          <w:rFonts w:ascii="Aptos" w:hAnsi="Aptos" w:cs="Times New Roman"/>
          <w:sz w:val="25"/>
          <w:szCs w:val="25"/>
        </w:rPr>
        <w:t xml:space="preserve"> Pembroke</w:t>
      </w:r>
      <w:r>
        <w:rPr>
          <w:rFonts w:ascii="Aptos" w:hAnsi="Aptos" w:cs="Times New Roman"/>
          <w:sz w:val="25"/>
          <w:szCs w:val="25"/>
        </w:rPr>
        <w:t xml:space="preserve"> </w:t>
      </w:r>
    </w:p>
    <w:p w14:paraId="6FAEDFD9"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Ariana Liakos</w:t>
      </w:r>
      <w:r w:rsidRPr="009857B2">
        <w:rPr>
          <w:rFonts w:ascii="Aptos" w:hAnsi="Aptos" w:cs="Times New Roman"/>
          <w:sz w:val="25"/>
          <w:szCs w:val="25"/>
        </w:rPr>
        <w:tab/>
      </w:r>
      <w:r w:rsidRPr="009857B2">
        <w:rPr>
          <w:rFonts w:ascii="Aptos" w:hAnsi="Aptos" w:cs="Times New Roman"/>
          <w:sz w:val="25"/>
          <w:szCs w:val="25"/>
        </w:rPr>
        <w:tab/>
        <w:t>Special Education Teacher</w:t>
      </w:r>
      <w:r>
        <w:rPr>
          <w:rFonts w:ascii="Aptos" w:hAnsi="Aptos" w:cs="Times New Roman"/>
          <w:sz w:val="25"/>
          <w:szCs w:val="25"/>
        </w:rPr>
        <w:t>,</w:t>
      </w:r>
      <w:r w:rsidRPr="009857B2">
        <w:rPr>
          <w:rFonts w:ascii="Aptos" w:hAnsi="Aptos" w:cs="Times New Roman"/>
          <w:sz w:val="25"/>
          <w:szCs w:val="25"/>
        </w:rPr>
        <w:t xml:space="preserve"> Pembroke</w:t>
      </w:r>
    </w:p>
    <w:p w14:paraId="22CE8663"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Mallory Hayes</w:t>
      </w:r>
      <w:r w:rsidRPr="009857B2">
        <w:rPr>
          <w:rFonts w:ascii="Aptos" w:hAnsi="Aptos" w:cs="Times New Roman"/>
          <w:sz w:val="25"/>
          <w:szCs w:val="25"/>
        </w:rPr>
        <w:tab/>
      </w:r>
      <w:r w:rsidRPr="009857B2">
        <w:rPr>
          <w:rFonts w:ascii="Aptos" w:hAnsi="Aptos" w:cs="Times New Roman"/>
          <w:sz w:val="25"/>
          <w:szCs w:val="25"/>
        </w:rPr>
        <w:tab/>
        <w:t>English Teacher</w:t>
      </w:r>
      <w:r>
        <w:rPr>
          <w:rFonts w:ascii="Aptos" w:hAnsi="Aptos" w:cs="Times New Roman"/>
          <w:sz w:val="25"/>
          <w:szCs w:val="25"/>
        </w:rPr>
        <w:t>,</w:t>
      </w:r>
      <w:r w:rsidRPr="009857B2">
        <w:rPr>
          <w:rFonts w:ascii="Aptos" w:hAnsi="Aptos" w:cs="Times New Roman"/>
          <w:sz w:val="25"/>
          <w:szCs w:val="25"/>
        </w:rPr>
        <w:t xml:space="preserve"> Pembroke</w:t>
      </w:r>
    </w:p>
    <w:p w14:paraId="680655DC"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Annmarie Bucca</w:t>
      </w:r>
      <w:r w:rsidRPr="009857B2">
        <w:rPr>
          <w:rFonts w:ascii="Aptos" w:hAnsi="Aptos" w:cs="Times New Roman"/>
          <w:sz w:val="25"/>
          <w:szCs w:val="25"/>
        </w:rPr>
        <w:tab/>
      </w:r>
      <w:r w:rsidRPr="009857B2">
        <w:rPr>
          <w:rFonts w:ascii="Aptos" w:hAnsi="Aptos" w:cs="Times New Roman"/>
          <w:sz w:val="25"/>
          <w:szCs w:val="25"/>
        </w:rPr>
        <w:tab/>
        <w:t>Behavioralist</w:t>
      </w:r>
      <w:r>
        <w:rPr>
          <w:rFonts w:ascii="Aptos" w:hAnsi="Aptos" w:cs="Times New Roman"/>
          <w:sz w:val="25"/>
          <w:szCs w:val="25"/>
        </w:rPr>
        <w:t xml:space="preserve">, </w:t>
      </w:r>
      <w:r w:rsidRPr="009857B2">
        <w:rPr>
          <w:rFonts w:ascii="Aptos" w:hAnsi="Aptos" w:cs="Times New Roman"/>
          <w:sz w:val="25"/>
          <w:szCs w:val="25"/>
        </w:rPr>
        <w:t xml:space="preserve">Pembroke </w:t>
      </w:r>
    </w:p>
    <w:p w14:paraId="5618C737"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Cheryl Larson</w:t>
      </w:r>
      <w:r w:rsidRPr="009857B2">
        <w:rPr>
          <w:rFonts w:ascii="Aptos" w:hAnsi="Aptos" w:cs="Times New Roman"/>
          <w:sz w:val="25"/>
          <w:szCs w:val="25"/>
        </w:rPr>
        <w:tab/>
      </w:r>
      <w:r w:rsidRPr="009857B2">
        <w:rPr>
          <w:rFonts w:ascii="Aptos" w:hAnsi="Aptos" w:cs="Times New Roman"/>
          <w:sz w:val="25"/>
          <w:szCs w:val="25"/>
        </w:rPr>
        <w:tab/>
        <w:t>Counselor</w:t>
      </w:r>
      <w:r>
        <w:rPr>
          <w:rFonts w:ascii="Aptos" w:hAnsi="Aptos" w:cs="Times New Roman"/>
          <w:sz w:val="25"/>
          <w:szCs w:val="25"/>
        </w:rPr>
        <w:t>,</w:t>
      </w:r>
      <w:r w:rsidRPr="009857B2">
        <w:rPr>
          <w:rFonts w:ascii="Aptos" w:hAnsi="Aptos" w:cs="Times New Roman"/>
          <w:sz w:val="25"/>
          <w:szCs w:val="25"/>
        </w:rPr>
        <w:t xml:space="preserve"> Pembroke </w:t>
      </w:r>
    </w:p>
    <w:p w14:paraId="0F9F7136"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Meghan Collum</w:t>
      </w:r>
      <w:r w:rsidRPr="009857B2">
        <w:rPr>
          <w:rFonts w:ascii="Aptos" w:hAnsi="Aptos" w:cs="Times New Roman"/>
          <w:sz w:val="25"/>
          <w:szCs w:val="25"/>
        </w:rPr>
        <w:tab/>
      </w:r>
      <w:r w:rsidRPr="009857B2">
        <w:rPr>
          <w:rFonts w:ascii="Aptos" w:hAnsi="Aptos" w:cs="Times New Roman"/>
          <w:sz w:val="25"/>
          <w:szCs w:val="25"/>
        </w:rPr>
        <w:tab/>
        <w:t>Secondary Special Education Coordinator</w:t>
      </w:r>
      <w:r>
        <w:rPr>
          <w:rFonts w:ascii="Aptos" w:hAnsi="Aptos" w:cs="Times New Roman"/>
          <w:sz w:val="25"/>
          <w:szCs w:val="25"/>
        </w:rPr>
        <w:t>,</w:t>
      </w:r>
      <w:r w:rsidRPr="009857B2">
        <w:rPr>
          <w:rFonts w:ascii="Aptos" w:hAnsi="Aptos" w:cs="Times New Roman"/>
          <w:sz w:val="25"/>
          <w:szCs w:val="25"/>
        </w:rPr>
        <w:t xml:space="preserve"> Pembroke </w:t>
      </w:r>
    </w:p>
    <w:p w14:paraId="72C6CB21"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Jessica DeLorenzo</w:t>
      </w:r>
      <w:r w:rsidRPr="009857B2">
        <w:rPr>
          <w:rFonts w:ascii="Aptos" w:hAnsi="Aptos" w:cs="Times New Roman"/>
          <w:sz w:val="25"/>
          <w:szCs w:val="25"/>
        </w:rPr>
        <w:tab/>
      </w:r>
      <w:r w:rsidRPr="009857B2">
        <w:rPr>
          <w:rFonts w:ascii="Aptos" w:hAnsi="Aptos" w:cs="Times New Roman"/>
          <w:sz w:val="25"/>
          <w:szCs w:val="25"/>
        </w:rPr>
        <w:tab/>
        <w:t>Director of Student Services</w:t>
      </w:r>
      <w:r>
        <w:rPr>
          <w:rFonts w:ascii="Aptos" w:hAnsi="Aptos" w:cs="Times New Roman"/>
          <w:sz w:val="25"/>
          <w:szCs w:val="25"/>
        </w:rPr>
        <w:t>,</w:t>
      </w:r>
      <w:r w:rsidRPr="009857B2">
        <w:rPr>
          <w:rFonts w:ascii="Aptos" w:hAnsi="Aptos" w:cs="Times New Roman"/>
          <w:sz w:val="25"/>
          <w:szCs w:val="25"/>
        </w:rPr>
        <w:t xml:space="preserve"> Pembroke </w:t>
      </w:r>
    </w:p>
    <w:p w14:paraId="4F6B98C3"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Carol Kusintz</w:t>
      </w:r>
      <w:r w:rsidRPr="009857B2">
        <w:rPr>
          <w:rFonts w:ascii="Aptos" w:hAnsi="Aptos" w:cs="Times New Roman"/>
          <w:sz w:val="25"/>
          <w:szCs w:val="25"/>
        </w:rPr>
        <w:tab/>
      </w:r>
      <w:r w:rsidRPr="009857B2">
        <w:rPr>
          <w:rFonts w:ascii="Aptos" w:hAnsi="Aptos" w:cs="Times New Roman"/>
          <w:sz w:val="25"/>
          <w:szCs w:val="25"/>
        </w:rPr>
        <w:tab/>
      </w:r>
      <w:r w:rsidRPr="009857B2">
        <w:rPr>
          <w:rFonts w:ascii="Aptos" w:hAnsi="Aptos" w:cs="Times New Roman"/>
          <w:sz w:val="25"/>
          <w:szCs w:val="25"/>
        </w:rPr>
        <w:tab/>
        <w:t>Stenographer, Veritext Court Reporting</w:t>
      </w:r>
    </w:p>
    <w:p w14:paraId="6DD060B5" w14:textId="77777777" w:rsidR="008B442E" w:rsidRPr="009857B2" w:rsidRDefault="008B442E" w:rsidP="008B442E">
      <w:pPr>
        <w:pStyle w:val="NoSpacing"/>
        <w:rPr>
          <w:rFonts w:ascii="Aptos" w:hAnsi="Aptos" w:cs="Times New Roman"/>
          <w:b/>
          <w:sz w:val="25"/>
          <w:szCs w:val="25"/>
        </w:rPr>
      </w:pPr>
    </w:p>
    <w:p w14:paraId="6E1AE0DC"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t>The official record of the hearing consists of documents submitted by Pembroke and marked as exhibits SE-1 to SE-21</w:t>
      </w:r>
      <w:r w:rsidRPr="009857B2">
        <w:rPr>
          <w:rStyle w:val="FootnoteReference"/>
          <w:rFonts w:ascii="Aptos" w:hAnsi="Aptos"/>
          <w:sz w:val="25"/>
          <w:szCs w:val="25"/>
        </w:rPr>
        <w:footnoteReference w:id="2"/>
      </w:r>
      <w:r w:rsidRPr="009857B2">
        <w:rPr>
          <w:rFonts w:ascii="Aptos" w:hAnsi="Aptos" w:cs="Times New Roman"/>
          <w:sz w:val="25"/>
          <w:szCs w:val="25"/>
        </w:rPr>
        <w:t xml:space="preserve">, and exhibits submitted by Parents and marked as exhibits PE-1, PE-2, </w:t>
      </w:r>
      <w:r w:rsidRPr="00D27387">
        <w:rPr>
          <w:rFonts w:ascii="Aptos" w:hAnsi="Aptos" w:cs="Times New Roman"/>
          <w:sz w:val="25"/>
          <w:szCs w:val="25"/>
        </w:rPr>
        <w:t>PE-3</w:t>
      </w:r>
      <w:r w:rsidRPr="009857B2">
        <w:rPr>
          <w:rFonts w:ascii="Aptos" w:hAnsi="Aptos" w:cs="Times New Roman"/>
          <w:sz w:val="25"/>
          <w:szCs w:val="25"/>
        </w:rPr>
        <w:t xml:space="preserve">, </w:t>
      </w:r>
      <w:r w:rsidRPr="00D27387">
        <w:rPr>
          <w:rFonts w:ascii="Aptos" w:hAnsi="Aptos" w:cs="Times New Roman"/>
          <w:sz w:val="25"/>
          <w:szCs w:val="25"/>
        </w:rPr>
        <w:t>PE-4</w:t>
      </w:r>
      <w:r w:rsidRPr="009857B2">
        <w:rPr>
          <w:rFonts w:ascii="Aptos" w:hAnsi="Aptos" w:cs="Times New Roman"/>
          <w:sz w:val="25"/>
          <w:szCs w:val="25"/>
        </w:rPr>
        <w:t xml:space="preserve"> and PE-6, and recorded oral testimony.  </w:t>
      </w:r>
    </w:p>
    <w:p w14:paraId="18314159" w14:textId="77777777" w:rsidR="008B442E" w:rsidRPr="009857B2" w:rsidRDefault="008B442E" w:rsidP="008B442E">
      <w:pPr>
        <w:pStyle w:val="NoSpacing"/>
        <w:rPr>
          <w:rFonts w:ascii="Aptos" w:hAnsi="Aptos" w:cs="Times New Roman"/>
          <w:sz w:val="25"/>
          <w:szCs w:val="25"/>
        </w:rPr>
      </w:pPr>
    </w:p>
    <w:p w14:paraId="34A4BCB0" w14:textId="77777777" w:rsidR="008B442E" w:rsidRPr="009857B2" w:rsidRDefault="008B442E" w:rsidP="008B442E">
      <w:pPr>
        <w:pStyle w:val="NoSpacing"/>
        <w:rPr>
          <w:rFonts w:ascii="Aptos" w:hAnsi="Aptos" w:cs="Times New Roman"/>
          <w:sz w:val="25"/>
          <w:szCs w:val="25"/>
        </w:rPr>
      </w:pPr>
      <w:r w:rsidRPr="009857B2">
        <w:rPr>
          <w:rFonts w:ascii="Aptos" w:hAnsi="Aptos" w:cs="Times New Roman"/>
          <w:sz w:val="25"/>
          <w:szCs w:val="25"/>
        </w:rPr>
        <w:lastRenderedPageBreak/>
        <w:t xml:space="preserve">The record closed on September 22, 2025, following the Parties’ oral closing arguments.   </w:t>
      </w:r>
    </w:p>
    <w:p w14:paraId="2EE77F1C" w14:textId="77777777" w:rsidR="008B442E" w:rsidRPr="009857B2" w:rsidRDefault="008B442E" w:rsidP="008B442E">
      <w:pPr>
        <w:pStyle w:val="NoSpacing"/>
        <w:rPr>
          <w:rFonts w:ascii="Aptos" w:hAnsi="Aptos" w:cs="Times New Roman"/>
          <w:sz w:val="25"/>
          <w:szCs w:val="25"/>
        </w:rPr>
      </w:pPr>
    </w:p>
    <w:p w14:paraId="0204207B" w14:textId="77777777" w:rsidR="008B442E" w:rsidRPr="009857B2" w:rsidRDefault="008B442E" w:rsidP="008B442E">
      <w:pPr>
        <w:rPr>
          <w:rFonts w:ascii="Aptos" w:hAnsi="Aptos" w:cs="Times New Roman"/>
          <w:b/>
          <w:sz w:val="25"/>
          <w:szCs w:val="25"/>
        </w:rPr>
      </w:pPr>
      <w:r w:rsidRPr="009857B2">
        <w:rPr>
          <w:rFonts w:ascii="Aptos" w:hAnsi="Aptos" w:cs="Times New Roman"/>
          <w:b/>
          <w:sz w:val="25"/>
          <w:szCs w:val="25"/>
        </w:rPr>
        <w:t>ISSUES FOR HEARING</w:t>
      </w:r>
      <w:r w:rsidRPr="009857B2">
        <w:rPr>
          <w:rStyle w:val="FootnoteReference"/>
          <w:rFonts w:ascii="Aptos" w:hAnsi="Aptos"/>
          <w:b/>
          <w:sz w:val="25"/>
          <w:szCs w:val="25"/>
        </w:rPr>
        <w:footnoteReference w:id="3"/>
      </w:r>
      <w:r w:rsidRPr="009857B2">
        <w:rPr>
          <w:rFonts w:ascii="Aptos" w:hAnsi="Aptos" w:cs="Times New Roman"/>
          <w:b/>
          <w:sz w:val="25"/>
          <w:szCs w:val="25"/>
        </w:rPr>
        <w:t>:</w:t>
      </w:r>
    </w:p>
    <w:p w14:paraId="735EB0D9" w14:textId="14720DBC" w:rsidR="008B442E" w:rsidRPr="009857B2" w:rsidRDefault="008B442E" w:rsidP="008B442E">
      <w:pPr>
        <w:pStyle w:val="Footer"/>
        <w:numPr>
          <w:ilvl w:val="0"/>
          <w:numId w:val="2"/>
        </w:numPr>
        <w:rPr>
          <w:rFonts w:ascii="Aptos" w:hAnsi="Aptos"/>
          <w:bCs/>
          <w:sz w:val="25"/>
          <w:szCs w:val="25"/>
        </w:rPr>
      </w:pPr>
      <w:r w:rsidRPr="009857B2">
        <w:rPr>
          <w:rFonts w:ascii="Aptos" w:hAnsi="Aptos"/>
          <w:sz w:val="25"/>
          <w:szCs w:val="25"/>
        </w:rPr>
        <w:t>Whether the IEP</w:t>
      </w:r>
      <w:r w:rsidR="007A6872">
        <w:rPr>
          <w:rFonts w:ascii="Aptos" w:hAnsi="Aptos"/>
          <w:sz w:val="25"/>
          <w:szCs w:val="25"/>
        </w:rPr>
        <w:t>s</w:t>
      </w:r>
      <w:r w:rsidRPr="009857B2">
        <w:rPr>
          <w:rFonts w:ascii="Aptos" w:hAnsi="Aptos"/>
          <w:sz w:val="25"/>
          <w:szCs w:val="25"/>
        </w:rPr>
        <w:t xml:space="preserve"> promulgated by Pembroke in </w:t>
      </w:r>
      <w:r w:rsidR="007A6872">
        <w:rPr>
          <w:rFonts w:ascii="Aptos" w:hAnsi="Aptos"/>
          <w:sz w:val="25"/>
          <w:szCs w:val="25"/>
        </w:rPr>
        <w:t>the spring</w:t>
      </w:r>
      <w:r w:rsidRPr="009857B2">
        <w:rPr>
          <w:rFonts w:ascii="Aptos" w:hAnsi="Aptos"/>
          <w:sz w:val="25"/>
          <w:szCs w:val="25"/>
        </w:rPr>
        <w:t xml:space="preserve"> of 2025, </w:t>
      </w:r>
      <w:r w:rsidR="007A6872">
        <w:rPr>
          <w:rFonts w:ascii="Aptos" w:hAnsi="Aptos"/>
          <w:sz w:val="25"/>
          <w:szCs w:val="25"/>
        </w:rPr>
        <w:t>were</w:t>
      </w:r>
      <w:r w:rsidRPr="009857B2">
        <w:rPr>
          <w:rFonts w:ascii="Aptos" w:hAnsi="Aptos"/>
          <w:sz w:val="25"/>
          <w:szCs w:val="25"/>
        </w:rPr>
        <w:t xml:space="preserve"> reasonably calculated to offer Student a free, appropriate public education (FAPE) in the least restrictive setting </w:t>
      </w:r>
      <w:r w:rsidR="007A6872">
        <w:rPr>
          <w:rFonts w:ascii="Aptos" w:hAnsi="Aptos"/>
          <w:sz w:val="25"/>
          <w:szCs w:val="25"/>
        </w:rPr>
        <w:t xml:space="preserve">(LRE) </w:t>
      </w:r>
      <w:r w:rsidRPr="009857B2">
        <w:rPr>
          <w:rFonts w:ascii="Aptos" w:hAnsi="Aptos"/>
          <w:sz w:val="25"/>
          <w:szCs w:val="25"/>
        </w:rPr>
        <w:t xml:space="preserve">appropriate to meet Student’s needs.  </w:t>
      </w:r>
    </w:p>
    <w:p w14:paraId="08A0CE54" w14:textId="77777777" w:rsidR="008B442E" w:rsidRPr="009857B2" w:rsidRDefault="008B442E" w:rsidP="008B442E">
      <w:pPr>
        <w:pStyle w:val="Footer"/>
        <w:ind w:left="720"/>
        <w:rPr>
          <w:rFonts w:ascii="Aptos" w:hAnsi="Aptos"/>
          <w:bCs/>
          <w:sz w:val="25"/>
          <w:szCs w:val="25"/>
        </w:rPr>
      </w:pPr>
    </w:p>
    <w:p w14:paraId="1C1827DD" w14:textId="77777777" w:rsidR="008B442E" w:rsidRPr="009857B2" w:rsidRDefault="008B442E" w:rsidP="008B442E">
      <w:pPr>
        <w:rPr>
          <w:rFonts w:ascii="Aptos" w:hAnsi="Aptos" w:cs="Times New Roman"/>
          <w:b/>
          <w:sz w:val="25"/>
          <w:szCs w:val="25"/>
        </w:rPr>
      </w:pPr>
      <w:r w:rsidRPr="009857B2">
        <w:rPr>
          <w:rFonts w:ascii="Aptos" w:hAnsi="Aptos" w:cs="Times New Roman"/>
          <w:b/>
          <w:sz w:val="25"/>
          <w:szCs w:val="25"/>
        </w:rPr>
        <w:t xml:space="preserve">POSITIONS OF THE PARTIES: </w:t>
      </w:r>
    </w:p>
    <w:p w14:paraId="65BDF75D" w14:textId="77777777" w:rsidR="008B442E" w:rsidRPr="009857B2" w:rsidRDefault="008B442E" w:rsidP="008B442E">
      <w:pPr>
        <w:pStyle w:val="Footer"/>
        <w:rPr>
          <w:rFonts w:ascii="Aptos" w:hAnsi="Aptos"/>
          <w:b/>
          <w:sz w:val="25"/>
          <w:szCs w:val="25"/>
        </w:rPr>
      </w:pPr>
      <w:r w:rsidRPr="009857B2">
        <w:rPr>
          <w:rFonts w:ascii="Aptos" w:hAnsi="Aptos"/>
          <w:b/>
          <w:sz w:val="25"/>
          <w:szCs w:val="25"/>
        </w:rPr>
        <w:t>Pembroke’s Position:</w:t>
      </w:r>
    </w:p>
    <w:p w14:paraId="43C79FD3" w14:textId="77777777" w:rsidR="008B442E" w:rsidRPr="009857B2" w:rsidRDefault="008B442E" w:rsidP="008B442E">
      <w:pPr>
        <w:pStyle w:val="Footer"/>
        <w:rPr>
          <w:rFonts w:ascii="Aptos" w:hAnsi="Aptos"/>
          <w:bCs/>
          <w:sz w:val="25"/>
          <w:szCs w:val="25"/>
        </w:rPr>
      </w:pPr>
    </w:p>
    <w:p w14:paraId="5C4B30DA" w14:textId="77777777" w:rsidR="008B442E" w:rsidRPr="009857B2" w:rsidRDefault="008B442E" w:rsidP="008B442E">
      <w:pPr>
        <w:pStyle w:val="Footer"/>
        <w:rPr>
          <w:rFonts w:ascii="Aptos" w:hAnsi="Aptos"/>
          <w:sz w:val="25"/>
          <w:szCs w:val="25"/>
        </w:rPr>
      </w:pPr>
      <w:r w:rsidRPr="009857B2">
        <w:rPr>
          <w:rFonts w:ascii="Aptos" w:hAnsi="Aptos"/>
          <w:bCs/>
          <w:sz w:val="25"/>
          <w:szCs w:val="25"/>
        </w:rPr>
        <w:t>Pembroke asserts that the IEP promulgated in the spring of 2025 is reasonably calculated to provide Student with a FAPE.  Because of Student’s significant absences and lack of engagement/ completion of schoolwork when in school, Pembroke has had difficulty understanding what sort of learner Student is and how to best assist him.  This</w:t>
      </w:r>
      <w:r>
        <w:rPr>
          <w:rFonts w:ascii="Aptos" w:hAnsi="Aptos"/>
          <w:bCs/>
          <w:sz w:val="25"/>
          <w:szCs w:val="25"/>
        </w:rPr>
        <w:t xml:space="preserve">, </w:t>
      </w:r>
      <w:r w:rsidRPr="009857B2">
        <w:rPr>
          <w:rFonts w:ascii="Aptos" w:hAnsi="Aptos"/>
          <w:bCs/>
          <w:sz w:val="25"/>
          <w:szCs w:val="25"/>
        </w:rPr>
        <w:t>compounded</w:t>
      </w:r>
      <w:r>
        <w:rPr>
          <w:rFonts w:ascii="Aptos" w:hAnsi="Aptos"/>
          <w:bCs/>
          <w:sz w:val="25"/>
          <w:szCs w:val="25"/>
        </w:rPr>
        <w:t xml:space="preserve"> by</w:t>
      </w:r>
      <w:r w:rsidRPr="009857B2">
        <w:rPr>
          <w:rFonts w:ascii="Aptos" w:hAnsi="Aptos"/>
          <w:bCs/>
          <w:sz w:val="25"/>
          <w:szCs w:val="25"/>
        </w:rPr>
        <w:t xml:space="preserve"> Student’s behavioral difficulties led the Team to conclude that Student require</w:t>
      </w:r>
      <w:r>
        <w:rPr>
          <w:rFonts w:ascii="Aptos" w:hAnsi="Aptos"/>
          <w:bCs/>
          <w:sz w:val="25"/>
          <w:szCs w:val="25"/>
        </w:rPr>
        <w:t>s</w:t>
      </w:r>
      <w:r w:rsidRPr="009857B2">
        <w:rPr>
          <w:rFonts w:ascii="Aptos" w:hAnsi="Aptos"/>
          <w:bCs/>
          <w:sz w:val="25"/>
          <w:szCs w:val="25"/>
        </w:rPr>
        <w:t xml:space="preserve"> an out-of-district therapeutic placement.  The District seeks a BSEA finding that </w:t>
      </w:r>
      <w:r w:rsidRPr="00EB35C6">
        <w:rPr>
          <w:rFonts w:ascii="Aptos" w:hAnsi="Aptos"/>
          <w:bCs/>
          <w:sz w:val="25"/>
          <w:szCs w:val="25"/>
        </w:rPr>
        <w:t>the IEP proposed in March of 2025 offers Student a FAPE and that the proposed placement constitutes the least restrictive environment (LRE) in which to meet his complex needs</w:t>
      </w:r>
      <w:r w:rsidRPr="009857B2">
        <w:rPr>
          <w:rFonts w:ascii="Aptos" w:hAnsi="Aptos"/>
          <w:bCs/>
          <w:sz w:val="25"/>
          <w:szCs w:val="25"/>
        </w:rPr>
        <w:t>.</w:t>
      </w:r>
    </w:p>
    <w:p w14:paraId="4B9DF4CF" w14:textId="77777777" w:rsidR="008B442E" w:rsidRPr="009857B2" w:rsidRDefault="008B442E" w:rsidP="008B442E">
      <w:pPr>
        <w:pStyle w:val="Footer"/>
        <w:rPr>
          <w:rFonts w:ascii="Aptos" w:hAnsi="Aptos"/>
          <w:bCs/>
          <w:sz w:val="25"/>
          <w:szCs w:val="25"/>
        </w:rPr>
      </w:pPr>
    </w:p>
    <w:p w14:paraId="05C58C55" w14:textId="77777777" w:rsidR="008B442E" w:rsidRPr="009857B2" w:rsidRDefault="008B442E" w:rsidP="008B442E">
      <w:pPr>
        <w:pStyle w:val="Footer"/>
        <w:rPr>
          <w:rFonts w:ascii="Aptos" w:hAnsi="Aptos"/>
          <w:b/>
          <w:sz w:val="25"/>
          <w:szCs w:val="25"/>
        </w:rPr>
      </w:pPr>
      <w:r w:rsidRPr="009857B2">
        <w:rPr>
          <w:rFonts w:ascii="Aptos" w:hAnsi="Aptos"/>
          <w:b/>
          <w:sz w:val="25"/>
          <w:szCs w:val="25"/>
        </w:rPr>
        <w:t>Parents’ Position:</w:t>
      </w:r>
    </w:p>
    <w:p w14:paraId="06A55846" w14:textId="77777777" w:rsidR="008B442E" w:rsidRPr="009857B2" w:rsidRDefault="008B442E" w:rsidP="008B442E">
      <w:pPr>
        <w:pStyle w:val="Footer"/>
        <w:rPr>
          <w:rFonts w:ascii="Aptos" w:hAnsi="Aptos"/>
          <w:b/>
          <w:sz w:val="25"/>
          <w:szCs w:val="25"/>
        </w:rPr>
      </w:pPr>
    </w:p>
    <w:p w14:paraId="10381C2C" w14:textId="77777777" w:rsidR="008B442E" w:rsidRPr="009857B2" w:rsidRDefault="008B442E" w:rsidP="008B442E">
      <w:pPr>
        <w:pStyle w:val="Footer"/>
        <w:rPr>
          <w:rFonts w:ascii="Aptos" w:hAnsi="Aptos"/>
          <w:bCs/>
          <w:sz w:val="25"/>
          <w:szCs w:val="25"/>
        </w:rPr>
      </w:pPr>
      <w:r w:rsidRPr="009857B2">
        <w:rPr>
          <w:rFonts w:ascii="Aptos" w:hAnsi="Aptos"/>
          <w:bCs/>
          <w:sz w:val="25"/>
          <w:szCs w:val="25"/>
        </w:rPr>
        <w:t xml:space="preserve">Parents assert that Student’s attendance </w:t>
      </w:r>
      <w:r>
        <w:rPr>
          <w:rFonts w:ascii="Aptos" w:hAnsi="Aptos"/>
          <w:bCs/>
          <w:sz w:val="25"/>
          <w:szCs w:val="25"/>
        </w:rPr>
        <w:t>at</w:t>
      </w:r>
      <w:r w:rsidRPr="009857B2">
        <w:rPr>
          <w:rFonts w:ascii="Aptos" w:hAnsi="Aptos"/>
          <w:bCs/>
          <w:sz w:val="25"/>
          <w:szCs w:val="25"/>
        </w:rPr>
        <w:t xml:space="preserve"> school, participation and behavior have improved since the end of the 2024-2025 school year, which Parents see as a positive pattern.  They attribute Student’s progress to increased support of Student’s mental and physical health, as his diabetes is better understood and managed.  Parents further note the lack of or reduction in suspensions since March of 2025</w:t>
      </w:r>
      <w:r>
        <w:rPr>
          <w:rFonts w:ascii="Aptos" w:hAnsi="Aptos"/>
          <w:bCs/>
          <w:sz w:val="25"/>
          <w:szCs w:val="25"/>
        </w:rPr>
        <w:t>, citing</w:t>
      </w:r>
      <w:r w:rsidRPr="009857B2">
        <w:rPr>
          <w:rFonts w:ascii="Aptos" w:hAnsi="Aptos"/>
          <w:bCs/>
          <w:sz w:val="25"/>
          <w:szCs w:val="25"/>
        </w:rPr>
        <w:t xml:space="preserve"> to Student’s desire to remain in the general education setting as motivation for him to continue to do well.  </w:t>
      </w:r>
    </w:p>
    <w:p w14:paraId="539D73F0" w14:textId="77777777" w:rsidR="008B442E" w:rsidRPr="009857B2" w:rsidRDefault="008B442E" w:rsidP="008B442E">
      <w:pPr>
        <w:pStyle w:val="Footer"/>
        <w:rPr>
          <w:rFonts w:ascii="Aptos" w:hAnsi="Aptos"/>
          <w:bCs/>
          <w:sz w:val="25"/>
          <w:szCs w:val="25"/>
        </w:rPr>
      </w:pPr>
    </w:p>
    <w:p w14:paraId="5A75A19E" w14:textId="77777777" w:rsidR="008B442E" w:rsidRDefault="008B442E" w:rsidP="008B442E">
      <w:pPr>
        <w:pStyle w:val="Footer"/>
        <w:rPr>
          <w:rFonts w:ascii="Aptos" w:hAnsi="Aptos"/>
          <w:bCs/>
          <w:sz w:val="25"/>
          <w:szCs w:val="25"/>
        </w:rPr>
      </w:pPr>
      <w:r w:rsidRPr="009857B2">
        <w:rPr>
          <w:rFonts w:ascii="Aptos" w:hAnsi="Aptos"/>
          <w:bCs/>
          <w:sz w:val="25"/>
          <w:szCs w:val="25"/>
        </w:rPr>
        <w:t xml:space="preserve">While Parents are not opposed to the District forwarding referral packets on behalf of Student, </w:t>
      </w:r>
      <w:r>
        <w:rPr>
          <w:rFonts w:ascii="Aptos" w:hAnsi="Aptos"/>
          <w:bCs/>
          <w:sz w:val="25"/>
          <w:szCs w:val="25"/>
        </w:rPr>
        <w:t xml:space="preserve">owing to </w:t>
      </w:r>
      <w:r w:rsidRPr="009857B2">
        <w:rPr>
          <w:rFonts w:ascii="Aptos" w:hAnsi="Aptos"/>
          <w:bCs/>
          <w:sz w:val="25"/>
          <w:szCs w:val="25"/>
        </w:rPr>
        <w:t>concern</w:t>
      </w:r>
      <w:r>
        <w:rPr>
          <w:rFonts w:ascii="Aptos" w:hAnsi="Aptos"/>
          <w:bCs/>
          <w:sz w:val="25"/>
          <w:szCs w:val="25"/>
        </w:rPr>
        <w:t>s</w:t>
      </w:r>
      <w:r w:rsidRPr="009857B2">
        <w:rPr>
          <w:rFonts w:ascii="Aptos" w:hAnsi="Aptos"/>
          <w:bCs/>
          <w:sz w:val="25"/>
          <w:szCs w:val="25"/>
        </w:rPr>
        <w:t xml:space="preserve"> about proper management of Student’s diabetes they object to any out-of-district placement located an hour or further away from their home.  Parents are also concerned that given that Student will soon turn sixteen years old, a transfer to an out-of-district placement may result in hi</w:t>
      </w:r>
      <w:r>
        <w:rPr>
          <w:rFonts w:ascii="Aptos" w:hAnsi="Aptos"/>
          <w:bCs/>
          <w:sz w:val="25"/>
          <w:szCs w:val="25"/>
        </w:rPr>
        <w:t>s</w:t>
      </w:r>
      <w:r w:rsidRPr="009857B2">
        <w:rPr>
          <w:rFonts w:ascii="Aptos" w:hAnsi="Aptos"/>
          <w:bCs/>
          <w:sz w:val="25"/>
          <w:szCs w:val="25"/>
        </w:rPr>
        <w:t xml:space="preserve"> withdrawing from school as</w:t>
      </w:r>
      <w:r>
        <w:rPr>
          <w:rFonts w:ascii="Aptos" w:hAnsi="Aptos"/>
          <w:bCs/>
          <w:sz w:val="25"/>
          <w:szCs w:val="25"/>
        </w:rPr>
        <w:t xml:space="preserve"> his</w:t>
      </w:r>
      <w:r w:rsidRPr="009857B2">
        <w:rPr>
          <w:rFonts w:ascii="Aptos" w:hAnsi="Aptos"/>
          <w:bCs/>
          <w:sz w:val="25"/>
          <w:szCs w:val="25"/>
        </w:rPr>
        <w:t xml:space="preserve"> experiences in th</w:t>
      </w:r>
      <w:r>
        <w:rPr>
          <w:rFonts w:ascii="Aptos" w:hAnsi="Aptos"/>
          <w:bCs/>
          <w:sz w:val="25"/>
          <w:szCs w:val="25"/>
        </w:rPr>
        <w:t>at</w:t>
      </w:r>
      <w:r w:rsidRPr="009857B2">
        <w:rPr>
          <w:rFonts w:ascii="Aptos" w:hAnsi="Aptos"/>
          <w:bCs/>
          <w:sz w:val="25"/>
          <w:szCs w:val="25"/>
        </w:rPr>
        <w:t xml:space="preserve"> type of setting</w:t>
      </w:r>
      <w:r>
        <w:rPr>
          <w:rFonts w:ascii="Aptos" w:hAnsi="Aptos"/>
          <w:bCs/>
          <w:sz w:val="25"/>
          <w:szCs w:val="25"/>
        </w:rPr>
        <w:t xml:space="preserve"> </w:t>
      </w:r>
      <w:r w:rsidRPr="009857B2">
        <w:rPr>
          <w:rFonts w:ascii="Aptos" w:hAnsi="Aptos"/>
          <w:bCs/>
          <w:sz w:val="25"/>
          <w:szCs w:val="25"/>
        </w:rPr>
        <w:t>ha</w:t>
      </w:r>
      <w:r>
        <w:rPr>
          <w:rFonts w:ascii="Aptos" w:hAnsi="Aptos"/>
          <w:bCs/>
          <w:sz w:val="25"/>
          <w:szCs w:val="25"/>
        </w:rPr>
        <w:t>s</w:t>
      </w:r>
      <w:r w:rsidRPr="009857B2">
        <w:rPr>
          <w:rFonts w:ascii="Aptos" w:hAnsi="Aptos"/>
          <w:bCs/>
          <w:sz w:val="25"/>
          <w:szCs w:val="25"/>
        </w:rPr>
        <w:t xml:space="preserve"> not proven positive in the past.</w:t>
      </w:r>
    </w:p>
    <w:p w14:paraId="6DC605A9" w14:textId="77777777" w:rsidR="008B442E" w:rsidRDefault="008B442E" w:rsidP="008B442E">
      <w:pPr>
        <w:pStyle w:val="Footer"/>
        <w:rPr>
          <w:rFonts w:ascii="Aptos" w:hAnsi="Aptos"/>
          <w:bCs/>
          <w:sz w:val="25"/>
          <w:szCs w:val="25"/>
        </w:rPr>
      </w:pPr>
    </w:p>
    <w:p w14:paraId="60D40760" w14:textId="77777777" w:rsidR="008B442E" w:rsidRPr="009857B2" w:rsidRDefault="008B442E" w:rsidP="008B442E">
      <w:pPr>
        <w:pStyle w:val="Footer"/>
        <w:rPr>
          <w:rFonts w:ascii="Aptos" w:hAnsi="Aptos"/>
          <w:bCs/>
          <w:sz w:val="25"/>
          <w:szCs w:val="25"/>
        </w:rPr>
      </w:pPr>
      <w:r>
        <w:rPr>
          <w:rFonts w:ascii="Aptos" w:hAnsi="Aptos"/>
          <w:sz w:val="25"/>
          <w:szCs w:val="25"/>
        </w:rPr>
        <w:lastRenderedPageBreak/>
        <w:t>Parents want Student to remain in-district and for Pembroke to assign him a one-to-one aide throughout the day.  In the alternative, Parents seek Student’s placement in a program close to home, that can address his needs appropriately.</w:t>
      </w:r>
    </w:p>
    <w:p w14:paraId="412BC5C4" w14:textId="77777777" w:rsidR="008B442E" w:rsidRPr="009857B2" w:rsidRDefault="008B442E" w:rsidP="008B442E">
      <w:pPr>
        <w:pStyle w:val="Footer"/>
        <w:rPr>
          <w:rFonts w:ascii="Aptos" w:hAnsi="Aptos"/>
          <w:bCs/>
          <w:sz w:val="25"/>
          <w:szCs w:val="25"/>
        </w:rPr>
      </w:pPr>
    </w:p>
    <w:p w14:paraId="474ECC84" w14:textId="77777777" w:rsidR="008B442E" w:rsidRPr="009857B2" w:rsidRDefault="008B442E" w:rsidP="008B442E">
      <w:pPr>
        <w:pStyle w:val="Footer"/>
        <w:rPr>
          <w:rFonts w:ascii="Aptos" w:hAnsi="Aptos"/>
          <w:b/>
          <w:bCs/>
          <w:sz w:val="25"/>
          <w:szCs w:val="25"/>
        </w:rPr>
      </w:pPr>
      <w:r w:rsidRPr="009857B2">
        <w:rPr>
          <w:rFonts w:ascii="Aptos" w:hAnsi="Aptos"/>
          <w:b/>
          <w:bCs/>
          <w:sz w:val="25"/>
          <w:szCs w:val="25"/>
        </w:rPr>
        <w:t>FINDINGS OF FACT:</w:t>
      </w:r>
    </w:p>
    <w:p w14:paraId="2A23F4E7" w14:textId="77777777" w:rsidR="008B442E" w:rsidRPr="009857B2" w:rsidRDefault="008B442E" w:rsidP="008B442E">
      <w:pPr>
        <w:pStyle w:val="Footer"/>
        <w:rPr>
          <w:rFonts w:ascii="Aptos" w:hAnsi="Aptos"/>
          <w:b/>
          <w:bCs/>
          <w:sz w:val="25"/>
          <w:szCs w:val="25"/>
        </w:rPr>
      </w:pPr>
    </w:p>
    <w:p w14:paraId="40771C82" w14:textId="77777777" w:rsidR="008B442E" w:rsidRPr="009857B2" w:rsidRDefault="008B442E" w:rsidP="008B442E">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t xml:space="preserve">Student is a </w:t>
      </w:r>
      <w:r>
        <w:rPr>
          <w:rFonts w:ascii="Aptos" w:hAnsi="Aptos"/>
          <w:sz w:val="25"/>
          <w:szCs w:val="25"/>
        </w:rPr>
        <w:t>fifteen</w:t>
      </w:r>
      <w:r w:rsidRPr="009857B2">
        <w:rPr>
          <w:rFonts w:ascii="Aptos" w:hAnsi="Aptos"/>
          <w:sz w:val="25"/>
          <w:szCs w:val="25"/>
        </w:rPr>
        <w:t xml:space="preserve">-year-old resident of Pembroke, Massachusetts, whose entitlement to special education services is not in dispute.  He has been described as a </w:t>
      </w:r>
      <w:r>
        <w:rPr>
          <w:rFonts w:ascii="Aptos" w:hAnsi="Aptos"/>
          <w:sz w:val="25"/>
          <w:szCs w:val="25"/>
        </w:rPr>
        <w:t>charismatic, confident, dynamic, bright and funny individual who struggles with significant behavioral dysregulation.</w:t>
      </w:r>
      <w:r w:rsidRPr="009857B2">
        <w:rPr>
          <w:rFonts w:ascii="Aptos" w:hAnsi="Aptos"/>
          <w:sz w:val="25"/>
          <w:szCs w:val="25"/>
        </w:rPr>
        <w:t xml:space="preserve"> </w:t>
      </w:r>
      <w:r>
        <w:rPr>
          <w:rFonts w:ascii="Aptos" w:hAnsi="Aptos"/>
          <w:sz w:val="25"/>
          <w:szCs w:val="25"/>
        </w:rPr>
        <w:t>(Hayes; Liakos; Mother</w:t>
      </w:r>
      <w:r w:rsidRPr="009857B2">
        <w:rPr>
          <w:rFonts w:ascii="Aptos" w:hAnsi="Aptos"/>
          <w:sz w:val="25"/>
          <w:szCs w:val="25"/>
        </w:rPr>
        <w:t xml:space="preserve">). </w:t>
      </w:r>
    </w:p>
    <w:p w14:paraId="348D71DB" w14:textId="77777777" w:rsidR="008B442E" w:rsidRPr="009857B2" w:rsidRDefault="008B442E" w:rsidP="008B442E">
      <w:pPr>
        <w:pStyle w:val="ListParagraph"/>
        <w:rPr>
          <w:rFonts w:ascii="Aptos" w:hAnsi="Aptos"/>
          <w:sz w:val="25"/>
          <w:szCs w:val="25"/>
        </w:rPr>
      </w:pPr>
      <w:r w:rsidRPr="009857B2">
        <w:rPr>
          <w:rFonts w:ascii="Aptos" w:hAnsi="Aptos"/>
          <w:sz w:val="25"/>
          <w:szCs w:val="25"/>
        </w:rPr>
        <w:t xml:space="preserve"> </w:t>
      </w:r>
    </w:p>
    <w:p w14:paraId="3155B51A" w14:textId="75552470" w:rsidR="008B442E" w:rsidRPr="009857B2" w:rsidRDefault="008B442E" w:rsidP="008B442E">
      <w:pPr>
        <w:pStyle w:val="ListParagraph"/>
        <w:numPr>
          <w:ilvl w:val="0"/>
          <w:numId w:val="5"/>
        </w:numPr>
        <w:spacing w:after="0" w:line="240" w:lineRule="auto"/>
        <w:contextualSpacing w:val="0"/>
        <w:rPr>
          <w:rFonts w:ascii="Aptos" w:hAnsi="Aptos"/>
          <w:sz w:val="25"/>
          <w:szCs w:val="25"/>
        </w:rPr>
      </w:pPr>
      <w:proofErr w:type="gramStart"/>
      <w:r w:rsidRPr="009857B2">
        <w:rPr>
          <w:rFonts w:ascii="Aptos" w:hAnsi="Aptos"/>
          <w:sz w:val="25"/>
          <w:szCs w:val="25"/>
        </w:rPr>
        <w:t>Student has</w:t>
      </w:r>
      <w:proofErr w:type="gramEnd"/>
      <w:r w:rsidRPr="009857B2">
        <w:rPr>
          <w:rFonts w:ascii="Aptos" w:hAnsi="Aptos"/>
          <w:sz w:val="25"/>
          <w:szCs w:val="25"/>
        </w:rPr>
        <w:t xml:space="preserve"> been diagnosed with</w:t>
      </w:r>
      <w:r>
        <w:rPr>
          <w:rFonts w:ascii="Aptos" w:hAnsi="Aptos"/>
          <w:sz w:val="25"/>
          <w:szCs w:val="25"/>
        </w:rPr>
        <w:t xml:space="preserve"> </w:t>
      </w:r>
      <w:proofErr w:type="gramStart"/>
      <w:r>
        <w:rPr>
          <w:rFonts w:ascii="Aptos" w:hAnsi="Aptos"/>
          <w:sz w:val="25"/>
          <w:szCs w:val="25"/>
        </w:rPr>
        <w:t>Attention Deficit Hyperactivity Disorder</w:t>
      </w:r>
      <w:proofErr w:type="gramEnd"/>
      <w:r w:rsidRPr="009857B2">
        <w:rPr>
          <w:rFonts w:ascii="Aptos" w:hAnsi="Aptos"/>
          <w:sz w:val="25"/>
          <w:szCs w:val="25"/>
        </w:rPr>
        <w:t xml:space="preserve"> </w:t>
      </w:r>
      <w:r>
        <w:rPr>
          <w:rFonts w:ascii="Aptos" w:hAnsi="Aptos"/>
          <w:sz w:val="25"/>
          <w:szCs w:val="25"/>
        </w:rPr>
        <w:t>(ADHD), Oppositional Defian</w:t>
      </w:r>
      <w:r w:rsidR="00F95B84">
        <w:rPr>
          <w:rFonts w:ascii="Aptos" w:hAnsi="Aptos"/>
          <w:sz w:val="25"/>
          <w:szCs w:val="25"/>
        </w:rPr>
        <w:t>t</w:t>
      </w:r>
      <w:r>
        <w:rPr>
          <w:rFonts w:ascii="Aptos" w:hAnsi="Aptos"/>
          <w:sz w:val="25"/>
          <w:szCs w:val="25"/>
        </w:rPr>
        <w:t xml:space="preserve"> Disorder, and Disruptive </w:t>
      </w:r>
      <w:proofErr w:type="gramStart"/>
      <w:r>
        <w:rPr>
          <w:rFonts w:ascii="Aptos" w:hAnsi="Aptos"/>
          <w:sz w:val="25"/>
          <w:szCs w:val="25"/>
        </w:rPr>
        <w:t>Mood Dysregulation</w:t>
      </w:r>
      <w:proofErr w:type="gramEnd"/>
      <w:r>
        <w:rPr>
          <w:rFonts w:ascii="Aptos" w:hAnsi="Aptos"/>
          <w:sz w:val="25"/>
          <w:szCs w:val="25"/>
        </w:rPr>
        <w:t xml:space="preserve"> Disorder (DMDD). (PE-6).  Recently, he was also diagnosed with Type 1 Diabetes. </w:t>
      </w:r>
      <w:r w:rsidRPr="009857B2">
        <w:rPr>
          <w:rFonts w:ascii="Aptos" w:hAnsi="Aptos"/>
          <w:sz w:val="25"/>
          <w:szCs w:val="25"/>
        </w:rPr>
        <w:t>(</w:t>
      </w:r>
      <w:r>
        <w:rPr>
          <w:rFonts w:ascii="Aptos" w:hAnsi="Aptos"/>
          <w:sz w:val="25"/>
          <w:szCs w:val="25"/>
        </w:rPr>
        <w:t>Mother</w:t>
      </w:r>
      <w:r w:rsidRPr="009857B2">
        <w:rPr>
          <w:rFonts w:ascii="Aptos" w:hAnsi="Aptos"/>
          <w:sz w:val="25"/>
          <w:szCs w:val="25"/>
        </w:rPr>
        <w:t xml:space="preserve">). </w:t>
      </w:r>
    </w:p>
    <w:p w14:paraId="4011786B" w14:textId="77777777" w:rsidR="008B442E" w:rsidRPr="009857B2" w:rsidRDefault="008B442E" w:rsidP="008B442E">
      <w:pPr>
        <w:pStyle w:val="ListParagraph"/>
        <w:rPr>
          <w:rFonts w:ascii="Aptos" w:hAnsi="Aptos"/>
          <w:sz w:val="25"/>
          <w:szCs w:val="25"/>
        </w:rPr>
      </w:pPr>
    </w:p>
    <w:p w14:paraId="79456FC4" w14:textId="77777777" w:rsidR="008B442E" w:rsidRPr="00E7296F" w:rsidRDefault="008B442E" w:rsidP="008B442E">
      <w:pPr>
        <w:pStyle w:val="ListParagraph"/>
        <w:numPr>
          <w:ilvl w:val="0"/>
          <w:numId w:val="5"/>
        </w:numPr>
        <w:spacing w:after="0" w:line="240" w:lineRule="auto"/>
        <w:contextualSpacing w:val="0"/>
        <w:rPr>
          <w:rFonts w:ascii="Aptos" w:hAnsi="Aptos"/>
          <w:sz w:val="25"/>
          <w:szCs w:val="25"/>
        </w:rPr>
      </w:pPr>
      <w:r w:rsidRPr="00E7296F">
        <w:rPr>
          <w:rFonts w:ascii="Aptos" w:hAnsi="Aptos"/>
          <w:sz w:val="25"/>
          <w:szCs w:val="25"/>
        </w:rPr>
        <w:t>Over the past several years Student has attended numerous schools and programs, to wit: Plymouth Public School District</w:t>
      </w:r>
      <w:r>
        <w:rPr>
          <w:rFonts w:ascii="Aptos" w:hAnsi="Aptos"/>
          <w:sz w:val="25"/>
          <w:szCs w:val="25"/>
        </w:rPr>
        <w:t xml:space="preserve"> (elementary school)</w:t>
      </w:r>
      <w:r w:rsidRPr="00E7296F">
        <w:rPr>
          <w:rFonts w:ascii="Aptos" w:hAnsi="Aptos"/>
          <w:sz w:val="25"/>
          <w:szCs w:val="25"/>
        </w:rPr>
        <w:t>; Kingston Public Schools (5th grade); South Shore Educational Collaborative Quest Program (5</w:t>
      </w:r>
      <w:r w:rsidRPr="00504593">
        <w:rPr>
          <w:rFonts w:ascii="Aptos" w:hAnsi="Aptos"/>
          <w:sz w:val="25"/>
          <w:szCs w:val="25"/>
          <w:vertAlign w:val="superscript"/>
        </w:rPr>
        <w:t>th</w:t>
      </w:r>
      <w:r>
        <w:rPr>
          <w:rFonts w:ascii="Aptos" w:hAnsi="Aptos"/>
          <w:sz w:val="25"/>
          <w:szCs w:val="25"/>
        </w:rPr>
        <w:t xml:space="preserve"> </w:t>
      </w:r>
      <w:r w:rsidRPr="00E7296F">
        <w:rPr>
          <w:rFonts w:ascii="Aptos" w:hAnsi="Aptos"/>
          <w:sz w:val="25"/>
          <w:szCs w:val="25"/>
        </w:rPr>
        <w:t>grade- February 2021 to June 2021); Reads Collaborative (6</w:t>
      </w:r>
      <w:r w:rsidRPr="00504593">
        <w:rPr>
          <w:rFonts w:ascii="Aptos" w:hAnsi="Aptos"/>
          <w:sz w:val="25"/>
          <w:szCs w:val="25"/>
          <w:vertAlign w:val="superscript"/>
        </w:rPr>
        <w:t>th</w:t>
      </w:r>
      <w:r w:rsidRPr="00E7296F">
        <w:rPr>
          <w:rFonts w:ascii="Aptos" w:hAnsi="Aptos"/>
          <w:sz w:val="25"/>
          <w:szCs w:val="25"/>
        </w:rPr>
        <w:t xml:space="preserve"> grade- August 2022 to December 2022); High Road School (6</w:t>
      </w:r>
      <w:r w:rsidRPr="00504593">
        <w:rPr>
          <w:rFonts w:ascii="Aptos" w:hAnsi="Aptos"/>
          <w:sz w:val="25"/>
          <w:szCs w:val="25"/>
          <w:vertAlign w:val="superscript"/>
        </w:rPr>
        <w:t>th</w:t>
      </w:r>
      <w:r w:rsidRPr="00E7296F">
        <w:rPr>
          <w:rFonts w:ascii="Aptos" w:hAnsi="Aptos"/>
          <w:sz w:val="25"/>
          <w:szCs w:val="25"/>
        </w:rPr>
        <w:t xml:space="preserve"> grade- February 2023 to May 2023);   home tutored </w:t>
      </w:r>
      <w:r>
        <w:rPr>
          <w:rFonts w:ascii="Aptos" w:hAnsi="Aptos"/>
          <w:sz w:val="25"/>
          <w:szCs w:val="25"/>
        </w:rPr>
        <w:t xml:space="preserve">at </w:t>
      </w:r>
      <w:r w:rsidRPr="00E7296F">
        <w:rPr>
          <w:rFonts w:ascii="Aptos" w:hAnsi="Aptos"/>
          <w:sz w:val="25"/>
          <w:szCs w:val="25"/>
        </w:rPr>
        <w:t>the end of 6</w:t>
      </w:r>
      <w:r w:rsidRPr="00504593">
        <w:rPr>
          <w:rFonts w:ascii="Aptos" w:hAnsi="Aptos"/>
          <w:sz w:val="25"/>
          <w:szCs w:val="25"/>
          <w:vertAlign w:val="superscript"/>
        </w:rPr>
        <w:t>th</w:t>
      </w:r>
      <w:r w:rsidRPr="00E7296F">
        <w:rPr>
          <w:rFonts w:ascii="Aptos" w:hAnsi="Aptos"/>
          <w:sz w:val="25"/>
          <w:szCs w:val="25"/>
        </w:rPr>
        <w:t xml:space="preserve"> grade; Silver Lake Regional School District (7</w:t>
      </w:r>
      <w:r w:rsidRPr="00504593">
        <w:rPr>
          <w:rFonts w:ascii="Aptos" w:hAnsi="Aptos"/>
          <w:sz w:val="25"/>
          <w:szCs w:val="25"/>
          <w:vertAlign w:val="superscript"/>
        </w:rPr>
        <w:t>th</w:t>
      </w:r>
      <w:r w:rsidRPr="00E7296F">
        <w:rPr>
          <w:rFonts w:ascii="Aptos" w:hAnsi="Aptos"/>
          <w:sz w:val="25"/>
          <w:szCs w:val="25"/>
        </w:rPr>
        <w:t xml:space="preserve"> grade August 2023 to September 2024, the beginning of 8</w:t>
      </w:r>
      <w:r w:rsidRPr="00E7296F">
        <w:rPr>
          <w:rFonts w:ascii="Aptos" w:hAnsi="Aptos"/>
          <w:sz w:val="25"/>
          <w:szCs w:val="25"/>
          <w:vertAlign w:val="superscript"/>
        </w:rPr>
        <w:t>th</w:t>
      </w:r>
      <w:r w:rsidRPr="00E7296F">
        <w:rPr>
          <w:rFonts w:ascii="Aptos" w:hAnsi="Aptos"/>
          <w:sz w:val="25"/>
          <w:szCs w:val="25"/>
        </w:rPr>
        <w:t xml:space="preserve"> grade); Olentangy Orange Middle School (8</w:t>
      </w:r>
      <w:r w:rsidRPr="00504593">
        <w:rPr>
          <w:rFonts w:ascii="Aptos" w:hAnsi="Aptos"/>
          <w:sz w:val="25"/>
          <w:szCs w:val="25"/>
          <w:vertAlign w:val="superscript"/>
        </w:rPr>
        <w:t>th</w:t>
      </w:r>
      <w:r>
        <w:rPr>
          <w:rFonts w:ascii="Aptos" w:hAnsi="Aptos"/>
          <w:sz w:val="25"/>
          <w:szCs w:val="25"/>
        </w:rPr>
        <w:t xml:space="preserve"> </w:t>
      </w:r>
      <w:r w:rsidRPr="00E7296F">
        <w:rPr>
          <w:rFonts w:ascii="Aptos" w:hAnsi="Aptos"/>
          <w:sz w:val="25"/>
          <w:szCs w:val="25"/>
        </w:rPr>
        <w:t>grade- October 7, 2024 to December 2024); and most recently Pembroke Public Schools from January 14, 2025 to the present date.  He has been through the out-of-district placement process four times.  Those placements were</w:t>
      </w:r>
      <w:r>
        <w:rPr>
          <w:rFonts w:ascii="Aptos" w:hAnsi="Aptos"/>
          <w:sz w:val="25"/>
          <w:szCs w:val="25"/>
        </w:rPr>
        <w:t xml:space="preserve"> either</w:t>
      </w:r>
      <w:r w:rsidRPr="00E7296F">
        <w:rPr>
          <w:rFonts w:ascii="Aptos" w:hAnsi="Aptos"/>
          <w:sz w:val="25"/>
          <w:szCs w:val="25"/>
        </w:rPr>
        <w:t xml:space="preserve"> terminated by Parents due to dissatisfaction, or Student </w:t>
      </w:r>
      <w:r>
        <w:rPr>
          <w:rFonts w:ascii="Aptos" w:hAnsi="Aptos"/>
          <w:sz w:val="25"/>
          <w:szCs w:val="25"/>
        </w:rPr>
        <w:t xml:space="preserve">was </w:t>
      </w:r>
      <w:r w:rsidRPr="00E7296F">
        <w:rPr>
          <w:rFonts w:ascii="Aptos" w:hAnsi="Aptos"/>
          <w:sz w:val="25"/>
          <w:szCs w:val="25"/>
        </w:rPr>
        <w:t>asked to leave due to the placements’ inability to meet his needs</w:t>
      </w:r>
      <w:r>
        <w:rPr>
          <w:rFonts w:ascii="Aptos" w:hAnsi="Aptos"/>
          <w:sz w:val="25"/>
          <w:szCs w:val="25"/>
        </w:rPr>
        <w:t>.</w:t>
      </w:r>
      <w:r w:rsidRPr="00E7296F">
        <w:rPr>
          <w:rFonts w:ascii="Aptos" w:hAnsi="Aptos"/>
          <w:sz w:val="25"/>
          <w:szCs w:val="25"/>
        </w:rPr>
        <w:t xml:space="preserve"> (PE-3).  </w:t>
      </w:r>
    </w:p>
    <w:p w14:paraId="77DDBCAB" w14:textId="77777777" w:rsidR="008B442E" w:rsidRPr="009857B2" w:rsidRDefault="008B442E" w:rsidP="008B442E">
      <w:pPr>
        <w:pStyle w:val="ListParagraph"/>
        <w:rPr>
          <w:rFonts w:ascii="Aptos" w:hAnsi="Aptos"/>
          <w:sz w:val="25"/>
          <w:szCs w:val="25"/>
        </w:rPr>
      </w:pPr>
    </w:p>
    <w:p w14:paraId="109BDFBD" w14:textId="77777777" w:rsidR="008B442E" w:rsidRPr="009857B2" w:rsidRDefault="008B442E" w:rsidP="008B442E">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Student’s most recent educational, academic, psychological, occupational therapy and functional behavior assessments were completed in the fall of 2023 while he attended school in Silver Lake. (SE-3).  Those assessments found that his cognitive functioning falls within the low-average range, and he is very capable of accessing grade level curriculum. (SE-2).  </w:t>
      </w:r>
      <w:proofErr w:type="gramStart"/>
      <w:r>
        <w:rPr>
          <w:rFonts w:ascii="Aptos" w:hAnsi="Aptos"/>
          <w:sz w:val="25"/>
          <w:szCs w:val="25"/>
        </w:rPr>
        <w:t>Student has</w:t>
      </w:r>
      <w:proofErr w:type="gramEnd"/>
      <w:r>
        <w:rPr>
          <w:rFonts w:ascii="Aptos" w:hAnsi="Aptos"/>
          <w:sz w:val="25"/>
          <w:szCs w:val="25"/>
        </w:rPr>
        <w:t xml:space="preserve"> strong reading abilities but weaknesses in math, writing and executive functioning skills, </w:t>
      </w:r>
      <w:proofErr w:type="gramStart"/>
      <w:r>
        <w:rPr>
          <w:rFonts w:ascii="Aptos" w:hAnsi="Aptos"/>
          <w:sz w:val="25"/>
          <w:szCs w:val="25"/>
        </w:rPr>
        <w:t>and  struggles</w:t>
      </w:r>
      <w:proofErr w:type="gramEnd"/>
      <w:r>
        <w:rPr>
          <w:rFonts w:ascii="Aptos" w:hAnsi="Aptos"/>
          <w:sz w:val="25"/>
          <w:szCs w:val="25"/>
        </w:rPr>
        <w:t xml:space="preserve"> with social, emotional and behavioral dysregulation. </w:t>
      </w:r>
      <w:r w:rsidRPr="009857B2">
        <w:rPr>
          <w:rFonts w:ascii="Aptos" w:hAnsi="Aptos"/>
          <w:sz w:val="25"/>
          <w:szCs w:val="25"/>
        </w:rPr>
        <w:t>(</w:t>
      </w:r>
      <w:r>
        <w:rPr>
          <w:rFonts w:ascii="Aptos" w:hAnsi="Aptos"/>
          <w:sz w:val="25"/>
          <w:szCs w:val="25"/>
        </w:rPr>
        <w:t>SE-2; SE-3</w:t>
      </w:r>
      <w:r w:rsidRPr="009857B2">
        <w:rPr>
          <w:rFonts w:ascii="Aptos" w:hAnsi="Aptos"/>
          <w:sz w:val="25"/>
          <w:szCs w:val="25"/>
        </w:rPr>
        <w:t>).</w:t>
      </w:r>
      <w:r>
        <w:rPr>
          <w:rFonts w:ascii="Aptos" w:hAnsi="Aptos"/>
          <w:sz w:val="25"/>
          <w:szCs w:val="25"/>
        </w:rPr>
        <w:t xml:space="preserve">  </w:t>
      </w:r>
      <w:proofErr w:type="gramStart"/>
      <w:r>
        <w:rPr>
          <w:rFonts w:ascii="Aptos" w:hAnsi="Aptos"/>
          <w:sz w:val="25"/>
          <w:szCs w:val="25"/>
        </w:rPr>
        <w:t>Student also presents</w:t>
      </w:r>
      <w:proofErr w:type="gramEnd"/>
      <w:r>
        <w:rPr>
          <w:rFonts w:ascii="Aptos" w:hAnsi="Aptos"/>
          <w:sz w:val="25"/>
          <w:szCs w:val="25"/>
        </w:rPr>
        <w:t xml:space="preserve"> with difficulties associated with hyperactivity, depression, conduct, aggression and adaptability, and often </w:t>
      </w:r>
      <w:proofErr w:type="gramStart"/>
      <w:r>
        <w:rPr>
          <w:rFonts w:ascii="Aptos" w:hAnsi="Aptos"/>
          <w:sz w:val="25"/>
          <w:szCs w:val="25"/>
        </w:rPr>
        <w:t>engages</w:t>
      </w:r>
      <w:proofErr w:type="gramEnd"/>
      <w:r>
        <w:rPr>
          <w:rFonts w:ascii="Aptos" w:hAnsi="Aptos"/>
          <w:sz w:val="25"/>
          <w:szCs w:val="25"/>
        </w:rPr>
        <w:t xml:space="preserve"> in attention seeking behaviors, all of which negatively impact his ability to access the curriculum. (SE-2).</w:t>
      </w:r>
    </w:p>
    <w:p w14:paraId="46E313A0" w14:textId="77777777" w:rsidR="008B442E" w:rsidRPr="009857B2" w:rsidRDefault="008B442E" w:rsidP="008B442E">
      <w:pPr>
        <w:pStyle w:val="ListParagraph"/>
        <w:rPr>
          <w:rFonts w:ascii="Aptos" w:hAnsi="Aptos"/>
          <w:sz w:val="25"/>
          <w:szCs w:val="25"/>
        </w:rPr>
      </w:pPr>
    </w:p>
    <w:p w14:paraId="1074C349" w14:textId="77777777" w:rsidR="008B442E" w:rsidRDefault="008B442E" w:rsidP="008B442E">
      <w:pPr>
        <w:pStyle w:val="ListParagraph"/>
        <w:numPr>
          <w:ilvl w:val="0"/>
          <w:numId w:val="5"/>
        </w:numPr>
        <w:spacing w:after="0" w:line="240" w:lineRule="auto"/>
        <w:contextualSpacing w:val="0"/>
        <w:rPr>
          <w:rFonts w:ascii="Aptos" w:hAnsi="Aptos"/>
          <w:sz w:val="25"/>
          <w:szCs w:val="25"/>
        </w:rPr>
      </w:pPr>
      <w:r w:rsidRPr="00627FB0">
        <w:rPr>
          <w:rFonts w:ascii="Aptos" w:hAnsi="Aptos"/>
          <w:sz w:val="25"/>
          <w:szCs w:val="25"/>
        </w:rPr>
        <w:lastRenderedPageBreak/>
        <w:t xml:space="preserve">Student </w:t>
      </w:r>
      <w:r>
        <w:rPr>
          <w:rFonts w:ascii="Aptos" w:hAnsi="Aptos"/>
          <w:sz w:val="25"/>
          <w:szCs w:val="25"/>
        </w:rPr>
        <w:t>began</w:t>
      </w:r>
      <w:r w:rsidRPr="00627FB0">
        <w:rPr>
          <w:rFonts w:ascii="Aptos" w:hAnsi="Aptos"/>
          <w:sz w:val="25"/>
          <w:szCs w:val="25"/>
        </w:rPr>
        <w:t xml:space="preserve"> the 2024-2025 school year, eighth grade, at Silver Lake Regional School District and in October of 2024, transferred to school in Ohio when his Parents moved to that state</w:t>
      </w:r>
      <w:r>
        <w:rPr>
          <w:rFonts w:ascii="Aptos" w:hAnsi="Aptos"/>
          <w:sz w:val="25"/>
          <w:szCs w:val="25"/>
        </w:rPr>
        <w:t xml:space="preserve">. </w:t>
      </w:r>
      <w:r w:rsidRPr="00627FB0">
        <w:rPr>
          <w:rFonts w:ascii="Aptos" w:hAnsi="Aptos"/>
          <w:sz w:val="25"/>
          <w:szCs w:val="25"/>
        </w:rPr>
        <w:t xml:space="preserve">(PE-3; Parent).  </w:t>
      </w:r>
    </w:p>
    <w:p w14:paraId="6A74790B" w14:textId="77777777" w:rsidR="008B442E" w:rsidRPr="00627FB0" w:rsidRDefault="008B442E" w:rsidP="008B442E">
      <w:pPr>
        <w:pStyle w:val="ListParagraph"/>
        <w:rPr>
          <w:rFonts w:ascii="Aptos" w:hAnsi="Aptos"/>
          <w:sz w:val="25"/>
          <w:szCs w:val="25"/>
        </w:rPr>
      </w:pPr>
    </w:p>
    <w:p w14:paraId="11549DAD" w14:textId="77777777" w:rsidR="008B442E" w:rsidRDefault="008B442E" w:rsidP="008B442E">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t xml:space="preserve">In Ohio, Student received special education services consistent with an IEP which offered him </w:t>
      </w:r>
      <w:r>
        <w:rPr>
          <w:rFonts w:ascii="Aptos" w:hAnsi="Aptos"/>
          <w:sz w:val="25"/>
          <w:szCs w:val="25"/>
        </w:rPr>
        <w:t xml:space="preserve">participation in a full inclusion program with small group instruction in the intervention room to address written expression, math concepts and applications, and direct instruction in social/ emotional regulation.  The IEP included a behavior plan designed to increase the amount of time Student spent in the </w:t>
      </w:r>
      <w:proofErr w:type="gramStart"/>
      <w:r>
        <w:rPr>
          <w:rFonts w:ascii="Aptos" w:hAnsi="Aptos"/>
          <w:sz w:val="25"/>
          <w:szCs w:val="25"/>
        </w:rPr>
        <w:t>classroom, and</w:t>
      </w:r>
      <w:proofErr w:type="gramEnd"/>
      <w:r>
        <w:rPr>
          <w:rFonts w:ascii="Aptos" w:hAnsi="Aptos"/>
          <w:sz w:val="25"/>
          <w:szCs w:val="25"/>
        </w:rPr>
        <w:t xml:space="preserve"> offered numerous accommodations</w:t>
      </w:r>
      <w:r w:rsidRPr="009857B2">
        <w:rPr>
          <w:rFonts w:ascii="Aptos" w:hAnsi="Aptos"/>
          <w:sz w:val="25"/>
          <w:szCs w:val="25"/>
        </w:rPr>
        <w:t xml:space="preserve"> (SE-21).  </w:t>
      </w:r>
      <w:r>
        <w:rPr>
          <w:rFonts w:ascii="Aptos" w:hAnsi="Aptos"/>
          <w:sz w:val="25"/>
          <w:szCs w:val="25"/>
        </w:rPr>
        <w:t>The Ohio IEP references previous testing, noting that,</w:t>
      </w:r>
    </w:p>
    <w:p w14:paraId="7631A0EE" w14:textId="77777777" w:rsidR="008B442E" w:rsidRPr="00AA5011" w:rsidRDefault="008B442E" w:rsidP="008B442E">
      <w:pPr>
        <w:pStyle w:val="NoSpacing"/>
      </w:pPr>
    </w:p>
    <w:p w14:paraId="68F7B54E" w14:textId="77777777" w:rsidR="008B442E" w:rsidRDefault="008B442E" w:rsidP="008B442E">
      <w:pPr>
        <w:pStyle w:val="ListParagraph"/>
        <w:spacing w:after="0" w:line="240" w:lineRule="auto"/>
        <w:ind w:left="2160" w:right="864"/>
        <w:contextualSpacing w:val="0"/>
        <w:jc w:val="both"/>
        <w:rPr>
          <w:rFonts w:ascii="Aptos" w:hAnsi="Aptos"/>
          <w:sz w:val="25"/>
          <w:szCs w:val="25"/>
        </w:rPr>
      </w:pPr>
      <w:r>
        <w:rPr>
          <w:rFonts w:ascii="Aptos" w:hAnsi="Aptos"/>
          <w:sz w:val="25"/>
          <w:szCs w:val="25"/>
        </w:rPr>
        <w:t>[Student] d</w:t>
      </w:r>
      <w:r w:rsidRPr="00AA5011">
        <w:rPr>
          <w:rFonts w:ascii="Aptos" w:hAnsi="Aptos"/>
          <w:sz w:val="25"/>
          <w:szCs w:val="25"/>
        </w:rPr>
        <w:t xml:space="preserve">emonstrates significant challenges with social, emotional, behavioral, and executive functioning that impacts his ability to attend school consistently, as well as to remain in the classroom. Difficulties with hyperactivity, depression, conduct, aggression, and adaptability especially affect his consistent access </w:t>
      </w:r>
      <w:r>
        <w:rPr>
          <w:rFonts w:ascii="Aptos" w:hAnsi="Aptos"/>
          <w:sz w:val="25"/>
          <w:szCs w:val="25"/>
        </w:rPr>
        <w:t>[</w:t>
      </w:r>
      <w:r w:rsidRPr="00AA5011">
        <w:rPr>
          <w:rFonts w:ascii="Aptos" w:hAnsi="Aptos"/>
          <w:sz w:val="25"/>
          <w:szCs w:val="25"/>
        </w:rPr>
        <w:t>to</w:t>
      </w:r>
      <w:r>
        <w:rPr>
          <w:rFonts w:ascii="Aptos" w:hAnsi="Aptos"/>
          <w:sz w:val="25"/>
          <w:szCs w:val="25"/>
        </w:rPr>
        <w:t>]</w:t>
      </w:r>
      <w:r w:rsidRPr="00AA5011">
        <w:rPr>
          <w:rFonts w:ascii="Aptos" w:hAnsi="Aptos"/>
          <w:sz w:val="25"/>
          <w:szCs w:val="25"/>
        </w:rPr>
        <w:t xml:space="preserve"> the curriculum and ability to gain from instruction.</w:t>
      </w:r>
      <w:r>
        <w:rPr>
          <w:rFonts w:ascii="Aptos" w:hAnsi="Aptos"/>
          <w:sz w:val="25"/>
          <w:szCs w:val="25"/>
        </w:rPr>
        <w:t xml:space="preserve"> </w:t>
      </w:r>
      <w:r w:rsidRPr="00AA5011">
        <w:rPr>
          <w:rFonts w:ascii="Aptos" w:hAnsi="Aptos"/>
          <w:sz w:val="25"/>
          <w:szCs w:val="25"/>
        </w:rPr>
        <w:t>An FB</w:t>
      </w:r>
      <w:r>
        <w:rPr>
          <w:rFonts w:ascii="Aptos" w:hAnsi="Aptos"/>
          <w:sz w:val="25"/>
          <w:szCs w:val="25"/>
        </w:rPr>
        <w:t>A</w:t>
      </w:r>
      <w:r w:rsidRPr="00AA5011">
        <w:rPr>
          <w:rFonts w:ascii="Aptos" w:hAnsi="Aptos"/>
          <w:sz w:val="25"/>
          <w:szCs w:val="25"/>
        </w:rPr>
        <w:t xml:space="preserve"> completed approximately a year ago indicated that </w:t>
      </w:r>
      <w:r>
        <w:rPr>
          <w:rFonts w:ascii="Aptos" w:hAnsi="Aptos"/>
          <w:sz w:val="25"/>
          <w:szCs w:val="25"/>
        </w:rPr>
        <w:t>[S</w:t>
      </w:r>
      <w:r w:rsidRPr="00AA5011">
        <w:rPr>
          <w:rFonts w:ascii="Aptos" w:hAnsi="Aptos"/>
          <w:sz w:val="25"/>
          <w:szCs w:val="25"/>
        </w:rPr>
        <w:t>tudent</w:t>
      </w:r>
      <w:r>
        <w:rPr>
          <w:rFonts w:ascii="Aptos" w:hAnsi="Aptos"/>
          <w:sz w:val="25"/>
          <w:szCs w:val="25"/>
        </w:rPr>
        <w:t>]</w:t>
      </w:r>
      <w:r w:rsidRPr="00AA5011">
        <w:rPr>
          <w:rFonts w:ascii="Aptos" w:hAnsi="Aptos"/>
          <w:sz w:val="25"/>
          <w:szCs w:val="25"/>
        </w:rPr>
        <w:t xml:space="preserve"> engaged in behaviors to seek out attention; </w:t>
      </w:r>
      <w:r>
        <w:rPr>
          <w:rFonts w:ascii="Aptos" w:hAnsi="Aptos"/>
          <w:sz w:val="25"/>
          <w:szCs w:val="25"/>
        </w:rPr>
        <w:t>h</w:t>
      </w:r>
      <w:r w:rsidRPr="00AA5011">
        <w:rPr>
          <w:rFonts w:ascii="Aptos" w:hAnsi="Aptos"/>
          <w:sz w:val="25"/>
          <w:szCs w:val="25"/>
        </w:rPr>
        <w:t>owever, based on limited experience with him so far</w:t>
      </w:r>
      <w:r>
        <w:rPr>
          <w:rFonts w:ascii="Aptos" w:hAnsi="Aptos"/>
          <w:sz w:val="25"/>
          <w:szCs w:val="25"/>
        </w:rPr>
        <w:t>,</w:t>
      </w:r>
      <w:r w:rsidRPr="00AA5011">
        <w:rPr>
          <w:rFonts w:ascii="Aptos" w:hAnsi="Aptos"/>
          <w:sz w:val="25"/>
          <w:szCs w:val="25"/>
        </w:rPr>
        <w:t xml:space="preserve"> it is believed that he is also significantly struggling to manage his dysregulated emotional responses due to his mood dysregulation disorder and being overwhelmed with emotions that he is struggling to manage when he becomes frustrated, challenge</w:t>
      </w:r>
      <w:r>
        <w:rPr>
          <w:rFonts w:ascii="Aptos" w:hAnsi="Aptos"/>
          <w:sz w:val="25"/>
          <w:szCs w:val="25"/>
        </w:rPr>
        <w:t>d</w:t>
      </w:r>
      <w:r w:rsidRPr="00AA5011">
        <w:rPr>
          <w:rFonts w:ascii="Aptos" w:hAnsi="Aptos"/>
          <w:sz w:val="25"/>
          <w:szCs w:val="25"/>
        </w:rPr>
        <w:t xml:space="preserve">, fearful, or hurt. He has great difficulty accepting help when he feels that it makes him stand out from his peers. </w:t>
      </w:r>
      <w:r>
        <w:rPr>
          <w:rFonts w:ascii="Aptos" w:hAnsi="Aptos"/>
          <w:sz w:val="25"/>
          <w:szCs w:val="25"/>
        </w:rPr>
        <w:t>[</w:t>
      </w:r>
      <w:r w:rsidRPr="00AA5011">
        <w:rPr>
          <w:rFonts w:ascii="Aptos" w:hAnsi="Aptos"/>
          <w:sz w:val="25"/>
          <w:szCs w:val="25"/>
        </w:rPr>
        <w:t>Student</w:t>
      </w:r>
      <w:r>
        <w:rPr>
          <w:rFonts w:ascii="Aptos" w:hAnsi="Aptos"/>
          <w:sz w:val="25"/>
          <w:szCs w:val="25"/>
        </w:rPr>
        <w:t>]</w:t>
      </w:r>
      <w:r w:rsidRPr="00AA5011">
        <w:rPr>
          <w:rFonts w:ascii="Aptos" w:hAnsi="Aptos"/>
          <w:sz w:val="25"/>
          <w:szCs w:val="25"/>
        </w:rPr>
        <w:t xml:space="preserve"> requires high levels of support to be able to help him better manage his needs in these areas so that he can better access the general </w:t>
      </w:r>
      <w:r>
        <w:rPr>
          <w:rFonts w:ascii="Aptos" w:hAnsi="Aptos"/>
          <w:sz w:val="25"/>
          <w:szCs w:val="25"/>
        </w:rPr>
        <w:t xml:space="preserve">[education] </w:t>
      </w:r>
      <w:r w:rsidRPr="00AA5011">
        <w:rPr>
          <w:rFonts w:ascii="Aptos" w:hAnsi="Aptos"/>
          <w:sz w:val="25"/>
          <w:szCs w:val="25"/>
        </w:rPr>
        <w:t>curriculum.</w:t>
      </w:r>
      <w:r>
        <w:rPr>
          <w:rFonts w:ascii="Aptos" w:hAnsi="Aptos"/>
          <w:sz w:val="25"/>
          <w:szCs w:val="25"/>
        </w:rPr>
        <w:t xml:space="preserve"> (SE-21).</w:t>
      </w:r>
    </w:p>
    <w:p w14:paraId="01F37271" w14:textId="77777777" w:rsidR="008B442E" w:rsidRPr="00AA5011" w:rsidRDefault="008B442E" w:rsidP="008B442E">
      <w:pPr>
        <w:pStyle w:val="NoSpacing"/>
      </w:pPr>
    </w:p>
    <w:p w14:paraId="737A0B40" w14:textId="77777777" w:rsidR="008B442E" w:rsidRPr="009857B2" w:rsidRDefault="008B442E" w:rsidP="008B442E">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Student’s grades over the past two years while attending Silver Lake and </w:t>
      </w:r>
      <w:r w:rsidRPr="00E7296F">
        <w:rPr>
          <w:rFonts w:ascii="Aptos" w:hAnsi="Aptos"/>
          <w:sz w:val="25"/>
          <w:szCs w:val="25"/>
        </w:rPr>
        <w:t>Olentangy Orange Middle School</w:t>
      </w:r>
      <w:r>
        <w:rPr>
          <w:rFonts w:ascii="Aptos" w:hAnsi="Aptos"/>
          <w:sz w:val="25"/>
          <w:szCs w:val="25"/>
        </w:rPr>
        <w:t xml:space="preserve"> have been Fs and Ds. (Mother).</w:t>
      </w:r>
      <w:r w:rsidRPr="00E7296F">
        <w:rPr>
          <w:rFonts w:ascii="Aptos" w:hAnsi="Aptos"/>
          <w:sz w:val="25"/>
          <w:szCs w:val="25"/>
        </w:rPr>
        <w:t xml:space="preserve">  </w:t>
      </w:r>
      <w:r w:rsidRPr="009857B2">
        <w:rPr>
          <w:rFonts w:ascii="Aptos" w:hAnsi="Aptos"/>
          <w:sz w:val="25"/>
          <w:szCs w:val="25"/>
        </w:rPr>
        <w:t>While in Ohio</w:t>
      </w:r>
      <w:r>
        <w:rPr>
          <w:rFonts w:ascii="Aptos" w:hAnsi="Aptos"/>
          <w:sz w:val="25"/>
          <w:szCs w:val="25"/>
        </w:rPr>
        <w:t>,</w:t>
      </w:r>
      <w:r w:rsidRPr="009857B2">
        <w:rPr>
          <w:rFonts w:ascii="Aptos" w:hAnsi="Aptos"/>
          <w:sz w:val="25"/>
          <w:szCs w:val="25"/>
        </w:rPr>
        <w:t xml:space="preserve"> Student was suspended 17 times. (PE-3).</w:t>
      </w:r>
      <w:r>
        <w:rPr>
          <w:rFonts w:ascii="Aptos" w:hAnsi="Aptos"/>
          <w:sz w:val="25"/>
          <w:szCs w:val="25"/>
        </w:rPr>
        <w:t xml:space="preserve">  He also had more than ten out of school suspensions while attending Silver Lake. (Mother).  </w:t>
      </w:r>
    </w:p>
    <w:p w14:paraId="2C0E8AEB" w14:textId="77777777" w:rsidR="008B442E" w:rsidRPr="009857B2" w:rsidRDefault="008B442E" w:rsidP="008B442E">
      <w:pPr>
        <w:pStyle w:val="ListParagraph"/>
        <w:rPr>
          <w:rFonts w:ascii="Aptos" w:hAnsi="Aptos"/>
          <w:sz w:val="25"/>
          <w:szCs w:val="25"/>
        </w:rPr>
      </w:pPr>
    </w:p>
    <w:p w14:paraId="44F41CBB" w14:textId="77777777" w:rsidR="008B442E" w:rsidRPr="009857B2" w:rsidRDefault="008B442E" w:rsidP="008B442E">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t>Student remained in Ohio through December of 202</w:t>
      </w:r>
      <w:r>
        <w:rPr>
          <w:rFonts w:ascii="Aptos" w:hAnsi="Aptos"/>
          <w:sz w:val="25"/>
          <w:szCs w:val="25"/>
        </w:rPr>
        <w:t xml:space="preserve">4, </w:t>
      </w:r>
      <w:r w:rsidRPr="009857B2">
        <w:rPr>
          <w:rFonts w:ascii="Aptos" w:hAnsi="Aptos"/>
          <w:sz w:val="25"/>
          <w:szCs w:val="25"/>
        </w:rPr>
        <w:t xml:space="preserve">and then transferred to Pembroke in mid-January of 2025, when </w:t>
      </w:r>
      <w:r>
        <w:rPr>
          <w:rFonts w:ascii="Aptos" w:hAnsi="Aptos"/>
          <w:sz w:val="25"/>
          <w:szCs w:val="25"/>
        </w:rPr>
        <w:t xml:space="preserve">the family returned to </w:t>
      </w:r>
      <w:r w:rsidRPr="009857B2">
        <w:rPr>
          <w:rFonts w:ascii="Aptos" w:hAnsi="Aptos"/>
          <w:sz w:val="25"/>
          <w:szCs w:val="25"/>
        </w:rPr>
        <w:t xml:space="preserve">Massachusetts. </w:t>
      </w:r>
      <w:r>
        <w:rPr>
          <w:rFonts w:ascii="Aptos" w:hAnsi="Aptos"/>
          <w:sz w:val="25"/>
          <w:szCs w:val="25"/>
        </w:rPr>
        <w:t xml:space="preserve">  He enrolled and began attending the second half of his eighth grade in Pembroke on January 14, 2025. (</w:t>
      </w:r>
      <w:r w:rsidRPr="00627FB0">
        <w:rPr>
          <w:rFonts w:ascii="Aptos" w:hAnsi="Aptos"/>
          <w:sz w:val="25"/>
          <w:szCs w:val="25"/>
        </w:rPr>
        <w:t>PE-3</w:t>
      </w:r>
      <w:r>
        <w:rPr>
          <w:rFonts w:ascii="Aptos" w:hAnsi="Aptos"/>
          <w:sz w:val="25"/>
          <w:szCs w:val="25"/>
        </w:rPr>
        <w:t>).</w:t>
      </w:r>
    </w:p>
    <w:p w14:paraId="63FF1716" w14:textId="77777777" w:rsidR="008B442E" w:rsidRPr="009857B2" w:rsidRDefault="008B442E" w:rsidP="008B442E">
      <w:pPr>
        <w:pStyle w:val="ListParagraph"/>
        <w:spacing w:after="0" w:line="240" w:lineRule="auto"/>
        <w:contextualSpacing w:val="0"/>
        <w:rPr>
          <w:rFonts w:ascii="Aptos" w:hAnsi="Aptos"/>
          <w:sz w:val="25"/>
          <w:szCs w:val="25"/>
        </w:rPr>
      </w:pPr>
      <w:r w:rsidRPr="009857B2">
        <w:rPr>
          <w:rFonts w:ascii="Aptos" w:hAnsi="Aptos"/>
          <w:sz w:val="25"/>
          <w:szCs w:val="25"/>
        </w:rPr>
        <w:lastRenderedPageBreak/>
        <w:t xml:space="preserve"> </w:t>
      </w:r>
    </w:p>
    <w:p w14:paraId="4C258913" w14:textId="77777777" w:rsidR="008B442E" w:rsidRPr="009857B2" w:rsidRDefault="008B442E" w:rsidP="008B442E">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addition to the services pursuant to the IEP with which he entered Pembroke, </w:t>
      </w:r>
      <w:r w:rsidRPr="009857B2">
        <w:rPr>
          <w:rFonts w:ascii="Aptos" w:hAnsi="Aptos"/>
          <w:sz w:val="25"/>
          <w:szCs w:val="25"/>
        </w:rPr>
        <w:t xml:space="preserve">Student’s Team convened on January 30, 2025, and found him eligible to receive Section 504 accommodations to address the impacts of </w:t>
      </w:r>
      <w:r>
        <w:rPr>
          <w:rFonts w:ascii="Aptos" w:hAnsi="Aptos"/>
          <w:sz w:val="25"/>
          <w:szCs w:val="25"/>
        </w:rPr>
        <w:t>hi</w:t>
      </w:r>
      <w:r w:rsidRPr="009857B2">
        <w:rPr>
          <w:rFonts w:ascii="Aptos" w:hAnsi="Aptos"/>
          <w:sz w:val="25"/>
          <w:szCs w:val="25"/>
        </w:rPr>
        <w:t xml:space="preserve">s Type 1 </w:t>
      </w:r>
      <w:r>
        <w:rPr>
          <w:rFonts w:ascii="Aptos" w:hAnsi="Aptos"/>
          <w:sz w:val="25"/>
          <w:szCs w:val="25"/>
        </w:rPr>
        <w:t>D</w:t>
      </w:r>
      <w:r w:rsidRPr="009857B2">
        <w:rPr>
          <w:rFonts w:ascii="Aptos" w:hAnsi="Aptos"/>
          <w:sz w:val="25"/>
          <w:szCs w:val="25"/>
        </w:rPr>
        <w:t xml:space="preserve">iabetes on “his daily functioning at school.” (PE-2). </w:t>
      </w:r>
      <w:r>
        <w:rPr>
          <w:rFonts w:ascii="Aptos" w:hAnsi="Aptos"/>
          <w:sz w:val="25"/>
          <w:szCs w:val="25"/>
        </w:rPr>
        <w:t xml:space="preserve"> </w:t>
      </w:r>
    </w:p>
    <w:p w14:paraId="57086ED3" w14:textId="77777777" w:rsidR="008B442E" w:rsidRPr="009857B2" w:rsidRDefault="008B442E" w:rsidP="008B442E">
      <w:pPr>
        <w:pStyle w:val="ListParagraph"/>
        <w:rPr>
          <w:rFonts w:ascii="Aptos" w:hAnsi="Aptos"/>
          <w:sz w:val="25"/>
          <w:szCs w:val="25"/>
        </w:rPr>
      </w:pPr>
    </w:p>
    <w:p w14:paraId="79907515" w14:textId="77777777" w:rsidR="008B442E" w:rsidRDefault="008B442E" w:rsidP="008B442E">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Erica Swift, Assistant Principal in Pembroke and Team Chairperson, is licensed as a teacher of moderate disabilities grades 5 to 12, and as principal assistant for grades 9 to 12. (SE-13).  She testified that Student’s struggles with behavioral issues started on day one, when he was first suspended because of an altercation, and the difficulties continued during Student’s time in Pembroke. (Swift; Hayes).  </w:t>
      </w:r>
    </w:p>
    <w:p w14:paraId="2B136E1C" w14:textId="77777777" w:rsidR="00B67AE3" w:rsidRPr="00B67AE3" w:rsidRDefault="00B67AE3" w:rsidP="00B67AE3">
      <w:pPr>
        <w:pStyle w:val="ListParagraph"/>
        <w:rPr>
          <w:rFonts w:ascii="Aptos" w:hAnsi="Aptos"/>
          <w:sz w:val="25"/>
          <w:szCs w:val="25"/>
        </w:rPr>
      </w:pPr>
    </w:p>
    <w:p w14:paraId="2408B62E" w14:textId="77777777" w:rsidR="00EB35C6" w:rsidRPr="009857B2"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Between </w:t>
      </w:r>
      <w:r w:rsidRPr="009857B2">
        <w:rPr>
          <w:rFonts w:ascii="Aptos" w:hAnsi="Aptos"/>
          <w:sz w:val="25"/>
          <w:szCs w:val="25"/>
        </w:rPr>
        <w:t xml:space="preserve">February 4 </w:t>
      </w:r>
      <w:r>
        <w:rPr>
          <w:rFonts w:ascii="Aptos" w:hAnsi="Aptos"/>
          <w:sz w:val="25"/>
          <w:szCs w:val="25"/>
        </w:rPr>
        <w:t xml:space="preserve">and </w:t>
      </w:r>
      <w:r w:rsidRPr="009857B2">
        <w:rPr>
          <w:rFonts w:ascii="Aptos" w:hAnsi="Aptos"/>
          <w:sz w:val="25"/>
          <w:szCs w:val="25"/>
        </w:rPr>
        <w:t>February 13, 2025</w:t>
      </w:r>
      <w:r>
        <w:rPr>
          <w:rFonts w:ascii="Aptos" w:hAnsi="Aptos"/>
          <w:sz w:val="25"/>
          <w:szCs w:val="25"/>
        </w:rPr>
        <w:t xml:space="preserve">, </w:t>
      </w:r>
      <w:r w:rsidRPr="009857B2">
        <w:rPr>
          <w:rFonts w:ascii="Aptos" w:hAnsi="Aptos"/>
          <w:sz w:val="25"/>
          <w:szCs w:val="25"/>
        </w:rPr>
        <w:t xml:space="preserve">Student was placed in partial hospitalization at Pembroke Hospital </w:t>
      </w:r>
      <w:proofErr w:type="gramStart"/>
      <w:r>
        <w:rPr>
          <w:rFonts w:ascii="Aptos" w:hAnsi="Aptos"/>
          <w:sz w:val="25"/>
          <w:szCs w:val="25"/>
        </w:rPr>
        <w:t>a</w:t>
      </w:r>
      <w:r w:rsidRPr="009857B2">
        <w:rPr>
          <w:rFonts w:ascii="Aptos" w:hAnsi="Aptos"/>
          <w:sz w:val="25"/>
          <w:szCs w:val="25"/>
        </w:rPr>
        <w:t>s a result of</w:t>
      </w:r>
      <w:proofErr w:type="gramEnd"/>
      <w:r w:rsidRPr="009857B2">
        <w:rPr>
          <w:rFonts w:ascii="Aptos" w:hAnsi="Aptos"/>
          <w:sz w:val="25"/>
          <w:szCs w:val="25"/>
        </w:rPr>
        <w:t xml:space="preserve"> an incident at home, reported in school</w:t>
      </w:r>
      <w:r>
        <w:rPr>
          <w:rFonts w:ascii="Aptos" w:hAnsi="Aptos"/>
          <w:sz w:val="25"/>
          <w:szCs w:val="25"/>
        </w:rPr>
        <w:t xml:space="preserve">.  He </w:t>
      </w:r>
      <w:r w:rsidRPr="009857B2">
        <w:rPr>
          <w:rFonts w:ascii="Aptos" w:hAnsi="Aptos"/>
          <w:sz w:val="25"/>
          <w:szCs w:val="25"/>
        </w:rPr>
        <w:t>return</w:t>
      </w:r>
      <w:r>
        <w:rPr>
          <w:rFonts w:ascii="Aptos" w:hAnsi="Aptos"/>
          <w:sz w:val="25"/>
          <w:szCs w:val="25"/>
        </w:rPr>
        <w:t>ed</w:t>
      </w:r>
      <w:r w:rsidRPr="009857B2">
        <w:rPr>
          <w:rFonts w:ascii="Aptos" w:hAnsi="Aptos"/>
          <w:sz w:val="25"/>
          <w:szCs w:val="25"/>
        </w:rPr>
        <w:t xml:space="preserve"> to school on February 14, 2025 (PE-1).  </w:t>
      </w:r>
    </w:p>
    <w:p w14:paraId="7D41BEBA" w14:textId="77777777" w:rsidR="00EB35C6" w:rsidRPr="009857B2" w:rsidRDefault="00EB35C6" w:rsidP="00EB35C6">
      <w:pPr>
        <w:pStyle w:val="ListParagraph"/>
        <w:rPr>
          <w:rFonts w:ascii="Aptos" w:hAnsi="Aptos"/>
          <w:sz w:val="25"/>
          <w:szCs w:val="25"/>
        </w:rPr>
      </w:pPr>
    </w:p>
    <w:p w14:paraId="5E3ED25D" w14:textId="77777777" w:rsidR="00EB35C6" w:rsidRPr="009857B2" w:rsidRDefault="00EB35C6" w:rsidP="00EB35C6">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t>Pembroke’s behavioral incident summary for the period from January 14 to March 24, 2025, reports six incidents for which Student served between one and seven, in school (ISS) and/ or out of school (OSS) suspensions.  These incidents occurred on January 14</w:t>
      </w:r>
      <w:r w:rsidRPr="009857B2">
        <w:rPr>
          <w:rFonts w:ascii="Aptos" w:hAnsi="Aptos"/>
          <w:sz w:val="25"/>
          <w:szCs w:val="25"/>
          <w:vertAlign w:val="superscript"/>
        </w:rPr>
        <w:t>th</w:t>
      </w:r>
      <w:r w:rsidRPr="009857B2">
        <w:rPr>
          <w:rFonts w:ascii="Aptos" w:hAnsi="Aptos"/>
          <w:sz w:val="25"/>
          <w:szCs w:val="25"/>
        </w:rPr>
        <w:t>, five days OSS; January 14</w:t>
      </w:r>
      <w:r w:rsidRPr="009857B2">
        <w:rPr>
          <w:rFonts w:ascii="Aptos" w:hAnsi="Aptos"/>
          <w:sz w:val="25"/>
          <w:szCs w:val="25"/>
          <w:vertAlign w:val="superscript"/>
        </w:rPr>
        <w:t>th</w:t>
      </w:r>
      <w:r w:rsidRPr="009857B2">
        <w:rPr>
          <w:rFonts w:ascii="Aptos" w:hAnsi="Aptos"/>
          <w:sz w:val="25"/>
          <w:szCs w:val="25"/>
        </w:rPr>
        <w:t>/ 15</w:t>
      </w:r>
      <w:r w:rsidRPr="009857B2">
        <w:rPr>
          <w:rFonts w:ascii="Aptos" w:hAnsi="Aptos"/>
          <w:sz w:val="25"/>
          <w:szCs w:val="25"/>
          <w:vertAlign w:val="superscript"/>
        </w:rPr>
        <w:t>th</w:t>
      </w:r>
      <w:r w:rsidRPr="009857B2">
        <w:rPr>
          <w:rFonts w:ascii="Aptos" w:hAnsi="Aptos"/>
          <w:sz w:val="25"/>
          <w:szCs w:val="25"/>
        </w:rPr>
        <w:t>, seven days OSS due to physical altercation with another student and using slurs based on sexual orientation”: March 10</w:t>
      </w:r>
      <w:r w:rsidRPr="009857B2">
        <w:rPr>
          <w:rFonts w:ascii="Aptos" w:hAnsi="Aptos"/>
          <w:sz w:val="25"/>
          <w:szCs w:val="25"/>
          <w:vertAlign w:val="superscript"/>
        </w:rPr>
        <w:t>th</w:t>
      </w:r>
      <w:r w:rsidRPr="009857B2">
        <w:rPr>
          <w:rFonts w:ascii="Aptos" w:hAnsi="Aptos"/>
          <w:sz w:val="25"/>
          <w:szCs w:val="25"/>
        </w:rPr>
        <w:t>, two days OSS due to incident in the bathroom</w:t>
      </w:r>
      <w:r w:rsidRPr="009857B2">
        <w:rPr>
          <w:rStyle w:val="FootnoteReference"/>
          <w:rFonts w:ascii="Aptos" w:hAnsi="Aptos"/>
          <w:sz w:val="25"/>
          <w:szCs w:val="25"/>
        </w:rPr>
        <w:footnoteReference w:id="4"/>
      </w:r>
      <w:r w:rsidRPr="009857B2">
        <w:rPr>
          <w:rFonts w:ascii="Aptos" w:hAnsi="Aptos"/>
          <w:sz w:val="25"/>
          <w:szCs w:val="25"/>
        </w:rPr>
        <w:t>; March 19</w:t>
      </w:r>
      <w:r w:rsidRPr="009857B2">
        <w:rPr>
          <w:rFonts w:ascii="Aptos" w:hAnsi="Aptos"/>
          <w:sz w:val="25"/>
          <w:szCs w:val="25"/>
          <w:vertAlign w:val="superscript"/>
        </w:rPr>
        <w:t>th</w:t>
      </w:r>
      <w:r w:rsidRPr="009857B2">
        <w:rPr>
          <w:rFonts w:ascii="Aptos" w:hAnsi="Aptos"/>
          <w:sz w:val="25"/>
          <w:szCs w:val="25"/>
        </w:rPr>
        <w:t>, resulting in an ISS using derogatory language toward a female student; March 21</w:t>
      </w:r>
      <w:r w:rsidRPr="009857B2">
        <w:rPr>
          <w:rFonts w:ascii="Aptos" w:hAnsi="Aptos"/>
          <w:sz w:val="25"/>
          <w:szCs w:val="25"/>
          <w:vertAlign w:val="superscript"/>
        </w:rPr>
        <w:t>st</w:t>
      </w:r>
      <w:r w:rsidRPr="009857B2">
        <w:rPr>
          <w:rFonts w:ascii="Aptos" w:hAnsi="Aptos"/>
          <w:sz w:val="25"/>
          <w:szCs w:val="25"/>
        </w:rPr>
        <w:t xml:space="preserve"> resulting in a one day ISS for yelling “f----</w:t>
      </w:r>
      <w:proofErr w:type="spellStart"/>
      <w:r w:rsidRPr="009857B2">
        <w:rPr>
          <w:rFonts w:ascii="Aptos" w:hAnsi="Aptos"/>
          <w:sz w:val="25"/>
          <w:szCs w:val="25"/>
        </w:rPr>
        <w:t>ing</w:t>
      </w:r>
      <w:proofErr w:type="spellEnd"/>
      <w:r w:rsidRPr="009857B2">
        <w:rPr>
          <w:rFonts w:ascii="Aptos" w:hAnsi="Aptos"/>
          <w:sz w:val="25"/>
          <w:szCs w:val="25"/>
        </w:rPr>
        <w:t xml:space="preserve"> faggot” in the hallway, and later a five day OSS for using inappropriate language toward the principal and making threats of physical violence toward another student</w:t>
      </w:r>
      <w:r w:rsidRPr="009857B2">
        <w:rPr>
          <w:rStyle w:val="FootnoteReference"/>
          <w:rFonts w:ascii="Aptos" w:hAnsi="Aptos"/>
          <w:sz w:val="25"/>
          <w:szCs w:val="25"/>
        </w:rPr>
        <w:footnoteReference w:id="5"/>
      </w:r>
      <w:r w:rsidRPr="009857B2">
        <w:rPr>
          <w:rFonts w:ascii="Aptos" w:hAnsi="Aptos"/>
          <w:sz w:val="25"/>
          <w:szCs w:val="25"/>
        </w:rPr>
        <w:t>; and March 24, 2025, resulting in a ten-day OSS for being verbally aggressive toward the principal and a student, and disregarding directives</w:t>
      </w:r>
      <w:r w:rsidRPr="009857B2">
        <w:rPr>
          <w:rStyle w:val="FootnoteReference"/>
          <w:rFonts w:ascii="Aptos" w:hAnsi="Aptos"/>
          <w:sz w:val="25"/>
          <w:szCs w:val="25"/>
        </w:rPr>
        <w:footnoteReference w:id="6"/>
      </w:r>
      <w:r w:rsidRPr="009857B2">
        <w:rPr>
          <w:rFonts w:ascii="Aptos" w:hAnsi="Aptos"/>
          <w:sz w:val="25"/>
          <w:szCs w:val="25"/>
        </w:rPr>
        <w:t xml:space="preserve"> (PE-1</w:t>
      </w:r>
      <w:r>
        <w:rPr>
          <w:rFonts w:ascii="Aptos" w:hAnsi="Aptos"/>
          <w:sz w:val="25"/>
          <w:szCs w:val="25"/>
        </w:rPr>
        <w:t>; Swift</w:t>
      </w:r>
      <w:r w:rsidRPr="009857B2">
        <w:rPr>
          <w:rFonts w:ascii="Aptos" w:hAnsi="Aptos"/>
          <w:sz w:val="25"/>
          <w:szCs w:val="25"/>
        </w:rPr>
        <w:t xml:space="preserve">).  Log entrees </w:t>
      </w:r>
      <w:r w:rsidRPr="009857B2">
        <w:rPr>
          <w:rFonts w:ascii="Aptos" w:hAnsi="Aptos"/>
          <w:sz w:val="25"/>
          <w:szCs w:val="25"/>
        </w:rPr>
        <w:lastRenderedPageBreak/>
        <w:t>for the period through June 3, 2025, by Erica Swift, describe additional incidents on May 9</w:t>
      </w:r>
      <w:r w:rsidRPr="009857B2">
        <w:rPr>
          <w:rFonts w:ascii="Aptos" w:hAnsi="Aptos"/>
          <w:sz w:val="25"/>
          <w:szCs w:val="25"/>
          <w:vertAlign w:val="superscript"/>
        </w:rPr>
        <w:t>th</w:t>
      </w:r>
      <w:r w:rsidRPr="009857B2">
        <w:rPr>
          <w:rFonts w:ascii="Aptos" w:hAnsi="Aptos"/>
          <w:sz w:val="25"/>
          <w:szCs w:val="25"/>
        </w:rPr>
        <w:t>,</w:t>
      </w:r>
      <w:r w:rsidRPr="009857B2">
        <w:rPr>
          <w:rStyle w:val="FootnoteReference"/>
          <w:rFonts w:ascii="Aptos" w:hAnsi="Aptos"/>
          <w:sz w:val="25"/>
          <w:szCs w:val="25"/>
        </w:rPr>
        <w:footnoteReference w:id="7"/>
      </w:r>
      <w:r w:rsidRPr="009857B2">
        <w:rPr>
          <w:rFonts w:ascii="Aptos" w:hAnsi="Aptos"/>
          <w:sz w:val="25"/>
          <w:szCs w:val="25"/>
        </w:rPr>
        <w:t xml:space="preserve"> May 22</w:t>
      </w:r>
      <w:r w:rsidRPr="009857B2">
        <w:rPr>
          <w:rFonts w:ascii="Aptos" w:hAnsi="Aptos"/>
          <w:sz w:val="25"/>
          <w:szCs w:val="25"/>
          <w:vertAlign w:val="superscript"/>
        </w:rPr>
        <w:t>nd</w:t>
      </w:r>
      <w:r w:rsidRPr="009857B2">
        <w:rPr>
          <w:rFonts w:ascii="Aptos" w:hAnsi="Aptos"/>
          <w:sz w:val="25"/>
          <w:szCs w:val="25"/>
        </w:rPr>
        <w:t>,</w:t>
      </w:r>
      <w:r w:rsidRPr="009857B2">
        <w:rPr>
          <w:rStyle w:val="FootnoteReference"/>
          <w:rFonts w:ascii="Aptos" w:hAnsi="Aptos"/>
          <w:sz w:val="25"/>
          <w:szCs w:val="25"/>
        </w:rPr>
        <w:footnoteReference w:id="8"/>
      </w:r>
      <w:r w:rsidRPr="009857B2">
        <w:rPr>
          <w:rFonts w:ascii="Aptos" w:hAnsi="Aptos"/>
          <w:sz w:val="25"/>
          <w:szCs w:val="25"/>
        </w:rPr>
        <w:t xml:space="preserve"> and June 3,</w:t>
      </w:r>
      <w:r w:rsidRPr="009857B2">
        <w:rPr>
          <w:rStyle w:val="FootnoteReference"/>
          <w:rFonts w:ascii="Aptos" w:hAnsi="Aptos"/>
          <w:sz w:val="25"/>
          <w:szCs w:val="25"/>
        </w:rPr>
        <w:footnoteReference w:id="9"/>
      </w:r>
      <w:r w:rsidRPr="009857B2">
        <w:rPr>
          <w:rFonts w:ascii="Aptos" w:hAnsi="Aptos"/>
          <w:sz w:val="25"/>
          <w:szCs w:val="25"/>
        </w:rPr>
        <w:t xml:space="preserve"> 2025, two of which resulted </w:t>
      </w:r>
      <w:r>
        <w:rPr>
          <w:rFonts w:ascii="Aptos" w:hAnsi="Aptos"/>
          <w:sz w:val="25"/>
          <w:szCs w:val="25"/>
        </w:rPr>
        <w:t>i</w:t>
      </w:r>
      <w:r w:rsidRPr="009857B2">
        <w:rPr>
          <w:rFonts w:ascii="Aptos" w:hAnsi="Aptos"/>
          <w:sz w:val="25"/>
          <w:szCs w:val="25"/>
        </w:rPr>
        <w:t>n in-house detentions. (PE-1</w:t>
      </w:r>
      <w:r>
        <w:rPr>
          <w:rFonts w:ascii="Aptos" w:hAnsi="Aptos"/>
          <w:sz w:val="25"/>
          <w:szCs w:val="25"/>
        </w:rPr>
        <w:t>; Swift</w:t>
      </w:r>
      <w:r w:rsidRPr="009857B2">
        <w:rPr>
          <w:rFonts w:ascii="Aptos" w:hAnsi="Aptos"/>
          <w:sz w:val="25"/>
          <w:szCs w:val="25"/>
        </w:rPr>
        <w:t>).</w:t>
      </w:r>
    </w:p>
    <w:p w14:paraId="2B193019" w14:textId="77777777" w:rsidR="00EB35C6" w:rsidRPr="009857B2" w:rsidRDefault="00EB35C6" w:rsidP="00EB35C6">
      <w:pPr>
        <w:pStyle w:val="ListParagraph"/>
        <w:spacing w:after="0" w:line="240" w:lineRule="auto"/>
        <w:contextualSpacing w:val="0"/>
        <w:rPr>
          <w:rFonts w:ascii="Aptos" w:hAnsi="Aptos"/>
          <w:sz w:val="25"/>
          <w:szCs w:val="25"/>
        </w:rPr>
      </w:pPr>
      <w:r w:rsidRPr="009857B2">
        <w:rPr>
          <w:rFonts w:ascii="Aptos" w:hAnsi="Aptos"/>
          <w:sz w:val="25"/>
          <w:szCs w:val="25"/>
        </w:rPr>
        <w:t xml:space="preserve"> </w:t>
      </w:r>
    </w:p>
    <w:p w14:paraId="005701A8"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E14AE0">
        <w:rPr>
          <w:sz w:val="25"/>
          <w:szCs w:val="25"/>
        </w:rPr>
        <w:t xml:space="preserve">During the period from January 14, through the end of March 2025, </w:t>
      </w:r>
      <w:r w:rsidRPr="00E14AE0">
        <w:rPr>
          <w:rFonts w:ascii="Aptos" w:hAnsi="Aptos"/>
          <w:sz w:val="25"/>
          <w:szCs w:val="25"/>
        </w:rPr>
        <w:t>Student was the subject of numerous disciplinary hearings pursuant to M.G.L. c.71 §37H3/4 including on March 24, 2025, for the March 20 and 21, 2025</w:t>
      </w:r>
      <w:r>
        <w:rPr>
          <w:rFonts w:ascii="Aptos" w:hAnsi="Aptos"/>
          <w:sz w:val="25"/>
          <w:szCs w:val="25"/>
        </w:rPr>
        <w:t xml:space="preserve"> incidents </w:t>
      </w:r>
      <w:r w:rsidRPr="00E14AE0">
        <w:rPr>
          <w:rFonts w:ascii="Aptos" w:hAnsi="Aptos"/>
          <w:sz w:val="25"/>
          <w:szCs w:val="25"/>
        </w:rPr>
        <w:t>after which</w:t>
      </w:r>
      <w:r>
        <w:rPr>
          <w:rFonts w:ascii="Aptos" w:hAnsi="Aptos"/>
          <w:sz w:val="25"/>
          <w:szCs w:val="25"/>
        </w:rPr>
        <w:t>, via letter,</w:t>
      </w:r>
      <w:r w:rsidRPr="00E14AE0">
        <w:rPr>
          <w:rFonts w:ascii="Aptos" w:hAnsi="Aptos"/>
          <w:sz w:val="25"/>
          <w:szCs w:val="25"/>
        </w:rPr>
        <w:t xml:space="preserve"> the School Principal imposed a ten-day suspension during which Student was not allowed on school grounds and could not participate in any school activities. (SE-8).  Because of his special education status, during the suspension Student was allowed an opportunity to “complete assignments, tests, papers and other schoolwork” needed for academic progress through online course access</w:t>
      </w:r>
      <w:r>
        <w:rPr>
          <w:rFonts w:ascii="Aptos" w:hAnsi="Aptos"/>
          <w:sz w:val="25"/>
          <w:szCs w:val="25"/>
        </w:rPr>
        <w:t>,</w:t>
      </w:r>
      <w:r w:rsidRPr="00E14AE0">
        <w:rPr>
          <w:rFonts w:ascii="Aptos" w:hAnsi="Aptos"/>
          <w:sz w:val="25"/>
          <w:szCs w:val="25"/>
        </w:rPr>
        <w:t xml:space="preserve"> and tutoring and/ or some combination of both. (SE-8).</w:t>
      </w:r>
      <w:r>
        <w:rPr>
          <w:rFonts w:ascii="Aptos" w:hAnsi="Aptos"/>
          <w:sz w:val="25"/>
          <w:szCs w:val="25"/>
        </w:rPr>
        <w:t xml:space="preserve"> </w:t>
      </w:r>
      <w:r w:rsidRPr="00E14AE0">
        <w:rPr>
          <w:rFonts w:ascii="Aptos" w:hAnsi="Aptos"/>
          <w:sz w:val="25"/>
          <w:szCs w:val="25"/>
        </w:rPr>
        <w:t xml:space="preserve"> A second disciplinary letter from the Middle School Principal, dated March 25, 2025, cites similar incidents and imposes a five-day suspension to be served out of school. (SE-8).  Additional disciplinary hearings occurred on January 14, 15, and on March 10, 11 and 21, 2025, resulting in out-of-school suspensions. (SE-8).</w:t>
      </w:r>
      <w:r>
        <w:rPr>
          <w:rFonts w:ascii="Aptos" w:hAnsi="Aptos"/>
          <w:sz w:val="25"/>
          <w:szCs w:val="25"/>
        </w:rPr>
        <w:t xml:space="preserve"> </w:t>
      </w:r>
    </w:p>
    <w:p w14:paraId="24E743F4" w14:textId="77777777" w:rsidR="00EB35C6" w:rsidRPr="00811112" w:rsidRDefault="00EB35C6" w:rsidP="00EB35C6">
      <w:pPr>
        <w:pStyle w:val="ListParagraph"/>
        <w:rPr>
          <w:rFonts w:ascii="Aptos" w:hAnsi="Aptos"/>
          <w:sz w:val="25"/>
          <w:szCs w:val="25"/>
        </w:rPr>
      </w:pPr>
    </w:p>
    <w:p w14:paraId="5726AAC7" w14:textId="77777777" w:rsidR="00EB35C6" w:rsidRPr="00E14AE0" w:rsidRDefault="00EB35C6" w:rsidP="00EB35C6">
      <w:pPr>
        <w:pStyle w:val="ListParagraph"/>
        <w:numPr>
          <w:ilvl w:val="0"/>
          <w:numId w:val="5"/>
        </w:numPr>
        <w:spacing w:after="0" w:line="240" w:lineRule="auto"/>
        <w:contextualSpacing w:val="0"/>
        <w:rPr>
          <w:sz w:val="25"/>
          <w:szCs w:val="25"/>
        </w:rPr>
      </w:pPr>
      <w:r w:rsidRPr="00E14AE0">
        <w:rPr>
          <w:rFonts w:ascii="Aptos" w:hAnsi="Aptos"/>
          <w:sz w:val="25"/>
          <w:szCs w:val="25"/>
        </w:rPr>
        <w:t>Following two incidents during the month of March 2025, on March 24, 2025, Student’s Team conducted a manifestation determination meeting as Student was facing a fifteen-day suspension, resulting from the March 20 and 21, 2025 incidents involving threats of violence, rude</w:t>
      </w:r>
      <w:r>
        <w:rPr>
          <w:rFonts w:ascii="Aptos" w:hAnsi="Aptos"/>
          <w:sz w:val="25"/>
          <w:szCs w:val="25"/>
        </w:rPr>
        <w:t>ness</w:t>
      </w:r>
      <w:r w:rsidRPr="00E14AE0">
        <w:rPr>
          <w:rFonts w:ascii="Aptos" w:hAnsi="Aptos"/>
          <w:sz w:val="25"/>
          <w:szCs w:val="25"/>
        </w:rPr>
        <w:t xml:space="preserve">, profane or obscene language, disrespect to authority and to others, insubordination, and non-compliance with adult directives.  By then, Student had </w:t>
      </w:r>
      <w:r>
        <w:rPr>
          <w:rFonts w:ascii="Aptos" w:hAnsi="Aptos"/>
          <w:sz w:val="25"/>
          <w:szCs w:val="25"/>
        </w:rPr>
        <w:t xml:space="preserve">approximately </w:t>
      </w:r>
      <w:r w:rsidRPr="00E14AE0">
        <w:rPr>
          <w:rFonts w:ascii="Aptos" w:hAnsi="Aptos"/>
          <w:sz w:val="25"/>
          <w:szCs w:val="25"/>
        </w:rPr>
        <w:t xml:space="preserve">twenty-five suspensions since his enrollment in Pembroke Community Middle School on January 14, 2025. (SE-2; SE-8).  The Team determined that the disciplinary incidents were </w:t>
      </w:r>
      <w:r w:rsidRPr="00E14AE0">
        <w:rPr>
          <w:rFonts w:ascii="Aptos" w:hAnsi="Aptos"/>
          <w:sz w:val="25"/>
          <w:szCs w:val="25"/>
        </w:rPr>
        <w:lastRenderedPageBreak/>
        <w:t xml:space="preserve">not a manifestation of Student’s disabilities over Parent’s disagreement with said finding. (SE-2).  </w:t>
      </w:r>
    </w:p>
    <w:p w14:paraId="017272EE" w14:textId="77777777" w:rsidR="00EB35C6" w:rsidRPr="00FF1326" w:rsidRDefault="00EB35C6" w:rsidP="00EB35C6">
      <w:pPr>
        <w:pStyle w:val="ListParagraph"/>
        <w:rPr>
          <w:rFonts w:ascii="Aptos" w:hAnsi="Aptos"/>
          <w:sz w:val="25"/>
          <w:szCs w:val="25"/>
        </w:rPr>
      </w:pPr>
      <w:r>
        <w:rPr>
          <w:rFonts w:ascii="Aptos" w:hAnsi="Aptos"/>
          <w:sz w:val="25"/>
          <w:szCs w:val="25"/>
        </w:rPr>
        <w:t>`</w:t>
      </w:r>
    </w:p>
    <w:p w14:paraId="1EAFD7C0"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Due to the number of absences Student had since entering Pembroke, the Team determined that additional time was needed for data collection to better address Student’s needs.  The Team convened on March 5, 2025, and finding Student eligible under a category of emotional impairment, developed an IEP calling for participation in a full inclusion program, with push in and pull out services as follows: one hour per month, consultation by the behaviorist; daily services in science, mathematics, English language arts and social studies in the general education setting; and daily learning center support and counseling.  The IEP contains behavior, written language and math goals.  (SE-1). </w:t>
      </w:r>
    </w:p>
    <w:p w14:paraId="5AF49892" w14:textId="77777777" w:rsidR="00EB35C6" w:rsidRPr="00E14AE0" w:rsidRDefault="00EB35C6" w:rsidP="00EB35C6">
      <w:pPr>
        <w:pStyle w:val="ListParagraph"/>
        <w:rPr>
          <w:sz w:val="25"/>
          <w:szCs w:val="25"/>
        </w:rPr>
      </w:pPr>
    </w:p>
    <w:p w14:paraId="748E0ABD"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A6738C">
        <w:rPr>
          <w:rFonts w:ascii="Aptos" w:hAnsi="Aptos"/>
          <w:sz w:val="25"/>
          <w:szCs w:val="25"/>
        </w:rPr>
        <w:t xml:space="preserve">Student’s Team reconvened on March 26, 2025, and proposed an FBA as well as a home assessment upon learning that Student displayed similar behaviors at home as he did in school.  The Team hoped to better understand Student’s dysregulation and align school-based interventions with home strategies.  The Team also recommended </w:t>
      </w:r>
      <w:r>
        <w:rPr>
          <w:rFonts w:ascii="Aptos" w:hAnsi="Aptos"/>
          <w:sz w:val="25"/>
          <w:szCs w:val="25"/>
        </w:rPr>
        <w:t xml:space="preserve">increasing </w:t>
      </w:r>
      <w:r w:rsidRPr="00A6738C">
        <w:rPr>
          <w:rFonts w:ascii="Aptos" w:hAnsi="Aptos"/>
          <w:sz w:val="25"/>
          <w:szCs w:val="25"/>
        </w:rPr>
        <w:t xml:space="preserve">Student’s counseling services to </w:t>
      </w:r>
      <w:r>
        <w:rPr>
          <w:rFonts w:ascii="Aptos" w:hAnsi="Aptos"/>
          <w:sz w:val="25"/>
          <w:szCs w:val="25"/>
        </w:rPr>
        <w:t xml:space="preserve">two </w:t>
      </w:r>
      <w:r w:rsidRPr="00A6738C">
        <w:rPr>
          <w:rFonts w:ascii="Aptos" w:hAnsi="Aptos"/>
          <w:sz w:val="25"/>
          <w:szCs w:val="25"/>
        </w:rPr>
        <w:t>daily 15</w:t>
      </w:r>
      <w:r>
        <w:rPr>
          <w:rFonts w:ascii="Aptos" w:hAnsi="Aptos"/>
          <w:sz w:val="25"/>
          <w:szCs w:val="25"/>
        </w:rPr>
        <w:t>-</w:t>
      </w:r>
      <w:r w:rsidRPr="00A6738C">
        <w:rPr>
          <w:rFonts w:ascii="Aptos" w:hAnsi="Aptos"/>
          <w:sz w:val="25"/>
          <w:szCs w:val="25"/>
        </w:rPr>
        <w:t>minute sessions to allow the social worker to check</w:t>
      </w:r>
      <w:r>
        <w:rPr>
          <w:rFonts w:ascii="Aptos" w:hAnsi="Aptos"/>
          <w:sz w:val="25"/>
          <w:szCs w:val="25"/>
        </w:rPr>
        <w:t xml:space="preserve"> in</w:t>
      </w:r>
      <w:r w:rsidRPr="00A6738C">
        <w:rPr>
          <w:rFonts w:ascii="Aptos" w:hAnsi="Aptos"/>
          <w:sz w:val="25"/>
          <w:szCs w:val="25"/>
        </w:rPr>
        <w:t xml:space="preserve"> with Student at the beginning and the end of the day and offer more frequent behavioral and emotional support</w:t>
      </w:r>
      <w:r>
        <w:rPr>
          <w:rFonts w:ascii="Aptos" w:hAnsi="Aptos"/>
          <w:sz w:val="25"/>
          <w:szCs w:val="25"/>
        </w:rPr>
        <w:t xml:space="preserve">. </w:t>
      </w:r>
      <w:r w:rsidRPr="00A6738C">
        <w:rPr>
          <w:rFonts w:ascii="Aptos" w:hAnsi="Aptos"/>
          <w:sz w:val="25"/>
          <w:szCs w:val="25"/>
        </w:rPr>
        <w:t xml:space="preserve"> </w:t>
      </w:r>
      <w:r>
        <w:rPr>
          <w:rFonts w:ascii="Aptos" w:hAnsi="Aptos"/>
          <w:sz w:val="25"/>
          <w:szCs w:val="25"/>
        </w:rPr>
        <w:t>The Team</w:t>
      </w:r>
      <w:r w:rsidRPr="00A6738C">
        <w:rPr>
          <w:rFonts w:ascii="Aptos" w:hAnsi="Aptos"/>
          <w:sz w:val="25"/>
          <w:szCs w:val="25"/>
        </w:rPr>
        <w:t xml:space="preserve"> also recommended increasing Learning Center support by adding nine, 48</w:t>
      </w:r>
      <w:r>
        <w:rPr>
          <w:rFonts w:ascii="Aptos" w:hAnsi="Aptos"/>
          <w:sz w:val="25"/>
          <w:szCs w:val="25"/>
        </w:rPr>
        <w:t>-</w:t>
      </w:r>
      <w:r w:rsidRPr="00A6738C">
        <w:rPr>
          <w:rFonts w:ascii="Aptos" w:hAnsi="Aptos"/>
          <w:sz w:val="25"/>
          <w:szCs w:val="25"/>
        </w:rPr>
        <w:t>minute</w:t>
      </w:r>
      <w:r>
        <w:rPr>
          <w:rFonts w:ascii="Aptos" w:hAnsi="Aptos"/>
          <w:sz w:val="25"/>
          <w:szCs w:val="25"/>
        </w:rPr>
        <w:t xml:space="preserve"> sessions</w:t>
      </w:r>
      <w:r w:rsidRPr="00A6738C">
        <w:rPr>
          <w:rFonts w:ascii="Aptos" w:hAnsi="Aptos"/>
          <w:sz w:val="25"/>
          <w:szCs w:val="25"/>
        </w:rPr>
        <w:t xml:space="preserve"> per six</w:t>
      </w:r>
      <w:r>
        <w:rPr>
          <w:rFonts w:ascii="Aptos" w:hAnsi="Aptos"/>
          <w:sz w:val="25"/>
          <w:szCs w:val="25"/>
        </w:rPr>
        <w:t>-</w:t>
      </w:r>
      <w:r w:rsidRPr="00A6738C">
        <w:rPr>
          <w:rFonts w:ascii="Aptos" w:hAnsi="Aptos"/>
          <w:sz w:val="25"/>
          <w:szCs w:val="25"/>
        </w:rPr>
        <w:t xml:space="preserve">day cycle to the previous 48 minutes daily Learning Center services to offer Student increased </w:t>
      </w:r>
      <w:r>
        <w:rPr>
          <w:rFonts w:ascii="Aptos" w:hAnsi="Aptos"/>
          <w:sz w:val="25"/>
          <w:szCs w:val="25"/>
        </w:rPr>
        <w:t>“</w:t>
      </w:r>
      <w:r w:rsidRPr="00A6738C">
        <w:rPr>
          <w:rFonts w:ascii="Aptos" w:hAnsi="Aptos"/>
          <w:sz w:val="25"/>
          <w:szCs w:val="25"/>
        </w:rPr>
        <w:t>small group, individualized direct support and further support academic engagement, work completion and executive functioning.”</w:t>
      </w:r>
      <w:r>
        <w:rPr>
          <w:rFonts w:ascii="Aptos" w:hAnsi="Aptos"/>
          <w:sz w:val="25"/>
          <w:szCs w:val="25"/>
        </w:rPr>
        <w:t xml:space="preserve"> </w:t>
      </w:r>
      <w:r w:rsidRPr="00A6738C">
        <w:rPr>
          <w:rFonts w:ascii="Aptos" w:hAnsi="Aptos"/>
          <w:sz w:val="25"/>
          <w:szCs w:val="25"/>
        </w:rPr>
        <w:t xml:space="preserve">(SE-2; Swift).  </w:t>
      </w:r>
    </w:p>
    <w:p w14:paraId="083EFA30" w14:textId="77777777" w:rsidR="00EB35C6" w:rsidRPr="00A6738C" w:rsidRDefault="00EB35C6" w:rsidP="00EB35C6">
      <w:pPr>
        <w:pStyle w:val="ListParagraph"/>
        <w:spacing w:after="0" w:line="240" w:lineRule="auto"/>
        <w:contextualSpacing w:val="0"/>
        <w:rPr>
          <w:rFonts w:ascii="Aptos" w:hAnsi="Aptos"/>
          <w:sz w:val="25"/>
          <w:szCs w:val="25"/>
        </w:rPr>
      </w:pPr>
    </w:p>
    <w:p w14:paraId="7310AAEC"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t xml:space="preserve">Opining that Student was not accessing his education in Pembroke, the </w:t>
      </w:r>
      <w:r>
        <w:rPr>
          <w:rFonts w:ascii="Aptos" w:hAnsi="Aptos"/>
          <w:sz w:val="25"/>
          <w:szCs w:val="25"/>
        </w:rPr>
        <w:t xml:space="preserve">March 26, 2025, </w:t>
      </w:r>
      <w:r w:rsidRPr="009857B2">
        <w:rPr>
          <w:rFonts w:ascii="Aptos" w:hAnsi="Aptos"/>
          <w:sz w:val="25"/>
          <w:szCs w:val="25"/>
        </w:rPr>
        <w:t xml:space="preserve">Team </w:t>
      </w:r>
      <w:r>
        <w:rPr>
          <w:rFonts w:ascii="Aptos" w:hAnsi="Aptos"/>
          <w:sz w:val="25"/>
          <w:szCs w:val="25"/>
        </w:rPr>
        <w:t>determined that Student required a “smaller s</w:t>
      </w:r>
      <w:r w:rsidRPr="00A217A1">
        <w:rPr>
          <w:rFonts w:ascii="Aptos" w:hAnsi="Aptos"/>
          <w:sz w:val="25"/>
          <w:szCs w:val="25"/>
        </w:rPr>
        <w:t>chool environment with less unstructured time, increased availability of therapeutic supports, increased daily behavior support and flexibility with absences</w:t>
      </w:r>
      <w:r>
        <w:rPr>
          <w:rFonts w:ascii="Aptos" w:hAnsi="Aptos"/>
          <w:sz w:val="25"/>
          <w:szCs w:val="25"/>
        </w:rPr>
        <w:t>”</w:t>
      </w:r>
      <w:r w:rsidRPr="00A217A1">
        <w:rPr>
          <w:rFonts w:ascii="Aptos" w:hAnsi="Aptos"/>
          <w:sz w:val="25"/>
          <w:szCs w:val="25"/>
        </w:rPr>
        <w:t xml:space="preserve"> </w:t>
      </w:r>
      <w:r>
        <w:rPr>
          <w:rFonts w:ascii="Aptos" w:hAnsi="Aptos"/>
          <w:sz w:val="25"/>
          <w:szCs w:val="25"/>
        </w:rPr>
        <w:t>to</w:t>
      </w:r>
      <w:r w:rsidRPr="00A217A1">
        <w:rPr>
          <w:rFonts w:ascii="Aptos" w:hAnsi="Aptos"/>
          <w:sz w:val="25"/>
          <w:szCs w:val="25"/>
        </w:rPr>
        <w:t xml:space="preserve"> </w:t>
      </w:r>
      <w:r>
        <w:rPr>
          <w:rFonts w:ascii="Aptos" w:hAnsi="Aptos"/>
          <w:sz w:val="25"/>
          <w:szCs w:val="25"/>
        </w:rPr>
        <w:t xml:space="preserve">better </w:t>
      </w:r>
      <w:r w:rsidRPr="00A217A1">
        <w:rPr>
          <w:rFonts w:ascii="Aptos" w:hAnsi="Aptos"/>
          <w:sz w:val="25"/>
          <w:szCs w:val="25"/>
        </w:rPr>
        <w:t xml:space="preserve">address </w:t>
      </w:r>
      <w:r>
        <w:rPr>
          <w:rFonts w:ascii="Aptos" w:hAnsi="Aptos"/>
          <w:sz w:val="25"/>
          <w:szCs w:val="25"/>
        </w:rPr>
        <w:t xml:space="preserve">his </w:t>
      </w:r>
      <w:r w:rsidRPr="00A217A1">
        <w:rPr>
          <w:rFonts w:ascii="Aptos" w:hAnsi="Aptos"/>
          <w:sz w:val="25"/>
          <w:szCs w:val="25"/>
        </w:rPr>
        <w:t xml:space="preserve">emotional and behavioral needs while ensuring </w:t>
      </w:r>
      <w:r>
        <w:rPr>
          <w:rFonts w:ascii="Aptos" w:hAnsi="Aptos"/>
          <w:sz w:val="25"/>
          <w:szCs w:val="25"/>
        </w:rPr>
        <w:t>hi</w:t>
      </w:r>
      <w:r w:rsidRPr="00A217A1">
        <w:rPr>
          <w:rFonts w:ascii="Aptos" w:hAnsi="Aptos"/>
          <w:sz w:val="25"/>
          <w:szCs w:val="25"/>
        </w:rPr>
        <w:t xml:space="preserve">s access to </w:t>
      </w:r>
      <w:r>
        <w:rPr>
          <w:rFonts w:ascii="Aptos" w:hAnsi="Aptos"/>
          <w:sz w:val="25"/>
          <w:szCs w:val="25"/>
        </w:rPr>
        <w:t>FAPE.  The Team drafted an IEP calling for Student’s full inclusion in Pembroke for the period from March 5, 2025 to December 19, 2025, with placement in a separate day program to be determined (when said placement became available) for the period from March 26, 2025 to December 19, 2025</w:t>
      </w:r>
      <w:r w:rsidRPr="009857B2">
        <w:rPr>
          <w:rFonts w:ascii="Aptos" w:hAnsi="Aptos"/>
          <w:sz w:val="25"/>
          <w:szCs w:val="25"/>
        </w:rPr>
        <w:t>.</w:t>
      </w:r>
      <w:r>
        <w:rPr>
          <w:rFonts w:ascii="Aptos" w:hAnsi="Aptos"/>
          <w:sz w:val="25"/>
          <w:szCs w:val="25"/>
        </w:rPr>
        <w:t xml:space="preserve"> (SE-2).</w:t>
      </w:r>
      <w:r w:rsidRPr="009857B2">
        <w:rPr>
          <w:rFonts w:ascii="Aptos" w:hAnsi="Aptos"/>
          <w:sz w:val="25"/>
          <w:szCs w:val="25"/>
        </w:rPr>
        <w:t xml:space="preserve">  </w:t>
      </w:r>
      <w:r>
        <w:rPr>
          <w:rFonts w:ascii="Aptos" w:hAnsi="Aptos"/>
          <w:sz w:val="25"/>
          <w:szCs w:val="25"/>
        </w:rPr>
        <w:t>Parent accepted the IEP and placement in full on April 14, 2025. (SE-2).  This is the last accepted IEP appearing on the record.</w:t>
      </w:r>
    </w:p>
    <w:p w14:paraId="617A155F" w14:textId="77777777" w:rsidR="00EB35C6" w:rsidRPr="00A217A1" w:rsidRDefault="00EB35C6" w:rsidP="00EB35C6">
      <w:pPr>
        <w:pStyle w:val="ListParagraph"/>
        <w:rPr>
          <w:rFonts w:ascii="Aptos" w:hAnsi="Aptos"/>
          <w:sz w:val="25"/>
          <w:szCs w:val="25"/>
        </w:rPr>
      </w:pPr>
    </w:p>
    <w:p w14:paraId="4F993D78"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Jaime Joyce, special education teacher in Pembroke is licensed as a history and social science teacher grades 5 to 8, and 5 to 12</w:t>
      </w:r>
      <w:r>
        <w:rPr>
          <w:rStyle w:val="FootnoteReference"/>
          <w:sz w:val="25"/>
          <w:szCs w:val="25"/>
        </w:rPr>
        <w:footnoteReference w:id="10"/>
      </w:r>
      <w:r>
        <w:rPr>
          <w:rFonts w:ascii="Aptos" w:hAnsi="Aptos"/>
          <w:sz w:val="25"/>
          <w:szCs w:val="25"/>
        </w:rPr>
        <w:t xml:space="preserve">, and she is certified in </w:t>
      </w:r>
      <w:r>
        <w:rPr>
          <w:rFonts w:ascii="Aptos" w:hAnsi="Aptos"/>
          <w:sz w:val="25"/>
          <w:szCs w:val="25"/>
        </w:rPr>
        <w:lastRenderedPageBreak/>
        <w:t>moderate disabilities (SE-14).  Ms. Joyce was Student’s eighth grade special education teacher in the Learning Center.  She testified that Student took his time in the Learning Center as “break time”, was escorted out of the room for breaks frequently and missed a great deal of instruction.  When behaviorally regulated, Student was great, but when dysregulated he was unpredictable and it was challenging to keep him under control and keep everyone safe.  He required a great amount of support and yet produced little work (Joyce).</w:t>
      </w:r>
    </w:p>
    <w:p w14:paraId="44D8027B" w14:textId="77777777" w:rsidR="00EB35C6" w:rsidRPr="00EE7A18" w:rsidRDefault="00EB35C6" w:rsidP="00EB35C6">
      <w:pPr>
        <w:pStyle w:val="ListParagraph"/>
        <w:rPr>
          <w:rFonts w:ascii="Aptos" w:hAnsi="Aptos"/>
          <w:sz w:val="25"/>
          <w:szCs w:val="25"/>
        </w:rPr>
      </w:pPr>
    </w:p>
    <w:p w14:paraId="2DE3F304"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1F3D14">
        <w:rPr>
          <w:rFonts w:ascii="Aptos" w:hAnsi="Aptos"/>
          <w:sz w:val="25"/>
          <w:szCs w:val="25"/>
        </w:rPr>
        <w:t>Ari</w:t>
      </w:r>
      <w:r>
        <w:rPr>
          <w:rFonts w:ascii="Aptos" w:hAnsi="Aptos"/>
          <w:sz w:val="25"/>
          <w:szCs w:val="25"/>
        </w:rPr>
        <w:t>ana</w:t>
      </w:r>
      <w:r w:rsidRPr="001F3D14">
        <w:rPr>
          <w:rFonts w:ascii="Aptos" w:hAnsi="Aptos"/>
          <w:sz w:val="25"/>
          <w:szCs w:val="25"/>
        </w:rPr>
        <w:t xml:space="preserve"> Liakos, </w:t>
      </w:r>
      <w:r>
        <w:rPr>
          <w:rFonts w:ascii="Aptos" w:hAnsi="Aptos"/>
          <w:sz w:val="25"/>
          <w:szCs w:val="25"/>
        </w:rPr>
        <w:t>special education teacher</w:t>
      </w:r>
      <w:r w:rsidRPr="001F3D14">
        <w:rPr>
          <w:rFonts w:ascii="Aptos" w:hAnsi="Aptos"/>
          <w:sz w:val="25"/>
          <w:szCs w:val="25"/>
        </w:rPr>
        <w:t xml:space="preserve"> in Pembroke</w:t>
      </w:r>
      <w:r>
        <w:rPr>
          <w:rFonts w:ascii="Aptos" w:hAnsi="Aptos"/>
          <w:sz w:val="25"/>
          <w:szCs w:val="25"/>
        </w:rPr>
        <w:t xml:space="preserve">, </w:t>
      </w:r>
      <w:r w:rsidRPr="001F3D14">
        <w:rPr>
          <w:rFonts w:ascii="Aptos" w:hAnsi="Aptos"/>
          <w:sz w:val="25"/>
          <w:szCs w:val="25"/>
        </w:rPr>
        <w:t>is licensed as an elementary school teacher grades 1 to 6, moderate disabilities teacher grades Pre-K to 8 and 5 to 12, and she holds an endorsement as a Sheltered English Immersion teacher.</w:t>
      </w:r>
      <w:r>
        <w:rPr>
          <w:rStyle w:val="FootnoteReference"/>
          <w:sz w:val="25"/>
          <w:szCs w:val="25"/>
        </w:rPr>
        <w:footnoteReference w:id="11"/>
      </w:r>
      <w:r w:rsidRPr="001F3D14">
        <w:rPr>
          <w:rFonts w:ascii="Aptos" w:hAnsi="Aptos"/>
          <w:sz w:val="25"/>
          <w:szCs w:val="25"/>
        </w:rPr>
        <w:t xml:space="preserve"> (SE-15).</w:t>
      </w:r>
      <w:r>
        <w:rPr>
          <w:rFonts w:ascii="Aptos" w:hAnsi="Aptos"/>
          <w:sz w:val="25"/>
          <w:szCs w:val="25"/>
        </w:rPr>
        <w:t xml:space="preserve">  Ms. Liakos conducts some of the work in the Learning Center, and she offers push-in services in the mainstream.  She is also a certified Orton-Gillingham reading </w:t>
      </w:r>
      <w:proofErr w:type="gramStart"/>
      <w:r>
        <w:rPr>
          <w:rFonts w:ascii="Aptos" w:hAnsi="Aptos"/>
          <w:sz w:val="25"/>
          <w:szCs w:val="25"/>
        </w:rPr>
        <w:t>teacher, and</w:t>
      </w:r>
      <w:proofErr w:type="gramEnd"/>
      <w:r>
        <w:rPr>
          <w:rFonts w:ascii="Aptos" w:hAnsi="Aptos"/>
          <w:sz w:val="25"/>
          <w:szCs w:val="25"/>
        </w:rPr>
        <w:t xml:space="preserve"> has experience working with students with emotional impairments. (Liakos).  </w:t>
      </w:r>
    </w:p>
    <w:p w14:paraId="1CEE9B20" w14:textId="77777777" w:rsidR="00EB35C6" w:rsidRPr="001158D1" w:rsidRDefault="00EB35C6" w:rsidP="00EB35C6">
      <w:pPr>
        <w:pStyle w:val="ListParagraph"/>
        <w:rPr>
          <w:rFonts w:ascii="Aptos" w:hAnsi="Aptos"/>
          <w:sz w:val="25"/>
          <w:szCs w:val="25"/>
        </w:rPr>
      </w:pPr>
    </w:p>
    <w:p w14:paraId="08C1D6B9"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F42B04">
        <w:rPr>
          <w:rFonts w:ascii="Aptos" w:hAnsi="Aptos"/>
          <w:sz w:val="25"/>
          <w:szCs w:val="25"/>
        </w:rPr>
        <w:t xml:space="preserve">Ms. Liakos was Student’s special education classroom teacher and </w:t>
      </w:r>
      <w:r>
        <w:rPr>
          <w:rFonts w:ascii="Aptos" w:hAnsi="Aptos"/>
          <w:sz w:val="25"/>
          <w:szCs w:val="25"/>
        </w:rPr>
        <w:t xml:space="preserve">she </w:t>
      </w:r>
      <w:r w:rsidRPr="00F42B04">
        <w:rPr>
          <w:rFonts w:ascii="Aptos" w:hAnsi="Aptos"/>
          <w:sz w:val="25"/>
          <w:szCs w:val="25"/>
        </w:rPr>
        <w:t>assisted him in his English class.   In April, Ms. Liakos took over Student’s instruction in the Learning Center where he displayed behaviors</w:t>
      </w:r>
      <w:r>
        <w:rPr>
          <w:rFonts w:ascii="Aptos" w:hAnsi="Aptos"/>
          <w:sz w:val="25"/>
          <w:szCs w:val="25"/>
        </w:rPr>
        <w:t xml:space="preserve"> </w:t>
      </w:r>
      <w:proofErr w:type="gramStart"/>
      <w:r w:rsidRPr="00F42B04">
        <w:rPr>
          <w:rFonts w:ascii="Aptos" w:hAnsi="Aptos"/>
          <w:sz w:val="25"/>
          <w:szCs w:val="25"/>
        </w:rPr>
        <w:t>similar to</w:t>
      </w:r>
      <w:proofErr w:type="gramEnd"/>
      <w:r w:rsidRPr="00F42B04">
        <w:rPr>
          <w:rFonts w:ascii="Aptos" w:hAnsi="Aptos"/>
          <w:sz w:val="25"/>
          <w:szCs w:val="25"/>
        </w:rPr>
        <w:t xml:space="preserve"> those in the general education classroom. </w:t>
      </w:r>
      <w:r>
        <w:rPr>
          <w:rFonts w:ascii="Aptos" w:hAnsi="Aptos"/>
          <w:sz w:val="25"/>
          <w:szCs w:val="25"/>
        </w:rPr>
        <w:t xml:space="preserve"> Ms. Liakos also attended Student’s Team meetings in March, and later in May and June of 2025. (Liakos). </w:t>
      </w:r>
    </w:p>
    <w:p w14:paraId="0F571E3F" w14:textId="77777777" w:rsidR="00EB35C6" w:rsidRPr="00632AEB" w:rsidRDefault="00EB35C6" w:rsidP="00EB35C6">
      <w:pPr>
        <w:pStyle w:val="ListParagraph"/>
        <w:rPr>
          <w:rFonts w:ascii="Aptos" w:hAnsi="Aptos"/>
          <w:sz w:val="25"/>
          <w:szCs w:val="25"/>
        </w:rPr>
      </w:pPr>
    </w:p>
    <w:p w14:paraId="1C3022B7"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632AEB">
        <w:rPr>
          <w:rFonts w:ascii="Aptos" w:hAnsi="Aptos"/>
          <w:sz w:val="25"/>
          <w:szCs w:val="25"/>
        </w:rPr>
        <w:t xml:space="preserve"> Ms. Liakos testified that despite having a good connection with Student, it was very difficult to get work out of him; Student produced only minimal work not commensurate with the work she would expect a student with moderate disabilities to produce</w:t>
      </w:r>
      <w:r>
        <w:rPr>
          <w:rFonts w:ascii="Aptos" w:hAnsi="Aptos"/>
          <w:sz w:val="25"/>
          <w:szCs w:val="25"/>
        </w:rPr>
        <w:t>. (Liakos).</w:t>
      </w:r>
      <w:r w:rsidRPr="00632AEB">
        <w:rPr>
          <w:rFonts w:ascii="Aptos" w:hAnsi="Aptos"/>
          <w:sz w:val="25"/>
          <w:szCs w:val="25"/>
        </w:rPr>
        <w:t xml:space="preserve"> </w:t>
      </w:r>
    </w:p>
    <w:p w14:paraId="7DB0996C" w14:textId="77777777" w:rsidR="00EB35C6" w:rsidRPr="00632AEB" w:rsidRDefault="00EB35C6" w:rsidP="00EB35C6">
      <w:pPr>
        <w:pStyle w:val="ListParagraph"/>
        <w:rPr>
          <w:rFonts w:ascii="Aptos" w:hAnsi="Aptos"/>
          <w:sz w:val="25"/>
          <w:szCs w:val="25"/>
        </w:rPr>
      </w:pPr>
    </w:p>
    <w:p w14:paraId="7AFAC75B" w14:textId="77777777" w:rsidR="00EB35C6" w:rsidRPr="00632AEB" w:rsidRDefault="00EB35C6" w:rsidP="00EB35C6">
      <w:pPr>
        <w:pStyle w:val="ListParagraph"/>
        <w:numPr>
          <w:ilvl w:val="0"/>
          <w:numId w:val="5"/>
        </w:numPr>
        <w:spacing w:after="0" w:line="240" w:lineRule="auto"/>
        <w:contextualSpacing w:val="0"/>
        <w:rPr>
          <w:rFonts w:ascii="Aptos" w:hAnsi="Aptos"/>
          <w:sz w:val="25"/>
          <w:szCs w:val="25"/>
        </w:rPr>
      </w:pPr>
      <w:r w:rsidRPr="00632AEB">
        <w:rPr>
          <w:rFonts w:ascii="Aptos" w:hAnsi="Aptos"/>
          <w:sz w:val="25"/>
          <w:szCs w:val="25"/>
        </w:rPr>
        <w:t xml:space="preserve">Mallory Hayes, Student’s eighth grade English teacher in Pembroke is licensed as a grades 8 to 12 English teacher. (SE-16). </w:t>
      </w:r>
      <w:r>
        <w:rPr>
          <w:rFonts w:ascii="Aptos" w:hAnsi="Aptos"/>
          <w:sz w:val="25"/>
          <w:szCs w:val="25"/>
        </w:rPr>
        <w:t xml:space="preserve"> </w:t>
      </w:r>
      <w:r w:rsidRPr="00632AEB">
        <w:rPr>
          <w:rFonts w:ascii="Aptos" w:hAnsi="Aptos"/>
          <w:sz w:val="25"/>
          <w:szCs w:val="25"/>
        </w:rPr>
        <w:t>She testified that Student did not want to be in class, did not want to participate a</w:t>
      </w:r>
      <w:r>
        <w:rPr>
          <w:rFonts w:ascii="Aptos" w:hAnsi="Aptos"/>
          <w:sz w:val="25"/>
          <w:szCs w:val="25"/>
        </w:rPr>
        <w:t>nd</w:t>
      </w:r>
      <w:r w:rsidRPr="00632AEB">
        <w:rPr>
          <w:rFonts w:ascii="Aptos" w:hAnsi="Aptos"/>
          <w:sz w:val="25"/>
          <w:szCs w:val="25"/>
        </w:rPr>
        <w:t xml:space="preserve"> it was difficult to keep him on task.  He was distracted and engaged in attention seeking behaviors like calling out for her, using inappropriate language, or using the phone.  Student was not engaging in his course</w:t>
      </w:r>
      <w:r>
        <w:rPr>
          <w:rFonts w:ascii="Aptos" w:hAnsi="Aptos"/>
          <w:sz w:val="25"/>
          <w:szCs w:val="25"/>
        </w:rPr>
        <w:t>-</w:t>
      </w:r>
      <w:r w:rsidRPr="00632AEB">
        <w:rPr>
          <w:rFonts w:ascii="Aptos" w:hAnsi="Aptos"/>
          <w:sz w:val="25"/>
          <w:szCs w:val="25"/>
        </w:rPr>
        <w:t xml:space="preserve">work and she was concerned that he was not accessing the curriculum. (Hayes). </w:t>
      </w:r>
    </w:p>
    <w:p w14:paraId="01BEE978" w14:textId="77777777" w:rsidR="00EB35C6" w:rsidRPr="00265E81" w:rsidRDefault="00EB35C6" w:rsidP="00EB35C6">
      <w:pPr>
        <w:pStyle w:val="ListParagraph"/>
        <w:rPr>
          <w:rFonts w:ascii="Aptos" w:hAnsi="Aptos"/>
          <w:sz w:val="25"/>
          <w:szCs w:val="25"/>
        </w:rPr>
      </w:pPr>
    </w:p>
    <w:p w14:paraId="140F5A5E"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Cheryl Larson, Middle School Social Worker in Pembroke, is a Massachusetts licensed independent clinical social worker.  She also holds grades 5 to 12 school guidance counselor certification, and school social worker/ adjustment counselor licensure. (SE-18; Larson).  Ms. Larson provided Student counseling services and attended his Team meetings.  Ms. Larson testified that early on she </w:t>
      </w:r>
      <w:r>
        <w:rPr>
          <w:rFonts w:ascii="Aptos" w:hAnsi="Aptos"/>
          <w:sz w:val="25"/>
          <w:szCs w:val="25"/>
        </w:rPr>
        <w:lastRenderedPageBreak/>
        <w:t xml:space="preserve">recommended changing Student’s counseling sessions to 2 x 15, to encourage engagement, but he did not engage, instead opting to look at his phone.  She described his initial presentation as restless, irritable, resistant to help and easily agitated.  This however changed somewhat after the 2025 hospitalization during which his medication was changed as Student appeared more settled and for a couple of weeks was more engaged.  After that short interlude, his presentation went back to what it was in the beginning. (Larson). </w:t>
      </w:r>
    </w:p>
    <w:p w14:paraId="2C0A7D5A" w14:textId="77777777" w:rsidR="00EB35C6" w:rsidRDefault="00EB35C6" w:rsidP="00EB35C6">
      <w:pPr>
        <w:pStyle w:val="ListParagraph"/>
        <w:spacing w:after="0" w:line="240" w:lineRule="auto"/>
        <w:contextualSpacing w:val="0"/>
        <w:rPr>
          <w:rFonts w:ascii="Aptos" w:hAnsi="Aptos"/>
          <w:sz w:val="25"/>
          <w:szCs w:val="25"/>
        </w:rPr>
      </w:pPr>
    </w:p>
    <w:p w14:paraId="2977AED4" w14:textId="77777777" w:rsidR="00EB35C6" w:rsidRDefault="00EB35C6" w:rsidP="00EB35C6">
      <w:pPr>
        <w:pStyle w:val="ListParagraph"/>
        <w:numPr>
          <w:ilvl w:val="0"/>
          <w:numId w:val="5"/>
        </w:numPr>
        <w:spacing w:after="0" w:line="240" w:lineRule="auto"/>
        <w:contextualSpacing w:val="0"/>
        <w:rPr>
          <w:rFonts w:ascii="Aptos" w:hAnsi="Aptos"/>
          <w:sz w:val="25"/>
          <w:szCs w:val="25"/>
        </w:rPr>
      </w:pPr>
      <w:proofErr w:type="gramStart"/>
      <w:r>
        <w:rPr>
          <w:rFonts w:ascii="Aptos" w:hAnsi="Aptos"/>
          <w:sz w:val="25"/>
          <w:szCs w:val="25"/>
        </w:rPr>
        <w:t>Ms. Liakos and Ms. Larson,</w:t>
      </w:r>
      <w:proofErr w:type="gramEnd"/>
      <w:r>
        <w:rPr>
          <w:rFonts w:ascii="Aptos" w:hAnsi="Aptos"/>
          <w:sz w:val="25"/>
          <w:szCs w:val="25"/>
        </w:rPr>
        <w:t xml:space="preserve"> opined that all the IEPs promulgated for Student were designed to offer him a FAPE, and the recommendation for out-of-district placement was warranted as the level of support Student requires cannot be offered in Pembroke. (Liakos; Larson). </w:t>
      </w:r>
    </w:p>
    <w:p w14:paraId="6F7AB947" w14:textId="77777777" w:rsidR="00EB35C6" w:rsidRPr="00811112" w:rsidDel="00F42B04" w:rsidRDefault="00EB35C6" w:rsidP="00EB35C6">
      <w:pPr>
        <w:spacing w:after="0" w:line="240" w:lineRule="auto"/>
        <w:rPr>
          <w:rFonts w:ascii="Aptos" w:hAnsi="Aptos"/>
          <w:sz w:val="25"/>
          <w:szCs w:val="25"/>
        </w:rPr>
      </w:pPr>
    </w:p>
    <w:p w14:paraId="5222D6D2" w14:textId="77777777" w:rsidR="00EB35C6" w:rsidRPr="00616A07" w:rsidRDefault="00EB35C6" w:rsidP="00EB35C6">
      <w:pPr>
        <w:pStyle w:val="ListParagraph"/>
        <w:numPr>
          <w:ilvl w:val="0"/>
          <w:numId w:val="5"/>
        </w:numPr>
        <w:spacing w:after="0" w:line="240" w:lineRule="auto"/>
        <w:contextualSpacing w:val="0"/>
        <w:rPr>
          <w:rFonts w:ascii="Aptos" w:hAnsi="Aptos"/>
          <w:sz w:val="25"/>
          <w:szCs w:val="25"/>
        </w:rPr>
      </w:pPr>
      <w:r w:rsidRPr="00616A07">
        <w:rPr>
          <w:rFonts w:ascii="Aptos" w:hAnsi="Aptos"/>
          <w:sz w:val="25"/>
          <w:szCs w:val="25"/>
        </w:rPr>
        <w:t xml:space="preserve">Concerned over Parent’s failure to follow through with medical professionals’ recommendations </w:t>
      </w:r>
      <w:r w:rsidRPr="00616A07">
        <w:rPr>
          <w:rFonts w:ascii="Aptos" w:hAnsi="Aptos"/>
          <w:i/>
          <w:iCs/>
          <w:sz w:val="25"/>
          <w:szCs w:val="25"/>
        </w:rPr>
        <w:t>vis-a vis</w:t>
      </w:r>
      <w:r w:rsidRPr="00616A07">
        <w:rPr>
          <w:rFonts w:ascii="Aptos" w:hAnsi="Aptos"/>
          <w:sz w:val="25"/>
          <w:szCs w:val="25"/>
        </w:rPr>
        <w:t xml:space="preserve"> Student’s safety and well-being, on April 14, 2025, Pembroke filed an abuse and neglect report with the Massachusetts Department of Social Services (DCF).</w:t>
      </w:r>
      <w:r>
        <w:rPr>
          <w:rStyle w:val="FootnoteReference"/>
          <w:sz w:val="25"/>
          <w:szCs w:val="25"/>
        </w:rPr>
        <w:footnoteReference w:id="12"/>
      </w:r>
      <w:r w:rsidRPr="00616A07">
        <w:rPr>
          <w:rFonts w:ascii="Aptos" w:hAnsi="Aptos"/>
          <w:sz w:val="25"/>
          <w:szCs w:val="25"/>
        </w:rPr>
        <w:t xml:space="preserve">  The report notes that </w:t>
      </w:r>
    </w:p>
    <w:p w14:paraId="1D982436" w14:textId="77777777" w:rsidR="00EB35C6" w:rsidRPr="009857B2" w:rsidRDefault="00EB35C6" w:rsidP="00EB35C6">
      <w:pPr>
        <w:spacing w:after="0" w:line="240" w:lineRule="auto"/>
        <w:rPr>
          <w:rFonts w:ascii="Aptos" w:hAnsi="Aptos"/>
          <w:sz w:val="25"/>
          <w:szCs w:val="25"/>
        </w:rPr>
      </w:pPr>
    </w:p>
    <w:p w14:paraId="70B1F100" w14:textId="77777777" w:rsidR="00EB35C6" w:rsidRPr="009857B2" w:rsidRDefault="00EB35C6" w:rsidP="00EB35C6">
      <w:pPr>
        <w:spacing w:after="0" w:line="240" w:lineRule="auto"/>
        <w:ind w:left="2160" w:right="720"/>
        <w:jc w:val="both"/>
        <w:rPr>
          <w:rFonts w:ascii="Aptos" w:hAnsi="Aptos"/>
          <w:sz w:val="25"/>
          <w:szCs w:val="25"/>
        </w:rPr>
      </w:pPr>
      <w:r w:rsidRPr="009857B2">
        <w:rPr>
          <w:rFonts w:ascii="Aptos" w:hAnsi="Aptos"/>
          <w:sz w:val="25"/>
          <w:szCs w:val="25"/>
        </w:rPr>
        <w:t>… [w]</w:t>
      </w:r>
      <w:proofErr w:type="spellStart"/>
      <w:r w:rsidRPr="009857B2">
        <w:rPr>
          <w:rFonts w:ascii="Aptos" w:hAnsi="Aptos"/>
          <w:sz w:val="25"/>
          <w:szCs w:val="25"/>
        </w:rPr>
        <w:t>hile</w:t>
      </w:r>
      <w:proofErr w:type="spellEnd"/>
      <w:r w:rsidRPr="009857B2">
        <w:rPr>
          <w:rFonts w:ascii="Aptos" w:hAnsi="Aptos"/>
          <w:sz w:val="25"/>
          <w:szCs w:val="25"/>
        </w:rPr>
        <w:t xml:space="preserve"> serving 15 days of an out of school suspension from 3/24 until 4/14, due to verbal aggression toward administrators while on an in school suspension, ….   While home on this suspension, he was placed in a partial hospitalization program at Pembroke Hospital due to an event that happened at home. He started there on 4/3 and was administratively discharged as of 4/15 “due to inappropriate behaviors and violation of program rules, including (bullying other peers, dysregulation in group AEB: language, homophobic comments, and inappropriate physical boundaries with other peers”.  Pembrook Hospital recommended that [Student] seek a higher level of care via a CBAT and/ or a therapeutic school. However, Pembroke Hospital was unable to follow through with the referral due to [Mother] refusing to consent.  The case is being closed and Pembroke </w:t>
      </w:r>
      <w:r>
        <w:rPr>
          <w:rFonts w:ascii="Aptos" w:hAnsi="Aptos"/>
          <w:sz w:val="25"/>
          <w:szCs w:val="25"/>
        </w:rPr>
        <w:t>H</w:t>
      </w:r>
      <w:r w:rsidRPr="009857B2">
        <w:rPr>
          <w:rFonts w:ascii="Aptos" w:hAnsi="Aptos"/>
          <w:sz w:val="25"/>
          <w:szCs w:val="25"/>
        </w:rPr>
        <w:t xml:space="preserve">ospital shared that they can no longer refer him at that point. (PE-3).  </w:t>
      </w:r>
    </w:p>
    <w:p w14:paraId="75776E7B" w14:textId="77777777" w:rsidR="00EB35C6" w:rsidRDefault="00EB35C6" w:rsidP="00EB35C6">
      <w:pPr>
        <w:spacing w:after="0" w:line="240" w:lineRule="auto"/>
        <w:rPr>
          <w:rFonts w:ascii="Aptos" w:hAnsi="Aptos"/>
          <w:sz w:val="25"/>
          <w:szCs w:val="25"/>
        </w:rPr>
      </w:pPr>
      <w:r w:rsidRPr="009857B2">
        <w:rPr>
          <w:rFonts w:ascii="Aptos" w:hAnsi="Aptos"/>
          <w:sz w:val="25"/>
          <w:szCs w:val="25"/>
        </w:rPr>
        <w:tab/>
      </w:r>
    </w:p>
    <w:p w14:paraId="01D64AAA"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9857B2">
        <w:rPr>
          <w:rFonts w:ascii="Aptos" w:hAnsi="Aptos"/>
          <w:sz w:val="25"/>
          <w:szCs w:val="25"/>
        </w:rPr>
        <w:lastRenderedPageBreak/>
        <w:t>Email communications between Mother and Michelle Clarke</w:t>
      </w:r>
      <w:r>
        <w:rPr>
          <w:rFonts w:ascii="Aptos" w:hAnsi="Aptos"/>
          <w:sz w:val="25"/>
          <w:szCs w:val="25"/>
        </w:rPr>
        <w:t xml:space="preserve"> of Wayside, on April 16, 2025, </w:t>
      </w:r>
      <w:r w:rsidRPr="009857B2">
        <w:rPr>
          <w:rFonts w:ascii="Aptos" w:hAnsi="Aptos"/>
          <w:sz w:val="25"/>
          <w:szCs w:val="25"/>
        </w:rPr>
        <w:t>note Parent’s willingness to explore possible out-of-district placement for Student. (PE-4).</w:t>
      </w:r>
      <w:r>
        <w:rPr>
          <w:rFonts w:ascii="Aptos" w:hAnsi="Aptos"/>
          <w:sz w:val="25"/>
          <w:szCs w:val="25"/>
        </w:rPr>
        <w:t xml:space="preserve">  However, after initially agreeing to the District’s recommendations and verbally assenting to the District sending out referral packets, Parent later</w:t>
      </w:r>
      <w:r w:rsidRPr="009857B2">
        <w:rPr>
          <w:rFonts w:ascii="Aptos" w:hAnsi="Aptos"/>
          <w:sz w:val="25"/>
          <w:szCs w:val="25"/>
        </w:rPr>
        <w:t xml:space="preserve"> refused to sign the placement consent form and</w:t>
      </w:r>
      <w:r>
        <w:rPr>
          <w:rFonts w:ascii="Aptos" w:hAnsi="Aptos"/>
          <w:sz w:val="25"/>
          <w:szCs w:val="25"/>
        </w:rPr>
        <w:t xml:space="preserve"> </w:t>
      </w:r>
      <w:r w:rsidRPr="009857B2">
        <w:rPr>
          <w:rFonts w:ascii="Aptos" w:hAnsi="Aptos"/>
          <w:sz w:val="25"/>
          <w:szCs w:val="25"/>
        </w:rPr>
        <w:t>refused the home assessment (</w:t>
      </w:r>
      <w:r>
        <w:rPr>
          <w:rFonts w:ascii="Aptos" w:hAnsi="Aptos"/>
          <w:sz w:val="25"/>
          <w:szCs w:val="25"/>
        </w:rPr>
        <w:t xml:space="preserve">SE-2; </w:t>
      </w:r>
      <w:r w:rsidRPr="009857B2">
        <w:rPr>
          <w:rFonts w:ascii="Aptos" w:hAnsi="Aptos"/>
          <w:sz w:val="25"/>
          <w:szCs w:val="25"/>
        </w:rPr>
        <w:t>PE-3).</w:t>
      </w:r>
    </w:p>
    <w:p w14:paraId="14FB177B" w14:textId="77777777" w:rsidR="00EB35C6" w:rsidRDefault="00EB35C6" w:rsidP="00EB35C6">
      <w:pPr>
        <w:pStyle w:val="ListParagraph"/>
        <w:spacing w:after="0" w:line="240" w:lineRule="auto"/>
        <w:contextualSpacing w:val="0"/>
        <w:rPr>
          <w:rFonts w:ascii="Aptos" w:hAnsi="Aptos"/>
          <w:sz w:val="25"/>
          <w:szCs w:val="25"/>
        </w:rPr>
      </w:pPr>
      <w:r w:rsidRPr="00ED6060">
        <w:rPr>
          <w:rFonts w:ascii="Aptos" w:hAnsi="Aptos"/>
          <w:sz w:val="25"/>
          <w:szCs w:val="25"/>
        </w:rPr>
        <w:t xml:space="preserve"> </w:t>
      </w:r>
    </w:p>
    <w:p w14:paraId="7FC0743E"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April of 2025, Parent forwarded to the District a note from Stephen Ikeda, M.D., dated April 19, 2025, drafted following an appointment with Student on April 17, 2025.  Dr. Ikeda noted that Student was </w:t>
      </w:r>
    </w:p>
    <w:p w14:paraId="153865F6" w14:textId="77777777" w:rsidR="00EB35C6" w:rsidRDefault="00EB35C6" w:rsidP="00EB35C6">
      <w:pPr>
        <w:pStyle w:val="NoSpacing"/>
      </w:pPr>
    </w:p>
    <w:p w14:paraId="2FAC5686" w14:textId="77777777" w:rsidR="00EB35C6" w:rsidRDefault="00EB35C6" w:rsidP="00EB35C6">
      <w:pPr>
        <w:pStyle w:val="ListParagraph"/>
        <w:ind w:left="2160" w:right="864"/>
        <w:jc w:val="both"/>
        <w:rPr>
          <w:rFonts w:ascii="Aptos" w:hAnsi="Aptos"/>
          <w:sz w:val="25"/>
          <w:szCs w:val="25"/>
        </w:rPr>
      </w:pPr>
      <w:r>
        <w:rPr>
          <w:rFonts w:ascii="Aptos" w:hAnsi="Aptos"/>
          <w:sz w:val="25"/>
          <w:szCs w:val="25"/>
        </w:rPr>
        <w:t>…fully capable o</w:t>
      </w:r>
      <w:r w:rsidRPr="008F5B79">
        <w:rPr>
          <w:rFonts w:ascii="Aptos" w:hAnsi="Aptos"/>
          <w:sz w:val="25"/>
          <w:szCs w:val="25"/>
        </w:rPr>
        <w:t xml:space="preserve">f returning to school </w:t>
      </w:r>
      <w:proofErr w:type="gramStart"/>
      <w:r w:rsidRPr="008F5B79">
        <w:rPr>
          <w:rFonts w:ascii="Aptos" w:hAnsi="Aptos"/>
          <w:sz w:val="25"/>
          <w:szCs w:val="25"/>
        </w:rPr>
        <w:t>at this time</w:t>
      </w:r>
      <w:proofErr w:type="gramEnd"/>
      <w:r w:rsidRPr="008F5B79">
        <w:rPr>
          <w:rFonts w:ascii="Aptos" w:hAnsi="Aptos"/>
          <w:sz w:val="25"/>
          <w:szCs w:val="25"/>
        </w:rPr>
        <w:t xml:space="preserve"> and not requiring </w:t>
      </w:r>
      <w:r>
        <w:rPr>
          <w:rFonts w:ascii="Aptos" w:hAnsi="Aptos"/>
          <w:sz w:val="25"/>
          <w:szCs w:val="25"/>
        </w:rPr>
        <w:t>a</w:t>
      </w:r>
      <w:r w:rsidRPr="008F5B79">
        <w:rPr>
          <w:rFonts w:ascii="Aptos" w:hAnsi="Aptos"/>
          <w:sz w:val="25"/>
          <w:szCs w:val="25"/>
        </w:rPr>
        <w:t xml:space="preserve"> partial hospitalization program. In part, </w:t>
      </w:r>
      <w:r>
        <w:rPr>
          <w:rFonts w:ascii="Aptos" w:hAnsi="Aptos"/>
          <w:sz w:val="25"/>
          <w:szCs w:val="25"/>
        </w:rPr>
        <w:t>[S</w:t>
      </w:r>
      <w:r w:rsidRPr="008F5B79">
        <w:rPr>
          <w:rFonts w:ascii="Aptos" w:hAnsi="Aptos"/>
          <w:sz w:val="25"/>
          <w:szCs w:val="25"/>
        </w:rPr>
        <w:t>tudent</w:t>
      </w:r>
      <w:r>
        <w:rPr>
          <w:rFonts w:ascii="Aptos" w:hAnsi="Aptos"/>
          <w:sz w:val="25"/>
          <w:szCs w:val="25"/>
        </w:rPr>
        <w:t>]</w:t>
      </w:r>
      <w:r w:rsidRPr="008F5B79">
        <w:rPr>
          <w:rFonts w:ascii="Aptos" w:hAnsi="Aptos"/>
          <w:sz w:val="25"/>
          <w:szCs w:val="25"/>
        </w:rPr>
        <w:t xml:space="preserve"> appears to be responding to a new medication for ADHD to help with hyperactivity and impulse </w:t>
      </w:r>
      <w:proofErr w:type="gramStart"/>
      <w:r w:rsidRPr="008F5B79">
        <w:rPr>
          <w:rFonts w:ascii="Aptos" w:hAnsi="Aptos"/>
          <w:sz w:val="25"/>
          <w:szCs w:val="25"/>
        </w:rPr>
        <w:t>control, but</w:t>
      </w:r>
      <w:proofErr w:type="gramEnd"/>
      <w:r w:rsidRPr="008F5B79">
        <w:rPr>
          <w:rFonts w:ascii="Aptos" w:hAnsi="Aptos"/>
          <w:sz w:val="25"/>
          <w:szCs w:val="25"/>
        </w:rPr>
        <w:t xml:space="preserve"> also has been demonstrating </w:t>
      </w:r>
      <w:r>
        <w:rPr>
          <w:rFonts w:ascii="Aptos" w:hAnsi="Aptos"/>
          <w:sz w:val="25"/>
          <w:szCs w:val="25"/>
        </w:rPr>
        <w:t>a</w:t>
      </w:r>
      <w:r w:rsidRPr="008F5B79">
        <w:rPr>
          <w:rFonts w:ascii="Aptos" w:hAnsi="Aptos"/>
          <w:sz w:val="25"/>
          <w:szCs w:val="25"/>
        </w:rPr>
        <w:t xml:space="preserve"> </w:t>
      </w:r>
      <w:proofErr w:type="gramStart"/>
      <w:r w:rsidRPr="008F5B79">
        <w:rPr>
          <w:rFonts w:ascii="Aptos" w:hAnsi="Aptos"/>
          <w:sz w:val="25"/>
          <w:szCs w:val="25"/>
        </w:rPr>
        <w:t>new</w:t>
      </w:r>
      <w:r>
        <w:rPr>
          <w:rFonts w:ascii="Aptos" w:hAnsi="Aptos"/>
          <w:sz w:val="25"/>
          <w:szCs w:val="25"/>
        </w:rPr>
        <w:t xml:space="preserve"> </w:t>
      </w:r>
      <w:r w:rsidRPr="008F5B79">
        <w:rPr>
          <w:rFonts w:ascii="Aptos" w:hAnsi="Aptos"/>
          <w:sz w:val="25"/>
          <w:szCs w:val="25"/>
        </w:rPr>
        <w:t>found</w:t>
      </w:r>
      <w:proofErr w:type="gramEnd"/>
      <w:r w:rsidRPr="008F5B79">
        <w:rPr>
          <w:rFonts w:ascii="Aptos" w:hAnsi="Aptos"/>
          <w:sz w:val="25"/>
          <w:szCs w:val="25"/>
        </w:rPr>
        <w:t xml:space="preserve"> motivation to remain in school</w:t>
      </w:r>
      <w:proofErr w:type="gramStart"/>
      <w:r>
        <w:rPr>
          <w:rFonts w:ascii="Aptos" w:hAnsi="Aptos"/>
          <w:sz w:val="25"/>
          <w:szCs w:val="25"/>
        </w:rPr>
        <w:t>….(</w:t>
      </w:r>
      <w:proofErr w:type="gramEnd"/>
      <w:r>
        <w:rPr>
          <w:rFonts w:ascii="Aptos" w:hAnsi="Aptos"/>
          <w:sz w:val="25"/>
          <w:szCs w:val="25"/>
        </w:rPr>
        <w:t>PE-6).</w:t>
      </w:r>
    </w:p>
    <w:p w14:paraId="01802973" w14:textId="77777777" w:rsidR="00EB35C6" w:rsidRDefault="00EB35C6" w:rsidP="00EB35C6">
      <w:pPr>
        <w:pStyle w:val="ListParagraph"/>
        <w:ind w:left="2160" w:right="864"/>
        <w:jc w:val="both"/>
        <w:rPr>
          <w:rFonts w:ascii="Aptos" w:hAnsi="Aptos"/>
          <w:sz w:val="25"/>
          <w:szCs w:val="25"/>
        </w:rPr>
      </w:pPr>
      <w:r>
        <w:rPr>
          <w:rFonts w:ascii="Aptos" w:hAnsi="Aptos"/>
          <w:sz w:val="25"/>
          <w:szCs w:val="25"/>
        </w:rPr>
        <w:t xml:space="preserve"> </w:t>
      </w:r>
    </w:p>
    <w:p w14:paraId="2CC2E14B"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Annmarie Bucca, M.Ed., certified LABA, Pilgrim Area Collaborative, Extended Services, conducted a Functional Behavior Assessment of Student on April 14 and 30, May 2 and 5, 2025. (SE-3). Ms. Bucca looked at antecedents impacting Student’s off-task behavior, inappropriate comments/ vocalizations. </w:t>
      </w:r>
      <w:r w:rsidRPr="009857B2">
        <w:rPr>
          <w:rFonts w:ascii="Aptos" w:hAnsi="Aptos"/>
          <w:sz w:val="25"/>
          <w:szCs w:val="25"/>
        </w:rPr>
        <w:t>(</w:t>
      </w:r>
      <w:r>
        <w:rPr>
          <w:rFonts w:ascii="Aptos" w:hAnsi="Aptos"/>
          <w:sz w:val="25"/>
          <w:szCs w:val="25"/>
        </w:rPr>
        <w:t>SE-3</w:t>
      </w:r>
      <w:r w:rsidRPr="009857B2">
        <w:rPr>
          <w:rFonts w:ascii="Aptos" w:hAnsi="Aptos"/>
          <w:sz w:val="25"/>
          <w:szCs w:val="25"/>
        </w:rPr>
        <w:t xml:space="preserve">). </w:t>
      </w:r>
      <w:r>
        <w:rPr>
          <w:rFonts w:ascii="Aptos" w:hAnsi="Aptos"/>
          <w:sz w:val="25"/>
          <w:szCs w:val="25"/>
        </w:rPr>
        <w:t>She indicated that Student’s off-task behavior had a primary function of “a</w:t>
      </w:r>
      <w:r w:rsidRPr="00930CB2">
        <w:rPr>
          <w:rFonts w:ascii="Aptos" w:hAnsi="Aptos"/>
          <w:sz w:val="25"/>
          <w:szCs w:val="25"/>
        </w:rPr>
        <w:t>ttention and access to a tangible with a secondary function of escape</w:t>
      </w:r>
      <w:r>
        <w:rPr>
          <w:rFonts w:ascii="Aptos" w:hAnsi="Aptos"/>
          <w:sz w:val="25"/>
          <w:szCs w:val="25"/>
        </w:rPr>
        <w:t>”, and his inappropriate comments/ vocalizations a primary function of “a</w:t>
      </w:r>
      <w:r w:rsidRPr="00930CB2">
        <w:rPr>
          <w:rFonts w:ascii="Aptos" w:hAnsi="Aptos"/>
          <w:sz w:val="25"/>
          <w:szCs w:val="25"/>
        </w:rPr>
        <w:t>ttention with a secondary function of escape and access to a tangible</w:t>
      </w:r>
      <w:r>
        <w:rPr>
          <w:rFonts w:ascii="Aptos" w:hAnsi="Aptos"/>
          <w:sz w:val="25"/>
          <w:szCs w:val="25"/>
        </w:rPr>
        <w:t xml:space="preserve">”.  In summarizing the results of her four-day observations, she noted that in order to sustain expected behavior, Student required six to seven prompts 32.40% of the time, four to five prompts </w:t>
      </w:r>
      <w:r w:rsidRPr="000A17AF">
        <w:rPr>
          <w:rFonts w:ascii="Aptos" w:hAnsi="Aptos"/>
          <w:sz w:val="25"/>
          <w:szCs w:val="25"/>
        </w:rPr>
        <w:t>16</w:t>
      </w:r>
      <w:r>
        <w:rPr>
          <w:rFonts w:ascii="Aptos" w:hAnsi="Aptos"/>
          <w:sz w:val="25"/>
          <w:szCs w:val="25"/>
        </w:rPr>
        <w:t xml:space="preserve">.20% of the time, two to three prompts 18.90% of the time, one or less prompts </w:t>
      </w:r>
      <w:r w:rsidRPr="000A17AF">
        <w:rPr>
          <w:rFonts w:ascii="Aptos" w:hAnsi="Aptos"/>
          <w:sz w:val="25"/>
          <w:szCs w:val="25"/>
        </w:rPr>
        <w:t>2</w:t>
      </w:r>
      <w:r>
        <w:rPr>
          <w:rFonts w:ascii="Aptos" w:hAnsi="Aptos"/>
          <w:sz w:val="25"/>
          <w:szCs w:val="25"/>
        </w:rPr>
        <w:t xml:space="preserve">1.60% of the time, and he did not respond to prompts 10.80% of time. </w:t>
      </w:r>
    </w:p>
    <w:p w14:paraId="4B49BCC9" w14:textId="77777777" w:rsidR="00EB35C6" w:rsidRDefault="00EB35C6" w:rsidP="00EB35C6">
      <w:pPr>
        <w:pStyle w:val="ListParagraph"/>
        <w:spacing w:after="0" w:line="240" w:lineRule="auto"/>
        <w:contextualSpacing w:val="0"/>
        <w:rPr>
          <w:rFonts w:ascii="Aptos" w:hAnsi="Aptos"/>
          <w:sz w:val="25"/>
          <w:szCs w:val="25"/>
        </w:rPr>
      </w:pPr>
    </w:p>
    <w:p w14:paraId="66DC3562" w14:textId="77777777" w:rsidR="00EB35C6" w:rsidRDefault="00EB35C6" w:rsidP="00EB35C6">
      <w:pPr>
        <w:pStyle w:val="ListParagraph"/>
        <w:spacing w:after="0" w:line="240" w:lineRule="auto"/>
        <w:contextualSpacing w:val="0"/>
        <w:rPr>
          <w:rFonts w:ascii="Aptos" w:hAnsi="Aptos"/>
          <w:sz w:val="25"/>
          <w:szCs w:val="25"/>
        </w:rPr>
      </w:pPr>
      <w:r>
        <w:rPr>
          <w:rFonts w:ascii="Aptos" w:hAnsi="Aptos"/>
          <w:sz w:val="25"/>
          <w:szCs w:val="25"/>
        </w:rPr>
        <w:t xml:space="preserve">To initiate work and to continue working, Student required six to seven prompts 16.20% of the time, four to five prompts </w:t>
      </w:r>
      <w:r w:rsidRPr="000A17AF">
        <w:rPr>
          <w:rFonts w:ascii="Aptos" w:hAnsi="Aptos"/>
          <w:sz w:val="25"/>
          <w:szCs w:val="25"/>
        </w:rPr>
        <w:t>1</w:t>
      </w:r>
      <w:r>
        <w:rPr>
          <w:rFonts w:ascii="Aptos" w:hAnsi="Aptos"/>
          <w:sz w:val="25"/>
          <w:szCs w:val="25"/>
        </w:rPr>
        <w:t xml:space="preserve">8.90% of the time, two to three prompts 8.10% of the time, one or less prompts 5.40% of the time, and he did not respond to prompts 51.40% of time.  </w:t>
      </w:r>
    </w:p>
    <w:p w14:paraId="28F8E857" w14:textId="77777777" w:rsidR="00EB35C6" w:rsidRDefault="00EB35C6" w:rsidP="00EB35C6">
      <w:pPr>
        <w:pStyle w:val="ListParagraph"/>
        <w:spacing w:after="0" w:line="240" w:lineRule="auto"/>
        <w:contextualSpacing w:val="0"/>
        <w:rPr>
          <w:rFonts w:ascii="Aptos" w:hAnsi="Aptos"/>
          <w:sz w:val="25"/>
          <w:szCs w:val="25"/>
        </w:rPr>
      </w:pPr>
    </w:p>
    <w:p w14:paraId="6FF60F1E" w14:textId="77777777" w:rsidR="00EB35C6" w:rsidRDefault="00EB35C6" w:rsidP="00EB35C6">
      <w:pPr>
        <w:pStyle w:val="ListParagraph"/>
        <w:spacing w:after="0" w:line="240" w:lineRule="auto"/>
        <w:contextualSpacing w:val="0"/>
        <w:rPr>
          <w:rFonts w:ascii="Aptos" w:hAnsi="Aptos"/>
          <w:sz w:val="25"/>
          <w:szCs w:val="25"/>
        </w:rPr>
      </w:pPr>
      <w:r>
        <w:rPr>
          <w:rFonts w:ascii="Aptos" w:hAnsi="Aptos"/>
          <w:sz w:val="25"/>
          <w:szCs w:val="25"/>
        </w:rPr>
        <w:t xml:space="preserve">Regarding percentage of work completed, Ms. Bucca noted that Student completed 0% of his work 54.1% of the time, 100% of his work in </w:t>
      </w:r>
      <w:proofErr w:type="gramStart"/>
      <w:r>
        <w:rPr>
          <w:rFonts w:ascii="Aptos" w:hAnsi="Aptos"/>
          <w:sz w:val="25"/>
          <w:szCs w:val="25"/>
        </w:rPr>
        <w:t>all of</w:t>
      </w:r>
      <w:proofErr w:type="gramEnd"/>
      <w:r>
        <w:rPr>
          <w:rFonts w:ascii="Aptos" w:hAnsi="Aptos"/>
          <w:sz w:val="25"/>
          <w:szCs w:val="25"/>
        </w:rPr>
        <w:t xml:space="preserve"> his classes 2.7% of the time, 75% of his work 5.4% of the time, 50% of his work 10.89</w:t>
      </w:r>
      <w:r w:rsidRPr="00C0307C">
        <w:rPr>
          <w:rFonts w:ascii="Aptos" w:hAnsi="Aptos"/>
          <w:sz w:val="25"/>
          <w:szCs w:val="25"/>
        </w:rPr>
        <w:t>%</w:t>
      </w:r>
      <w:r>
        <w:rPr>
          <w:rFonts w:ascii="Aptos" w:hAnsi="Aptos"/>
          <w:sz w:val="25"/>
          <w:szCs w:val="25"/>
        </w:rPr>
        <w:t xml:space="preserve"> of the time, and 25% of his work 27.0% of his time.  </w:t>
      </w:r>
    </w:p>
    <w:p w14:paraId="4DAEF6F8" w14:textId="77777777" w:rsidR="00EB35C6" w:rsidRDefault="00EB35C6" w:rsidP="00EB35C6">
      <w:pPr>
        <w:pStyle w:val="ListParagraph"/>
        <w:spacing w:after="0" w:line="240" w:lineRule="auto"/>
        <w:contextualSpacing w:val="0"/>
        <w:rPr>
          <w:rFonts w:ascii="Aptos" w:hAnsi="Aptos"/>
          <w:sz w:val="25"/>
          <w:szCs w:val="25"/>
        </w:rPr>
      </w:pPr>
    </w:p>
    <w:p w14:paraId="4C4578B6" w14:textId="77777777" w:rsidR="00EB35C6" w:rsidRPr="009857B2" w:rsidRDefault="00EB35C6" w:rsidP="00EB35C6">
      <w:pPr>
        <w:pStyle w:val="ListParagraph"/>
        <w:spacing w:after="0" w:line="240" w:lineRule="auto"/>
        <w:contextualSpacing w:val="0"/>
        <w:rPr>
          <w:rFonts w:ascii="Aptos" w:hAnsi="Aptos"/>
          <w:sz w:val="25"/>
          <w:szCs w:val="25"/>
        </w:rPr>
      </w:pPr>
      <w:r>
        <w:rPr>
          <w:rFonts w:ascii="Aptos" w:hAnsi="Aptos"/>
          <w:sz w:val="25"/>
          <w:szCs w:val="25"/>
        </w:rPr>
        <w:t>Lastly, her summary indicates that Student requested daily breaks in each one of his classes at the following rate:  one break 36.10% of the time, 2 breaks 41.7% of the time, 3 breaks 8.30% of the time, 5 breaks 8.30% of the time, and more than 5 breaks 11.1</w:t>
      </w:r>
      <w:r w:rsidRPr="00774F8C">
        <w:rPr>
          <w:rFonts w:ascii="Aptos" w:hAnsi="Aptos"/>
          <w:sz w:val="25"/>
          <w:szCs w:val="25"/>
        </w:rPr>
        <w:t>%</w:t>
      </w:r>
      <w:r>
        <w:rPr>
          <w:rFonts w:ascii="Aptos" w:hAnsi="Aptos"/>
          <w:sz w:val="25"/>
          <w:szCs w:val="25"/>
        </w:rPr>
        <w:t xml:space="preserve"> of the time. He did not request breaks on 2.8% of the time spent in class (SE-3).</w:t>
      </w:r>
    </w:p>
    <w:p w14:paraId="2034B82F" w14:textId="77777777" w:rsidR="00EB35C6" w:rsidRDefault="00EB35C6" w:rsidP="00EB35C6">
      <w:pPr>
        <w:pStyle w:val="ListParagraph"/>
        <w:spacing w:after="0" w:line="240" w:lineRule="auto"/>
        <w:contextualSpacing w:val="0"/>
        <w:rPr>
          <w:rFonts w:ascii="Aptos" w:hAnsi="Aptos"/>
          <w:sz w:val="25"/>
          <w:szCs w:val="25"/>
        </w:rPr>
      </w:pPr>
    </w:p>
    <w:p w14:paraId="218AA34A"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Ms. </w:t>
      </w:r>
      <w:r w:rsidRPr="00713DFA">
        <w:rPr>
          <w:rFonts w:ascii="Aptos" w:hAnsi="Aptos"/>
          <w:sz w:val="25"/>
          <w:szCs w:val="25"/>
        </w:rPr>
        <w:t xml:space="preserve">Bucca’s report reflects that Student </w:t>
      </w:r>
      <w:proofErr w:type="gramStart"/>
      <w:r w:rsidRPr="00713DFA">
        <w:rPr>
          <w:rFonts w:ascii="Aptos" w:hAnsi="Aptos"/>
          <w:sz w:val="25"/>
          <w:szCs w:val="25"/>
        </w:rPr>
        <w:t>is able to</w:t>
      </w:r>
      <w:proofErr w:type="gramEnd"/>
      <w:r w:rsidRPr="00713DFA">
        <w:rPr>
          <w:rFonts w:ascii="Aptos" w:hAnsi="Aptos"/>
          <w:sz w:val="25"/>
          <w:szCs w:val="25"/>
        </w:rPr>
        <w:t xml:space="preserve"> navigate the school environment and engage socially with peers.  He reads at grade level, but his academic task avoidance and significant number of off-task behaviors interfere with his overall performance.  Ms. Bucca noted that teachers were primarily worried about Student’s behavior and its impact on his own safety</w:t>
      </w:r>
      <w:r>
        <w:rPr>
          <w:rFonts w:ascii="Aptos" w:hAnsi="Aptos"/>
          <w:sz w:val="25"/>
          <w:szCs w:val="25"/>
        </w:rPr>
        <w:t xml:space="preserve"> and that of others</w:t>
      </w:r>
      <w:r w:rsidRPr="00713DFA">
        <w:rPr>
          <w:rFonts w:ascii="Aptos" w:hAnsi="Aptos"/>
          <w:sz w:val="25"/>
          <w:szCs w:val="25"/>
        </w:rPr>
        <w:t xml:space="preserve">, interactions with peers, and academic engagement.  The staff reduced the work expectations and supervised Student’s transitions in the hopes of seeing improvement to no avail.  Ms. Bucca reported that on occasion, Student’s diabetes causes him to experience fatigue, nausea and vomiting. (SE-3, Bucca). </w:t>
      </w:r>
    </w:p>
    <w:p w14:paraId="5EA71AE8" w14:textId="77777777" w:rsidR="00EB35C6" w:rsidRDefault="00EB35C6" w:rsidP="00EB35C6">
      <w:pPr>
        <w:pStyle w:val="ListParagraph"/>
        <w:spacing w:after="0" w:line="240" w:lineRule="auto"/>
        <w:contextualSpacing w:val="0"/>
        <w:rPr>
          <w:rFonts w:ascii="Aptos" w:hAnsi="Aptos"/>
          <w:sz w:val="25"/>
          <w:szCs w:val="25"/>
        </w:rPr>
      </w:pPr>
    </w:p>
    <w:p w14:paraId="4BC02BFE" w14:textId="77777777" w:rsidR="00EB35C6" w:rsidRPr="00713DFA"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Ms. Bucca </w:t>
      </w:r>
      <w:r w:rsidRPr="00382F84">
        <w:rPr>
          <w:rFonts w:ascii="Aptos" w:hAnsi="Aptos"/>
          <w:sz w:val="25"/>
          <w:szCs w:val="25"/>
        </w:rPr>
        <w:t>opined that, “given the high level of support currently in place for Student, which includes access to the Learning Center, in-class paraprofessional support, monitoring during transitions, and frequent breaks for movement or guidance (averaging 2-3 per class), implementation may not be feasible within a general education setting.  While she offered recommendations for implementation of a Functional Behavioral Plan (FBA) while Student was in Pembroke, she ultimately supported out-of-district placement for him. (SE-3; Bucca).</w:t>
      </w:r>
    </w:p>
    <w:p w14:paraId="266496D4" w14:textId="77777777" w:rsidR="00EB35C6" w:rsidRPr="00685BF9" w:rsidRDefault="00EB35C6" w:rsidP="00EB35C6">
      <w:pPr>
        <w:pStyle w:val="NoSpacing"/>
      </w:pPr>
    </w:p>
    <w:p w14:paraId="7BFAF789"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Student’s Team reconvened on May 14, 2025, and recommended amending the IEP to incorporate the recommendations in the FBA through a Behavior Intervention Plan (BIP) that addressed Student’s off task and inappropriate comments/vocalizations. (SE-4; SE-6; Swift; Bucca).  Student’s teachers reported that he was not making effective progress in any academic areas due to his frequent requests to take motor breaks or visit the nurse, and because he rarely completed class work. (SE-4; Swift).  Student’s attendance record for the period from January 14 through May 19, 2025, shows that he was absent or on outside school suspension 38 days and tardy on eight other occasions. (SE-8).  </w:t>
      </w:r>
    </w:p>
    <w:p w14:paraId="65F74FA2" w14:textId="77777777" w:rsidR="00EB35C6" w:rsidRDefault="00EB35C6" w:rsidP="00EB35C6">
      <w:pPr>
        <w:pStyle w:val="ListParagraph"/>
        <w:spacing w:after="0" w:line="240" w:lineRule="auto"/>
        <w:contextualSpacing w:val="0"/>
        <w:rPr>
          <w:rFonts w:ascii="Aptos" w:hAnsi="Aptos"/>
          <w:sz w:val="25"/>
          <w:szCs w:val="25"/>
        </w:rPr>
      </w:pPr>
    </w:p>
    <w:p w14:paraId="5BB6E645"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C907C0">
        <w:rPr>
          <w:rFonts w:ascii="Aptos" w:hAnsi="Aptos"/>
          <w:sz w:val="25"/>
          <w:szCs w:val="25"/>
        </w:rPr>
        <w:t>Student’s May 14, 2025</w:t>
      </w:r>
      <w:r>
        <w:rPr>
          <w:rFonts w:ascii="Aptos" w:hAnsi="Aptos"/>
          <w:sz w:val="25"/>
          <w:szCs w:val="25"/>
        </w:rPr>
        <w:t>,</w:t>
      </w:r>
      <w:r w:rsidRPr="00C907C0">
        <w:rPr>
          <w:rFonts w:ascii="Aptos" w:hAnsi="Aptos"/>
          <w:sz w:val="25"/>
          <w:szCs w:val="25"/>
        </w:rPr>
        <w:t xml:space="preserve"> Team agreed that Student required special education teacher or paraprofessional support in all his classes, throughout the entire school day.  The Team continued to recommend out-of-district therapeutic placement, but Mother continued to disagree with this recommendation.  The </w:t>
      </w:r>
      <w:r w:rsidRPr="00C907C0">
        <w:rPr>
          <w:rFonts w:ascii="Aptos" w:hAnsi="Aptos"/>
          <w:sz w:val="25"/>
          <w:szCs w:val="25"/>
        </w:rPr>
        <w:lastRenderedPageBreak/>
        <w:t>Notice of Proposed District Action (N1)</w:t>
      </w:r>
      <w:r>
        <w:rPr>
          <w:rStyle w:val="FootnoteReference"/>
          <w:sz w:val="25"/>
          <w:szCs w:val="25"/>
        </w:rPr>
        <w:footnoteReference w:id="13"/>
      </w:r>
      <w:r w:rsidRPr="00C907C0">
        <w:rPr>
          <w:rFonts w:ascii="Aptos" w:hAnsi="Aptos"/>
          <w:sz w:val="25"/>
          <w:szCs w:val="25"/>
        </w:rPr>
        <w:t xml:space="preserve"> notes that another consent form to send out referral packets to potential out-of-district placements was forwarded to the family along with the IEP, as Parents had yet to respond to the initial consent form provided to them on March 26, 2025. (SE-4).  The Team agreed to meet again in June of 2025 to discuss Student’s transition into high school. (</w:t>
      </w:r>
      <w:r w:rsidRPr="00C907C0">
        <w:rPr>
          <w:rFonts w:ascii="Aptos" w:hAnsi="Aptos"/>
          <w:i/>
          <w:iCs/>
          <w:sz w:val="25"/>
          <w:szCs w:val="25"/>
        </w:rPr>
        <w:t>Id</w:t>
      </w:r>
      <w:r w:rsidRPr="00C907C0">
        <w:rPr>
          <w:rFonts w:ascii="Aptos" w:hAnsi="Aptos"/>
          <w:sz w:val="25"/>
          <w:szCs w:val="25"/>
        </w:rPr>
        <w:t>.)</w:t>
      </w:r>
    </w:p>
    <w:p w14:paraId="12ACDEE7" w14:textId="77777777" w:rsidR="00EB35C6" w:rsidRPr="00382F84" w:rsidRDefault="00EB35C6" w:rsidP="00EB35C6">
      <w:pPr>
        <w:pStyle w:val="ListParagraph"/>
        <w:rPr>
          <w:rFonts w:ascii="Aptos" w:hAnsi="Aptos"/>
          <w:sz w:val="25"/>
          <w:szCs w:val="25"/>
        </w:rPr>
      </w:pPr>
    </w:p>
    <w:p w14:paraId="0CF004BC" w14:textId="77777777" w:rsidR="00EB35C6" w:rsidRPr="009857B2"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May of 2025, following Student’s administrative removal from Pembroke Hospital, and convening of the Team Student was assigned one-to-one paraprofessional support in school as a preventative measure. (Swift).  According to Ms. Liakos, Ms. Bucca, Ms. Joyce, Ms. Hayes and Ms. Swift, Student’s behaviors continued even after assignment of the one-to-one paraprofessional support, and he remained unable to engage in/ or complete classwork or pass academic courses.   </w:t>
      </w:r>
    </w:p>
    <w:p w14:paraId="6EF25857" w14:textId="77777777" w:rsidR="00EB35C6" w:rsidRPr="009857B2" w:rsidRDefault="00EB35C6" w:rsidP="00EB35C6">
      <w:pPr>
        <w:pStyle w:val="ListParagraph"/>
        <w:rPr>
          <w:rFonts w:ascii="Aptos" w:hAnsi="Aptos"/>
          <w:sz w:val="25"/>
          <w:szCs w:val="25"/>
        </w:rPr>
      </w:pPr>
    </w:p>
    <w:p w14:paraId="6233FCB6"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Data collected on implementation of Student’s BIP for the period from May 19, 2025 to June 6, 2025 show that Student never met the 80% reinforcement point on any given day, attending ten out of 35 blocks on the first week, 10 out of 28 blocks on the second week, and he was absent twice during that three-week period.  During the week starting on May 19, 2025, he showed expected behavior in 80% of the blocks he attended and 70% on the second week.  Student produced 25% of the expected work in 50% of the blocks attended on the first week, and 25% of the work in 20% of the blocks attended during the second week. During the week of June 6 , 2025, Student attended 15 of the 25 blocks, showed expected behavior in 47% of the classes attended and he produced 25% of the work in the 13% of the blocks attended; that earned him15% of the 80% maximum points per day. (SE-5</w:t>
      </w:r>
      <w:r w:rsidRPr="009857B2">
        <w:rPr>
          <w:rFonts w:ascii="Aptos" w:hAnsi="Aptos"/>
          <w:sz w:val="25"/>
          <w:szCs w:val="25"/>
        </w:rPr>
        <w:t xml:space="preserve">).  </w:t>
      </w:r>
      <w:r>
        <w:rPr>
          <w:rFonts w:ascii="Aptos" w:hAnsi="Aptos"/>
          <w:sz w:val="25"/>
          <w:szCs w:val="25"/>
        </w:rPr>
        <w:t xml:space="preserve">Overall, Student’s classroom attendance and engagement declined between May 19 and June 6, 2025, despite “criteria for success being intentionally set at a modest level to encourage positive outcomes.”  (SE-7).  Student’s </w:t>
      </w:r>
      <w:r w:rsidRPr="00EE7A18">
        <w:rPr>
          <w:rFonts w:ascii="Aptos" w:hAnsi="Aptos"/>
          <w:sz w:val="25"/>
          <w:szCs w:val="25"/>
        </w:rPr>
        <w:t>BIP</w:t>
      </w:r>
      <w:r>
        <w:rPr>
          <w:rFonts w:ascii="Aptos" w:hAnsi="Aptos"/>
          <w:sz w:val="25"/>
          <w:szCs w:val="25"/>
        </w:rPr>
        <w:t xml:space="preserve"> was updated in June of 2025. (SE-6).</w:t>
      </w:r>
    </w:p>
    <w:p w14:paraId="7F72BCBD" w14:textId="77777777" w:rsidR="00EB35C6" w:rsidRDefault="00EB35C6" w:rsidP="00EB35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6FBF8AB4"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According to Ms. Liakos, she tried to implement Student’s BIP for several weeks but he never bought into it, stating “No, I am not doing that plan”.  Other teachers and service providers also tried to implement the plan unsuccessfully. (Liakos).  </w:t>
      </w:r>
    </w:p>
    <w:p w14:paraId="223918E6" w14:textId="77777777" w:rsidR="00EB35C6" w:rsidRPr="00713DFA" w:rsidRDefault="00EB35C6" w:rsidP="00EB35C6">
      <w:pPr>
        <w:pStyle w:val="ListParagraph"/>
        <w:rPr>
          <w:rFonts w:ascii="Aptos" w:hAnsi="Aptos"/>
          <w:sz w:val="25"/>
          <w:szCs w:val="25"/>
        </w:rPr>
      </w:pPr>
    </w:p>
    <w:p w14:paraId="037CECA0"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w:t>
      </w:r>
      <w:r w:rsidRPr="00713DFA">
        <w:rPr>
          <w:rFonts w:ascii="Aptos" w:hAnsi="Aptos"/>
          <w:sz w:val="25"/>
          <w:szCs w:val="25"/>
        </w:rPr>
        <w:t>Larson testified that while initially appearing interested in the BIP rewards, Student quickly became uninterested.  In her opinion he had a challenging year making no progress</w:t>
      </w:r>
      <w:r>
        <w:rPr>
          <w:rFonts w:ascii="Aptos" w:hAnsi="Aptos"/>
          <w:sz w:val="25"/>
          <w:szCs w:val="25"/>
        </w:rPr>
        <w:t>. (Larson).</w:t>
      </w:r>
    </w:p>
    <w:p w14:paraId="6A8E6B06" w14:textId="77777777" w:rsidR="00EB35C6" w:rsidRPr="009857B2" w:rsidRDefault="00EB35C6" w:rsidP="00EB35C6">
      <w:pPr>
        <w:pStyle w:val="ListParagraph"/>
        <w:spacing w:after="0" w:line="240" w:lineRule="auto"/>
        <w:contextualSpacing w:val="0"/>
        <w:rPr>
          <w:rFonts w:ascii="Aptos" w:hAnsi="Aptos"/>
          <w:sz w:val="25"/>
          <w:szCs w:val="25"/>
        </w:rPr>
      </w:pPr>
    </w:p>
    <w:p w14:paraId="74ACA828"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June 11, 2025, the Team reconvened to discuss Student’s transition into high school, and the IEP program and placement </w:t>
      </w:r>
      <w:r w:rsidRPr="009857B2">
        <w:rPr>
          <w:rFonts w:ascii="Aptos" w:hAnsi="Aptos"/>
          <w:sz w:val="25"/>
          <w:szCs w:val="25"/>
        </w:rPr>
        <w:t>(</w:t>
      </w:r>
      <w:r>
        <w:rPr>
          <w:rFonts w:ascii="Aptos" w:hAnsi="Aptos"/>
          <w:sz w:val="25"/>
          <w:szCs w:val="25"/>
        </w:rPr>
        <w:t>SE-7</w:t>
      </w:r>
      <w:r w:rsidRPr="009857B2">
        <w:rPr>
          <w:rFonts w:ascii="Aptos" w:hAnsi="Aptos"/>
          <w:sz w:val="25"/>
          <w:szCs w:val="25"/>
        </w:rPr>
        <w:t>).</w:t>
      </w:r>
      <w:r>
        <w:rPr>
          <w:rFonts w:ascii="Aptos" w:hAnsi="Aptos"/>
          <w:sz w:val="25"/>
          <w:szCs w:val="25"/>
        </w:rPr>
        <w:t xml:space="preserve">  The Team proposed out-of-district therapeutic placement for Student’s ninth grade as he continued not making effective progress in Pembroke despite implementation of the BIP and increased services.  The Team noted concerns that if this trend continued Student’s ability to receive a high school diploma would be in jeopardy, citing high school minimum attendance requirements </w:t>
      </w:r>
      <w:proofErr w:type="gramStart"/>
      <w:r>
        <w:rPr>
          <w:rFonts w:ascii="Aptos" w:hAnsi="Aptos"/>
          <w:sz w:val="25"/>
          <w:szCs w:val="25"/>
        </w:rPr>
        <w:t>in order to</w:t>
      </w:r>
      <w:proofErr w:type="gramEnd"/>
      <w:r>
        <w:rPr>
          <w:rFonts w:ascii="Aptos" w:hAnsi="Aptos"/>
          <w:sz w:val="25"/>
          <w:szCs w:val="25"/>
        </w:rPr>
        <w:t xml:space="preserve"> earn credit in academic subjects as well as Student’s inability to access the academic content.  A third consent form for the District to send referral packets was forwarded to Parents.  Mother noted concerns that the potential placements be close to the family’s home given Student’s medical Diabetes and her preference that it </w:t>
      </w:r>
      <w:proofErr w:type="gramStart"/>
      <w:r>
        <w:rPr>
          <w:rFonts w:ascii="Aptos" w:hAnsi="Aptos"/>
          <w:sz w:val="25"/>
          <w:szCs w:val="25"/>
        </w:rPr>
        <w:t>not be</w:t>
      </w:r>
      <w:proofErr w:type="gramEnd"/>
      <w:r>
        <w:rPr>
          <w:rFonts w:ascii="Aptos" w:hAnsi="Aptos"/>
          <w:sz w:val="25"/>
          <w:szCs w:val="25"/>
        </w:rPr>
        <w:t xml:space="preserve"> a collaborative given Student’s failed experiences at the two previous collaboratives he attended. (SE-7).  </w:t>
      </w:r>
    </w:p>
    <w:p w14:paraId="1EBC04B6" w14:textId="77777777" w:rsidR="00EB35C6" w:rsidRPr="00AC7E7A" w:rsidRDefault="00EB35C6" w:rsidP="00EB35C6">
      <w:pPr>
        <w:pStyle w:val="ListParagraph"/>
        <w:rPr>
          <w:rFonts w:ascii="Aptos" w:hAnsi="Aptos"/>
          <w:sz w:val="25"/>
          <w:szCs w:val="25"/>
        </w:rPr>
      </w:pPr>
    </w:p>
    <w:p w14:paraId="2E0D8F76"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Since March of 2025, Pembroke has sought consent from Parents to forward referral packets to out-of-district programs including </w:t>
      </w:r>
      <w:r w:rsidRPr="0035442B">
        <w:rPr>
          <w:rFonts w:ascii="Aptos" w:hAnsi="Aptos"/>
          <w:sz w:val="25"/>
          <w:szCs w:val="25"/>
        </w:rPr>
        <w:t xml:space="preserve">South </w:t>
      </w:r>
      <w:r>
        <w:rPr>
          <w:rFonts w:ascii="Aptos" w:hAnsi="Aptos"/>
          <w:sz w:val="25"/>
          <w:szCs w:val="25"/>
        </w:rPr>
        <w:t>Coast C</w:t>
      </w:r>
      <w:r w:rsidRPr="0035442B">
        <w:rPr>
          <w:rFonts w:ascii="Aptos" w:hAnsi="Aptos"/>
          <w:sz w:val="25"/>
          <w:szCs w:val="25"/>
        </w:rPr>
        <w:t>ollaborative</w:t>
      </w:r>
      <w:r>
        <w:rPr>
          <w:rFonts w:ascii="Aptos" w:hAnsi="Aptos"/>
          <w:sz w:val="25"/>
          <w:szCs w:val="25"/>
        </w:rPr>
        <w:t>- Gallishaw</w:t>
      </w:r>
      <w:r w:rsidRPr="0035442B">
        <w:rPr>
          <w:rFonts w:ascii="Aptos" w:hAnsi="Aptos"/>
          <w:sz w:val="25"/>
          <w:szCs w:val="25"/>
        </w:rPr>
        <w:t xml:space="preserve"> </w:t>
      </w:r>
      <w:r>
        <w:rPr>
          <w:rFonts w:ascii="Aptos" w:hAnsi="Aptos"/>
          <w:sz w:val="25"/>
          <w:szCs w:val="25"/>
        </w:rPr>
        <w:t>H</w:t>
      </w:r>
      <w:r w:rsidRPr="0035442B">
        <w:rPr>
          <w:rFonts w:ascii="Aptos" w:hAnsi="Aptos"/>
          <w:sz w:val="25"/>
          <w:szCs w:val="25"/>
        </w:rPr>
        <w:t xml:space="preserve">igh </w:t>
      </w:r>
      <w:r>
        <w:rPr>
          <w:rFonts w:ascii="Aptos" w:hAnsi="Aptos"/>
          <w:sz w:val="25"/>
          <w:szCs w:val="25"/>
        </w:rPr>
        <w:t>S</w:t>
      </w:r>
      <w:r w:rsidRPr="0035442B">
        <w:rPr>
          <w:rFonts w:ascii="Aptos" w:hAnsi="Aptos"/>
          <w:sz w:val="25"/>
          <w:szCs w:val="25"/>
        </w:rPr>
        <w:t>chool</w:t>
      </w:r>
      <w:r>
        <w:rPr>
          <w:rFonts w:ascii="Aptos" w:hAnsi="Aptos"/>
          <w:sz w:val="25"/>
          <w:szCs w:val="25"/>
        </w:rPr>
        <w:t xml:space="preserve">; </w:t>
      </w:r>
      <w:r w:rsidRPr="000E3582">
        <w:rPr>
          <w:rFonts w:ascii="Aptos" w:hAnsi="Aptos"/>
          <w:sz w:val="25"/>
          <w:szCs w:val="25"/>
        </w:rPr>
        <w:t xml:space="preserve">South Shore </w:t>
      </w:r>
      <w:r>
        <w:rPr>
          <w:rFonts w:ascii="Aptos" w:hAnsi="Aptos"/>
          <w:sz w:val="25"/>
          <w:szCs w:val="25"/>
        </w:rPr>
        <w:t>C</w:t>
      </w:r>
      <w:r w:rsidRPr="000E3582">
        <w:rPr>
          <w:rFonts w:ascii="Aptos" w:hAnsi="Aptos"/>
          <w:sz w:val="25"/>
          <w:szCs w:val="25"/>
        </w:rPr>
        <w:t>ollaborative</w:t>
      </w:r>
      <w:r>
        <w:rPr>
          <w:rFonts w:ascii="Aptos" w:hAnsi="Aptos"/>
          <w:sz w:val="25"/>
          <w:szCs w:val="25"/>
        </w:rPr>
        <w:t>-</w:t>
      </w:r>
      <w:r w:rsidRPr="000E3582">
        <w:rPr>
          <w:rFonts w:ascii="Aptos" w:hAnsi="Aptos"/>
          <w:sz w:val="25"/>
          <w:szCs w:val="25"/>
        </w:rPr>
        <w:t xml:space="preserve"> </w:t>
      </w:r>
      <w:r>
        <w:rPr>
          <w:rFonts w:ascii="Aptos" w:hAnsi="Aptos"/>
          <w:sz w:val="25"/>
          <w:szCs w:val="25"/>
        </w:rPr>
        <w:t>H</w:t>
      </w:r>
      <w:r w:rsidRPr="000E3582">
        <w:rPr>
          <w:rFonts w:ascii="Aptos" w:hAnsi="Aptos"/>
          <w:sz w:val="25"/>
          <w:szCs w:val="25"/>
        </w:rPr>
        <w:t xml:space="preserve">igh </w:t>
      </w:r>
      <w:r>
        <w:rPr>
          <w:rFonts w:ascii="Aptos" w:hAnsi="Aptos"/>
          <w:sz w:val="25"/>
          <w:szCs w:val="25"/>
        </w:rPr>
        <w:t>S</w:t>
      </w:r>
      <w:r w:rsidRPr="000E3582">
        <w:rPr>
          <w:rFonts w:ascii="Aptos" w:hAnsi="Aptos"/>
          <w:sz w:val="25"/>
          <w:szCs w:val="25"/>
        </w:rPr>
        <w:t xml:space="preserve">chool; Home for </w:t>
      </w:r>
      <w:r>
        <w:rPr>
          <w:rFonts w:ascii="Aptos" w:hAnsi="Aptos"/>
          <w:sz w:val="25"/>
          <w:szCs w:val="25"/>
        </w:rPr>
        <w:t>L</w:t>
      </w:r>
      <w:r w:rsidRPr="000E3582">
        <w:rPr>
          <w:rFonts w:ascii="Aptos" w:hAnsi="Aptos"/>
          <w:sz w:val="25"/>
          <w:szCs w:val="25"/>
        </w:rPr>
        <w:t>ittle Wanderers</w:t>
      </w:r>
      <w:r>
        <w:rPr>
          <w:rFonts w:ascii="Aptos" w:hAnsi="Aptos"/>
          <w:sz w:val="25"/>
          <w:szCs w:val="25"/>
        </w:rPr>
        <w:t>-</w:t>
      </w:r>
      <w:r w:rsidRPr="000E3582">
        <w:rPr>
          <w:rFonts w:ascii="Aptos" w:hAnsi="Aptos"/>
          <w:sz w:val="25"/>
          <w:szCs w:val="25"/>
        </w:rPr>
        <w:t xml:space="preserve"> Clifford Academy; Manville </w:t>
      </w:r>
      <w:r>
        <w:rPr>
          <w:rFonts w:ascii="Aptos" w:hAnsi="Aptos"/>
          <w:sz w:val="25"/>
          <w:szCs w:val="25"/>
        </w:rPr>
        <w:t>S</w:t>
      </w:r>
      <w:r w:rsidRPr="000E3582">
        <w:rPr>
          <w:rFonts w:ascii="Aptos" w:hAnsi="Aptos"/>
          <w:sz w:val="25"/>
          <w:szCs w:val="25"/>
        </w:rPr>
        <w:t>chool; JRI</w:t>
      </w:r>
      <w:r>
        <w:rPr>
          <w:rFonts w:ascii="Aptos" w:hAnsi="Aptos"/>
          <w:sz w:val="25"/>
          <w:szCs w:val="25"/>
        </w:rPr>
        <w:t>-</w:t>
      </w:r>
      <w:r w:rsidRPr="000E3582">
        <w:rPr>
          <w:rFonts w:ascii="Aptos" w:hAnsi="Aptos"/>
          <w:sz w:val="25"/>
          <w:szCs w:val="25"/>
        </w:rPr>
        <w:t xml:space="preserve"> </w:t>
      </w:r>
      <w:r>
        <w:rPr>
          <w:rFonts w:ascii="Aptos" w:hAnsi="Aptos"/>
          <w:sz w:val="25"/>
          <w:szCs w:val="25"/>
        </w:rPr>
        <w:t>A</w:t>
      </w:r>
      <w:r w:rsidRPr="000E3582">
        <w:rPr>
          <w:rFonts w:ascii="Aptos" w:hAnsi="Aptos"/>
          <w:sz w:val="25"/>
          <w:szCs w:val="25"/>
        </w:rPr>
        <w:t xml:space="preserve">nchor Academy; The Cove </w:t>
      </w:r>
      <w:r>
        <w:rPr>
          <w:rFonts w:ascii="Aptos" w:hAnsi="Aptos"/>
          <w:sz w:val="25"/>
          <w:szCs w:val="25"/>
        </w:rPr>
        <w:t>S</w:t>
      </w:r>
      <w:r w:rsidRPr="000E3582">
        <w:rPr>
          <w:rFonts w:ascii="Aptos" w:hAnsi="Aptos"/>
          <w:sz w:val="25"/>
          <w:szCs w:val="25"/>
        </w:rPr>
        <w:t xml:space="preserve">chool; High Road </w:t>
      </w:r>
      <w:r>
        <w:rPr>
          <w:rFonts w:ascii="Aptos" w:hAnsi="Aptos"/>
          <w:sz w:val="25"/>
          <w:szCs w:val="25"/>
        </w:rPr>
        <w:t>S</w:t>
      </w:r>
      <w:r w:rsidRPr="000E3582">
        <w:rPr>
          <w:rFonts w:ascii="Aptos" w:hAnsi="Aptos"/>
          <w:sz w:val="25"/>
          <w:szCs w:val="25"/>
        </w:rPr>
        <w:t xml:space="preserve">chool of Massachusetts; READS </w:t>
      </w:r>
      <w:r>
        <w:rPr>
          <w:rFonts w:ascii="Aptos" w:hAnsi="Aptos"/>
          <w:sz w:val="25"/>
          <w:szCs w:val="25"/>
        </w:rPr>
        <w:t>C</w:t>
      </w:r>
      <w:r w:rsidRPr="000E3582">
        <w:rPr>
          <w:rFonts w:ascii="Aptos" w:hAnsi="Aptos"/>
          <w:sz w:val="25"/>
          <w:szCs w:val="25"/>
        </w:rPr>
        <w:t>ollaborative.</w:t>
      </w:r>
      <w:r>
        <w:rPr>
          <w:rFonts w:ascii="Aptos" w:hAnsi="Aptos"/>
          <w:sz w:val="25"/>
          <w:szCs w:val="25"/>
        </w:rPr>
        <w:t xml:space="preserve"> </w:t>
      </w:r>
      <w:r w:rsidRPr="009857B2">
        <w:rPr>
          <w:rFonts w:ascii="Aptos" w:hAnsi="Aptos"/>
          <w:sz w:val="25"/>
          <w:szCs w:val="25"/>
        </w:rPr>
        <w:t>(</w:t>
      </w:r>
      <w:r>
        <w:rPr>
          <w:rFonts w:ascii="Aptos" w:hAnsi="Aptos"/>
          <w:sz w:val="25"/>
          <w:szCs w:val="25"/>
        </w:rPr>
        <w:t>SE-9</w:t>
      </w:r>
      <w:r w:rsidRPr="009857B2">
        <w:rPr>
          <w:rFonts w:ascii="Aptos" w:hAnsi="Aptos"/>
          <w:sz w:val="25"/>
          <w:szCs w:val="25"/>
        </w:rPr>
        <w:t xml:space="preserve">). </w:t>
      </w:r>
      <w:r>
        <w:rPr>
          <w:rFonts w:ascii="Aptos" w:hAnsi="Aptos"/>
          <w:sz w:val="25"/>
          <w:szCs w:val="25"/>
        </w:rPr>
        <w:t xml:space="preserve">Geographically, Pembroke is not located close to many of the potentially appropriate private therapeutic </w:t>
      </w:r>
      <w:proofErr w:type="gramStart"/>
      <w:r>
        <w:rPr>
          <w:rFonts w:ascii="Aptos" w:hAnsi="Aptos"/>
          <w:sz w:val="25"/>
          <w:szCs w:val="25"/>
        </w:rPr>
        <w:t>schools, but</w:t>
      </w:r>
      <w:proofErr w:type="gramEnd"/>
      <w:r>
        <w:rPr>
          <w:rFonts w:ascii="Aptos" w:hAnsi="Aptos"/>
          <w:sz w:val="25"/>
          <w:szCs w:val="25"/>
        </w:rPr>
        <w:t xml:space="preserve"> is closer to some of the more local collaborative programs. </w:t>
      </w:r>
      <w:r w:rsidRPr="00C907C0">
        <w:rPr>
          <w:rFonts w:ascii="Aptos" w:hAnsi="Aptos"/>
          <w:sz w:val="25"/>
          <w:szCs w:val="25"/>
        </w:rPr>
        <w:t>(</w:t>
      </w:r>
      <w:r>
        <w:rPr>
          <w:rFonts w:ascii="Aptos" w:hAnsi="Aptos"/>
          <w:sz w:val="25"/>
          <w:szCs w:val="25"/>
        </w:rPr>
        <w:t>DeLorenzo</w:t>
      </w:r>
      <w:r w:rsidRPr="00C907C0">
        <w:rPr>
          <w:rFonts w:ascii="Aptos" w:hAnsi="Aptos"/>
          <w:sz w:val="25"/>
          <w:szCs w:val="25"/>
        </w:rPr>
        <w:t xml:space="preserve">). </w:t>
      </w:r>
      <w:r>
        <w:rPr>
          <w:rFonts w:ascii="Aptos" w:hAnsi="Aptos"/>
          <w:sz w:val="25"/>
          <w:szCs w:val="25"/>
        </w:rPr>
        <w:t xml:space="preserve">  </w:t>
      </w:r>
    </w:p>
    <w:p w14:paraId="5945776F" w14:textId="77777777" w:rsidR="00EB35C6" w:rsidRPr="00577E42" w:rsidRDefault="00EB35C6" w:rsidP="00EB35C6">
      <w:pPr>
        <w:pStyle w:val="ListParagraph"/>
        <w:rPr>
          <w:rFonts w:ascii="Aptos" w:hAnsi="Aptos"/>
          <w:sz w:val="25"/>
          <w:szCs w:val="25"/>
        </w:rPr>
      </w:pPr>
    </w:p>
    <w:p w14:paraId="5903C7CC"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July 14, 2025, Parent consented to packets being sent to </w:t>
      </w:r>
      <w:r w:rsidRPr="000E3582">
        <w:rPr>
          <w:rFonts w:ascii="Aptos" w:hAnsi="Aptos"/>
          <w:sz w:val="25"/>
          <w:szCs w:val="25"/>
        </w:rPr>
        <w:t>JRI</w:t>
      </w:r>
      <w:r>
        <w:rPr>
          <w:rFonts w:ascii="Aptos" w:hAnsi="Aptos"/>
          <w:sz w:val="25"/>
          <w:szCs w:val="25"/>
        </w:rPr>
        <w:t>-</w:t>
      </w:r>
      <w:r w:rsidRPr="000E3582">
        <w:rPr>
          <w:rFonts w:ascii="Aptos" w:hAnsi="Aptos"/>
          <w:sz w:val="25"/>
          <w:szCs w:val="25"/>
        </w:rPr>
        <w:t xml:space="preserve"> </w:t>
      </w:r>
      <w:r>
        <w:rPr>
          <w:rFonts w:ascii="Aptos" w:hAnsi="Aptos"/>
          <w:sz w:val="25"/>
          <w:szCs w:val="25"/>
        </w:rPr>
        <w:t>A</w:t>
      </w:r>
      <w:r w:rsidRPr="000E3582">
        <w:rPr>
          <w:rFonts w:ascii="Aptos" w:hAnsi="Aptos"/>
          <w:sz w:val="25"/>
          <w:szCs w:val="25"/>
        </w:rPr>
        <w:t>nchor Academy</w:t>
      </w:r>
      <w:r>
        <w:rPr>
          <w:rFonts w:ascii="Aptos" w:hAnsi="Aptos"/>
          <w:sz w:val="25"/>
          <w:szCs w:val="25"/>
        </w:rPr>
        <w:t xml:space="preserve"> and Pilgrim Area Collaborative, and Meghan Collum, Out of District Coordinator for Pembroke sent them. (SE-10; DeLorenzo).  On July 15, the District’s attorney assented to Parents’ requests and inquired if consent could also be given to a referral packet to North River Collaborative.  Mother consented, expressing willingness to tour the location and obtain more information. (SE-11).  Mother reiterated that she would not agree to placement in any program located far from the family home. </w:t>
      </w:r>
      <w:r w:rsidRPr="00C907C0">
        <w:rPr>
          <w:rFonts w:ascii="Aptos" w:hAnsi="Aptos"/>
          <w:sz w:val="25"/>
          <w:szCs w:val="25"/>
        </w:rPr>
        <w:t>(</w:t>
      </w:r>
      <w:r>
        <w:rPr>
          <w:rFonts w:ascii="Aptos" w:hAnsi="Aptos"/>
          <w:sz w:val="25"/>
          <w:szCs w:val="25"/>
        </w:rPr>
        <w:t>Mother; DeLorenzo</w:t>
      </w:r>
      <w:r w:rsidRPr="00C907C0">
        <w:rPr>
          <w:rFonts w:ascii="Aptos" w:hAnsi="Aptos"/>
          <w:sz w:val="25"/>
          <w:szCs w:val="25"/>
        </w:rPr>
        <w:t xml:space="preserve">). </w:t>
      </w:r>
      <w:r>
        <w:rPr>
          <w:rFonts w:ascii="Aptos" w:hAnsi="Aptos"/>
          <w:sz w:val="25"/>
          <w:szCs w:val="25"/>
        </w:rPr>
        <w:t xml:space="preserve"> </w:t>
      </w:r>
    </w:p>
    <w:p w14:paraId="0114BB39" w14:textId="77777777" w:rsidR="00EB35C6" w:rsidRPr="00100A85" w:rsidRDefault="00EB35C6" w:rsidP="00EB35C6">
      <w:pPr>
        <w:pStyle w:val="ListParagraph"/>
        <w:rPr>
          <w:rFonts w:ascii="Aptos" w:hAnsi="Aptos"/>
          <w:sz w:val="25"/>
          <w:szCs w:val="25"/>
        </w:rPr>
      </w:pPr>
    </w:p>
    <w:p w14:paraId="135F3295" w14:textId="77777777" w:rsidR="00EB35C6" w:rsidRPr="009857B2"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record lacks any medical documentation that Student is unable to travel for up to one hour whether by regular school bus or specialized transportation.</w:t>
      </w:r>
      <w:r w:rsidRPr="00100A85">
        <w:rPr>
          <w:rFonts w:ascii="Aptos" w:hAnsi="Aptos"/>
          <w:sz w:val="25"/>
          <w:szCs w:val="25"/>
        </w:rPr>
        <w:t xml:space="preserve"> </w:t>
      </w:r>
      <w:r w:rsidRPr="00C907C0">
        <w:rPr>
          <w:rFonts w:ascii="Aptos" w:hAnsi="Aptos"/>
          <w:sz w:val="25"/>
          <w:szCs w:val="25"/>
        </w:rPr>
        <w:t>(</w:t>
      </w:r>
      <w:r>
        <w:rPr>
          <w:rFonts w:ascii="Aptos" w:hAnsi="Aptos"/>
          <w:sz w:val="25"/>
          <w:szCs w:val="25"/>
        </w:rPr>
        <w:t>DeLorenzo</w:t>
      </w:r>
      <w:r w:rsidRPr="00C907C0">
        <w:rPr>
          <w:rFonts w:ascii="Aptos" w:hAnsi="Aptos"/>
          <w:sz w:val="25"/>
          <w:szCs w:val="25"/>
        </w:rPr>
        <w:t xml:space="preserve">). </w:t>
      </w:r>
      <w:r>
        <w:rPr>
          <w:rFonts w:ascii="Aptos" w:hAnsi="Aptos"/>
          <w:sz w:val="25"/>
          <w:szCs w:val="25"/>
        </w:rPr>
        <w:t xml:space="preserve">  </w:t>
      </w:r>
    </w:p>
    <w:p w14:paraId="46242C70" w14:textId="77777777" w:rsidR="00EB35C6" w:rsidRPr="009857B2" w:rsidRDefault="00EB35C6" w:rsidP="00EB35C6">
      <w:pPr>
        <w:pStyle w:val="ListParagraph"/>
        <w:rPr>
          <w:rFonts w:ascii="Aptos" w:hAnsi="Aptos"/>
          <w:sz w:val="25"/>
          <w:szCs w:val="25"/>
        </w:rPr>
      </w:pPr>
    </w:p>
    <w:p w14:paraId="74C98D67"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On August 1, 2025, Parent consented to a referral packet to the Home for Little Wonderers. </w:t>
      </w:r>
      <w:r w:rsidRPr="009857B2">
        <w:rPr>
          <w:rFonts w:ascii="Aptos" w:hAnsi="Aptos"/>
          <w:sz w:val="25"/>
          <w:szCs w:val="25"/>
        </w:rPr>
        <w:t>(</w:t>
      </w:r>
      <w:r>
        <w:rPr>
          <w:rFonts w:ascii="Aptos" w:hAnsi="Aptos"/>
          <w:sz w:val="25"/>
          <w:szCs w:val="25"/>
        </w:rPr>
        <w:t>SE-12</w:t>
      </w:r>
      <w:r w:rsidRPr="009857B2">
        <w:rPr>
          <w:rFonts w:ascii="Aptos" w:hAnsi="Aptos"/>
          <w:sz w:val="25"/>
          <w:szCs w:val="25"/>
        </w:rPr>
        <w:t xml:space="preserve">).  </w:t>
      </w:r>
      <w:proofErr w:type="gramStart"/>
      <w:r>
        <w:rPr>
          <w:rFonts w:ascii="Aptos" w:hAnsi="Aptos"/>
          <w:sz w:val="25"/>
          <w:szCs w:val="25"/>
        </w:rPr>
        <w:t>Student has</w:t>
      </w:r>
      <w:proofErr w:type="gramEnd"/>
      <w:r>
        <w:rPr>
          <w:rFonts w:ascii="Aptos" w:hAnsi="Aptos"/>
          <w:sz w:val="25"/>
          <w:szCs w:val="25"/>
        </w:rPr>
        <w:t xml:space="preserve"> been rejected by the out-of-district programs for which the </w:t>
      </w:r>
      <w:proofErr w:type="gramStart"/>
      <w:r>
        <w:rPr>
          <w:rFonts w:ascii="Aptos" w:hAnsi="Aptos"/>
          <w:sz w:val="25"/>
          <w:szCs w:val="25"/>
        </w:rPr>
        <w:t>District</w:t>
      </w:r>
      <w:proofErr w:type="gramEnd"/>
      <w:r>
        <w:rPr>
          <w:rFonts w:ascii="Aptos" w:hAnsi="Aptos"/>
          <w:sz w:val="25"/>
          <w:szCs w:val="25"/>
        </w:rPr>
        <w:t xml:space="preserve"> </w:t>
      </w:r>
      <w:proofErr w:type="gramStart"/>
      <w:r>
        <w:rPr>
          <w:rFonts w:ascii="Aptos" w:hAnsi="Aptos"/>
          <w:sz w:val="25"/>
          <w:szCs w:val="25"/>
        </w:rPr>
        <w:t>received</w:t>
      </w:r>
      <w:proofErr w:type="gramEnd"/>
      <w:r>
        <w:rPr>
          <w:rFonts w:ascii="Aptos" w:hAnsi="Aptos"/>
          <w:sz w:val="25"/>
          <w:szCs w:val="25"/>
        </w:rPr>
        <w:t xml:space="preserve"> parental consent. (Swift; DeLorenzo; Mother).</w:t>
      </w:r>
    </w:p>
    <w:p w14:paraId="7342A04D" w14:textId="77777777" w:rsidR="00EB35C6" w:rsidRPr="007045F2" w:rsidRDefault="00EB35C6" w:rsidP="00EB35C6">
      <w:pPr>
        <w:pStyle w:val="NoSpacing"/>
      </w:pPr>
    </w:p>
    <w:p w14:paraId="5E0C9BCA"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lastRenderedPageBreak/>
        <w:t xml:space="preserve">Jessica DeLorenzo, Pembroke’s Director of Student Services (Special Education Director for the District) is licensed as an elementary school teacher grades 1 to 6, school principal and assistant principal PreK to 6, Sheltered English Immersion administrator, and a special education administrator for all levels. (SE-20). </w:t>
      </w:r>
    </w:p>
    <w:p w14:paraId="24C16AED" w14:textId="77777777" w:rsidR="00EB35C6" w:rsidRPr="002865E0" w:rsidRDefault="00EB35C6" w:rsidP="00EB35C6">
      <w:pPr>
        <w:pStyle w:val="ListParagraph"/>
        <w:rPr>
          <w:rFonts w:ascii="Aptos" w:hAnsi="Aptos"/>
          <w:sz w:val="25"/>
          <w:szCs w:val="25"/>
        </w:rPr>
      </w:pPr>
    </w:p>
    <w:p w14:paraId="2B2FD812" w14:textId="77777777" w:rsidR="00EB35C6" w:rsidRPr="002865E0" w:rsidRDefault="00EB35C6" w:rsidP="00EB35C6">
      <w:pPr>
        <w:pStyle w:val="ListParagraph"/>
        <w:numPr>
          <w:ilvl w:val="0"/>
          <w:numId w:val="5"/>
        </w:numPr>
        <w:spacing w:after="0" w:line="240" w:lineRule="auto"/>
        <w:contextualSpacing w:val="0"/>
        <w:rPr>
          <w:rFonts w:ascii="Aptos" w:hAnsi="Aptos"/>
          <w:sz w:val="25"/>
          <w:szCs w:val="25"/>
        </w:rPr>
      </w:pPr>
      <w:r w:rsidRPr="002865E0">
        <w:rPr>
          <w:rFonts w:ascii="Aptos" w:hAnsi="Aptos"/>
          <w:sz w:val="25"/>
          <w:szCs w:val="25"/>
        </w:rPr>
        <w:t>Ms. DeLorenzo testified regarding Student’s presentation since August 27, 2025, the first day of school for the 2025-2026 school year in Pembroke, and approximately 17 days before the Hearing.</w:t>
      </w:r>
      <w:r>
        <w:rPr>
          <w:rFonts w:ascii="Aptos" w:hAnsi="Aptos"/>
          <w:sz w:val="25"/>
          <w:szCs w:val="25"/>
        </w:rPr>
        <w:t xml:space="preserve"> </w:t>
      </w:r>
      <w:r w:rsidRPr="002865E0">
        <w:rPr>
          <w:rFonts w:ascii="Aptos" w:hAnsi="Aptos"/>
          <w:sz w:val="25"/>
          <w:szCs w:val="25"/>
        </w:rPr>
        <w:t xml:space="preserve"> She indicated that Student had some minor infractions during the first couple of weeks, to wit:, insubordination, use of vulgar language, and failure to follow teacher directives, for which he served detention.  During the third week of school his behavioral dysregulation increased, and by September 22, 2025, he faced possible suspension due to use of vulgar language threatening in nature, swears</w:t>
      </w:r>
      <w:r>
        <w:rPr>
          <w:rStyle w:val="FootnoteReference"/>
          <w:sz w:val="25"/>
          <w:szCs w:val="25"/>
        </w:rPr>
        <w:footnoteReference w:id="14"/>
      </w:r>
      <w:r w:rsidRPr="002865E0">
        <w:rPr>
          <w:rFonts w:ascii="Aptos" w:hAnsi="Aptos"/>
          <w:sz w:val="25"/>
          <w:szCs w:val="25"/>
        </w:rPr>
        <w:t xml:space="preserve"> directed at the teacher and the school principal, non-compliance with staff directives and inappropriate behavior. (DeLorenzo).  Student’s behavioral escalation occurred despite implementation of his IEP and BIP. (DeLorenzo).  The disciplinary hearing on these infractions is pending.   </w:t>
      </w:r>
    </w:p>
    <w:p w14:paraId="6580F970" w14:textId="77777777" w:rsidR="00EB35C6" w:rsidRPr="009857B2" w:rsidRDefault="00EB35C6" w:rsidP="00EB35C6">
      <w:pPr>
        <w:pStyle w:val="ListParagraph"/>
        <w:spacing w:after="0" w:line="240" w:lineRule="auto"/>
        <w:contextualSpacing w:val="0"/>
        <w:rPr>
          <w:rFonts w:ascii="Aptos" w:hAnsi="Aptos"/>
          <w:sz w:val="25"/>
          <w:szCs w:val="25"/>
        </w:rPr>
      </w:pPr>
    </w:p>
    <w:p w14:paraId="1FEE21CB"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Between August 27 and September 22, 2025, Student’s grades in all core academic subjects were three Fs and two Ds.  He was only passing physical education and Learning Center services. </w:t>
      </w:r>
      <w:r w:rsidRPr="00C907C0">
        <w:rPr>
          <w:rFonts w:ascii="Aptos" w:hAnsi="Aptos"/>
          <w:sz w:val="25"/>
          <w:szCs w:val="25"/>
        </w:rPr>
        <w:t>(</w:t>
      </w:r>
      <w:r>
        <w:rPr>
          <w:rFonts w:ascii="Aptos" w:hAnsi="Aptos"/>
          <w:sz w:val="25"/>
          <w:szCs w:val="25"/>
        </w:rPr>
        <w:t>DeLorenzo</w:t>
      </w:r>
      <w:r w:rsidRPr="00C907C0">
        <w:rPr>
          <w:rFonts w:ascii="Aptos" w:hAnsi="Aptos"/>
          <w:sz w:val="25"/>
          <w:szCs w:val="25"/>
        </w:rPr>
        <w:t xml:space="preserve">). </w:t>
      </w:r>
      <w:r>
        <w:rPr>
          <w:rFonts w:ascii="Aptos" w:hAnsi="Aptos"/>
          <w:sz w:val="25"/>
          <w:szCs w:val="25"/>
        </w:rPr>
        <w:t xml:space="preserve"> According to Parent this is Student’s best year academically as his desire to work is at its highest. (Mother).</w:t>
      </w:r>
    </w:p>
    <w:p w14:paraId="0D933600" w14:textId="77777777" w:rsidR="00EB35C6" w:rsidRPr="00936EDB" w:rsidRDefault="00EB35C6" w:rsidP="00EB35C6">
      <w:pPr>
        <w:pStyle w:val="ListParagraph"/>
        <w:rPr>
          <w:rFonts w:ascii="Aptos" w:hAnsi="Aptos"/>
          <w:sz w:val="25"/>
          <w:szCs w:val="25"/>
        </w:rPr>
      </w:pPr>
    </w:p>
    <w:p w14:paraId="638B5BE4"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 was in the emergency room between September 18 and 19, 2025. (Mother).</w:t>
      </w:r>
    </w:p>
    <w:p w14:paraId="74511503" w14:textId="77777777" w:rsidR="00EB35C6" w:rsidRPr="00100A85" w:rsidRDefault="00EB35C6" w:rsidP="00EB35C6">
      <w:pPr>
        <w:pStyle w:val="NoSpacing"/>
      </w:pPr>
    </w:p>
    <w:p w14:paraId="65A01677"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Parent testified that she agrees with Pembroke’s identification of Student’s needs, but disagrees as to the location for provision of services, i.e., placement, noting that Pembroke has ignored the family’s opinions at Team meetings, including during the manifestation determination meeting  in March of 2025, ignoring Student’s issues with “m</w:t>
      </w:r>
      <w:r w:rsidRPr="00DA5190">
        <w:rPr>
          <w:rFonts w:ascii="Aptos" w:hAnsi="Aptos"/>
          <w:sz w:val="25"/>
          <w:szCs w:val="25"/>
        </w:rPr>
        <w:t>oods, irritability, anger, extreme reaction to minor setbacks, poor decision making, temper tantrums, defiance, recklessness, intense distress, flashbacks, hyper vigilance, impatience, anxiety and fear</w:t>
      </w:r>
      <w:r>
        <w:rPr>
          <w:rFonts w:ascii="Aptos" w:hAnsi="Aptos"/>
          <w:sz w:val="25"/>
          <w:szCs w:val="25"/>
        </w:rPr>
        <w:t xml:space="preserve">”. (Mother).  </w:t>
      </w:r>
      <w:r w:rsidRPr="00DA5190">
        <w:rPr>
          <w:rFonts w:ascii="Aptos" w:hAnsi="Aptos"/>
          <w:sz w:val="25"/>
          <w:szCs w:val="25"/>
        </w:rPr>
        <w:t xml:space="preserve">She opined that </w:t>
      </w:r>
      <w:r>
        <w:rPr>
          <w:rFonts w:ascii="Aptos" w:hAnsi="Aptos"/>
          <w:sz w:val="25"/>
          <w:szCs w:val="25"/>
        </w:rPr>
        <w:t>all Student’s</w:t>
      </w:r>
      <w:r w:rsidRPr="00DA5190">
        <w:rPr>
          <w:rFonts w:ascii="Aptos" w:hAnsi="Aptos"/>
          <w:sz w:val="25"/>
          <w:szCs w:val="25"/>
        </w:rPr>
        <w:t xml:space="preserve"> behaviors are related to his diagnos</w:t>
      </w:r>
      <w:r>
        <w:rPr>
          <w:rFonts w:ascii="Aptos" w:hAnsi="Aptos"/>
          <w:sz w:val="25"/>
          <w:szCs w:val="25"/>
        </w:rPr>
        <w:t>e</w:t>
      </w:r>
      <w:r w:rsidRPr="00DA5190">
        <w:rPr>
          <w:rFonts w:ascii="Aptos" w:hAnsi="Aptos"/>
          <w:sz w:val="25"/>
          <w:szCs w:val="25"/>
        </w:rPr>
        <w:t>s</w:t>
      </w:r>
      <w:r>
        <w:rPr>
          <w:rFonts w:ascii="Aptos" w:hAnsi="Aptos"/>
          <w:sz w:val="25"/>
          <w:szCs w:val="25"/>
        </w:rPr>
        <w:t>,</w:t>
      </w:r>
      <w:r w:rsidRPr="00DA5190">
        <w:rPr>
          <w:rFonts w:ascii="Aptos" w:hAnsi="Aptos"/>
          <w:sz w:val="25"/>
          <w:szCs w:val="25"/>
        </w:rPr>
        <w:t xml:space="preserve"> noting that the </w:t>
      </w:r>
      <w:r>
        <w:rPr>
          <w:rFonts w:ascii="Aptos" w:hAnsi="Aptos"/>
          <w:sz w:val="25"/>
          <w:szCs w:val="25"/>
        </w:rPr>
        <w:t>District</w:t>
      </w:r>
      <w:r w:rsidRPr="00DA5190">
        <w:rPr>
          <w:rFonts w:ascii="Aptos" w:hAnsi="Aptos"/>
          <w:sz w:val="25"/>
          <w:szCs w:val="25"/>
        </w:rPr>
        <w:t xml:space="preserve"> had ignored literature and information she provided regarding these diagnos</w:t>
      </w:r>
      <w:r>
        <w:rPr>
          <w:rFonts w:ascii="Aptos" w:hAnsi="Aptos"/>
          <w:sz w:val="25"/>
          <w:szCs w:val="25"/>
        </w:rPr>
        <w:t>e</w:t>
      </w:r>
      <w:r w:rsidRPr="00DA5190">
        <w:rPr>
          <w:rFonts w:ascii="Aptos" w:hAnsi="Aptos"/>
          <w:sz w:val="25"/>
          <w:szCs w:val="25"/>
        </w:rPr>
        <w:t xml:space="preserve">s. </w:t>
      </w:r>
      <w:r>
        <w:rPr>
          <w:rFonts w:ascii="Aptos" w:hAnsi="Aptos"/>
          <w:sz w:val="25"/>
          <w:szCs w:val="25"/>
        </w:rPr>
        <w:t xml:space="preserve"> </w:t>
      </w:r>
      <w:r w:rsidRPr="00DA5190">
        <w:rPr>
          <w:rFonts w:ascii="Aptos" w:hAnsi="Aptos"/>
          <w:sz w:val="25"/>
          <w:szCs w:val="25"/>
        </w:rPr>
        <w:t xml:space="preserve">She testified that the </w:t>
      </w:r>
      <w:r>
        <w:rPr>
          <w:rFonts w:ascii="Aptos" w:hAnsi="Aptos"/>
          <w:sz w:val="25"/>
          <w:szCs w:val="25"/>
        </w:rPr>
        <w:t>D</w:t>
      </w:r>
      <w:r w:rsidRPr="00DA5190">
        <w:rPr>
          <w:rFonts w:ascii="Aptos" w:hAnsi="Aptos"/>
          <w:sz w:val="25"/>
          <w:szCs w:val="25"/>
        </w:rPr>
        <w:t>istrict had been uncooperative</w:t>
      </w:r>
      <w:r>
        <w:rPr>
          <w:rFonts w:ascii="Aptos" w:hAnsi="Aptos"/>
          <w:sz w:val="25"/>
          <w:szCs w:val="25"/>
        </w:rPr>
        <w:t>,</w:t>
      </w:r>
      <w:r w:rsidRPr="00DA5190">
        <w:rPr>
          <w:rFonts w:ascii="Aptos" w:hAnsi="Aptos"/>
          <w:sz w:val="25"/>
          <w:szCs w:val="25"/>
        </w:rPr>
        <w:t xml:space="preserve"> even filing false DCF reports against </w:t>
      </w:r>
      <w:r>
        <w:rPr>
          <w:rFonts w:ascii="Aptos" w:hAnsi="Aptos"/>
          <w:sz w:val="25"/>
          <w:szCs w:val="25"/>
        </w:rPr>
        <w:t>P</w:t>
      </w:r>
      <w:r w:rsidRPr="00DA5190">
        <w:rPr>
          <w:rFonts w:ascii="Aptos" w:hAnsi="Aptos"/>
          <w:sz w:val="25"/>
          <w:szCs w:val="25"/>
        </w:rPr>
        <w:t>arents based on misinformation.</w:t>
      </w:r>
      <w:r>
        <w:rPr>
          <w:rFonts w:ascii="Aptos" w:hAnsi="Aptos"/>
          <w:sz w:val="25"/>
          <w:szCs w:val="25"/>
        </w:rPr>
        <w:t xml:space="preserve">  Parent testified that “</w:t>
      </w:r>
      <w:r w:rsidRPr="00DA5190">
        <w:rPr>
          <w:rFonts w:ascii="Aptos" w:hAnsi="Aptos"/>
          <w:sz w:val="25"/>
          <w:szCs w:val="25"/>
        </w:rPr>
        <w:t xml:space="preserve">Student was pulled from </w:t>
      </w:r>
      <w:r>
        <w:rPr>
          <w:rFonts w:ascii="Aptos" w:hAnsi="Aptos"/>
          <w:sz w:val="25"/>
          <w:szCs w:val="25"/>
        </w:rPr>
        <w:t xml:space="preserve">[the] </w:t>
      </w:r>
      <w:r w:rsidRPr="00DA5190">
        <w:rPr>
          <w:rFonts w:ascii="Aptos" w:hAnsi="Aptos"/>
          <w:sz w:val="25"/>
          <w:szCs w:val="25"/>
        </w:rPr>
        <w:t xml:space="preserve">different </w:t>
      </w:r>
      <w:r>
        <w:rPr>
          <w:rFonts w:ascii="Aptos" w:hAnsi="Aptos"/>
          <w:sz w:val="25"/>
          <w:szCs w:val="25"/>
        </w:rPr>
        <w:lastRenderedPageBreak/>
        <w:t xml:space="preserve">[Collaborative] </w:t>
      </w:r>
      <w:r w:rsidRPr="00DA5190">
        <w:rPr>
          <w:rFonts w:ascii="Aptos" w:hAnsi="Aptos"/>
          <w:sz w:val="25"/>
          <w:szCs w:val="25"/>
        </w:rPr>
        <w:t xml:space="preserve">placements because </w:t>
      </w:r>
      <w:r>
        <w:rPr>
          <w:rFonts w:ascii="Aptos" w:hAnsi="Aptos"/>
          <w:sz w:val="25"/>
          <w:szCs w:val="25"/>
        </w:rPr>
        <w:t>[M</w:t>
      </w:r>
      <w:r w:rsidRPr="00DA5190">
        <w:rPr>
          <w:rFonts w:ascii="Aptos" w:hAnsi="Aptos"/>
          <w:sz w:val="25"/>
          <w:szCs w:val="25"/>
        </w:rPr>
        <w:t>other</w:t>
      </w:r>
      <w:r>
        <w:rPr>
          <w:rFonts w:ascii="Aptos" w:hAnsi="Aptos"/>
          <w:sz w:val="25"/>
          <w:szCs w:val="25"/>
        </w:rPr>
        <w:t>]</w:t>
      </w:r>
      <w:r w:rsidRPr="00DA5190">
        <w:rPr>
          <w:rFonts w:ascii="Aptos" w:hAnsi="Aptos"/>
          <w:sz w:val="25"/>
          <w:szCs w:val="25"/>
        </w:rPr>
        <w:t xml:space="preserve"> wanted to protect him</w:t>
      </w:r>
      <w:r>
        <w:rPr>
          <w:rFonts w:ascii="Aptos" w:hAnsi="Aptos"/>
          <w:sz w:val="25"/>
          <w:szCs w:val="25"/>
        </w:rPr>
        <w:t xml:space="preserve">” </w:t>
      </w:r>
      <w:r w:rsidRPr="00DA5190">
        <w:rPr>
          <w:rFonts w:ascii="Aptos" w:hAnsi="Aptos"/>
          <w:sz w:val="25"/>
          <w:szCs w:val="25"/>
        </w:rPr>
        <w:t xml:space="preserve">and his psychiatrist provided letters addressing </w:t>
      </w:r>
      <w:r>
        <w:rPr>
          <w:rFonts w:ascii="Aptos" w:hAnsi="Aptos"/>
          <w:sz w:val="25"/>
          <w:szCs w:val="25"/>
        </w:rPr>
        <w:t xml:space="preserve">Student’s </w:t>
      </w:r>
      <w:r w:rsidRPr="00DA5190">
        <w:rPr>
          <w:rFonts w:ascii="Aptos" w:hAnsi="Aptos"/>
          <w:sz w:val="25"/>
          <w:szCs w:val="25"/>
        </w:rPr>
        <w:t xml:space="preserve">mental health and depression issues while at those </w:t>
      </w:r>
      <w:r>
        <w:rPr>
          <w:rFonts w:ascii="Aptos" w:hAnsi="Aptos"/>
          <w:sz w:val="25"/>
          <w:szCs w:val="25"/>
        </w:rPr>
        <w:t>placements</w:t>
      </w:r>
      <w:r w:rsidRPr="00DA5190">
        <w:rPr>
          <w:rFonts w:ascii="Aptos" w:hAnsi="Aptos"/>
          <w:sz w:val="25"/>
          <w:szCs w:val="25"/>
        </w:rPr>
        <w:t>.</w:t>
      </w:r>
      <w:r>
        <w:rPr>
          <w:rFonts w:ascii="Aptos" w:hAnsi="Aptos"/>
          <w:sz w:val="25"/>
          <w:szCs w:val="25"/>
        </w:rPr>
        <w:t xml:space="preserve"> (Mother).</w:t>
      </w:r>
    </w:p>
    <w:p w14:paraId="498AAF2B" w14:textId="77777777" w:rsidR="00EB35C6" w:rsidRDefault="00EB35C6" w:rsidP="00EB35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686ED996"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sidRPr="00177DAB">
        <w:rPr>
          <w:rFonts w:ascii="Aptos" w:hAnsi="Aptos"/>
          <w:sz w:val="25"/>
          <w:szCs w:val="25"/>
        </w:rPr>
        <w:t xml:space="preserve">Parent is interested in Student potentially attending MAP Academy. </w:t>
      </w:r>
      <w:r>
        <w:rPr>
          <w:rFonts w:ascii="Aptos" w:hAnsi="Aptos"/>
          <w:sz w:val="25"/>
          <w:szCs w:val="25"/>
        </w:rPr>
        <w:t xml:space="preserve"> </w:t>
      </w:r>
      <w:proofErr w:type="gramStart"/>
      <w:r>
        <w:rPr>
          <w:rFonts w:ascii="Aptos" w:hAnsi="Aptos"/>
          <w:sz w:val="25"/>
          <w:szCs w:val="25"/>
        </w:rPr>
        <w:t>She</w:t>
      </w:r>
      <w:proofErr w:type="gramEnd"/>
      <w:r>
        <w:rPr>
          <w:rFonts w:ascii="Aptos" w:hAnsi="Aptos"/>
          <w:sz w:val="25"/>
          <w:szCs w:val="25"/>
        </w:rPr>
        <w:t xml:space="preserve"> however, provided no information regarding this school or whether it offers therapeutic interventions.  According to Ms. Swift, MAP Academy is not a special </w:t>
      </w:r>
      <w:proofErr w:type="gramStart"/>
      <w:r>
        <w:rPr>
          <w:rFonts w:ascii="Aptos" w:hAnsi="Aptos"/>
          <w:sz w:val="25"/>
          <w:szCs w:val="25"/>
        </w:rPr>
        <w:t>education</w:t>
      </w:r>
      <w:proofErr w:type="gramEnd"/>
      <w:r>
        <w:rPr>
          <w:rFonts w:ascii="Aptos" w:hAnsi="Aptos"/>
          <w:sz w:val="25"/>
          <w:szCs w:val="25"/>
        </w:rPr>
        <w:t xml:space="preserve"> placement, but a </w:t>
      </w:r>
      <w:proofErr w:type="gramStart"/>
      <w:r>
        <w:rPr>
          <w:rFonts w:ascii="Aptos" w:hAnsi="Aptos"/>
          <w:sz w:val="25"/>
          <w:szCs w:val="25"/>
        </w:rPr>
        <w:t>public charter</w:t>
      </w:r>
      <w:proofErr w:type="gramEnd"/>
      <w:r>
        <w:rPr>
          <w:rFonts w:ascii="Aptos" w:hAnsi="Aptos"/>
          <w:sz w:val="25"/>
          <w:szCs w:val="25"/>
        </w:rPr>
        <w:t xml:space="preserve"> school.  </w:t>
      </w:r>
      <w:proofErr w:type="gramStart"/>
      <w:r>
        <w:rPr>
          <w:rFonts w:ascii="Aptos" w:hAnsi="Aptos"/>
          <w:sz w:val="25"/>
          <w:szCs w:val="25"/>
        </w:rPr>
        <w:t>In order to</w:t>
      </w:r>
      <w:proofErr w:type="gramEnd"/>
      <w:r>
        <w:rPr>
          <w:rFonts w:ascii="Aptos" w:hAnsi="Aptos"/>
          <w:sz w:val="25"/>
          <w:szCs w:val="25"/>
        </w:rPr>
        <w:t xml:space="preserve"> attend, Student would have to be unenrolled from Pembroke and enrolled there. (Swift).</w:t>
      </w:r>
    </w:p>
    <w:p w14:paraId="7F9E4EF1" w14:textId="77777777" w:rsidR="00EB35C6" w:rsidRPr="0002608B" w:rsidRDefault="00EB35C6" w:rsidP="00EB35C6">
      <w:pPr>
        <w:pStyle w:val="ListParagraph"/>
        <w:rPr>
          <w:rFonts w:ascii="Aptos" w:hAnsi="Aptos"/>
          <w:sz w:val="25"/>
          <w:szCs w:val="25"/>
        </w:rPr>
      </w:pPr>
    </w:p>
    <w:p w14:paraId="774772A0" w14:textId="77777777" w:rsidR="00EB35C6"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Mother</w:t>
      </w:r>
      <w:r w:rsidRPr="00177DAB">
        <w:rPr>
          <w:rFonts w:ascii="Aptos" w:hAnsi="Aptos"/>
          <w:sz w:val="25"/>
          <w:szCs w:val="25"/>
        </w:rPr>
        <w:t xml:space="preserve"> testified that after touring two collaboratives close to her home, she was not comfortable with either.  Parent further noted that any potential program would need to </w:t>
      </w:r>
      <w:r>
        <w:rPr>
          <w:rFonts w:ascii="Aptos" w:hAnsi="Aptos"/>
          <w:sz w:val="25"/>
          <w:szCs w:val="25"/>
        </w:rPr>
        <w:t>h</w:t>
      </w:r>
      <w:r w:rsidRPr="00177DAB">
        <w:rPr>
          <w:rFonts w:ascii="Aptos" w:hAnsi="Aptos"/>
          <w:sz w:val="25"/>
          <w:szCs w:val="25"/>
        </w:rPr>
        <w:t xml:space="preserve">ave staff specifically trained to address Student’s Type 1 </w:t>
      </w:r>
      <w:r>
        <w:rPr>
          <w:rFonts w:ascii="Aptos" w:hAnsi="Aptos"/>
          <w:sz w:val="25"/>
          <w:szCs w:val="25"/>
        </w:rPr>
        <w:t>D</w:t>
      </w:r>
      <w:r w:rsidRPr="00177DAB">
        <w:rPr>
          <w:rFonts w:ascii="Aptos" w:hAnsi="Aptos"/>
          <w:sz w:val="25"/>
          <w:szCs w:val="25"/>
        </w:rPr>
        <w:t>iabetes and be able to implement his Section 504 Plan</w:t>
      </w:r>
      <w:r>
        <w:rPr>
          <w:rFonts w:ascii="Aptos" w:hAnsi="Aptos"/>
          <w:sz w:val="25"/>
          <w:szCs w:val="25"/>
        </w:rPr>
        <w:t>,</w:t>
      </w:r>
      <w:r w:rsidRPr="00177DAB">
        <w:rPr>
          <w:rFonts w:ascii="Aptos" w:hAnsi="Aptos"/>
          <w:sz w:val="25"/>
          <w:szCs w:val="25"/>
        </w:rPr>
        <w:t xml:space="preserve"> including during transportation. (Mother).  Parent wants Student to remain in-district and for Pembroke to assign </w:t>
      </w:r>
      <w:r>
        <w:rPr>
          <w:rFonts w:ascii="Aptos" w:hAnsi="Aptos"/>
          <w:sz w:val="25"/>
          <w:szCs w:val="25"/>
        </w:rPr>
        <w:t xml:space="preserve">him </w:t>
      </w:r>
      <w:r w:rsidRPr="00177DAB">
        <w:rPr>
          <w:rFonts w:ascii="Aptos" w:hAnsi="Aptos"/>
          <w:sz w:val="25"/>
          <w:szCs w:val="25"/>
        </w:rPr>
        <w:t>a one-to-one</w:t>
      </w:r>
      <w:r>
        <w:rPr>
          <w:rFonts w:ascii="Aptos" w:hAnsi="Aptos"/>
          <w:sz w:val="25"/>
          <w:szCs w:val="25"/>
        </w:rPr>
        <w:t xml:space="preserve"> paraprofessional</w:t>
      </w:r>
      <w:r w:rsidRPr="00177DAB">
        <w:rPr>
          <w:rFonts w:ascii="Aptos" w:hAnsi="Aptos"/>
          <w:sz w:val="25"/>
          <w:szCs w:val="25"/>
        </w:rPr>
        <w:t>, throughout the day.</w:t>
      </w:r>
      <w:r>
        <w:rPr>
          <w:rStyle w:val="FootnoteReference"/>
          <w:sz w:val="25"/>
          <w:szCs w:val="25"/>
        </w:rPr>
        <w:footnoteReference w:id="15"/>
      </w:r>
      <w:r w:rsidRPr="00177DAB">
        <w:rPr>
          <w:rFonts w:ascii="Aptos" w:hAnsi="Aptos"/>
          <w:sz w:val="25"/>
          <w:szCs w:val="25"/>
        </w:rPr>
        <w:t xml:space="preserve"> In the alternative, she seeks a suitable location, close to home, that can address his needs appropriately.</w:t>
      </w:r>
      <w:r>
        <w:rPr>
          <w:rFonts w:ascii="Aptos" w:hAnsi="Aptos"/>
          <w:sz w:val="25"/>
          <w:szCs w:val="25"/>
        </w:rPr>
        <w:t xml:space="preserve"> (Mother).  </w:t>
      </w:r>
    </w:p>
    <w:p w14:paraId="0B0566BB" w14:textId="77777777" w:rsidR="00EB35C6" w:rsidRPr="001C71AB" w:rsidRDefault="00EB35C6" w:rsidP="00EB35C6">
      <w:pPr>
        <w:pStyle w:val="ListParagraph"/>
        <w:rPr>
          <w:rFonts w:ascii="Aptos" w:hAnsi="Aptos"/>
          <w:sz w:val="25"/>
          <w:szCs w:val="25"/>
        </w:rPr>
      </w:pPr>
    </w:p>
    <w:p w14:paraId="6942B81F" w14:textId="77777777" w:rsidR="00EB35C6" w:rsidRPr="00177DAB" w:rsidRDefault="00EB35C6" w:rsidP="00EB35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When Student is dysregulated in the home, Parents cannot talk to him in the moment; instead, they give him space and have the conversation about the incident </w:t>
      </w:r>
      <w:proofErr w:type="gramStart"/>
      <w:r>
        <w:rPr>
          <w:rFonts w:ascii="Aptos" w:hAnsi="Aptos"/>
          <w:sz w:val="25"/>
          <w:szCs w:val="25"/>
        </w:rPr>
        <w:t>at a later time</w:t>
      </w:r>
      <w:proofErr w:type="gramEnd"/>
      <w:r>
        <w:rPr>
          <w:rFonts w:ascii="Aptos" w:hAnsi="Aptos"/>
          <w:sz w:val="25"/>
          <w:szCs w:val="25"/>
        </w:rPr>
        <w:t xml:space="preserve">. (Mother).  Parent attributes many of Student’s behavioral dysregulation to his diagnoses of Type 1 Diabetes, first diagnosed on January 7, 2025.  She noted that despite being a “pretty smart kid”, Student’s time out of class due to his behaviors together with his medical issues account for his poor academic achievement.  She further explained that Student had three hospitalizations in 2025; two related to his mental health issues and the one in January for medical reasons involving Student’s diabetes. (Mother). </w:t>
      </w:r>
    </w:p>
    <w:p w14:paraId="3F9E7333" w14:textId="77777777" w:rsidR="00EB35C6" w:rsidRPr="009857B2" w:rsidRDefault="00EB35C6" w:rsidP="00EB35C6">
      <w:pPr>
        <w:pStyle w:val="ListParagraph"/>
        <w:spacing w:after="0" w:line="240" w:lineRule="auto"/>
        <w:contextualSpacing w:val="0"/>
        <w:rPr>
          <w:rFonts w:ascii="Aptos" w:hAnsi="Aptos"/>
          <w:sz w:val="25"/>
          <w:szCs w:val="25"/>
        </w:rPr>
      </w:pPr>
    </w:p>
    <w:p w14:paraId="3CB6419F" w14:textId="403ACEEC" w:rsidR="00EB35C6" w:rsidRPr="009857B2" w:rsidRDefault="00EB35C6" w:rsidP="00EB35C6">
      <w:pPr>
        <w:pStyle w:val="NoSpacing"/>
        <w:rPr>
          <w:rFonts w:ascii="Aptos" w:hAnsi="Aptos" w:cs="Times New Roman"/>
          <w:sz w:val="25"/>
          <w:szCs w:val="25"/>
        </w:rPr>
      </w:pPr>
      <w:r w:rsidRPr="009857B2">
        <w:rPr>
          <w:rFonts w:ascii="Aptos" w:hAnsi="Aptos" w:cs="Times New Roman"/>
          <w:b/>
          <w:sz w:val="25"/>
          <w:szCs w:val="25"/>
        </w:rPr>
        <w:t>CONCLUSIONS</w:t>
      </w:r>
      <w:r w:rsidRPr="009857B2">
        <w:rPr>
          <w:rFonts w:ascii="Aptos" w:hAnsi="Aptos" w:cs="Times New Roman"/>
          <w:sz w:val="25"/>
          <w:szCs w:val="25"/>
        </w:rPr>
        <w:t>:</w:t>
      </w:r>
    </w:p>
    <w:p w14:paraId="37003F4A" w14:textId="77777777" w:rsidR="00EB35C6" w:rsidRPr="009857B2" w:rsidRDefault="00EB35C6" w:rsidP="00EB35C6">
      <w:pPr>
        <w:pStyle w:val="ListParagraph"/>
        <w:spacing w:after="0" w:line="240" w:lineRule="auto"/>
        <w:contextualSpacing w:val="0"/>
        <w:rPr>
          <w:rFonts w:ascii="Aptos" w:hAnsi="Aptos"/>
          <w:sz w:val="25"/>
          <w:szCs w:val="25"/>
        </w:rPr>
      </w:pPr>
    </w:p>
    <w:p w14:paraId="0432E858" w14:textId="77777777" w:rsidR="00F95B84" w:rsidRDefault="00EB35C6" w:rsidP="00EB35C6">
      <w:pPr>
        <w:spacing w:after="0" w:line="20" w:lineRule="atLeast"/>
        <w:rPr>
          <w:rFonts w:ascii="Aptos" w:hAnsi="Aptos" w:cs="Times New Roman"/>
          <w:sz w:val="25"/>
          <w:szCs w:val="25"/>
        </w:rPr>
      </w:pPr>
      <w:r>
        <w:rPr>
          <w:rFonts w:ascii="Aptos" w:hAnsi="Aptos" w:cs="Times New Roman"/>
          <w:sz w:val="25"/>
          <w:szCs w:val="25"/>
        </w:rPr>
        <w:t>Neither S</w:t>
      </w:r>
      <w:r w:rsidRPr="009857B2">
        <w:rPr>
          <w:rFonts w:ascii="Aptos" w:hAnsi="Aptos" w:cs="Times New Roman"/>
          <w:sz w:val="25"/>
          <w:szCs w:val="25"/>
        </w:rPr>
        <w:t xml:space="preserve">tudent’s entitlement to special education services </w:t>
      </w:r>
      <w:r>
        <w:rPr>
          <w:rFonts w:ascii="Aptos" w:hAnsi="Aptos" w:cs="Times New Roman"/>
          <w:sz w:val="25"/>
          <w:szCs w:val="25"/>
        </w:rPr>
        <w:t>pursuant to</w:t>
      </w:r>
      <w:r w:rsidRPr="009857B2">
        <w:rPr>
          <w:rFonts w:ascii="Aptos" w:hAnsi="Aptos" w:cs="Times New Roman"/>
          <w:sz w:val="25"/>
          <w:szCs w:val="25"/>
        </w:rPr>
        <w:t xml:space="preserve"> federal</w:t>
      </w:r>
      <w:r w:rsidRPr="009857B2">
        <w:rPr>
          <w:rStyle w:val="FootnoteReference"/>
          <w:rFonts w:ascii="Aptos" w:hAnsi="Aptos"/>
          <w:sz w:val="25"/>
          <w:szCs w:val="25"/>
        </w:rPr>
        <w:footnoteReference w:id="16"/>
      </w:r>
      <w:r w:rsidRPr="009857B2">
        <w:rPr>
          <w:rFonts w:ascii="Aptos" w:hAnsi="Aptos" w:cs="Times New Roman"/>
          <w:sz w:val="25"/>
          <w:szCs w:val="25"/>
        </w:rPr>
        <w:t>and Massachusetts special education law</w:t>
      </w:r>
      <w:r w:rsidRPr="009857B2">
        <w:rPr>
          <w:rStyle w:val="FootnoteReference"/>
          <w:rFonts w:ascii="Aptos" w:hAnsi="Aptos"/>
          <w:sz w:val="25"/>
          <w:szCs w:val="25"/>
        </w:rPr>
        <w:footnoteReference w:id="17"/>
      </w:r>
      <w:r w:rsidRPr="009857B2">
        <w:rPr>
          <w:rFonts w:ascii="Aptos" w:hAnsi="Aptos" w:cs="Times New Roman"/>
          <w:sz w:val="25"/>
          <w:szCs w:val="25"/>
        </w:rPr>
        <w:t xml:space="preserve"> </w:t>
      </w:r>
      <w:r>
        <w:rPr>
          <w:rFonts w:ascii="Aptos" w:hAnsi="Aptos" w:cs="Times New Roman"/>
          <w:sz w:val="25"/>
          <w:szCs w:val="25"/>
        </w:rPr>
        <w:t xml:space="preserve">nor </w:t>
      </w:r>
      <w:r w:rsidRPr="009857B2">
        <w:rPr>
          <w:rFonts w:ascii="Aptos" w:hAnsi="Aptos" w:cs="Times New Roman"/>
          <w:sz w:val="25"/>
          <w:szCs w:val="25"/>
        </w:rPr>
        <w:t>his diagnoses, need</w:t>
      </w:r>
      <w:r>
        <w:rPr>
          <w:rFonts w:ascii="Aptos" w:hAnsi="Aptos" w:cs="Times New Roman"/>
          <w:sz w:val="25"/>
          <w:szCs w:val="25"/>
        </w:rPr>
        <w:t>s</w:t>
      </w:r>
      <w:r w:rsidRPr="009857B2">
        <w:rPr>
          <w:rFonts w:ascii="Aptos" w:hAnsi="Aptos" w:cs="Times New Roman"/>
          <w:sz w:val="25"/>
          <w:szCs w:val="25"/>
        </w:rPr>
        <w:t xml:space="preserve"> or complex presentation</w:t>
      </w:r>
      <w:r>
        <w:rPr>
          <w:rFonts w:ascii="Aptos" w:hAnsi="Aptos" w:cs="Times New Roman"/>
          <w:sz w:val="25"/>
          <w:szCs w:val="25"/>
        </w:rPr>
        <w:t xml:space="preserve"> are in dispute</w:t>
      </w:r>
      <w:r w:rsidRPr="009857B2">
        <w:rPr>
          <w:rFonts w:ascii="Aptos" w:hAnsi="Aptos" w:cs="Times New Roman"/>
          <w:sz w:val="25"/>
          <w:szCs w:val="25"/>
        </w:rPr>
        <w:t>.  The Parties’ dispute</w:t>
      </w:r>
      <w:r>
        <w:rPr>
          <w:rFonts w:ascii="Aptos" w:hAnsi="Aptos" w:cs="Times New Roman"/>
          <w:sz w:val="25"/>
          <w:szCs w:val="25"/>
        </w:rPr>
        <w:t xml:space="preserve"> rather</w:t>
      </w:r>
      <w:r w:rsidRPr="009857B2">
        <w:rPr>
          <w:rFonts w:ascii="Aptos" w:hAnsi="Aptos" w:cs="Times New Roman"/>
          <w:sz w:val="25"/>
          <w:szCs w:val="25"/>
        </w:rPr>
        <w:t xml:space="preserve"> centers on </w:t>
      </w:r>
      <w:r>
        <w:rPr>
          <w:rFonts w:ascii="Aptos" w:hAnsi="Aptos" w:cs="Times New Roman"/>
          <w:sz w:val="25"/>
          <w:szCs w:val="25"/>
        </w:rPr>
        <w:t>placement.</w:t>
      </w:r>
    </w:p>
    <w:p w14:paraId="5B805C4C" w14:textId="77777777" w:rsidR="00EB35C6" w:rsidRPr="009857B2" w:rsidRDefault="00EB35C6" w:rsidP="00EB35C6">
      <w:pPr>
        <w:spacing w:after="0" w:line="20" w:lineRule="atLeast"/>
        <w:rPr>
          <w:rFonts w:ascii="Aptos" w:hAnsi="Aptos" w:cs="Times New Roman"/>
          <w:sz w:val="25"/>
          <w:szCs w:val="25"/>
          <w:highlight w:val="yellow"/>
        </w:rPr>
      </w:pPr>
    </w:p>
    <w:p w14:paraId="6661B1FD" w14:textId="77777777" w:rsidR="00EB35C6" w:rsidRPr="009857B2" w:rsidRDefault="00EB35C6" w:rsidP="00EB35C6">
      <w:pPr>
        <w:pStyle w:val="NoSpacing"/>
        <w:spacing w:line="20" w:lineRule="atLeast"/>
        <w:rPr>
          <w:rFonts w:ascii="Aptos" w:hAnsi="Aptos" w:cs="Times New Roman"/>
          <w:iCs/>
          <w:sz w:val="25"/>
          <w:szCs w:val="25"/>
        </w:rPr>
      </w:pPr>
      <w:r w:rsidRPr="009857B2">
        <w:rPr>
          <w:rFonts w:ascii="Aptos" w:hAnsi="Aptos" w:cs="Times New Roman"/>
          <w:sz w:val="25"/>
          <w:szCs w:val="25"/>
        </w:rPr>
        <w:t>School districts are required to offer IDEA eligible students a FAPE, through individualized education programs (IEP) tailored to meet their unique needs</w:t>
      </w:r>
      <w:r w:rsidRPr="009857B2">
        <w:rPr>
          <w:rStyle w:val="FootnoteReference"/>
          <w:rFonts w:ascii="Aptos" w:hAnsi="Aptos"/>
          <w:sz w:val="25"/>
          <w:szCs w:val="25"/>
        </w:rPr>
        <w:footnoteReference w:id="18"/>
      </w:r>
      <w:r w:rsidRPr="009857B2">
        <w:rPr>
          <w:rFonts w:ascii="Aptos" w:hAnsi="Aptos" w:cs="Times New Roman"/>
          <w:sz w:val="25"/>
          <w:szCs w:val="25"/>
        </w:rPr>
        <w:t xml:space="preserve"> in a manner “reasonably calculated to confer a meaningful educational benefit”</w:t>
      </w:r>
      <w:r w:rsidRPr="009857B2">
        <w:rPr>
          <w:rStyle w:val="FootnoteReference"/>
          <w:rFonts w:ascii="Aptos" w:hAnsi="Aptos"/>
          <w:sz w:val="25"/>
          <w:szCs w:val="25"/>
        </w:rPr>
        <w:footnoteReference w:id="19"/>
      </w:r>
      <w:r w:rsidRPr="009857B2">
        <w:rPr>
          <w:rFonts w:ascii="Aptos" w:hAnsi="Aptos" w:cs="Times New Roman"/>
          <w:sz w:val="25"/>
          <w:szCs w:val="25"/>
        </w:rPr>
        <w:t xml:space="preserve"> to the eligible student.</w:t>
      </w:r>
      <w:r w:rsidRPr="009857B2">
        <w:rPr>
          <w:rStyle w:val="FootnoteReference"/>
          <w:rFonts w:ascii="Aptos" w:hAnsi="Aptos"/>
          <w:sz w:val="25"/>
          <w:szCs w:val="25"/>
        </w:rPr>
        <w:footnoteReference w:id="20"/>
      </w:r>
      <w:r w:rsidRPr="009857B2">
        <w:rPr>
          <w:rFonts w:ascii="Aptos" w:hAnsi="Aptos" w:cs="Times New Roman"/>
          <w:sz w:val="25"/>
          <w:szCs w:val="25"/>
        </w:rPr>
        <w:t xml:space="preserve">  Moreover, the program and services offered must be delivered in the least restrictive environment appropriate to meet the individual student’s needs</w:t>
      </w:r>
      <w:r w:rsidRPr="009857B2">
        <w:rPr>
          <w:rStyle w:val="FootnoteReference"/>
          <w:rFonts w:ascii="Aptos" w:hAnsi="Aptos"/>
          <w:sz w:val="25"/>
          <w:szCs w:val="25"/>
        </w:rPr>
        <w:footnoteReference w:id="21"/>
      </w:r>
      <w:r w:rsidRPr="009857B2">
        <w:rPr>
          <w:rFonts w:ascii="Aptos" w:hAnsi="Aptos" w:cs="Times New Roman"/>
          <w:sz w:val="25"/>
          <w:szCs w:val="25"/>
        </w:rPr>
        <w:t xml:space="preserve">, and must be  “reasonably calculated to enable [the student] to make progress appropriate in light of the child’s circumstances.” </w:t>
      </w:r>
      <w:r w:rsidRPr="009857B2">
        <w:rPr>
          <w:rFonts w:ascii="Aptos" w:hAnsi="Aptos" w:cs="Times New Roman"/>
          <w:i/>
          <w:sz w:val="25"/>
          <w:szCs w:val="25"/>
        </w:rPr>
        <w:t>Endrew F. v. Douglas County Sch. Distr.</w:t>
      </w:r>
      <w:r w:rsidRPr="009857B2">
        <w:rPr>
          <w:rFonts w:ascii="Aptos" w:hAnsi="Aptos" w:cs="Times New Roman"/>
          <w:sz w:val="25"/>
          <w:szCs w:val="25"/>
        </w:rPr>
        <w:t xml:space="preserve">, 137 S. Ct. 988 (March 22, 2017); </w:t>
      </w:r>
      <w:r w:rsidRPr="009857B2">
        <w:rPr>
          <w:rFonts w:ascii="Aptos" w:hAnsi="Aptos" w:cs="Times New Roman"/>
          <w:i/>
          <w:sz w:val="25"/>
          <w:szCs w:val="25"/>
        </w:rPr>
        <w:t xml:space="preserve">D.B. ex rel. Elizabeth B., </w:t>
      </w:r>
      <w:r w:rsidRPr="009857B2">
        <w:rPr>
          <w:rFonts w:ascii="Aptos" w:hAnsi="Aptos" w:cs="Times New Roman"/>
          <w:sz w:val="25"/>
          <w:szCs w:val="25"/>
        </w:rPr>
        <w:t>675 F.3d at 34.</w:t>
      </w:r>
      <w:r w:rsidRPr="009857B2">
        <w:rPr>
          <w:rFonts w:ascii="Aptos" w:hAnsi="Aptos" w:cs="Times New Roman"/>
          <w:i/>
          <w:sz w:val="25"/>
          <w:szCs w:val="25"/>
        </w:rPr>
        <w:t xml:space="preserve"> </w:t>
      </w:r>
      <w:r w:rsidRPr="009857B2">
        <w:rPr>
          <w:rFonts w:ascii="Aptos" w:hAnsi="Aptos" w:cs="Times New Roman"/>
          <w:iCs/>
          <w:sz w:val="25"/>
          <w:szCs w:val="25"/>
        </w:rPr>
        <w:t xml:space="preserve"> </w:t>
      </w:r>
    </w:p>
    <w:p w14:paraId="4CF623B5" w14:textId="77777777" w:rsidR="00EB35C6" w:rsidRPr="009857B2" w:rsidRDefault="00EB35C6" w:rsidP="00EB35C6">
      <w:pPr>
        <w:pStyle w:val="NoSpacing"/>
        <w:spacing w:line="20" w:lineRule="atLeast"/>
        <w:rPr>
          <w:rFonts w:ascii="Aptos" w:hAnsi="Aptos" w:cs="Times New Roman"/>
          <w:iCs/>
          <w:sz w:val="25"/>
          <w:szCs w:val="25"/>
        </w:rPr>
      </w:pPr>
    </w:p>
    <w:p w14:paraId="19C4A6B4" w14:textId="77777777" w:rsidR="00EB35C6" w:rsidRPr="009857B2" w:rsidRDefault="00EB35C6" w:rsidP="00EB35C6">
      <w:pPr>
        <w:pStyle w:val="NoSpacing"/>
        <w:spacing w:line="20" w:lineRule="atLeast"/>
        <w:rPr>
          <w:rFonts w:ascii="Aptos" w:hAnsi="Aptos" w:cs="Times New Roman"/>
          <w:sz w:val="25"/>
          <w:szCs w:val="25"/>
        </w:rPr>
      </w:pPr>
      <w:r w:rsidRPr="009857B2">
        <w:rPr>
          <w:rFonts w:ascii="Aptos" w:hAnsi="Aptos" w:cs="Times New Roman"/>
          <w:iCs/>
          <w:sz w:val="25"/>
          <w:szCs w:val="25"/>
        </w:rPr>
        <w:t xml:space="preserve">Massachusetts has adopted the FAPE standard delineated in </w:t>
      </w:r>
      <w:r w:rsidRPr="009857B2">
        <w:rPr>
          <w:rFonts w:ascii="Aptos" w:hAnsi="Aptos" w:cs="Times New Roman"/>
          <w:i/>
          <w:sz w:val="25"/>
          <w:szCs w:val="25"/>
        </w:rPr>
        <w:t>Endrew F.</w:t>
      </w:r>
      <w:r w:rsidRPr="009857B2">
        <w:rPr>
          <w:rFonts w:ascii="Aptos" w:hAnsi="Aptos" w:cs="Times New Roman"/>
          <w:iCs/>
          <w:sz w:val="25"/>
          <w:szCs w:val="25"/>
        </w:rPr>
        <w:t xml:space="preserve">, requiring that </w:t>
      </w:r>
      <w:r w:rsidRPr="009857B2">
        <w:rPr>
          <w:rFonts w:ascii="Aptos" w:hAnsi="Aptos" w:cs="Times New Roman"/>
          <w:sz w:val="25"/>
          <w:szCs w:val="25"/>
        </w:rPr>
        <w:t>eligible students be provided with a s</w:t>
      </w:r>
      <w:r w:rsidRPr="009857B2">
        <w:rPr>
          <w:rFonts w:ascii="Aptos" w:hAnsi="Aptos" w:cs="Times New Roman"/>
          <w:iCs/>
          <w:sz w:val="25"/>
          <w:szCs w:val="25"/>
        </w:rPr>
        <w:t>pecial education program and services specifically designed to develop the student’s individual educational potential.</w:t>
      </w:r>
      <w:r w:rsidRPr="009857B2">
        <w:rPr>
          <w:rStyle w:val="FootnoteReference"/>
          <w:rFonts w:ascii="Aptos" w:hAnsi="Aptos"/>
          <w:sz w:val="25"/>
          <w:szCs w:val="25"/>
        </w:rPr>
        <w:footnoteReference w:id="22"/>
      </w:r>
      <w:r w:rsidRPr="009857B2">
        <w:rPr>
          <w:rFonts w:ascii="Aptos" w:hAnsi="Aptos" w:cs="Times New Roman"/>
          <w:iCs/>
          <w:sz w:val="25"/>
          <w:szCs w:val="25"/>
        </w:rPr>
        <w:t xml:space="preserve"> As </w:t>
      </w:r>
      <w:r w:rsidRPr="009857B2">
        <w:rPr>
          <w:rFonts w:ascii="Aptos" w:hAnsi="Aptos" w:cs="Times New Roman"/>
          <w:iCs/>
          <w:sz w:val="25"/>
          <w:szCs w:val="25"/>
        </w:rPr>
        <w:lastRenderedPageBreak/>
        <w:t xml:space="preserve">such, educational progress is measured </w:t>
      </w:r>
      <w:r w:rsidRPr="009857B2">
        <w:rPr>
          <w:rFonts w:ascii="Aptos" w:hAnsi="Aptos" w:cs="Times New Roman"/>
          <w:sz w:val="25"/>
          <w:szCs w:val="25"/>
        </w:rPr>
        <w:t xml:space="preserve">in relation to the </w:t>
      </w:r>
      <w:proofErr w:type="gramStart"/>
      <w:r w:rsidRPr="009857B2">
        <w:rPr>
          <w:rFonts w:ascii="Aptos" w:hAnsi="Aptos" w:cs="Times New Roman"/>
          <w:sz w:val="25"/>
          <w:szCs w:val="25"/>
        </w:rPr>
        <w:t>particular student’s</w:t>
      </w:r>
      <w:proofErr w:type="gramEnd"/>
      <w:r w:rsidRPr="009857B2">
        <w:rPr>
          <w:rFonts w:ascii="Aptos" w:hAnsi="Aptos" w:cs="Times New Roman"/>
          <w:sz w:val="25"/>
          <w:szCs w:val="25"/>
        </w:rPr>
        <w:t xml:space="preserve"> potential.</w:t>
      </w:r>
      <w:r w:rsidRPr="009857B2">
        <w:rPr>
          <w:rStyle w:val="FootnoteReference"/>
          <w:rFonts w:ascii="Aptos" w:hAnsi="Aptos"/>
          <w:sz w:val="25"/>
          <w:szCs w:val="25"/>
        </w:rPr>
        <w:footnoteReference w:id="23"/>
      </w:r>
      <w:r w:rsidRPr="009857B2">
        <w:rPr>
          <w:rFonts w:ascii="Aptos" w:hAnsi="Aptos" w:cs="Times New Roman"/>
          <w:sz w:val="25"/>
          <w:szCs w:val="25"/>
        </w:rPr>
        <w:t xml:space="preserve">  </w:t>
      </w:r>
    </w:p>
    <w:p w14:paraId="283C19F7" w14:textId="77777777" w:rsidR="00EB35C6" w:rsidRPr="009857B2" w:rsidRDefault="00EB35C6" w:rsidP="00EB35C6">
      <w:pPr>
        <w:pStyle w:val="NoSpacing"/>
        <w:spacing w:line="20" w:lineRule="atLeast"/>
        <w:rPr>
          <w:rFonts w:ascii="Aptos" w:hAnsi="Aptos" w:cs="Times New Roman"/>
          <w:sz w:val="25"/>
          <w:szCs w:val="25"/>
          <w:highlight w:val="yellow"/>
        </w:rPr>
      </w:pPr>
    </w:p>
    <w:p w14:paraId="24BCD2A7" w14:textId="77777777" w:rsidR="00EB35C6" w:rsidRPr="009857B2" w:rsidRDefault="00EB35C6" w:rsidP="00EB35C6">
      <w:pPr>
        <w:spacing w:after="0" w:line="20" w:lineRule="atLeast"/>
        <w:rPr>
          <w:rFonts w:ascii="Aptos" w:hAnsi="Aptos" w:cs="Times New Roman"/>
          <w:sz w:val="25"/>
          <w:szCs w:val="25"/>
          <w:highlight w:val="yellow"/>
        </w:rPr>
      </w:pPr>
      <w:r w:rsidRPr="009857B2">
        <w:rPr>
          <w:rFonts w:ascii="Aptos" w:hAnsi="Aptos" w:cs="Times New Roman"/>
          <w:sz w:val="25"/>
          <w:szCs w:val="25"/>
        </w:rPr>
        <w:t xml:space="preserve">As the moving party, Pembroke carries the burden of persuasion pursuant to </w:t>
      </w:r>
      <w:r w:rsidRPr="009857B2">
        <w:rPr>
          <w:rFonts w:ascii="Aptos" w:hAnsi="Aptos" w:cs="Times New Roman"/>
          <w:i/>
          <w:sz w:val="25"/>
          <w:szCs w:val="25"/>
        </w:rPr>
        <w:t>Schaffer v. Wea</w:t>
      </w:r>
      <w:r w:rsidRPr="009857B2">
        <w:rPr>
          <w:rFonts w:ascii="Aptos" w:hAnsi="Aptos" w:cs="Times New Roman"/>
          <w:sz w:val="25"/>
          <w:szCs w:val="25"/>
        </w:rPr>
        <w:t xml:space="preserve">st, 126 </w:t>
      </w:r>
      <w:proofErr w:type="spellStart"/>
      <w:r w:rsidRPr="009857B2">
        <w:rPr>
          <w:rFonts w:ascii="Aptos" w:hAnsi="Aptos" w:cs="Times New Roman"/>
          <w:sz w:val="25"/>
          <w:szCs w:val="25"/>
        </w:rPr>
        <w:t>S.Ct</w:t>
      </w:r>
      <w:proofErr w:type="spellEnd"/>
      <w:r w:rsidRPr="009857B2">
        <w:rPr>
          <w:rFonts w:ascii="Aptos" w:hAnsi="Aptos" w:cs="Times New Roman"/>
          <w:sz w:val="25"/>
          <w:szCs w:val="25"/>
        </w:rPr>
        <w:t xml:space="preserve">. 528 (2005), and must therefore prove its case by a preponderance of the evidence </w:t>
      </w:r>
      <w:proofErr w:type="gramStart"/>
      <w:r w:rsidRPr="009857B2">
        <w:rPr>
          <w:rFonts w:ascii="Aptos" w:hAnsi="Aptos" w:cs="Times New Roman"/>
          <w:sz w:val="25"/>
          <w:szCs w:val="25"/>
        </w:rPr>
        <w:t>in order to</w:t>
      </w:r>
      <w:proofErr w:type="gramEnd"/>
      <w:r w:rsidRPr="009857B2">
        <w:rPr>
          <w:rFonts w:ascii="Aptos" w:hAnsi="Aptos" w:cs="Times New Roman"/>
          <w:sz w:val="25"/>
          <w:szCs w:val="25"/>
        </w:rPr>
        <w:t xml:space="preserve"> prevail.  </w:t>
      </w:r>
      <w:r w:rsidRPr="009857B2">
        <w:rPr>
          <w:rFonts w:ascii="Aptos" w:hAnsi="Aptos"/>
          <w:sz w:val="25"/>
          <w:szCs w:val="25"/>
        </w:rPr>
        <w:t>In rendering my determination, I rely on and incorporate by reference the facts delineated in the Facts section of this Decision, focusing only on the most salient ones in the analysis below.</w:t>
      </w:r>
    </w:p>
    <w:p w14:paraId="7AEA13CD" w14:textId="77777777" w:rsidR="00EB35C6" w:rsidRPr="009857B2" w:rsidRDefault="00EB35C6" w:rsidP="00EB35C6">
      <w:pPr>
        <w:spacing w:after="0" w:line="20" w:lineRule="atLeast"/>
        <w:rPr>
          <w:rFonts w:ascii="Aptos" w:hAnsi="Aptos" w:cs="Times New Roman"/>
          <w:sz w:val="25"/>
          <w:szCs w:val="25"/>
          <w:highlight w:val="yellow"/>
        </w:rPr>
      </w:pPr>
    </w:p>
    <w:p w14:paraId="01069617" w14:textId="77777777" w:rsidR="00EB35C6" w:rsidRPr="009857B2" w:rsidRDefault="00EB35C6" w:rsidP="00EB35C6">
      <w:pPr>
        <w:spacing w:after="0" w:line="20" w:lineRule="atLeast"/>
        <w:rPr>
          <w:rFonts w:ascii="Aptos" w:hAnsi="Aptos" w:cs="Times New Roman"/>
          <w:sz w:val="25"/>
          <w:szCs w:val="25"/>
        </w:rPr>
      </w:pPr>
      <w:r>
        <w:rPr>
          <w:rFonts w:ascii="Aptos" w:hAnsi="Aptos" w:cs="Times New Roman"/>
          <w:sz w:val="25"/>
          <w:szCs w:val="25"/>
        </w:rPr>
        <w:t>T</w:t>
      </w:r>
      <w:r w:rsidRPr="009857B2">
        <w:rPr>
          <w:rFonts w:ascii="Aptos" w:hAnsi="Aptos" w:cs="Times New Roman"/>
          <w:sz w:val="25"/>
          <w:szCs w:val="25"/>
        </w:rPr>
        <w:t>he evidence in this matter</w:t>
      </w:r>
      <w:r>
        <w:rPr>
          <w:rFonts w:ascii="Aptos" w:hAnsi="Aptos" w:cs="Times New Roman"/>
          <w:sz w:val="25"/>
          <w:szCs w:val="25"/>
        </w:rPr>
        <w:t>, w</w:t>
      </w:r>
      <w:r w:rsidRPr="009857B2">
        <w:rPr>
          <w:rFonts w:ascii="Aptos" w:hAnsi="Aptos" w:cs="Times New Roman"/>
          <w:sz w:val="25"/>
          <w:szCs w:val="25"/>
        </w:rPr>
        <w:t xml:space="preserve">hen considered in the context of the applicable legal standards, overwhelmingly supports Pembroke’s position that Student requires out-of-district placement </w:t>
      </w:r>
      <w:proofErr w:type="gramStart"/>
      <w:r w:rsidRPr="009857B2">
        <w:rPr>
          <w:rFonts w:ascii="Aptos" w:hAnsi="Aptos" w:cs="Times New Roman"/>
          <w:sz w:val="25"/>
          <w:szCs w:val="25"/>
        </w:rPr>
        <w:t>in order to</w:t>
      </w:r>
      <w:proofErr w:type="gramEnd"/>
      <w:r w:rsidRPr="009857B2">
        <w:rPr>
          <w:rFonts w:ascii="Aptos" w:hAnsi="Aptos" w:cs="Times New Roman"/>
          <w:sz w:val="25"/>
          <w:szCs w:val="25"/>
        </w:rPr>
        <w:t xml:space="preserve"> receive a FAPE.  My reasoning follows.</w:t>
      </w:r>
    </w:p>
    <w:p w14:paraId="462AB9CE" w14:textId="77777777" w:rsidR="00EB35C6" w:rsidRDefault="00EB35C6" w:rsidP="00EB35C6">
      <w:pPr>
        <w:pStyle w:val="ListParagraph"/>
        <w:spacing w:after="0" w:line="240" w:lineRule="auto"/>
        <w:contextualSpacing w:val="0"/>
        <w:rPr>
          <w:rFonts w:ascii="Aptos" w:hAnsi="Aptos"/>
          <w:sz w:val="25"/>
          <w:szCs w:val="25"/>
        </w:rPr>
      </w:pPr>
    </w:p>
    <w:p w14:paraId="5212FA15" w14:textId="5E63D878" w:rsidR="00E864DB" w:rsidRPr="00DB77ED" w:rsidRDefault="00E864DB" w:rsidP="00E864DB">
      <w:pPr>
        <w:spacing w:after="0" w:line="240" w:lineRule="auto"/>
        <w:rPr>
          <w:rFonts w:ascii="Aptos" w:hAnsi="Aptos" w:cs="Times New Roman"/>
          <w:bCs/>
          <w:sz w:val="25"/>
          <w:szCs w:val="25"/>
        </w:rPr>
      </w:pPr>
      <w:r w:rsidRPr="00DB77ED">
        <w:rPr>
          <w:rFonts w:ascii="Aptos" w:hAnsi="Aptos" w:cs="Times New Roman"/>
          <w:bCs/>
          <w:sz w:val="25"/>
          <w:szCs w:val="25"/>
        </w:rPr>
        <w:t>The record shows that</w:t>
      </w:r>
      <w:r>
        <w:rPr>
          <w:rFonts w:ascii="Aptos" w:hAnsi="Aptos" w:cs="Times New Roman"/>
          <w:bCs/>
          <w:sz w:val="25"/>
          <w:szCs w:val="25"/>
        </w:rPr>
        <w:t xml:space="preserve"> </w:t>
      </w:r>
      <w:r w:rsidRPr="00DB77ED">
        <w:rPr>
          <w:rFonts w:ascii="Aptos" w:hAnsi="Aptos" w:cs="Times New Roman"/>
          <w:bCs/>
          <w:sz w:val="25"/>
          <w:szCs w:val="25"/>
        </w:rPr>
        <w:t xml:space="preserve">Student’s behavioral dysregulation, chronic absenteeism, hospitalizations, and suspensions have made it impossible for him to access his education in a general education setting.  </w:t>
      </w:r>
      <w:r>
        <w:rPr>
          <w:rFonts w:ascii="Aptos" w:hAnsi="Aptos" w:cs="Times New Roman"/>
          <w:bCs/>
          <w:sz w:val="25"/>
          <w:szCs w:val="25"/>
        </w:rPr>
        <w:t>Specifically,</w:t>
      </w:r>
      <w:r w:rsidR="00F95B84">
        <w:rPr>
          <w:rFonts w:ascii="Aptos" w:hAnsi="Aptos" w:cs="Times New Roman"/>
          <w:bCs/>
          <w:sz w:val="25"/>
          <w:szCs w:val="25"/>
        </w:rPr>
        <w:t xml:space="preserve"> </w:t>
      </w:r>
      <w:r w:rsidRPr="00DB77ED">
        <w:rPr>
          <w:rFonts w:ascii="Aptos" w:hAnsi="Aptos" w:cs="Times New Roman"/>
          <w:bCs/>
          <w:sz w:val="25"/>
          <w:szCs w:val="25"/>
        </w:rPr>
        <w:t>over the past few years,</w:t>
      </w:r>
      <w:r w:rsidRPr="005E34E2">
        <w:rPr>
          <w:rFonts w:ascii="Aptos" w:hAnsi="Aptos" w:cs="Times New Roman"/>
          <w:bCs/>
          <w:sz w:val="25"/>
          <w:szCs w:val="25"/>
        </w:rPr>
        <w:t xml:space="preserve"> </w:t>
      </w:r>
      <w:proofErr w:type="gramStart"/>
      <w:r w:rsidRPr="00DB77ED">
        <w:rPr>
          <w:rFonts w:ascii="Aptos" w:hAnsi="Aptos" w:cs="Times New Roman"/>
          <w:bCs/>
          <w:sz w:val="25"/>
          <w:szCs w:val="25"/>
        </w:rPr>
        <w:t>as a result of</w:t>
      </w:r>
      <w:proofErr w:type="gramEnd"/>
      <w:r w:rsidRPr="00DB77ED">
        <w:rPr>
          <w:rFonts w:ascii="Aptos" w:hAnsi="Aptos" w:cs="Times New Roman"/>
          <w:bCs/>
          <w:sz w:val="25"/>
          <w:szCs w:val="25"/>
        </w:rPr>
        <w:t xml:space="preserve"> the amount of time spent outside the classroom</w:t>
      </w:r>
      <w:r>
        <w:rPr>
          <w:rFonts w:ascii="Aptos" w:hAnsi="Aptos" w:cs="Times New Roman"/>
          <w:bCs/>
          <w:sz w:val="25"/>
          <w:szCs w:val="25"/>
        </w:rPr>
        <w:t xml:space="preserve"> owing to</w:t>
      </w:r>
      <w:r w:rsidRPr="00DB77ED">
        <w:rPr>
          <w:rFonts w:ascii="Aptos" w:hAnsi="Aptos" w:cs="Times New Roman"/>
          <w:bCs/>
          <w:sz w:val="25"/>
          <w:szCs w:val="25"/>
        </w:rPr>
        <w:t xml:space="preserve"> behavioral dysregulation or breaks</w:t>
      </w:r>
      <w:r>
        <w:rPr>
          <w:rFonts w:ascii="Aptos" w:hAnsi="Aptos" w:cs="Times New Roman"/>
          <w:bCs/>
          <w:sz w:val="25"/>
          <w:szCs w:val="25"/>
        </w:rPr>
        <w:t>,</w:t>
      </w:r>
      <w:r w:rsidRPr="00DB77ED">
        <w:rPr>
          <w:rFonts w:ascii="Aptos" w:hAnsi="Aptos" w:cs="Times New Roman"/>
          <w:bCs/>
          <w:sz w:val="25"/>
          <w:szCs w:val="25"/>
        </w:rPr>
        <w:t xml:space="preserve"> outside school suspension</w:t>
      </w:r>
      <w:r>
        <w:rPr>
          <w:rFonts w:ascii="Aptos" w:hAnsi="Aptos" w:cs="Times New Roman"/>
          <w:bCs/>
          <w:sz w:val="25"/>
          <w:szCs w:val="25"/>
        </w:rPr>
        <w:t>,</w:t>
      </w:r>
      <w:r w:rsidRPr="00DB77ED">
        <w:rPr>
          <w:rFonts w:ascii="Aptos" w:hAnsi="Aptos" w:cs="Times New Roman"/>
          <w:bCs/>
          <w:sz w:val="25"/>
          <w:szCs w:val="25"/>
        </w:rPr>
        <w:t xml:space="preserve"> (17 suspensions in Ohio and at least 23 in Pembroke during the 2024-2025 school year)</w:t>
      </w:r>
      <w:r>
        <w:rPr>
          <w:rFonts w:ascii="Aptos" w:hAnsi="Aptos" w:cs="Times New Roman"/>
          <w:bCs/>
          <w:sz w:val="25"/>
          <w:szCs w:val="25"/>
        </w:rPr>
        <w:t>,</w:t>
      </w:r>
      <w:r w:rsidRPr="00DB77ED">
        <w:rPr>
          <w:rFonts w:ascii="Aptos" w:hAnsi="Aptos" w:cs="Times New Roman"/>
          <w:bCs/>
          <w:sz w:val="25"/>
          <w:szCs w:val="25"/>
        </w:rPr>
        <w:t xml:space="preserve"> three hospitalizations </w:t>
      </w:r>
      <w:r>
        <w:rPr>
          <w:rStyle w:val="FootnoteReference"/>
          <w:bCs/>
          <w:sz w:val="25"/>
          <w:szCs w:val="25"/>
        </w:rPr>
        <w:footnoteReference w:id="24"/>
      </w:r>
      <w:r>
        <w:rPr>
          <w:rFonts w:ascii="Aptos" w:hAnsi="Aptos" w:cs="Times New Roman"/>
          <w:bCs/>
          <w:sz w:val="25"/>
          <w:szCs w:val="25"/>
        </w:rPr>
        <w:t>,</w:t>
      </w:r>
      <w:r w:rsidRPr="00DB77ED">
        <w:rPr>
          <w:rFonts w:ascii="Aptos" w:hAnsi="Aptos" w:cs="Times New Roman"/>
          <w:bCs/>
          <w:sz w:val="25"/>
          <w:szCs w:val="25"/>
        </w:rPr>
        <w:t xml:space="preserve">and </w:t>
      </w:r>
      <w:r>
        <w:rPr>
          <w:rFonts w:ascii="Aptos" w:hAnsi="Aptos" w:cs="Times New Roman"/>
          <w:bCs/>
          <w:sz w:val="25"/>
          <w:szCs w:val="25"/>
        </w:rPr>
        <w:t>failure to</w:t>
      </w:r>
      <w:r w:rsidRPr="00DB77ED">
        <w:rPr>
          <w:rFonts w:ascii="Aptos" w:hAnsi="Aptos" w:cs="Times New Roman"/>
          <w:bCs/>
          <w:sz w:val="25"/>
          <w:szCs w:val="25"/>
        </w:rPr>
        <w:t xml:space="preserve"> comple</w:t>
      </w:r>
      <w:r>
        <w:rPr>
          <w:rFonts w:ascii="Aptos" w:hAnsi="Aptos" w:cs="Times New Roman"/>
          <w:bCs/>
          <w:sz w:val="25"/>
          <w:szCs w:val="25"/>
        </w:rPr>
        <w:t>te</w:t>
      </w:r>
      <w:r w:rsidRPr="00DB77ED">
        <w:rPr>
          <w:rFonts w:ascii="Aptos" w:hAnsi="Aptos" w:cs="Times New Roman"/>
          <w:bCs/>
          <w:sz w:val="25"/>
          <w:szCs w:val="25"/>
        </w:rPr>
        <w:t xml:space="preserve"> assignments</w:t>
      </w:r>
      <w:r>
        <w:rPr>
          <w:rFonts w:ascii="Aptos" w:hAnsi="Aptos" w:cs="Times New Roman"/>
          <w:bCs/>
          <w:sz w:val="25"/>
          <w:szCs w:val="25"/>
        </w:rPr>
        <w:t>,</w:t>
      </w:r>
      <w:r w:rsidRPr="00DB77ED">
        <w:rPr>
          <w:rFonts w:ascii="Aptos" w:hAnsi="Aptos" w:cs="Times New Roman"/>
          <w:bCs/>
          <w:sz w:val="25"/>
          <w:szCs w:val="25"/>
        </w:rPr>
        <w:t xml:space="preserve"> Student has made no academic gains</w:t>
      </w:r>
      <w:r>
        <w:rPr>
          <w:rFonts w:ascii="Aptos" w:hAnsi="Aptos" w:cs="Times New Roman"/>
          <w:bCs/>
          <w:sz w:val="25"/>
          <w:szCs w:val="25"/>
        </w:rPr>
        <w:t>. This is clearly evidenced by his grades of s</w:t>
      </w:r>
      <w:r w:rsidRPr="00DB77ED">
        <w:rPr>
          <w:rFonts w:ascii="Aptos" w:hAnsi="Aptos" w:cs="Times New Roman"/>
          <w:bCs/>
          <w:sz w:val="25"/>
          <w:szCs w:val="25"/>
        </w:rPr>
        <w:t xml:space="preserve"> Fs and Ds in all</w:t>
      </w:r>
      <w:r>
        <w:rPr>
          <w:rFonts w:ascii="Aptos" w:hAnsi="Aptos" w:cs="Times New Roman"/>
          <w:bCs/>
          <w:sz w:val="25"/>
          <w:szCs w:val="25"/>
        </w:rPr>
        <w:t xml:space="preserve"> </w:t>
      </w:r>
      <w:r w:rsidRPr="00DB77ED">
        <w:rPr>
          <w:rFonts w:ascii="Aptos" w:hAnsi="Aptos" w:cs="Times New Roman"/>
          <w:bCs/>
          <w:sz w:val="25"/>
          <w:szCs w:val="25"/>
        </w:rPr>
        <w:t xml:space="preserve">his classes (PE-1; PE-3; SE-8; </w:t>
      </w:r>
      <w:r>
        <w:rPr>
          <w:rFonts w:ascii="Aptos" w:hAnsi="Aptos" w:cs="Times New Roman"/>
          <w:bCs/>
          <w:sz w:val="25"/>
          <w:szCs w:val="25"/>
        </w:rPr>
        <w:t>Larson, Hayes, Liakos, Joyce</w:t>
      </w:r>
      <w:r w:rsidRPr="00DB77ED">
        <w:rPr>
          <w:rFonts w:ascii="Aptos" w:hAnsi="Aptos" w:cs="Times New Roman"/>
          <w:bCs/>
          <w:sz w:val="25"/>
          <w:szCs w:val="25"/>
        </w:rPr>
        <w:t xml:space="preserve">).  </w:t>
      </w:r>
      <w:r>
        <w:rPr>
          <w:rFonts w:ascii="Aptos" w:hAnsi="Aptos"/>
          <w:sz w:val="25"/>
          <w:szCs w:val="25"/>
        </w:rPr>
        <w:t xml:space="preserve">Students’ </w:t>
      </w:r>
      <w:r w:rsidRPr="00DB77ED">
        <w:rPr>
          <w:rFonts w:ascii="Aptos" w:hAnsi="Aptos"/>
          <w:sz w:val="25"/>
          <w:szCs w:val="25"/>
        </w:rPr>
        <w:t xml:space="preserve">classroom attendance and engagement continued to decline through the end of the </w:t>
      </w:r>
      <w:r>
        <w:rPr>
          <w:rFonts w:ascii="Aptos" w:hAnsi="Aptos"/>
          <w:sz w:val="25"/>
          <w:szCs w:val="25"/>
        </w:rPr>
        <w:t>2024-25 academic</w:t>
      </w:r>
      <w:r w:rsidRPr="00DB77ED">
        <w:rPr>
          <w:rFonts w:ascii="Aptos" w:hAnsi="Aptos"/>
          <w:sz w:val="25"/>
          <w:szCs w:val="25"/>
        </w:rPr>
        <w:t xml:space="preserve"> year.  </w:t>
      </w:r>
    </w:p>
    <w:p w14:paraId="3D10E3FA" w14:textId="77777777" w:rsidR="00E864DB" w:rsidRPr="00DB77ED" w:rsidRDefault="00E864DB" w:rsidP="00E864DB">
      <w:pPr>
        <w:pStyle w:val="NoSpacing"/>
        <w:spacing w:line="20" w:lineRule="atLeast"/>
        <w:rPr>
          <w:rFonts w:ascii="Aptos" w:hAnsi="Aptos" w:cs="Times New Roman"/>
          <w:bCs/>
          <w:sz w:val="25"/>
          <w:szCs w:val="25"/>
        </w:rPr>
      </w:pPr>
    </w:p>
    <w:p w14:paraId="4C06BA52" w14:textId="77777777" w:rsidR="00E864DB" w:rsidRPr="00DB77ED"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Over the years Student has been recommended for numerous out-of-district placements, most recently following the February 2025 hospitalization, from which placements he has been terminated or withdrawn by Parent. (PE-3; Parent).  </w:t>
      </w:r>
    </w:p>
    <w:p w14:paraId="3926C716" w14:textId="77777777" w:rsidR="00E864DB" w:rsidRPr="00DB77ED" w:rsidRDefault="00E864DB" w:rsidP="00E864DB">
      <w:pPr>
        <w:pStyle w:val="NoSpacing"/>
        <w:spacing w:line="20" w:lineRule="atLeast"/>
        <w:rPr>
          <w:rFonts w:ascii="Aptos" w:hAnsi="Aptos" w:cs="Times New Roman"/>
          <w:bCs/>
          <w:sz w:val="25"/>
          <w:szCs w:val="25"/>
        </w:rPr>
      </w:pPr>
    </w:p>
    <w:p w14:paraId="1FB07508" w14:textId="77777777" w:rsidR="00E864DB" w:rsidRPr="00DB77ED" w:rsidRDefault="00E864DB" w:rsidP="00E864DB">
      <w:pPr>
        <w:spacing w:after="0" w:line="240" w:lineRule="auto"/>
        <w:rPr>
          <w:rFonts w:ascii="Aptos" w:hAnsi="Aptos" w:cs="Times New Roman"/>
          <w:bCs/>
          <w:sz w:val="25"/>
          <w:szCs w:val="25"/>
        </w:rPr>
      </w:pPr>
      <w:r w:rsidRPr="00DB77ED">
        <w:rPr>
          <w:rFonts w:ascii="Aptos" w:hAnsi="Aptos" w:cs="Times New Roman"/>
          <w:bCs/>
          <w:sz w:val="25"/>
          <w:szCs w:val="25"/>
        </w:rPr>
        <w:t xml:space="preserve">While the FBA conducted by Ms. Bucca in April and May of 2025 effectively identified antecedents/ triggers of Student’s behavior </w:t>
      </w:r>
      <w:r>
        <w:rPr>
          <w:rFonts w:ascii="Aptos" w:hAnsi="Aptos" w:cs="Times New Roman"/>
          <w:bCs/>
          <w:sz w:val="25"/>
          <w:szCs w:val="25"/>
        </w:rPr>
        <w:t>(</w:t>
      </w:r>
      <w:r w:rsidRPr="00DB77ED">
        <w:rPr>
          <w:rFonts w:ascii="Aptos" w:hAnsi="Aptos" w:cs="Times New Roman"/>
          <w:bCs/>
          <w:sz w:val="25"/>
          <w:szCs w:val="25"/>
        </w:rPr>
        <w:t>such as attention-seeking, avoidance and escape</w:t>
      </w:r>
      <w:r>
        <w:rPr>
          <w:rFonts w:ascii="Aptos" w:hAnsi="Aptos" w:cs="Times New Roman"/>
          <w:bCs/>
          <w:sz w:val="25"/>
          <w:szCs w:val="25"/>
        </w:rPr>
        <w:t>)</w:t>
      </w:r>
      <w:r w:rsidRPr="00DB77ED">
        <w:rPr>
          <w:rFonts w:ascii="Aptos" w:hAnsi="Aptos" w:cs="Times New Roman"/>
          <w:bCs/>
          <w:sz w:val="25"/>
          <w:szCs w:val="25"/>
        </w:rPr>
        <w:t xml:space="preserve">, the BIP </w:t>
      </w:r>
      <w:r>
        <w:rPr>
          <w:rFonts w:ascii="Aptos" w:hAnsi="Aptos" w:cs="Times New Roman"/>
          <w:bCs/>
          <w:sz w:val="25"/>
          <w:szCs w:val="25"/>
        </w:rPr>
        <w:t>resulting from the FBA proved</w:t>
      </w:r>
      <w:r w:rsidRPr="00DB77ED">
        <w:rPr>
          <w:rFonts w:ascii="Aptos" w:hAnsi="Aptos" w:cs="Times New Roman"/>
          <w:bCs/>
          <w:sz w:val="25"/>
          <w:szCs w:val="25"/>
        </w:rPr>
        <w:t xml:space="preserve"> ineffective </w:t>
      </w:r>
      <w:r>
        <w:rPr>
          <w:rFonts w:ascii="Aptos" w:hAnsi="Aptos" w:cs="Times New Roman"/>
          <w:bCs/>
          <w:sz w:val="25"/>
          <w:szCs w:val="25"/>
        </w:rPr>
        <w:t>in</w:t>
      </w:r>
      <w:r w:rsidRPr="00DB77ED">
        <w:rPr>
          <w:rFonts w:ascii="Aptos" w:hAnsi="Aptos" w:cs="Times New Roman"/>
          <w:bCs/>
          <w:sz w:val="25"/>
          <w:szCs w:val="25"/>
        </w:rPr>
        <w:t xml:space="preserve"> address</w:t>
      </w:r>
      <w:r>
        <w:rPr>
          <w:rFonts w:ascii="Aptos" w:hAnsi="Aptos" w:cs="Times New Roman"/>
          <w:bCs/>
          <w:sz w:val="25"/>
          <w:szCs w:val="25"/>
        </w:rPr>
        <w:t>ing</w:t>
      </w:r>
      <w:r w:rsidRPr="00DB77ED">
        <w:rPr>
          <w:rFonts w:ascii="Aptos" w:hAnsi="Aptos" w:cs="Times New Roman"/>
          <w:bCs/>
          <w:sz w:val="25"/>
          <w:szCs w:val="25"/>
        </w:rPr>
        <w:t xml:space="preserve"> these behaviors</w:t>
      </w:r>
      <w:r>
        <w:rPr>
          <w:rFonts w:ascii="Aptos" w:hAnsi="Aptos" w:cs="Times New Roman"/>
          <w:bCs/>
          <w:sz w:val="25"/>
          <w:szCs w:val="25"/>
        </w:rPr>
        <w:t>,</w:t>
      </w:r>
      <w:r w:rsidRPr="00DB77ED">
        <w:rPr>
          <w:rFonts w:ascii="Aptos" w:hAnsi="Aptos" w:cs="Times New Roman"/>
          <w:bCs/>
          <w:sz w:val="25"/>
          <w:szCs w:val="25"/>
        </w:rPr>
        <w:t xml:space="preserve"> as Student ultimately did not buy into the plan. </w:t>
      </w:r>
      <w:r w:rsidRPr="00B678C9">
        <w:rPr>
          <w:rFonts w:ascii="Aptos" w:hAnsi="Aptos" w:cs="Times New Roman"/>
          <w:bCs/>
          <w:sz w:val="25"/>
          <w:szCs w:val="25"/>
        </w:rPr>
        <w:t>(Larsen; Liakos)</w:t>
      </w:r>
      <w:r w:rsidRPr="00DB77ED">
        <w:rPr>
          <w:rFonts w:ascii="Aptos" w:hAnsi="Aptos" w:cs="Times New Roman"/>
          <w:bCs/>
          <w:sz w:val="25"/>
          <w:szCs w:val="25"/>
        </w:rPr>
        <w:t xml:space="preserve">.  </w:t>
      </w:r>
      <w:r>
        <w:rPr>
          <w:rFonts w:ascii="Aptos" w:hAnsi="Aptos" w:cs="Times New Roman"/>
          <w:bCs/>
          <w:sz w:val="25"/>
          <w:szCs w:val="25"/>
        </w:rPr>
        <w:t>T</w:t>
      </w:r>
      <w:r w:rsidRPr="00DB77ED">
        <w:rPr>
          <w:rFonts w:ascii="Aptos" w:hAnsi="Aptos" w:cs="Times New Roman"/>
          <w:bCs/>
          <w:sz w:val="25"/>
          <w:szCs w:val="25"/>
        </w:rPr>
        <w:t xml:space="preserve">he record shows that the </w:t>
      </w:r>
      <w:proofErr w:type="gramStart"/>
      <w:r w:rsidRPr="00DB77ED">
        <w:rPr>
          <w:rFonts w:ascii="Aptos" w:hAnsi="Aptos"/>
          <w:sz w:val="25"/>
          <w:szCs w:val="25"/>
        </w:rPr>
        <w:t>District</w:t>
      </w:r>
      <w:proofErr w:type="gramEnd"/>
      <w:r w:rsidRPr="00DB77ED">
        <w:rPr>
          <w:rFonts w:ascii="Aptos" w:hAnsi="Aptos"/>
          <w:sz w:val="25"/>
          <w:szCs w:val="25"/>
        </w:rPr>
        <w:t xml:space="preserve"> intentionally set the criteria for success</w:t>
      </w:r>
      <w:r>
        <w:rPr>
          <w:rFonts w:ascii="Aptos" w:hAnsi="Aptos"/>
          <w:sz w:val="25"/>
          <w:szCs w:val="25"/>
        </w:rPr>
        <w:t xml:space="preserve"> in the BIP</w:t>
      </w:r>
      <w:r w:rsidRPr="00DB77ED">
        <w:rPr>
          <w:rFonts w:ascii="Aptos" w:hAnsi="Aptos"/>
          <w:sz w:val="25"/>
          <w:szCs w:val="25"/>
        </w:rPr>
        <w:t xml:space="preserve"> at modest levels </w:t>
      </w:r>
      <w:proofErr w:type="gramStart"/>
      <w:r w:rsidRPr="00DB77ED">
        <w:rPr>
          <w:rFonts w:ascii="Aptos" w:hAnsi="Aptos"/>
          <w:sz w:val="25"/>
          <w:szCs w:val="25"/>
        </w:rPr>
        <w:t>so as to</w:t>
      </w:r>
      <w:proofErr w:type="gramEnd"/>
      <w:r w:rsidRPr="00DB77ED">
        <w:rPr>
          <w:rFonts w:ascii="Aptos" w:hAnsi="Aptos"/>
          <w:sz w:val="25"/>
          <w:szCs w:val="25"/>
        </w:rPr>
        <w:t xml:space="preserve"> encourage positive outcomes </w:t>
      </w:r>
      <w:r>
        <w:rPr>
          <w:rFonts w:ascii="Aptos" w:hAnsi="Aptos"/>
          <w:sz w:val="25"/>
          <w:szCs w:val="25"/>
        </w:rPr>
        <w:t xml:space="preserve">in addition to </w:t>
      </w:r>
      <w:r w:rsidRPr="00DB77ED">
        <w:rPr>
          <w:rFonts w:ascii="Aptos" w:hAnsi="Aptos"/>
          <w:sz w:val="25"/>
          <w:szCs w:val="25"/>
        </w:rPr>
        <w:t>significantly increas</w:t>
      </w:r>
      <w:r>
        <w:rPr>
          <w:rFonts w:ascii="Aptos" w:hAnsi="Aptos"/>
          <w:sz w:val="25"/>
          <w:szCs w:val="25"/>
        </w:rPr>
        <w:t>ing</w:t>
      </w:r>
      <w:r w:rsidRPr="00DB77ED">
        <w:rPr>
          <w:rFonts w:ascii="Aptos" w:hAnsi="Aptos"/>
          <w:sz w:val="25"/>
          <w:szCs w:val="25"/>
        </w:rPr>
        <w:t xml:space="preserve"> </w:t>
      </w:r>
      <w:r w:rsidRPr="00DB77ED">
        <w:rPr>
          <w:rFonts w:ascii="Aptos" w:hAnsi="Aptos"/>
          <w:sz w:val="25"/>
          <w:szCs w:val="25"/>
        </w:rPr>
        <w:lastRenderedPageBreak/>
        <w:t>supports</w:t>
      </w:r>
      <w:r>
        <w:rPr>
          <w:rFonts w:ascii="Aptos" w:hAnsi="Aptos"/>
          <w:sz w:val="25"/>
          <w:szCs w:val="25"/>
        </w:rPr>
        <w:t xml:space="preserve"> for Student</w:t>
      </w:r>
      <w:r w:rsidRPr="00DB77ED">
        <w:rPr>
          <w:rFonts w:ascii="Aptos" w:hAnsi="Aptos"/>
          <w:sz w:val="25"/>
          <w:szCs w:val="25"/>
        </w:rPr>
        <w:t xml:space="preserve"> across settings. (SE-7; Bucca).  </w:t>
      </w:r>
      <w:r w:rsidRPr="00DB77ED">
        <w:rPr>
          <w:rFonts w:ascii="Aptos" w:hAnsi="Aptos" w:cs="Times New Roman"/>
          <w:bCs/>
          <w:sz w:val="25"/>
          <w:szCs w:val="25"/>
        </w:rPr>
        <w:t xml:space="preserve">Only </w:t>
      </w:r>
      <w:r>
        <w:rPr>
          <w:rFonts w:ascii="Aptos" w:hAnsi="Aptos" w:cs="Times New Roman"/>
          <w:bCs/>
          <w:sz w:val="25"/>
          <w:szCs w:val="25"/>
        </w:rPr>
        <w:t xml:space="preserve">the </w:t>
      </w:r>
      <w:r w:rsidRPr="00DB77ED">
        <w:rPr>
          <w:rFonts w:ascii="Aptos" w:hAnsi="Aptos" w:cs="Times New Roman"/>
          <w:bCs/>
          <w:sz w:val="25"/>
          <w:szCs w:val="25"/>
        </w:rPr>
        <w:t>implementation of a one-to-one paraprofessional throughout the day, toward the end of the 2025 school year</w:t>
      </w:r>
      <w:r>
        <w:rPr>
          <w:rFonts w:ascii="Aptos" w:hAnsi="Aptos" w:cs="Times New Roman"/>
          <w:bCs/>
          <w:sz w:val="25"/>
          <w:szCs w:val="25"/>
        </w:rPr>
        <w:t>,</w:t>
      </w:r>
      <w:r w:rsidRPr="00DB77ED">
        <w:rPr>
          <w:rFonts w:ascii="Aptos" w:hAnsi="Aptos" w:cs="Times New Roman"/>
          <w:bCs/>
          <w:sz w:val="25"/>
          <w:szCs w:val="25"/>
        </w:rPr>
        <w:t xml:space="preserve"> marginally contained Student’s behavioral dysregulation, but was wholly ineffective in helping him make effective academic or educational progress, resulting in Pembroke’s continued recommendations for a therapeutic out-of-district placement (SE-4; SE-5; SE-6; SE-7; SE-8).  </w:t>
      </w:r>
    </w:p>
    <w:p w14:paraId="4F8665CF" w14:textId="77777777" w:rsidR="00E864DB" w:rsidRPr="00DB77ED" w:rsidRDefault="00E864DB" w:rsidP="00E864DB">
      <w:pPr>
        <w:pStyle w:val="NoSpacing"/>
        <w:spacing w:line="20" w:lineRule="atLeast"/>
        <w:rPr>
          <w:rFonts w:ascii="Aptos" w:hAnsi="Aptos" w:cs="Times New Roman"/>
          <w:bCs/>
          <w:sz w:val="25"/>
          <w:szCs w:val="25"/>
        </w:rPr>
      </w:pPr>
    </w:p>
    <w:p w14:paraId="71FC8EFD" w14:textId="77777777" w:rsidR="00E864DB" w:rsidRPr="00DB77ED" w:rsidRDefault="00E864DB" w:rsidP="00E864DB">
      <w:pPr>
        <w:pStyle w:val="NoSpacing"/>
        <w:spacing w:line="20" w:lineRule="atLeast"/>
        <w:rPr>
          <w:rFonts w:ascii="Aptos" w:hAnsi="Aptos" w:cs="Times New Roman"/>
          <w:bCs/>
          <w:sz w:val="25"/>
          <w:szCs w:val="25"/>
        </w:rPr>
      </w:pPr>
      <w:r>
        <w:rPr>
          <w:rFonts w:ascii="Aptos" w:hAnsi="Aptos" w:cs="Times New Roman"/>
          <w:bCs/>
          <w:sz w:val="25"/>
          <w:szCs w:val="25"/>
        </w:rPr>
        <w:t xml:space="preserve">Further, </w:t>
      </w:r>
      <w:r w:rsidRPr="00DB77ED">
        <w:rPr>
          <w:rFonts w:ascii="Aptos" w:hAnsi="Aptos" w:cs="Times New Roman"/>
          <w:bCs/>
          <w:sz w:val="25"/>
          <w:szCs w:val="25"/>
        </w:rPr>
        <w:t xml:space="preserve">the record </w:t>
      </w:r>
      <w:r>
        <w:rPr>
          <w:rFonts w:ascii="Aptos" w:hAnsi="Aptos" w:cs="Times New Roman"/>
          <w:bCs/>
          <w:sz w:val="25"/>
          <w:szCs w:val="25"/>
        </w:rPr>
        <w:t>reflects</w:t>
      </w:r>
      <w:r w:rsidRPr="00DB77ED">
        <w:rPr>
          <w:rFonts w:ascii="Aptos" w:hAnsi="Aptos" w:cs="Times New Roman"/>
          <w:bCs/>
          <w:sz w:val="25"/>
          <w:szCs w:val="25"/>
        </w:rPr>
        <w:t xml:space="preserve"> a disconnect between implementation of strategies in school and in the home.  When Pembroke attempted to address this concern by recommending a home assessment, Parents refused.  In her desire to “protect Student”, Parent has withdrawn him from programs </w:t>
      </w:r>
      <w:r>
        <w:rPr>
          <w:rFonts w:ascii="Aptos" w:hAnsi="Aptos" w:cs="Times New Roman"/>
          <w:bCs/>
          <w:sz w:val="25"/>
          <w:szCs w:val="25"/>
        </w:rPr>
        <w:t>with which she was dissatisfied,</w:t>
      </w:r>
      <w:r w:rsidRPr="00DB77ED">
        <w:rPr>
          <w:rFonts w:ascii="Aptos" w:hAnsi="Aptos" w:cs="Times New Roman"/>
          <w:bCs/>
          <w:sz w:val="25"/>
          <w:szCs w:val="25"/>
        </w:rPr>
        <w:t xml:space="preserve"> and most recently has impeded referral to programs potentially equipped to effectively address Student’s needs and behaviors.  Failures resulting from the lack of effective coordination across settings attributable in great part to Parents’ resistance and control over the referral process, have caused Student to remain stuck in a program </w:t>
      </w:r>
      <w:r>
        <w:rPr>
          <w:rFonts w:ascii="Aptos" w:hAnsi="Aptos" w:cs="Times New Roman"/>
          <w:bCs/>
          <w:sz w:val="25"/>
          <w:szCs w:val="25"/>
        </w:rPr>
        <w:t xml:space="preserve">that is </w:t>
      </w:r>
      <w:r w:rsidRPr="00DB77ED">
        <w:rPr>
          <w:rFonts w:ascii="Aptos" w:hAnsi="Aptos" w:cs="Times New Roman"/>
          <w:bCs/>
          <w:sz w:val="25"/>
          <w:szCs w:val="25"/>
        </w:rPr>
        <w:t>inappropriate to meet his needs</w:t>
      </w:r>
      <w:r>
        <w:rPr>
          <w:rFonts w:ascii="Aptos" w:hAnsi="Aptos" w:cs="Times New Roman"/>
          <w:bCs/>
          <w:sz w:val="25"/>
          <w:szCs w:val="25"/>
        </w:rPr>
        <w:t>,</w:t>
      </w:r>
      <w:r w:rsidRPr="00DB77ED">
        <w:rPr>
          <w:rFonts w:ascii="Aptos" w:hAnsi="Aptos" w:cs="Times New Roman"/>
          <w:bCs/>
          <w:sz w:val="25"/>
          <w:szCs w:val="25"/>
        </w:rPr>
        <w:t xml:space="preserve"> and has contributed to an endless downward spiraling for Student; one which</w:t>
      </w:r>
      <w:r>
        <w:rPr>
          <w:rFonts w:ascii="Aptos" w:hAnsi="Aptos" w:cs="Times New Roman"/>
          <w:bCs/>
          <w:sz w:val="25"/>
          <w:szCs w:val="25"/>
        </w:rPr>
        <w:t xml:space="preserve"> is self-</w:t>
      </w:r>
      <w:r w:rsidRPr="00DB77ED">
        <w:rPr>
          <w:rFonts w:ascii="Aptos" w:hAnsi="Aptos" w:cs="Times New Roman"/>
          <w:bCs/>
          <w:sz w:val="25"/>
          <w:szCs w:val="25"/>
        </w:rPr>
        <w:t>reinforc</w:t>
      </w:r>
      <w:r>
        <w:rPr>
          <w:rFonts w:ascii="Aptos" w:hAnsi="Aptos" w:cs="Times New Roman"/>
          <w:bCs/>
          <w:sz w:val="25"/>
          <w:szCs w:val="25"/>
        </w:rPr>
        <w:t>ing.</w:t>
      </w:r>
      <w:r w:rsidRPr="00DB77ED">
        <w:rPr>
          <w:rFonts w:ascii="Aptos" w:hAnsi="Aptos" w:cs="Times New Roman"/>
          <w:bCs/>
          <w:sz w:val="25"/>
          <w:szCs w:val="25"/>
        </w:rPr>
        <w:t xml:space="preserve">  </w:t>
      </w:r>
      <w:proofErr w:type="gramStart"/>
      <w:r w:rsidRPr="00DB77ED">
        <w:rPr>
          <w:rFonts w:ascii="Aptos" w:hAnsi="Aptos" w:cs="Times New Roman"/>
          <w:bCs/>
          <w:sz w:val="25"/>
          <w:szCs w:val="25"/>
        </w:rPr>
        <w:t>It would appear that the</w:t>
      </w:r>
      <w:proofErr w:type="gramEnd"/>
      <w:r w:rsidRPr="00DB77ED">
        <w:rPr>
          <w:rFonts w:ascii="Aptos" w:hAnsi="Aptos" w:cs="Times New Roman"/>
          <w:bCs/>
          <w:sz w:val="25"/>
          <w:szCs w:val="25"/>
        </w:rPr>
        <w:t xml:space="preserve"> </w:t>
      </w:r>
      <w:r>
        <w:rPr>
          <w:rFonts w:ascii="Aptos" w:hAnsi="Aptos" w:cs="Times New Roman"/>
          <w:bCs/>
          <w:sz w:val="25"/>
          <w:szCs w:val="25"/>
        </w:rPr>
        <w:t>precise</w:t>
      </w:r>
      <w:r w:rsidRPr="00DB77ED">
        <w:rPr>
          <w:rFonts w:ascii="Aptos" w:hAnsi="Aptos" w:cs="Times New Roman"/>
          <w:bCs/>
          <w:sz w:val="25"/>
          <w:szCs w:val="25"/>
        </w:rPr>
        <w:t xml:space="preserve"> opposite of what is desired has been accomplished; Student has learned that his inappropriate behaviors effectively get him out of whatever challenge or task he chooses to avoid.  </w:t>
      </w:r>
    </w:p>
    <w:p w14:paraId="0106631F" w14:textId="77777777" w:rsidR="00E864DB" w:rsidRPr="00DB77ED" w:rsidRDefault="00E864DB" w:rsidP="00E864DB">
      <w:pPr>
        <w:pStyle w:val="NoSpacing"/>
        <w:spacing w:line="20" w:lineRule="atLeast"/>
        <w:rPr>
          <w:rFonts w:ascii="Aptos" w:hAnsi="Aptos" w:cs="Times New Roman"/>
          <w:bCs/>
          <w:sz w:val="25"/>
          <w:szCs w:val="25"/>
        </w:rPr>
      </w:pPr>
    </w:p>
    <w:p w14:paraId="6D153C41" w14:textId="77777777" w:rsidR="00E864DB" w:rsidRPr="00DB77ED"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Student’s initial transition into high school has not gone much better, as approximately three weeks into the 2025-2026 school year he faced a suspension for the same type of behaviors previously displayed in middle school. </w:t>
      </w:r>
      <w:r>
        <w:rPr>
          <w:rFonts w:ascii="Aptos" w:hAnsi="Aptos"/>
          <w:sz w:val="25"/>
          <w:szCs w:val="25"/>
        </w:rPr>
        <w:t>Indeed, t</w:t>
      </w:r>
      <w:r w:rsidRPr="00DB77ED">
        <w:rPr>
          <w:rFonts w:ascii="Aptos" w:hAnsi="Aptos"/>
          <w:sz w:val="25"/>
          <w:szCs w:val="25"/>
        </w:rPr>
        <w:t xml:space="preserve">he June 11, 2025, Team that worked on Student’s transition to high school warned about the potential implications that Student’s behaviors could have on his ability to access the curriculum and receive a high school diploma, noting the high school’s minimum attendance requirements </w:t>
      </w:r>
      <w:proofErr w:type="gramStart"/>
      <w:r w:rsidRPr="00DB77ED">
        <w:rPr>
          <w:rFonts w:ascii="Aptos" w:hAnsi="Aptos"/>
          <w:sz w:val="25"/>
          <w:szCs w:val="25"/>
        </w:rPr>
        <w:t>in order to</w:t>
      </w:r>
      <w:proofErr w:type="gramEnd"/>
      <w:r w:rsidRPr="00DB77ED">
        <w:rPr>
          <w:rFonts w:ascii="Aptos" w:hAnsi="Aptos"/>
          <w:sz w:val="25"/>
          <w:szCs w:val="25"/>
        </w:rPr>
        <w:t xml:space="preserve"> earn credits </w:t>
      </w:r>
      <w:r>
        <w:rPr>
          <w:rFonts w:ascii="Aptos" w:hAnsi="Aptos"/>
          <w:sz w:val="25"/>
          <w:szCs w:val="25"/>
        </w:rPr>
        <w:t>i</w:t>
      </w:r>
      <w:r w:rsidRPr="00DB77ED">
        <w:rPr>
          <w:rFonts w:ascii="Aptos" w:hAnsi="Aptos"/>
          <w:sz w:val="25"/>
          <w:szCs w:val="25"/>
        </w:rPr>
        <w:t xml:space="preserve">n academic subjects.  </w:t>
      </w:r>
    </w:p>
    <w:p w14:paraId="62B578F5" w14:textId="77777777" w:rsidR="00E864DB" w:rsidRPr="00DB77ED" w:rsidRDefault="00E864DB" w:rsidP="00E864DB">
      <w:pPr>
        <w:pStyle w:val="NoSpacing"/>
        <w:spacing w:line="20" w:lineRule="atLeast"/>
        <w:rPr>
          <w:rFonts w:ascii="Aptos" w:hAnsi="Aptos" w:cs="Times New Roman"/>
          <w:bCs/>
          <w:sz w:val="25"/>
          <w:szCs w:val="25"/>
        </w:rPr>
      </w:pPr>
    </w:p>
    <w:p w14:paraId="66EE313C" w14:textId="77777777" w:rsidR="00E864DB" w:rsidRPr="00DB77ED" w:rsidRDefault="00E864DB" w:rsidP="00E864DB">
      <w:pPr>
        <w:pStyle w:val="NoSpacing"/>
        <w:spacing w:line="20" w:lineRule="atLeast"/>
        <w:rPr>
          <w:rFonts w:ascii="Aptos" w:hAnsi="Aptos" w:cs="Times New Roman"/>
          <w:bCs/>
          <w:sz w:val="25"/>
          <w:szCs w:val="25"/>
        </w:rPr>
      </w:pPr>
      <w:r>
        <w:rPr>
          <w:rFonts w:ascii="Aptos" w:hAnsi="Aptos" w:cs="Times New Roman"/>
          <w:bCs/>
          <w:sz w:val="25"/>
          <w:szCs w:val="25"/>
        </w:rPr>
        <w:t xml:space="preserve">The evidence does not support </w:t>
      </w:r>
      <w:r w:rsidRPr="00DB77ED">
        <w:rPr>
          <w:rFonts w:ascii="Aptos" w:hAnsi="Aptos" w:cs="Times New Roman"/>
          <w:bCs/>
          <w:sz w:val="25"/>
          <w:szCs w:val="25"/>
        </w:rPr>
        <w:t>Mother’s assertions that Student is committed to doing well in high school and opining that he in fact is doing better than he has in the past</w:t>
      </w:r>
      <w:r>
        <w:rPr>
          <w:rFonts w:ascii="Aptos" w:hAnsi="Aptos" w:cs="Times New Roman"/>
          <w:bCs/>
          <w:sz w:val="25"/>
          <w:szCs w:val="25"/>
        </w:rPr>
        <w:t>.</w:t>
      </w:r>
      <w:r w:rsidRPr="00DB77ED">
        <w:rPr>
          <w:rFonts w:ascii="Aptos" w:hAnsi="Aptos" w:cs="Times New Roman"/>
          <w:bCs/>
          <w:sz w:val="25"/>
          <w:szCs w:val="25"/>
        </w:rPr>
        <w:t xml:space="preserve">  Student may intend on doing well, but his actions </w:t>
      </w:r>
      <w:r>
        <w:rPr>
          <w:rFonts w:ascii="Aptos" w:hAnsi="Aptos" w:cs="Times New Roman"/>
          <w:bCs/>
          <w:sz w:val="25"/>
          <w:szCs w:val="25"/>
        </w:rPr>
        <w:t>do not reflect his intent.</w:t>
      </w:r>
      <w:r w:rsidRPr="00DB77ED">
        <w:rPr>
          <w:rFonts w:ascii="Aptos" w:hAnsi="Aptos" w:cs="Times New Roman"/>
          <w:bCs/>
          <w:sz w:val="25"/>
          <w:szCs w:val="25"/>
        </w:rPr>
        <w:t xml:space="preserve"> </w:t>
      </w:r>
      <w:r>
        <w:rPr>
          <w:rFonts w:ascii="Aptos" w:hAnsi="Aptos" w:cs="Times New Roman"/>
          <w:bCs/>
          <w:sz w:val="25"/>
          <w:szCs w:val="25"/>
        </w:rPr>
        <w:t xml:space="preserve"> Furthermore, </w:t>
      </w:r>
      <w:r w:rsidRPr="00DB77ED">
        <w:rPr>
          <w:rFonts w:ascii="Aptos" w:hAnsi="Aptos" w:cs="Times New Roman"/>
          <w:bCs/>
          <w:sz w:val="25"/>
          <w:szCs w:val="25"/>
        </w:rPr>
        <w:t xml:space="preserve">Mother </w:t>
      </w:r>
      <w:r>
        <w:rPr>
          <w:rFonts w:ascii="Aptos" w:hAnsi="Aptos" w:cs="Times New Roman"/>
          <w:bCs/>
          <w:sz w:val="25"/>
          <w:szCs w:val="25"/>
        </w:rPr>
        <w:t>indicates</w:t>
      </w:r>
      <w:r w:rsidRPr="00DB77ED">
        <w:rPr>
          <w:rFonts w:ascii="Aptos" w:hAnsi="Aptos" w:cs="Times New Roman"/>
          <w:bCs/>
          <w:sz w:val="25"/>
          <w:szCs w:val="25"/>
        </w:rPr>
        <w:t xml:space="preserve"> that she agrees that Student requires out-of-district placement, but i</w:t>
      </w:r>
      <w:r>
        <w:rPr>
          <w:rFonts w:ascii="Aptos" w:hAnsi="Aptos" w:cs="Times New Roman"/>
          <w:bCs/>
          <w:sz w:val="25"/>
          <w:szCs w:val="25"/>
        </w:rPr>
        <w:t>t is</w:t>
      </w:r>
      <w:r w:rsidRPr="00DB77ED">
        <w:rPr>
          <w:rFonts w:ascii="Aptos" w:hAnsi="Aptos" w:cs="Times New Roman"/>
          <w:bCs/>
          <w:sz w:val="25"/>
          <w:szCs w:val="25"/>
        </w:rPr>
        <w:t xml:space="preserve"> her preference for Student to remain in-district among typically developing peers, and </w:t>
      </w:r>
      <w:r>
        <w:rPr>
          <w:rFonts w:ascii="Aptos" w:hAnsi="Aptos" w:cs="Times New Roman"/>
          <w:bCs/>
          <w:sz w:val="25"/>
          <w:szCs w:val="25"/>
        </w:rPr>
        <w:t xml:space="preserve">she </w:t>
      </w:r>
      <w:r w:rsidRPr="00DB77ED">
        <w:rPr>
          <w:rFonts w:ascii="Aptos" w:hAnsi="Aptos" w:cs="Times New Roman"/>
          <w:bCs/>
          <w:sz w:val="25"/>
          <w:szCs w:val="25"/>
        </w:rPr>
        <w:t>cit</w:t>
      </w:r>
      <w:r>
        <w:rPr>
          <w:rFonts w:ascii="Aptos" w:hAnsi="Aptos" w:cs="Times New Roman"/>
          <w:bCs/>
          <w:sz w:val="25"/>
          <w:szCs w:val="25"/>
        </w:rPr>
        <w:t>es</w:t>
      </w:r>
      <w:r w:rsidRPr="00DB77ED">
        <w:rPr>
          <w:rFonts w:ascii="Aptos" w:hAnsi="Aptos" w:cs="Times New Roman"/>
          <w:bCs/>
          <w:sz w:val="25"/>
          <w:szCs w:val="25"/>
        </w:rPr>
        <w:t xml:space="preserve"> to her fears associated with Student’s medical needs</w:t>
      </w:r>
      <w:r>
        <w:rPr>
          <w:rFonts w:ascii="Aptos" w:hAnsi="Aptos" w:cs="Times New Roman"/>
          <w:bCs/>
          <w:sz w:val="25"/>
          <w:szCs w:val="25"/>
        </w:rPr>
        <w:t xml:space="preserve"> to limit the search for potential programs.</w:t>
      </w:r>
      <w:r w:rsidRPr="00DB77ED">
        <w:rPr>
          <w:rFonts w:ascii="Aptos" w:hAnsi="Aptos" w:cs="Times New Roman"/>
          <w:bCs/>
          <w:sz w:val="25"/>
          <w:szCs w:val="25"/>
        </w:rPr>
        <w:t xml:space="preserve"> </w:t>
      </w:r>
      <w:r>
        <w:rPr>
          <w:rFonts w:ascii="Aptos" w:hAnsi="Aptos" w:cs="Times New Roman"/>
          <w:bCs/>
          <w:sz w:val="25"/>
          <w:szCs w:val="25"/>
        </w:rPr>
        <w:t xml:space="preserve"> As a </w:t>
      </w:r>
      <w:proofErr w:type="gramStart"/>
      <w:r>
        <w:rPr>
          <w:rFonts w:ascii="Aptos" w:hAnsi="Aptos" w:cs="Times New Roman"/>
          <w:bCs/>
          <w:sz w:val="25"/>
          <w:szCs w:val="25"/>
        </w:rPr>
        <w:t>result</w:t>
      </w:r>
      <w:proofErr w:type="gramEnd"/>
      <w:r>
        <w:rPr>
          <w:rFonts w:ascii="Aptos" w:hAnsi="Aptos" w:cs="Times New Roman"/>
          <w:bCs/>
          <w:sz w:val="25"/>
          <w:szCs w:val="25"/>
        </w:rPr>
        <w:t xml:space="preserve"> s</w:t>
      </w:r>
      <w:r w:rsidRPr="00DB77ED">
        <w:rPr>
          <w:rFonts w:ascii="Aptos" w:hAnsi="Aptos" w:cs="Times New Roman"/>
          <w:bCs/>
          <w:sz w:val="25"/>
          <w:szCs w:val="25"/>
        </w:rPr>
        <w:t xml:space="preserve">he has tied the hands of the </w:t>
      </w:r>
      <w:proofErr w:type="gramStart"/>
      <w:r w:rsidRPr="00DB77ED">
        <w:rPr>
          <w:rFonts w:ascii="Aptos" w:hAnsi="Aptos" w:cs="Times New Roman"/>
          <w:bCs/>
          <w:sz w:val="25"/>
          <w:szCs w:val="25"/>
        </w:rPr>
        <w:t>District</w:t>
      </w:r>
      <w:proofErr w:type="gramEnd"/>
      <w:r>
        <w:rPr>
          <w:rFonts w:ascii="Aptos" w:hAnsi="Aptos" w:cs="Times New Roman"/>
          <w:bCs/>
          <w:sz w:val="25"/>
          <w:szCs w:val="25"/>
        </w:rPr>
        <w:t>,</w:t>
      </w:r>
      <w:r w:rsidRPr="00DB77ED">
        <w:rPr>
          <w:rFonts w:ascii="Aptos" w:hAnsi="Aptos" w:cs="Times New Roman"/>
          <w:bCs/>
          <w:sz w:val="25"/>
          <w:szCs w:val="25"/>
        </w:rPr>
        <w:t xml:space="preserve"> preventing Pembroke from implementing the recommendation for</w:t>
      </w:r>
      <w:r>
        <w:rPr>
          <w:rFonts w:ascii="Aptos" w:hAnsi="Aptos" w:cs="Times New Roman"/>
          <w:bCs/>
          <w:sz w:val="25"/>
          <w:szCs w:val="25"/>
        </w:rPr>
        <w:t xml:space="preserve"> an</w:t>
      </w:r>
      <w:r w:rsidRPr="00DB77ED">
        <w:rPr>
          <w:rFonts w:ascii="Aptos" w:hAnsi="Aptos" w:cs="Times New Roman"/>
          <w:bCs/>
          <w:sz w:val="25"/>
          <w:szCs w:val="25"/>
        </w:rPr>
        <w:t xml:space="preserve"> out-of-district placement that can afford Student a FAPE.  </w:t>
      </w:r>
    </w:p>
    <w:p w14:paraId="5AE3A9A8" w14:textId="77777777" w:rsidR="00E864DB" w:rsidRPr="00DB77ED" w:rsidRDefault="00E864DB" w:rsidP="00E864DB">
      <w:pPr>
        <w:pStyle w:val="NoSpacing"/>
        <w:spacing w:line="20" w:lineRule="atLeast"/>
        <w:rPr>
          <w:rFonts w:ascii="Aptos" w:hAnsi="Aptos" w:cs="Times New Roman"/>
          <w:bCs/>
          <w:sz w:val="25"/>
          <w:szCs w:val="25"/>
        </w:rPr>
      </w:pPr>
    </w:p>
    <w:p w14:paraId="6AF06A38" w14:textId="77777777" w:rsidR="00E864DB" w:rsidRPr="00DB77ED"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Mother’s concern over Student’s medical needs </w:t>
      </w:r>
      <w:proofErr w:type="gramStart"/>
      <w:r w:rsidRPr="00DB77ED">
        <w:rPr>
          <w:rFonts w:ascii="Aptos" w:hAnsi="Aptos" w:cs="Times New Roman"/>
          <w:bCs/>
          <w:sz w:val="25"/>
          <w:szCs w:val="25"/>
        </w:rPr>
        <w:t>relate</w:t>
      </w:r>
      <w:proofErr w:type="gramEnd"/>
      <w:r w:rsidRPr="00DB77ED">
        <w:rPr>
          <w:rFonts w:ascii="Aptos" w:hAnsi="Aptos" w:cs="Times New Roman"/>
          <w:bCs/>
          <w:sz w:val="25"/>
          <w:szCs w:val="25"/>
        </w:rPr>
        <w:t xml:space="preserve"> to his recently diagnosed Type 1 Diabetes</w:t>
      </w:r>
      <w:r>
        <w:rPr>
          <w:rFonts w:ascii="Aptos" w:hAnsi="Aptos" w:cs="Times New Roman"/>
          <w:bCs/>
          <w:sz w:val="25"/>
          <w:szCs w:val="25"/>
        </w:rPr>
        <w:t xml:space="preserve">. </w:t>
      </w:r>
      <w:r w:rsidRPr="00DB77ED">
        <w:rPr>
          <w:rFonts w:ascii="Aptos" w:hAnsi="Aptos" w:cs="Times New Roman"/>
          <w:bCs/>
          <w:sz w:val="25"/>
          <w:szCs w:val="25"/>
        </w:rPr>
        <w:t>Th</w:t>
      </w:r>
      <w:r>
        <w:rPr>
          <w:rFonts w:ascii="Aptos" w:hAnsi="Aptos" w:cs="Times New Roman"/>
          <w:bCs/>
          <w:sz w:val="25"/>
          <w:szCs w:val="25"/>
        </w:rPr>
        <w:t>is</w:t>
      </w:r>
      <w:r w:rsidRPr="00DB77ED">
        <w:rPr>
          <w:rFonts w:ascii="Aptos" w:hAnsi="Aptos" w:cs="Times New Roman"/>
          <w:bCs/>
          <w:sz w:val="25"/>
          <w:szCs w:val="25"/>
        </w:rPr>
        <w:t xml:space="preserve"> concern ha</w:t>
      </w:r>
      <w:r>
        <w:rPr>
          <w:rFonts w:ascii="Aptos" w:hAnsi="Aptos" w:cs="Times New Roman"/>
          <w:bCs/>
          <w:sz w:val="25"/>
          <w:szCs w:val="25"/>
        </w:rPr>
        <w:t xml:space="preserve">s </w:t>
      </w:r>
      <w:r w:rsidRPr="00DB77ED">
        <w:rPr>
          <w:rFonts w:ascii="Aptos" w:hAnsi="Aptos" w:cs="Times New Roman"/>
          <w:bCs/>
          <w:sz w:val="25"/>
          <w:szCs w:val="25"/>
        </w:rPr>
        <w:t xml:space="preserve">caused her to reject any potential placement located more than half-an-hour, or so, from the family’s home.  </w:t>
      </w:r>
    </w:p>
    <w:p w14:paraId="2427DE88" w14:textId="77777777" w:rsidR="00E864DB" w:rsidRPr="00DB77ED" w:rsidRDefault="00E864DB" w:rsidP="00E864DB">
      <w:pPr>
        <w:pStyle w:val="NoSpacing"/>
        <w:spacing w:line="20" w:lineRule="atLeast"/>
        <w:rPr>
          <w:rFonts w:ascii="Aptos" w:hAnsi="Aptos" w:cs="Times New Roman"/>
          <w:bCs/>
          <w:sz w:val="25"/>
          <w:szCs w:val="25"/>
        </w:rPr>
      </w:pPr>
    </w:p>
    <w:p w14:paraId="2890C85F" w14:textId="77777777" w:rsidR="00E864DB"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Student is almost sixteen years old and possesses average cognitive </w:t>
      </w:r>
      <w:r>
        <w:rPr>
          <w:rFonts w:ascii="Aptos" w:hAnsi="Aptos" w:cs="Times New Roman"/>
          <w:bCs/>
          <w:sz w:val="25"/>
          <w:szCs w:val="25"/>
        </w:rPr>
        <w:t>ability</w:t>
      </w:r>
      <w:r w:rsidRPr="00DB77ED">
        <w:rPr>
          <w:rFonts w:ascii="Aptos" w:hAnsi="Aptos" w:cs="Times New Roman"/>
          <w:bCs/>
          <w:sz w:val="25"/>
          <w:szCs w:val="25"/>
        </w:rPr>
        <w:t>.  The record lacks any indication that he is incapable of taking an active role in managing his diabetes.  On the contrary, in Pembroke he requests breaks to go to the nurse’s office during the day.  Moreover, Parents presented no medical evidence to support their claim that Student’s diabetes prevents him from travelling in a car for more than forty-five minutes.  They also presented no evidence to suggest that a well-coordinated Section 504 plan between Pembroke and the out-of-district placement could not successfully manage Student’s needs relat</w:t>
      </w:r>
      <w:r>
        <w:rPr>
          <w:rFonts w:ascii="Aptos" w:hAnsi="Aptos" w:cs="Times New Roman"/>
          <w:bCs/>
          <w:sz w:val="25"/>
          <w:szCs w:val="25"/>
        </w:rPr>
        <w:t>ive</w:t>
      </w:r>
      <w:r w:rsidRPr="00DB77ED">
        <w:rPr>
          <w:rFonts w:ascii="Aptos" w:hAnsi="Aptos" w:cs="Times New Roman"/>
          <w:bCs/>
          <w:sz w:val="25"/>
          <w:szCs w:val="25"/>
        </w:rPr>
        <w:t xml:space="preserve"> to diabetes.  603 CMR 28.06(8)(a)</w:t>
      </w:r>
      <w:r w:rsidRPr="00DB77ED">
        <w:rPr>
          <w:rStyle w:val="FootnoteReference"/>
          <w:rFonts w:ascii="Aptos" w:hAnsi="Aptos"/>
          <w:bCs/>
          <w:sz w:val="25"/>
          <w:szCs w:val="25"/>
        </w:rPr>
        <w:footnoteReference w:id="25"/>
      </w:r>
      <w:r w:rsidRPr="00DB77ED">
        <w:rPr>
          <w:rFonts w:ascii="Aptos" w:hAnsi="Aptos" w:cs="Times New Roman"/>
          <w:bCs/>
          <w:sz w:val="25"/>
          <w:szCs w:val="25"/>
        </w:rPr>
        <w:t xml:space="preserve">   allows for placement of publicly funded students in private special education programs at a distance not to exceed one hour from the student’s home, unless the Team agrees to a longer travel time.  Given Parents’ failure to present evidence supportive of their claim and the limited number of therapeutic private placements close to Parents’ home, Student’s medical needs </w:t>
      </w:r>
      <w:r>
        <w:rPr>
          <w:rFonts w:ascii="Aptos" w:hAnsi="Aptos" w:cs="Times New Roman"/>
          <w:bCs/>
          <w:sz w:val="25"/>
          <w:szCs w:val="25"/>
        </w:rPr>
        <w:t>should not</w:t>
      </w:r>
      <w:r w:rsidRPr="00DB77ED">
        <w:rPr>
          <w:rFonts w:ascii="Aptos" w:hAnsi="Aptos" w:cs="Times New Roman"/>
          <w:bCs/>
          <w:sz w:val="25"/>
          <w:szCs w:val="25"/>
        </w:rPr>
        <w:t xml:space="preserve"> be the driving force</w:t>
      </w:r>
      <w:r>
        <w:rPr>
          <w:rFonts w:ascii="Aptos" w:hAnsi="Aptos" w:cs="Times New Roman"/>
          <w:bCs/>
          <w:sz w:val="25"/>
          <w:szCs w:val="25"/>
        </w:rPr>
        <w:t xml:space="preserve"> with respect to appropriate placement</w:t>
      </w:r>
      <w:r w:rsidRPr="00DB77ED">
        <w:rPr>
          <w:rFonts w:ascii="Aptos" w:hAnsi="Aptos" w:cs="Times New Roman"/>
          <w:bCs/>
          <w:sz w:val="25"/>
          <w:szCs w:val="25"/>
        </w:rPr>
        <w:t>.  As such, Mother’s claim that Student cannot travel and or be placed at a location far from the family’s home due to his diagnoses of Type 1 Diabetes is unpersuasive.</w:t>
      </w:r>
    </w:p>
    <w:p w14:paraId="5563AA7E" w14:textId="77777777" w:rsidR="00E864DB" w:rsidRDefault="00E864DB" w:rsidP="00E864DB">
      <w:pPr>
        <w:pStyle w:val="NoSpacing"/>
        <w:spacing w:line="20" w:lineRule="atLeast"/>
        <w:rPr>
          <w:rFonts w:ascii="Aptos" w:hAnsi="Aptos" w:cs="Times New Roman"/>
          <w:bCs/>
          <w:sz w:val="25"/>
          <w:szCs w:val="25"/>
        </w:rPr>
      </w:pPr>
    </w:p>
    <w:p w14:paraId="6B9096A3" w14:textId="77777777" w:rsidR="00E864DB" w:rsidRPr="00DB77ED" w:rsidRDefault="00E864DB" w:rsidP="00E864DB">
      <w:pPr>
        <w:pStyle w:val="NoSpacing"/>
        <w:spacing w:line="20" w:lineRule="atLeast"/>
        <w:rPr>
          <w:rFonts w:ascii="Aptos" w:hAnsi="Aptos" w:cs="Times New Roman"/>
          <w:bCs/>
          <w:sz w:val="25"/>
          <w:szCs w:val="25"/>
        </w:rPr>
      </w:pPr>
      <w:r>
        <w:rPr>
          <w:rFonts w:ascii="Aptos" w:hAnsi="Aptos" w:cs="Times New Roman"/>
          <w:bCs/>
          <w:sz w:val="25"/>
          <w:szCs w:val="25"/>
        </w:rPr>
        <w:t>Parent</w:t>
      </w:r>
      <w:r w:rsidRPr="00DB77ED">
        <w:rPr>
          <w:rFonts w:ascii="Aptos" w:hAnsi="Aptos" w:cs="Times New Roman"/>
          <w:bCs/>
          <w:sz w:val="25"/>
          <w:szCs w:val="25"/>
        </w:rPr>
        <w:t xml:space="preserve"> also does not want Student to attend a collaborative program</w:t>
      </w:r>
      <w:r>
        <w:rPr>
          <w:rFonts w:ascii="Aptos" w:hAnsi="Aptos" w:cs="Times New Roman"/>
          <w:bCs/>
          <w:sz w:val="25"/>
          <w:szCs w:val="25"/>
        </w:rPr>
        <w:t xml:space="preserve"> and is concerned that </w:t>
      </w:r>
      <w:r w:rsidRPr="00737C02">
        <w:rPr>
          <w:rFonts w:ascii="Aptos" w:hAnsi="Aptos" w:cs="Times New Roman"/>
          <w:bCs/>
          <w:sz w:val="25"/>
          <w:szCs w:val="25"/>
        </w:rPr>
        <w:t>Student may withdraw from school when he turns 16 years old.</w:t>
      </w:r>
      <w:r w:rsidRPr="00DB77ED">
        <w:rPr>
          <w:rFonts w:ascii="Aptos" w:hAnsi="Aptos" w:cs="Times New Roman"/>
          <w:bCs/>
          <w:sz w:val="25"/>
          <w:szCs w:val="25"/>
        </w:rPr>
        <w:t xml:space="preserve"> </w:t>
      </w:r>
      <w:r>
        <w:rPr>
          <w:rFonts w:ascii="Aptos" w:hAnsi="Aptos" w:cs="Times New Roman"/>
          <w:bCs/>
          <w:sz w:val="25"/>
          <w:szCs w:val="25"/>
        </w:rPr>
        <w:t xml:space="preserve"> This position, in conjunction with her stance regarding travel distance, h</w:t>
      </w:r>
      <w:r w:rsidRPr="00DB77ED">
        <w:rPr>
          <w:rFonts w:ascii="Aptos" w:hAnsi="Aptos" w:cs="Times New Roman"/>
          <w:bCs/>
          <w:sz w:val="25"/>
          <w:szCs w:val="25"/>
        </w:rPr>
        <w:t>ave prevented the District from exploring potential appropriate placements, thereby causing Student’s access to an appropriate out-of-district placement to remain in limbo.  Given Student’s age, time is of the essence.</w:t>
      </w:r>
    </w:p>
    <w:p w14:paraId="24EFD684" w14:textId="77777777" w:rsidR="00E864DB" w:rsidRPr="00DB77ED" w:rsidRDefault="00E864DB" w:rsidP="00E864DB">
      <w:pPr>
        <w:pStyle w:val="NoSpacing"/>
        <w:spacing w:line="20" w:lineRule="atLeast"/>
        <w:rPr>
          <w:rFonts w:ascii="Aptos" w:hAnsi="Aptos" w:cs="Times New Roman"/>
          <w:bCs/>
          <w:sz w:val="25"/>
          <w:szCs w:val="25"/>
        </w:rPr>
      </w:pPr>
    </w:p>
    <w:p w14:paraId="20053DA1" w14:textId="77777777" w:rsidR="00E864DB" w:rsidRPr="00DB77ED"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The record is convincing that Student’s emotional and behavioral needs can only be appropriately addressed through the level of therapeutic and behavioral interventions that </w:t>
      </w:r>
      <w:r>
        <w:rPr>
          <w:rFonts w:ascii="Aptos" w:hAnsi="Aptos" w:cs="Times New Roman"/>
          <w:bCs/>
          <w:sz w:val="25"/>
          <w:szCs w:val="25"/>
        </w:rPr>
        <w:t>are</w:t>
      </w:r>
      <w:r w:rsidRPr="00DB77ED">
        <w:rPr>
          <w:rFonts w:ascii="Aptos" w:hAnsi="Aptos" w:cs="Times New Roman"/>
          <w:bCs/>
          <w:sz w:val="25"/>
          <w:szCs w:val="25"/>
        </w:rPr>
        <w:t xml:space="preserve"> provided in an out-of-district therapeutic school</w:t>
      </w:r>
      <w:r>
        <w:rPr>
          <w:rFonts w:ascii="Aptos" w:hAnsi="Aptos" w:cs="Times New Roman"/>
          <w:bCs/>
          <w:sz w:val="25"/>
          <w:szCs w:val="25"/>
        </w:rPr>
        <w:t>,</w:t>
      </w:r>
      <w:r w:rsidRPr="00DB77ED">
        <w:rPr>
          <w:rFonts w:ascii="Aptos" w:hAnsi="Aptos" w:cs="Times New Roman"/>
          <w:bCs/>
          <w:sz w:val="25"/>
          <w:szCs w:val="25"/>
        </w:rPr>
        <w:t xml:space="preserve"> with</w:t>
      </w:r>
      <w:r>
        <w:rPr>
          <w:rFonts w:ascii="Aptos" w:hAnsi="Aptos" w:cs="Times New Roman"/>
          <w:bCs/>
          <w:sz w:val="25"/>
          <w:szCs w:val="25"/>
        </w:rPr>
        <w:t xml:space="preserve"> a</w:t>
      </w:r>
      <w:r w:rsidRPr="00DB77ED">
        <w:rPr>
          <w:rFonts w:ascii="Aptos" w:hAnsi="Aptos" w:cs="Times New Roman"/>
          <w:bCs/>
          <w:sz w:val="25"/>
          <w:szCs w:val="25"/>
        </w:rPr>
        <w:t xml:space="preserve"> small student to teacher ratio and in the moment interventions by professionals especially trained to address dysregulated behaviors, as Pembroke’s Team has recommended over and over again.  </w:t>
      </w:r>
    </w:p>
    <w:p w14:paraId="0419FB65" w14:textId="77777777" w:rsidR="00E864DB" w:rsidRPr="00DB77ED" w:rsidRDefault="00E864DB" w:rsidP="00E864DB">
      <w:pPr>
        <w:pStyle w:val="NoSpacing"/>
        <w:spacing w:line="20" w:lineRule="atLeast"/>
        <w:rPr>
          <w:rFonts w:ascii="Aptos" w:hAnsi="Aptos" w:cs="Times New Roman"/>
          <w:bCs/>
          <w:sz w:val="25"/>
          <w:szCs w:val="25"/>
        </w:rPr>
      </w:pPr>
    </w:p>
    <w:p w14:paraId="73CE041E" w14:textId="77777777" w:rsidR="00E864DB" w:rsidRPr="00DB77ED" w:rsidRDefault="00E864DB" w:rsidP="00E864DB">
      <w:pPr>
        <w:pStyle w:val="NoSpacing"/>
        <w:spacing w:line="20" w:lineRule="atLeast"/>
        <w:rPr>
          <w:rFonts w:ascii="Aptos" w:hAnsi="Aptos" w:cs="Times New Roman"/>
          <w:bCs/>
          <w:sz w:val="25"/>
          <w:szCs w:val="25"/>
        </w:rPr>
      </w:pPr>
      <w:r w:rsidRPr="00DB77ED">
        <w:rPr>
          <w:rFonts w:ascii="Aptos" w:hAnsi="Aptos" w:cs="Times New Roman"/>
          <w:bCs/>
          <w:sz w:val="25"/>
          <w:szCs w:val="25"/>
        </w:rPr>
        <w:t xml:space="preserve">The evidence is </w:t>
      </w:r>
      <w:r>
        <w:rPr>
          <w:rFonts w:ascii="Aptos" w:hAnsi="Aptos" w:cs="Times New Roman"/>
          <w:bCs/>
          <w:sz w:val="25"/>
          <w:szCs w:val="25"/>
        </w:rPr>
        <w:t xml:space="preserve">also </w:t>
      </w:r>
      <w:r w:rsidRPr="00DB77ED">
        <w:rPr>
          <w:rFonts w:ascii="Aptos" w:hAnsi="Aptos" w:cs="Times New Roman"/>
          <w:bCs/>
          <w:sz w:val="25"/>
          <w:szCs w:val="25"/>
        </w:rPr>
        <w:t>convincing that the IEP</w:t>
      </w:r>
      <w:r>
        <w:rPr>
          <w:rFonts w:ascii="Aptos" w:hAnsi="Aptos" w:cs="Times New Roman"/>
          <w:bCs/>
          <w:sz w:val="25"/>
          <w:szCs w:val="25"/>
        </w:rPr>
        <w:t>s</w:t>
      </w:r>
      <w:r w:rsidRPr="00DB77ED">
        <w:rPr>
          <w:rFonts w:ascii="Aptos" w:hAnsi="Aptos" w:cs="Times New Roman"/>
          <w:bCs/>
          <w:sz w:val="25"/>
          <w:szCs w:val="25"/>
        </w:rPr>
        <w:t xml:space="preserve"> developed by Pembroke during the </w:t>
      </w:r>
      <w:r>
        <w:rPr>
          <w:rFonts w:ascii="Aptos" w:hAnsi="Aptos" w:cs="Times New Roman"/>
          <w:bCs/>
          <w:sz w:val="25"/>
          <w:szCs w:val="25"/>
        </w:rPr>
        <w:t>spring of 2</w:t>
      </w:r>
      <w:r w:rsidRPr="00DB77ED">
        <w:rPr>
          <w:rFonts w:ascii="Aptos" w:hAnsi="Aptos" w:cs="Times New Roman"/>
          <w:bCs/>
          <w:sz w:val="25"/>
          <w:szCs w:val="25"/>
        </w:rPr>
        <w:t>025</w:t>
      </w:r>
      <w:r>
        <w:rPr>
          <w:rFonts w:ascii="Aptos" w:hAnsi="Aptos" w:cs="Times New Roman"/>
          <w:bCs/>
          <w:sz w:val="25"/>
          <w:szCs w:val="25"/>
        </w:rPr>
        <w:t>,</w:t>
      </w:r>
      <w:r w:rsidRPr="00DB77ED">
        <w:rPr>
          <w:rFonts w:ascii="Aptos" w:hAnsi="Aptos" w:cs="Times New Roman"/>
          <w:bCs/>
          <w:sz w:val="25"/>
          <w:szCs w:val="25"/>
        </w:rPr>
        <w:t xml:space="preserve"> were and are reasonably calculated to offer Student a FAPE </w:t>
      </w:r>
      <w:r>
        <w:rPr>
          <w:rFonts w:ascii="Aptos" w:hAnsi="Aptos" w:cs="Times New Roman"/>
          <w:bCs/>
          <w:sz w:val="25"/>
          <w:szCs w:val="25"/>
        </w:rPr>
        <w:t xml:space="preserve">in the LRE </w:t>
      </w:r>
      <w:r w:rsidRPr="00DB77ED">
        <w:rPr>
          <w:rFonts w:ascii="Aptos" w:hAnsi="Aptos" w:cs="Times New Roman"/>
          <w:bCs/>
          <w:sz w:val="25"/>
          <w:szCs w:val="25"/>
        </w:rPr>
        <w:t xml:space="preserve">consistent with </w:t>
      </w:r>
      <w:r>
        <w:rPr>
          <w:rFonts w:ascii="Aptos" w:hAnsi="Aptos" w:cs="Times New Roman"/>
          <w:bCs/>
          <w:sz w:val="25"/>
          <w:szCs w:val="25"/>
        </w:rPr>
        <w:t>federal and state law.</w:t>
      </w:r>
      <w:r>
        <w:rPr>
          <w:rStyle w:val="FootnoteReference"/>
          <w:sz w:val="25"/>
          <w:szCs w:val="25"/>
        </w:rPr>
        <w:footnoteReference w:id="26"/>
      </w:r>
      <w:r>
        <w:rPr>
          <w:rFonts w:ascii="Aptos" w:hAnsi="Aptos" w:cs="Times New Roman"/>
          <w:sz w:val="25"/>
          <w:szCs w:val="25"/>
        </w:rPr>
        <w:t xml:space="preserve"> </w:t>
      </w:r>
      <w:r w:rsidRPr="00DB77ED">
        <w:rPr>
          <w:rFonts w:ascii="Aptos" w:hAnsi="Aptos" w:cs="Times New Roman"/>
          <w:bCs/>
          <w:sz w:val="25"/>
          <w:szCs w:val="25"/>
        </w:rPr>
        <w:t xml:space="preserve"> </w:t>
      </w:r>
      <w:r>
        <w:rPr>
          <w:rFonts w:ascii="Aptos" w:hAnsi="Aptos" w:cs="Times New Roman"/>
          <w:bCs/>
          <w:sz w:val="25"/>
          <w:szCs w:val="25"/>
        </w:rPr>
        <w:t xml:space="preserve"> Pembroke has </w:t>
      </w:r>
      <w:r w:rsidRPr="00DB77ED">
        <w:rPr>
          <w:rFonts w:ascii="Aptos" w:hAnsi="Aptos" w:cs="Times New Roman"/>
          <w:bCs/>
          <w:sz w:val="25"/>
          <w:szCs w:val="25"/>
        </w:rPr>
        <w:t xml:space="preserve">met its burden of persuasion pursuant to </w:t>
      </w:r>
      <w:r w:rsidRPr="00DB77ED">
        <w:rPr>
          <w:rFonts w:ascii="Aptos" w:hAnsi="Aptos" w:cs="Times New Roman"/>
          <w:i/>
          <w:sz w:val="25"/>
          <w:szCs w:val="25"/>
        </w:rPr>
        <w:t>Schaffer</w:t>
      </w:r>
      <w:r>
        <w:rPr>
          <w:rFonts w:ascii="Aptos" w:hAnsi="Aptos" w:cs="Times New Roman"/>
          <w:sz w:val="25"/>
          <w:szCs w:val="25"/>
        </w:rPr>
        <w:t>,</w:t>
      </w:r>
      <w:r w:rsidRPr="00DB77ED">
        <w:rPr>
          <w:rFonts w:ascii="Aptos" w:hAnsi="Aptos" w:cs="Times New Roman"/>
          <w:sz w:val="25"/>
          <w:szCs w:val="25"/>
        </w:rPr>
        <w:t xml:space="preserve"> in showing that the IEP promulgated by Pembroke recommending </w:t>
      </w:r>
      <w:r>
        <w:rPr>
          <w:rFonts w:ascii="Aptos" w:hAnsi="Aptos" w:cs="Times New Roman"/>
          <w:sz w:val="25"/>
          <w:szCs w:val="25"/>
        </w:rPr>
        <w:t xml:space="preserve">an </w:t>
      </w:r>
      <w:r w:rsidRPr="00DB77ED">
        <w:rPr>
          <w:rFonts w:ascii="Aptos" w:hAnsi="Aptos" w:cs="Times New Roman"/>
          <w:sz w:val="25"/>
          <w:szCs w:val="25"/>
        </w:rPr>
        <w:t xml:space="preserve">out-of-district </w:t>
      </w:r>
      <w:r>
        <w:rPr>
          <w:rFonts w:ascii="Aptos" w:hAnsi="Aptos" w:cs="Times New Roman"/>
          <w:sz w:val="25"/>
          <w:szCs w:val="25"/>
        </w:rPr>
        <w:t xml:space="preserve">therapeutic </w:t>
      </w:r>
      <w:r w:rsidRPr="00DB77ED">
        <w:rPr>
          <w:rFonts w:ascii="Aptos" w:hAnsi="Aptos" w:cs="Times New Roman"/>
          <w:sz w:val="25"/>
          <w:szCs w:val="25"/>
        </w:rPr>
        <w:t>placement for Student is appropriate</w:t>
      </w:r>
      <w:r>
        <w:rPr>
          <w:rFonts w:ascii="Aptos" w:hAnsi="Aptos" w:cs="Times New Roman"/>
          <w:sz w:val="25"/>
          <w:szCs w:val="25"/>
        </w:rPr>
        <w:t>.  In the absence of</w:t>
      </w:r>
      <w:r w:rsidRPr="00DB77ED">
        <w:rPr>
          <w:rFonts w:ascii="Aptos" w:hAnsi="Aptos" w:cs="Times New Roman"/>
          <w:sz w:val="25"/>
          <w:szCs w:val="25"/>
        </w:rPr>
        <w:t xml:space="preserve"> medical documentation supporting Parents’ contention that the location of the </w:t>
      </w:r>
      <w:r w:rsidRPr="00DB77ED">
        <w:rPr>
          <w:rFonts w:ascii="Aptos" w:hAnsi="Aptos" w:cs="Times New Roman"/>
          <w:sz w:val="25"/>
          <w:szCs w:val="25"/>
        </w:rPr>
        <w:lastRenderedPageBreak/>
        <w:t xml:space="preserve">program must be close to the home, </w:t>
      </w:r>
      <w:r>
        <w:rPr>
          <w:rFonts w:ascii="Aptos" w:hAnsi="Aptos" w:cs="Times New Roman"/>
          <w:sz w:val="25"/>
          <w:szCs w:val="25"/>
        </w:rPr>
        <w:t xml:space="preserve">nothing prevents </w:t>
      </w:r>
      <w:r w:rsidRPr="00DB77ED">
        <w:rPr>
          <w:rFonts w:ascii="Aptos" w:hAnsi="Aptos" w:cs="Times New Roman"/>
          <w:sz w:val="25"/>
          <w:szCs w:val="25"/>
        </w:rPr>
        <w:t xml:space="preserve">Pembroke </w:t>
      </w:r>
      <w:r>
        <w:rPr>
          <w:rFonts w:ascii="Aptos" w:hAnsi="Aptos" w:cs="Times New Roman"/>
          <w:sz w:val="25"/>
          <w:szCs w:val="25"/>
        </w:rPr>
        <w:t xml:space="preserve">from </w:t>
      </w:r>
      <w:r w:rsidRPr="00DB77ED">
        <w:rPr>
          <w:rFonts w:ascii="Aptos" w:hAnsi="Aptos" w:cs="Times New Roman"/>
          <w:sz w:val="25"/>
          <w:szCs w:val="25"/>
        </w:rPr>
        <w:t>expand</w:t>
      </w:r>
      <w:r>
        <w:rPr>
          <w:rFonts w:ascii="Aptos" w:hAnsi="Aptos" w:cs="Times New Roman"/>
          <w:sz w:val="25"/>
          <w:szCs w:val="25"/>
        </w:rPr>
        <w:t>ing</w:t>
      </w:r>
      <w:r w:rsidRPr="00DB77ED">
        <w:rPr>
          <w:rFonts w:ascii="Aptos" w:hAnsi="Aptos" w:cs="Times New Roman"/>
          <w:sz w:val="25"/>
          <w:szCs w:val="25"/>
        </w:rPr>
        <w:t xml:space="preserve"> its search for potentially viable </w:t>
      </w:r>
      <w:proofErr w:type="gramStart"/>
      <w:r w:rsidRPr="00DB77ED">
        <w:rPr>
          <w:rFonts w:ascii="Aptos" w:hAnsi="Aptos" w:cs="Times New Roman"/>
          <w:sz w:val="25"/>
          <w:szCs w:val="25"/>
        </w:rPr>
        <w:t>therapeutic out-of-district</w:t>
      </w:r>
      <w:proofErr w:type="gramEnd"/>
      <w:r w:rsidRPr="00DB77ED">
        <w:rPr>
          <w:rFonts w:ascii="Aptos" w:hAnsi="Aptos" w:cs="Times New Roman"/>
          <w:sz w:val="25"/>
          <w:szCs w:val="25"/>
        </w:rPr>
        <w:t xml:space="preserve"> placements and forward</w:t>
      </w:r>
      <w:r>
        <w:rPr>
          <w:rFonts w:ascii="Aptos" w:hAnsi="Aptos" w:cs="Times New Roman"/>
          <w:sz w:val="25"/>
          <w:szCs w:val="25"/>
        </w:rPr>
        <w:t xml:space="preserve">ing redacted </w:t>
      </w:r>
      <w:r w:rsidRPr="00DB77ED">
        <w:rPr>
          <w:rFonts w:ascii="Aptos" w:hAnsi="Aptos" w:cs="Times New Roman"/>
          <w:sz w:val="25"/>
          <w:szCs w:val="25"/>
        </w:rPr>
        <w:t xml:space="preserve">referral packets to </w:t>
      </w:r>
      <w:r>
        <w:rPr>
          <w:rFonts w:ascii="Aptos" w:hAnsi="Aptos" w:cs="Times New Roman"/>
          <w:sz w:val="25"/>
          <w:szCs w:val="25"/>
        </w:rPr>
        <w:t>such</w:t>
      </w:r>
      <w:r w:rsidRPr="00DB77ED">
        <w:rPr>
          <w:rFonts w:ascii="Aptos" w:hAnsi="Aptos" w:cs="Times New Roman"/>
          <w:sz w:val="25"/>
          <w:szCs w:val="25"/>
        </w:rPr>
        <w:t xml:space="preserve"> schools. </w:t>
      </w:r>
    </w:p>
    <w:p w14:paraId="4180D61B" w14:textId="77777777" w:rsidR="00E864DB" w:rsidRPr="00DB77ED" w:rsidRDefault="00E864DB" w:rsidP="00E864DB">
      <w:pPr>
        <w:pStyle w:val="NoSpacing"/>
        <w:spacing w:line="20" w:lineRule="atLeast"/>
        <w:rPr>
          <w:rFonts w:ascii="Aptos" w:hAnsi="Aptos" w:cs="Times New Roman"/>
          <w:bCs/>
          <w:sz w:val="25"/>
          <w:szCs w:val="25"/>
        </w:rPr>
      </w:pPr>
    </w:p>
    <w:p w14:paraId="06A2902C" w14:textId="77777777" w:rsidR="00E864DB" w:rsidRPr="00DB77ED" w:rsidRDefault="00E864DB" w:rsidP="00E864DB">
      <w:pPr>
        <w:pStyle w:val="NoSpacing"/>
        <w:spacing w:line="20" w:lineRule="atLeast"/>
        <w:rPr>
          <w:rFonts w:ascii="Aptos" w:hAnsi="Aptos" w:cs="Times New Roman"/>
          <w:b/>
          <w:sz w:val="25"/>
          <w:szCs w:val="25"/>
        </w:rPr>
      </w:pPr>
      <w:r w:rsidRPr="00DB77ED">
        <w:rPr>
          <w:rFonts w:ascii="Aptos" w:hAnsi="Aptos" w:cs="Times New Roman"/>
          <w:b/>
          <w:sz w:val="25"/>
          <w:szCs w:val="25"/>
        </w:rPr>
        <w:t>ORDER:</w:t>
      </w:r>
    </w:p>
    <w:p w14:paraId="25818A9A" w14:textId="77777777" w:rsidR="00E864DB" w:rsidRPr="00DB77ED" w:rsidRDefault="00E864DB" w:rsidP="00E864DB">
      <w:pPr>
        <w:pStyle w:val="NoSpacing"/>
        <w:spacing w:line="20" w:lineRule="atLeast"/>
        <w:ind w:left="1080"/>
        <w:rPr>
          <w:rFonts w:ascii="Aptos" w:hAnsi="Aptos" w:cs="Times New Roman"/>
          <w:sz w:val="25"/>
          <w:szCs w:val="25"/>
        </w:rPr>
      </w:pPr>
    </w:p>
    <w:p w14:paraId="75AF0CA2" w14:textId="77777777" w:rsidR="00E864DB" w:rsidRPr="00DB77ED" w:rsidRDefault="00E864DB" w:rsidP="00E864DB">
      <w:pPr>
        <w:pStyle w:val="NoSpacing"/>
        <w:numPr>
          <w:ilvl w:val="0"/>
          <w:numId w:val="1"/>
        </w:numPr>
        <w:spacing w:line="20" w:lineRule="atLeast"/>
        <w:rPr>
          <w:rFonts w:ascii="Aptos" w:hAnsi="Aptos" w:cs="Times New Roman"/>
          <w:sz w:val="25"/>
          <w:szCs w:val="25"/>
        </w:rPr>
      </w:pPr>
      <w:r w:rsidRPr="00DB77ED">
        <w:rPr>
          <w:rFonts w:ascii="Aptos" w:hAnsi="Aptos" w:cs="Times New Roman"/>
          <w:sz w:val="25"/>
          <w:szCs w:val="25"/>
        </w:rPr>
        <w:t>Pembroke</w:t>
      </w:r>
      <w:r>
        <w:rPr>
          <w:rFonts w:ascii="Aptos" w:hAnsi="Aptos" w:cs="Times New Roman"/>
          <w:sz w:val="25"/>
          <w:szCs w:val="25"/>
        </w:rPr>
        <w:t xml:space="preserve">’s spring of 2025 IEPs </w:t>
      </w:r>
      <w:r w:rsidRPr="00DB77ED">
        <w:rPr>
          <w:rFonts w:ascii="Aptos" w:hAnsi="Aptos" w:cs="Times New Roman"/>
          <w:sz w:val="25"/>
          <w:szCs w:val="25"/>
        </w:rPr>
        <w:t xml:space="preserve">recommending </w:t>
      </w:r>
      <w:r>
        <w:rPr>
          <w:rFonts w:ascii="Aptos" w:hAnsi="Aptos" w:cs="Times New Roman"/>
          <w:sz w:val="25"/>
          <w:szCs w:val="25"/>
        </w:rPr>
        <w:t xml:space="preserve">an </w:t>
      </w:r>
      <w:r w:rsidRPr="00DB77ED">
        <w:rPr>
          <w:rFonts w:ascii="Aptos" w:hAnsi="Aptos" w:cs="Times New Roman"/>
          <w:sz w:val="25"/>
          <w:szCs w:val="25"/>
        </w:rPr>
        <w:t>out-of-district therapeutic placement</w:t>
      </w:r>
      <w:r>
        <w:rPr>
          <w:rFonts w:ascii="Aptos" w:hAnsi="Aptos" w:cs="Times New Roman"/>
          <w:sz w:val="25"/>
          <w:szCs w:val="25"/>
        </w:rPr>
        <w:t xml:space="preserve"> offer Student FAPE in the LRE.</w:t>
      </w:r>
      <w:r w:rsidRPr="00DB77ED">
        <w:rPr>
          <w:rFonts w:ascii="Aptos" w:hAnsi="Aptos" w:cs="Times New Roman"/>
          <w:sz w:val="25"/>
          <w:szCs w:val="25"/>
        </w:rPr>
        <w:t xml:space="preserve">      </w:t>
      </w:r>
    </w:p>
    <w:p w14:paraId="5784A91F" w14:textId="77777777" w:rsidR="00E864DB" w:rsidRPr="00DB77ED" w:rsidRDefault="00E864DB" w:rsidP="00E864DB">
      <w:pPr>
        <w:pStyle w:val="NoSpacing"/>
        <w:spacing w:line="20" w:lineRule="atLeast"/>
        <w:rPr>
          <w:rFonts w:ascii="Aptos" w:hAnsi="Aptos" w:cs="Times New Roman"/>
          <w:sz w:val="25"/>
          <w:szCs w:val="25"/>
        </w:rPr>
      </w:pPr>
    </w:p>
    <w:p w14:paraId="1758F749" w14:textId="77777777" w:rsidR="00E864DB" w:rsidRPr="00DB77ED" w:rsidRDefault="00E864DB" w:rsidP="00E864DB">
      <w:pPr>
        <w:pStyle w:val="NoSpacing"/>
        <w:spacing w:line="20" w:lineRule="atLeast"/>
        <w:rPr>
          <w:rFonts w:ascii="Aptos" w:hAnsi="Aptos" w:cs="Times New Roman"/>
          <w:sz w:val="25"/>
          <w:szCs w:val="25"/>
        </w:rPr>
      </w:pPr>
      <w:r w:rsidRPr="00DB77ED">
        <w:rPr>
          <w:rFonts w:ascii="Aptos" w:hAnsi="Aptos" w:cs="Times New Roman"/>
          <w:sz w:val="25"/>
          <w:szCs w:val="25"/>
        </w:rPr>
        <w:t>By the Hearing Officer,</w:t>
      </w:r>
    </w:p>
    <w:p w14:paraId="4B136A02" w14:textId="77777777" w:rsidR="00E864DB" w:rsidRPr="00DB77ED" w:rsidRDefault="00E864DB" w:rsidP="00E864DB">
      <w:pPr>
        <w:pStyle w:val="NoSpacing"/>
        <w:spacing w:line="20" w:lineRule="atLeast"/>
        <w:rPr>
          <w:rFonts w:ascii="Aptos" w:hAnsi="Aptos" w:cs="Times New Roman"/>
          <w:sz w:val="25"/>
          <w:szCs w:val="25"/>
        </w:rPr>
      </w:pPr>
    </w:p>
    <w:p w14:paraId="42D6BB4C" w14:textId="3D5B90BC" w:rsidR="00E864DB" w:rsidRPr="00E864DB" w:rsidRDefault="00E864DB" w:rsidP="00E864DB">
      <w:pPr>
        <w:pStyle w:val="NoSpacing"/>
        <w:spacing w:line="20" w:lineRule="atLeast"/>
        <w:rPr>
          <w:rFonts w:ascii="Brush Script MT" w:hAnsi="Brush Script MT" w:cs="Times New Roman"/>
          <w:sz w:val="36"/>
          <w:szCs w:val="36"/>
          <w:u w:val="single"/>
        </w:rPr>
      </w:pPr>
      <w:r w:rsidRPr="00E864DB">
        <w:rPr>
          <w:rFonts w:ascii="Brush Script MT" w:hAnsi="Brush Script MT" w:cs="Times New Roman"/>
          <w:sz w:val="36"/>
          <w:szCs w:val="36"/>
          <w:u w:val="single"/>
        </w:rPr>
        <w:t xml:space="preserve">Rosa I. Figueroa </w:t>
      </w:r>
    </w:p>
    <w:p w14:paraId="42DC3404" w14:textId="77777777" w:rsidR="00E864DB" w:rsidRPr="00DB77ED" w:rsidRDefault="00E864DB" w:rsidP="00E864DB">
      <w:pPr>
        <w:pStyle w:val="NoSpacing"/>
        <w:spacing w:line="20" w:lineRule="atLeast"/>
        <w:rPr>
          <w:rFonts w:ascii="Aptos" w:hAnsi="Aptos" w:cs="Times New Roman"/>
          <w:sz w:val="25"/>
          <w:szCs w:val="25"/>
        </w:rPr>
      </w:pPr>
      <w:r w:rsidRPr="00DB77ED">
        <w:rPr>
          <w:rFonts w:ascii="Aptos" w:hAnsi="Aptos" w:cs="Times New Roman"/>
          <w:sz w:val="25"/>
          <w:szCs w:val="25"/>
        </w:rPr>
        <w:t xml:space="preserve">Rosa I. Figueroa </w:t>
      </w:r>
    </w:p>
    <w:p w14:paraId="14C45C64" w14:textId="77777777" w:rsidR="00E864DB" w:rsidRPr="00F95B84" w:rsidRDefault="00E864DB" w:rsidP="00E864DB">
      <w:pPr>
        <w:pStyle w:val="NoSpacing"/>
        <w:spacing w:line="20" w:lineRule="atLeast"/>
        <w:rPr>
          <w:rFonts w:ascii="Aptos" w:hAnsi="Aptos" w:cs="Times New Roman"/>
          <w:sz w:val="25"/>
          <w:szCs w:val="25"/>
        </w:rPr>
      </w:pPr>
      <w:r w:rsidRPr="00F95B84">
        <w:rPr>
          <w:rFonts w:ascii="Aptos" w:hAnsi="Aptos" w:cs="Times New Roman"/>
          <w:sz w:val="25"/>
          <w:szCs w:val="25"/>
        </w:rPr>
        <w:t xml:space="preserve">Dated: October 17, 2025   </w:t>
      </w:r>
    </w:p>
    <w:p w14:paraId="74F9368F" w14:textId="77777777" w:rsidR="00E864DB" w:rsidRPr="00E864DB" w:rsidRDefault="00E864DB" w:rsidP="00E864DB">
      <w:pPr>
        <w:spacing w:after="0" w:line="240" w:lineRule="auto"/>
        <w:rPr>
          <w:rFonts w:ascii="Aptos" w:hAnsi="Aptos"/>
          <w:sz w:val="25"/>
          <w:szCs w:val="25"/>
        </w:rPr>
      </w:pPr>
    </w:p>
    <w:p w14:paraId="6249DF03" w14:textId="77777777" w:rsidR="00EB35C6" w:rsidRDefault="00EB35C6" w:rsidP="00EB35C6">
      <w:pPr>
        <w:spacing w:after="0" w:line="20" w:lineRule="atLeast"/>
        <w:rPr>
          <w:rFonts w:ascii="Aptos" w:hAnsi="Aptos" w:cs="Times New Roman"/>
          <w:sz w:val="25"/>
          <w:szCs w:val="25"/>
        </w:rPr>
      </w:pPr>
      <w:bookmarkStart w:id="1" w:name="_Hlk211587392"/>
      <w:bookmarkEnd w:id="0"/>
    </w:p>
    <w:bookmarkEnd w:id="1"/>
    <w:p w14:paraId="1391AEE8" w14:textId="77777777" w:rsidR="00E864DB" w:rsidRDefault="00E864DB">
      <w:pPr>
        <w:spacing w:after="160" w:line="278" w:lineRule="auto"/>
        <w:rPr>
          <w:rFonts w:eastAsia="Times New Roman" w:cs="Times New Roman"/>
          <w:b/>
          <w:bCs/>
          <w:color w:val="000000"/>
          <w:sz w:val="28"/>
          <w:szCs w:val="28"/>
        </w:rPr>
      </w:pPr>
      <w:r>
        <w:rPr>
          <w:rFonts w:eastAsia="Times New Roman" w:cs="Times New Roman"/>
          <w:b/>
          <w:bCs/>
          <w:color w:val="000000"/>
          <w:sz w:val="28"/>
          <w:szCs w:val="28"/>
        </w:rPr>
        <w:br w:type="page"/>
      </w:r>
    </w:p>
    <w:p w14:paraId="2597956A" w14:textId="2E4120BD" w:rsidR="00885B94" w:rsidRDefault="00885B94" w:rsidP="00885B94">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434BC84B" w14:textId="77777777" w:rsidR="00885B94" w:rsidRPr="004C49CB" w:rsidRDefault="00885B94" w:rsidP="00885B94">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4D4FB558" w14:textId="77777777" w:rsidR="00885B94" w:rsidRDefault="00885B94" w:rsidP="00885B94">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62ADF335" wp14:editId="65B9025C">
            <wp:extent cx="9144" cy="9147"/>
            <wp:effectExtent l="0" t="0" r="0" b="0"/>
            <wp:docPr id="114855496" name="Picture 1148554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4855496" name="Picture 114855496">
                      <a:extLst>
                        <a:ext uri="{C183D7F6-B498-43B3-948B-1728B52AA6E4}">
                          <adec:decorative xmlns:adec="http://schemas.microsoft.com/office/drawing/2017/decorative" val="1"/>
                        </a:ext>
                      </a:extLst>
                    </pic:cNvPr>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05ECD17B" w14:textId="77777777" w:rsidR="00885B94" w:rsidRPr="003E019C" w:rsidRDefault="00885B94" w:rsidP="00885B94">
      <w:pPr>
        <w:tabs>
          <w:tab w:val="center" w:pos="440"/>
          <w:tab w:val="center" w:pos="4627"/>
        </w:tabs>
        <w:spacing w:after="0"/>
        <w:jc w:val="center"/>
        <w:rPr>
          <w:rFonts w:eastAsia="Times New Roman" w:cs="Times New Roman"/>
          <w:b/>
          <w:bCs/>
          <w:color w:val="000000"/>
          <w:sz w:val="26"/>
          <w:szCs w:val="26"/>
        </w:rPr>
      </w:pPr>
    </w:p>
    <w:p w14:paraId="692D0D5C" w14:textId="77777777" w:rsidR="00885B94" w:rsidRPr="003E019C" w:rsidRDefault="00885B94" w:rsidP="00885B94">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00666CAD" w14:textId="77777777" w:rsidR="00885B94" w:rsidRPr="003E019C" w:rsidRDefault="00885B94" w:rsidP="00885B94">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Dismissing a Matter with Prejudice and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463CBB0" w14:textId="77777777" w:rsidR="00885B94" w:rsidRPr="003E019C" w:rsidRDefault="00885B94" w:rsidP="00885B94">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338A0A89" w14:textId="77777777" w:rsidR="00885B94" w:rsidRPr="003E019C" w:rsidRDefault="00885B94" w:rsidP="00885B94">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1C30BB3" w14:textId="77777777" w:rsidR="00885B94" w:rsidRPr="003E019C" w:rsidRDefault="00885B94" w:rsidP="00885B94">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2A4BB60" w14:textId="77777777" w:rsidR="00885B94" w:rsidRDefault="00885B94" w:rsidP="00885B94">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rPr>
        <w:t>having</w:t>
      </w:r>
      <w:proofErr w:type="gramEnd"/>
      <w:r w:rsidRPr="003E019C">
        <w:rPr>
          <w:rFonts w:eastAsia="Times New Roman" w:cs="Times New Roman"/>
          <w:color w:val="000000"/>
        </w:rPr>
        <w:t xml:space="preserve">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44B53A8D" w14:textId="77777777" w:rsidR="00885B94" w:rsidRPr="003E019C" w:rsidRDefault="00885B94" w:rsidP="00885B94">
      <w:pPr>
        <w:spacing w:after="0" w:line="243" w:lineRule="auto"/>
        <w:ind w:left="19" w:right="62"/>
        <w:jc w:val="both"/>
        <w:rPr>
          <w:rFonts w:eastAsia="Times New Roman" w:cs="Times New Roman"/>
          <w:color w:val="000000"/>
        </w:rPr>
      </w:pPr>
    </w:p>
    <w:p w14:paraId="7794038B" w14:textId="77777777" w:rsidR="00885B94" w:rsidRPr="003E019C" w:rsidRDefault="00885B94" w:rsidP="00885B94">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0458E0EA" w14:textId="77777777" w:rsidR="00885B94" w:rsidRDefault="00885B94" w:rsidP="00885B94">
      <w:pPr>
        <w:spacing w:after="0" w:line="243" w:lineRule="auto"/>
        <w:ind w:left="19" w:right="172"/>
        <w:jc w:val="both"/>
        <w:rPr>
          <w:rFonts w:eastAsia="Times New Roman" w:cs="Times New Roman"/>
          <w:color w:val="000000"/>
        </w:rPr>
      </w:pPr>
      <w:r w:rsidRPr="003E019C">
        <w:rPr>
          <w:rFonts w:eastAsia="Times New Roman" w:cs="Times New Roman"/>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E019C">
        <w:rPr>
          <w:rFonts w:eastAsia="Times New Roman" w:cs="Times New Roman"/>
          <w:color w:val="000000"/>
        </w:rPr>
        <w:t>such a</w:t>
      </w:r>
      <w:proofErr w:type="gramEnd"/>
      <w:r w:rsidRPr="003E019C">
        <w:rPr>
          <w:rFonts w:eastAsia="Times New Roman" w:cs="Times New Roman"/>
          <w:color w:val="000000"/>
        </w:rPr>
        <w:t xml:space="preserve"> nature as to excuse performance, and facts bearing on a remedy. Upon </w:t>
      </w:r>
      <w:proofErr w:type="gramStart"/>
      <w:r w:rsidRPr="003E019C">
        <w:rPr>
          <w:rFonts w:eastAsia="Times New Roman" w:cs="Times New Roman"/>
          <w:color w:val="000000"/>
        </w:rPr>
        <w:t>a finding of</w:t>
      </w:r>
      <w:proofErr w:type="gramEnd"/>
      <w:r w:rsidRPr="003E019C">
        <w:rPr>
          <w:rFonts w:eastAsia="Times New Roman" w:cs="Times New Roman"/>
          <w:color w:val="000000"/>
        </w:rPr>
        <w:t xml:space="preserve"> </w:t>
      </w:r>
      <w:r w:rsidRPr="003E019C">
        <w:rPr>
          <w:rFonts w:eastAsia="Times New Roman" w:cs="Times New Roman"/>
          <w:color w:val="000000"/>
        </w:rPr>
        <w:lastRenderedPageBreak/>
        <w:t>non-compliance, the Hearing Officer may fashion appropriate relief, including referral of the matter to the Legal Office of the Department of Elementary and Secondary Education or other office for appropriate enforcement action. 603 CMR 28.08(6)(b).</w:t>
      </w:r>
    </w:p>
    <w:p w14:paraId="60B91665" w14:textId="77777777" w:rsidR="00885B94" w:rsidRPr="003E019C" w:rsidRDefault="00885B94" w:rsidP="00885B94">
      <w:pPr>
        <w:spacing w:after="0" w:line="243" w:lineRule="auto"/>
        <w:ind w:left="19" w:right="172"/>
        <w:jc w:val="both"/>
        <w:rPr>
          <w:rFonts w:eastAsia="Times New Roman" w:cs="Times New Roman"/>
          <w:color w:val="000000"/>
        </w:rPr>
      </w:pPr>
    </w:p>
    <w:p w14:paraId="379D1308" w14:textId="77777777" w:rsidR="00885B94" w:rsidRPr="003E019C" w:rsidRDefault="00885B94" w:rsidP="00885B9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Rights of Appeal</w:t>
      </w:r>
    </w:p>
    <w:p w14:paraId="1FEFFACA" w14:textId="77777777" w:rsidR="00885B94" w:rsidRPr="003E019C" w:rsidRDefault="00885B94" w:rsidP="00885B94">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5474EBE7" w14:textId="77777777" w:rsidR="00885B94" w:rsidRDefault="00885B94" w:rsidP="00885B94">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248AD290" w14:textId="77777777" w:rsidR="00885B94" w:rsidRPr="003E019C" w:rsidRDefault="00885B94" w:rsidP="00885B94">
      <w:pPr>
        <w:spacing w:after="0" w:line="243" w:lineRule="auto"/>
        <w:ind w:left="19" w:right="172"/>
        <w:jc w:val="both"/>
        <w:rPr>
          <w:rFonts w:eastAsia="Times New Roman" w:cs="Times New Roman"/>
          <w:color w:val="000000"/>
        </w:rPr>
      </w:pPr>
    </w:p>
    <w:p w14:paraId="7CBCA963" w14:textId="77777777" w:rsidR="00885B94" w:rsidRPr="003E019C" w:rsidRDefault="00885B94" w:rsidP="00885B9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6CBB3B51" w14:textId="77777777" w:rsidR="00885B94" w:rsidRDefault="00885B94" w:rsidP="00885B94">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59264" behindDoc="0" locked="0" layoutInCell="1" allowOverlap="0" wp14:anchorId="3EDA1070" wp14:editId="5FDFC964">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0123571" name="Picture 450123571">
                      <a:extLst>
                        <a:ext uri="{C183D7F6-B498-43B3-948B-1728B52AA6E4}">
                          <adec:decorative xmlns:adec="http://schemas.microsoft.com/office/drawing/2017/decorative" val="1"/>
                        </a:ext>
                      </a:extLst>
                    </pic:cNvPr>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0288" behindDoc="0" locked="0" layoutInCell="1" allowOverlap="0" wp14:anchorId="22AF6E71" wp14:editId="0DBCD363">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9289491" name="Picture 1269289491">
                      <a:extLst>
                        <a:ext uri="{C183D7F6-B498-43B3-948B-1728B52AA6E4}">
                          <adec:decorative xmlns:adec="http://schemas.microsoft.com/office/drawing/2017/decorative" val="1"/>
                        </a:ext>
                      </a:extLst>
                    </pic:cNvPr>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1312" behindDoc="0" locked="0" layoutInCell="1" allowOverlap="0" wp14:anchorId="2D8AFD37" wp14:editId="2A4BFBE7">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6072058" name="Picture 206072058">
                      <a:extLst>
                        <a:ext uri="{C183D7F6-B498-43B3-948B-1728B52AA6E4}">
                          <adec:decorative xmlns:adec="http://schemas.microsoft.com/office/drawing/2017/decorative" val="1"/>
                        </a:ext>
                      </a:extLst>
                    </pic:cNvPr>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2336" behindDoc="0" locked="0" layoutInCell="1" allowOverlap="0" wp14:anchorId="33C4DA00" wp14:editId="1845E675">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73071600" name="Picture 1173071600">
                      <a:extLst>
                        <a:ext uri="{C183D7F6-B498-43B3-948B-1728B52AA6E4}">
                          <adec:decorative xmlns:adec="http://schemas.microsoft.com/office/drawing/2017/decorative" val="1"/>
                        </a:ext>
                      </a:extLst>
                    </pic:cNvPr>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3360" behindDoc="0" locked="0" layoutInCell="1" allowOverlap="0" wp14:anchorId="7395768E" wp14:editId="34C7DD8E">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85412726" name="Picture 1985412726">
                      <a:extLst>
                        <a:ext uri="{C183D7F6-B498-43B3-948B-1728B52AA6E4}">
                          <adec:decorative xmlns:adec="http://schemas.microsoft.com/office/drawing/2017/decorative" val="1"/>
                        </a:ext>
                      </a:extLst>
                    </pic:cNvPr>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4384" behindDoc="0" locked="0" layoutInCell="1" allowOverlap="0" wp14:anchorId="2FB78719" wp14:editId="69C0C64B">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6882235" name="Picture 166882235">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5408" behindDoc="0" locked="0" layoutInCell="1" allowOverlap="0" wp14:anchorId="1194B410" wp14:editId="1DC08C44">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24413159" name="Picture 1224413159">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6432" behindDoc="0" locked="0" layoutInCell="1" allowOverlap="0" wp14:anchorId="0F6837A3" wp14:editId="5227DAF7">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560297" name="Picture 1826560297">
                      <a:extLst>
                        <a:ext uri="{C183D7F6-B498-43B3-948B-1728B52AA6E4}">
                          <adec:decorative xmlns:adec="http://schemas.microsoft.com/office/drawing/2017/decorative" val="1"/>
                        </a:ext>
                      </a:extLst>
                    </pic:cNvPr>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7456" behindDoc="0" locked="0" layoutInCell="1" allowOverlap="0" wp14:anchorId="0D08C485" wp14:editId="778C1739">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4189945" name="Picture 504189945">
                      <a:extLst>
                        <a:ext uri="{C183D7F6-B498-43B3-948B-1728B52AA6E4}">
                          <adec:decorative xmlns:adec="http://schemas.microsoft.com/office/drawing/2017/decorative" val="1"/>
                        </a:ext>
                      </a:extLst>
                    </pic:cNvPr>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3E3401E9" wp14:editId="1738B03D">
            <wp:extent cx="6096" cy="12196"/>
            <wp:effectExtent l="0" t="0" r="0" b="0"/>
            <wp:docPr id="1093618881" name="Picture 10936188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93618881" name="Picture 1093618881">
                      <a:extLst>
                        <a:ext uri="{C183D7F6-B498-43B3-948B-1728B52AA6E4}">
                          <adec:decorative xmlns:adec="http://schemas.microsoft.com/office/drawing/2017/decorative" val="1"/>
                        </a:ext>
                      </a:extLst>
                    </pic:cNvPr>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65DF721B" w14:textId="77777777" w:rsidR="00885B94" w:rsidRPr="003E019C" w:rsidRDefault="00885B94" w:rsidP="00885B94">
      <w:pPr>
        <w:spacing w:after="0" w:line="243" w:lineRule="auto"/>
        <w:ind w:left="19" w:right="34"/>
        <w:jc w:val="both"/>
        <w:rPr>
          <w:rFonts w:eastAsia="Times New Roman" w:cs="Times New Roman"/>
          <w:color w:val="000000"/>
        </w:rPr>
      </w:pPr>
    </w:p>
    <w:p w14:paraId="4829745D" w14:textId="77777777" w:rsidR="00885B94" w:rsidRPr="003E019C" w:rsidRDefault="00885B94" w:rsidP="00885B94">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7961E59B" w14:textId="77777777" w:rsidR="00885B94" w:rsidRDefault="00885B94" w:rsidP="00885B94">
      <w:pPr>
        <w:spacing w:after="292" w:line="243" w:lineRule="auto"/>
        <w:ind w:left="19" w:right="172"/>
        <w:jc w:val="both"/>
        <w:rPr>
          <w:rFonts w:ascii="Times New Roman" w:hAnsi="Times New Roman" w:cs="Times New Roman"/>
          <w:b/>
          <w:sz w:val="25"/>
          <w:szCs w:val="25"/>
        </w:rPr>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Pr>
          <w:rFonts w:eastAsia="Times New Roman" w:cs="Times New Roman"/>
          <w:color w:val="000000"/>
        </w:rPr>
        <w:t xml:space="preserve">  </w:t>
      </w:r>
    </w:p>
    <w:p w14:paraId="3BB252A3" w14:textId="77777777" w:rsidR="00885B94" w:rsidRDefault="00885B94" w:rsidP="00885B94"/>
    <w:p w14:paraId="4318FD46" w14:textId="77777777" w:rsidR="00885B94" w:rsidRDefault="00885B94" w:rsidP="00885B94">
      <w:pPr>
        <w:spacing w:after="160" w:line="278" w:lineRule="auto"/>
      </w:pPr>
      <w:r>
        <w:br w:type="page"/>
      </w:r>
    </w:p>
    <w:p w14:paraId="30B939E7" w14:textId="4BBD2727" w:rsidR="00885B94" w:rsidRPr="00F361D0" w:rsidRDefault="00750FB9" w:rsidP="00750FB9">
      <w:pPr>
        <w:pStyle w:val="NoSpacing"/>
        <w:ind w:left="5760"/>
        <w:rPr>
          <w:rFonts w:ascii="Aptos" w:hAnsi="Aptos" w:cs="Times New Roman"/>
          <w:sz w:val="25"/>
          <w:szCs w:val="25"/>
        </w:rPr>
      </w:pPr>
      <w:r>
        <w:rPr>
          <w:rFonts w:ascii="Aptos" w:hAnsi="Aptos" w:cs="Times New Roman"/>
          <w:b/>
          <w:sz w:val="28"/>
          <w:szCs w:val="28"/>
        </w:rPr>
        <w:lastRenderedPageBreak/>
        <w:t xml:space="preserve">     </w:t>
      </w:r>
      <w:r w:rsidR="00D572F4">
        <w:rPr>
          <w:rFonts w:ascii="Aptos" w:hAnsi="Aptos" w:cs="Times New Roman"/>
          <w:b/>
          <w:sz w:val="28"/>
          <w:szCs w:val="28"/>
        </w:rPr>
        <w:t>October 17</w:t>
      </w:r>
      <w:r w:rsidR="00885B94">
        <w:rPr>
          <w:rFonts w:ascii="Aptos" w:hAnsi="Aptos" w:cs="Times New Roman"/>
          <w:b/>
          <w:sz w:val="28"/>
          <w:szCs w:val="28"/>
        </w:rPr>
        <w:t xml:space="preserve">, </w:t>
      </w:r>
      <w:r w:rsidR="00885B94" w:rsidRPr="00F361D0">
        <w:rPr>
          <w:rFonts w:ascii="Aptos" w:hAnsi="Aptos" w:cs="Times New Roman"/>
          <w:b/>
          <w:sz w:val="28"/>
          <w:szCs w:val="28"/>
        </w:rPr>
        <w:t>202</w:t>
      </w:r>
      <w:r w:rsidR="00885B94">
        <w:rPr>
          <w:rFonts w:ascii="Aptos" w:hAnsi="Aptos" w:cs="Times New Roman"/>
          <w:b/>
          <w:sz w:val="28"/>
          <w:szCs w:val="28"/>
        </w:rPr>
        <w:t>5</w:t>
      </w:r>
    </w:p>
    <w:p w14:paraId="4CEF13BB" w14:textId="77777777" w:rsidR="00885B94" w:rsidRPr="00F361D0" w:rsidRDefault="00885B94" w:rsidP="00885B94">
      <w:pPr>
        <w:rPr>
          <w:rFonts w:ascii="Aptos" w:hAnsi="Aptos" w:cs="Times New Roman"/>
          <w:sz w:val="32"/>
          <w:szCs w:val="32"/>
        </w:rPr>
      </w:pPr>
    </w:p>
    <w:p w14:paraId="0AD4CB59"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COMMONWEALTH OF MASSACHUSETTS</w:t>
      </w:r>
    </w:p>
    <w:p w14:paraId="2089C3B7"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DIVISION OF ADMINISTRATIVE LAW APPEALS</w:t>
      </w:r>
    </w:p>
    <w:p w14:paraId="602607AA"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BUREAU OF SPECIAL EDUCATION APPEALS</w:t>
      </w:r>
    </w:p>
    <w:p w14:paraId="2E00E9D6" w14:textId="77777777" w:rsidR="00885B94" w:rsidRPr="00F361D0" w:rsidRDefault="00885B94" w:rsidP="00885B94">
      <w:pPr>
        <w:pBdr>
          <w:bottom w:val="single" w:sz="12" w:space="1" w:color="auto"/>
        </w:pBdr>
        <w:jc w:val="center"/>
        <w:rPr>
          <w:rFonts w:ascii="Aptos" w:hAnsi="Aptos" w:cs="Times New Roman"/>
          <w:sz w:val="32"/>
          <w:szCs w:val="32"/>
        </w:rPr>
      </w:pPr>
    </w:p>
    <w:p w14:paraId="741791DA" w14:textId="77777777" w:rsidR="00885B94" w:rsidRDefault="00885B94" w:rsidP="00885B94">
      <w:pPr>
        <w:spacing w:after="0"/>
        <w:jc w:val="center"/>
        <w:rPr>
          <w:rFonts w:ascii="Aptos" w:hAnsi="Aptos" w:cs="Times New Roman"/>
          <w:b/>
          <w:sz w:val="32"/>
          <w:szCs w:val="32"/>
        </w:rPr>
      </w:pPr>
    </w:p>
    <w:p w14:paraId="4743539A" w14:textId="49B0CA0F" w:rsidR="00885B94" w:rsidRDefault="00D572F4" w:rsidP="00885B94">
      <w:pPr>
        <w:spacing w:after="0"/>
        <w:jc w:val="center"/>
        <w:rPr>
          <w:rFonts w:ascii="Aptos" w:hAnsi="Aptos" w:cs="Times New Roman"/>
          <w:b/>
          <w:sz w:val="32"/>
          <w:szCs w:val="32"/>
        </w:rPr>
      </w:pPr>
      <w:r>
        <w:rPr>
          <w:rFonts w:ascii="Aptos" w:hAnsi="Aptos" w:cs="Times New Roman"/>
          <w:b/>
          <w:sz w:val="32"/>
          <w:szCs w:val="32"/>
        </w:rPr>
        <w:t>PEMBROKE PUBLIC SCHOOLS</w:t>
      </w:r>
      <w:r w:rsidR="00885B94">
        <w:rPr>
          <w:rFonts w:ascii="Aptos" w:hAnsi="Aptos" w:cs="Times New Roman"/>
          <w:b/>
          <w:sz w:val="32"/>
          <w:szCs w:val="32"/>
        </w:rPr>
        <w:t xml:space="preserve"> </w:t>
      </w:r>
    </w:p>
    <w:p w14:paraId="7CEB1B13" w14:textId="77777777" w:rsidR="00885B94" w:rsidRDefault="00885B94" w:rsidP="00885B94">
      <w:pPr>
        <w:spacing w:after="0"/>
        <w:jc w:val="center"/>
        <w:rPr>
          <w:rFonts w:ascii="Aptos" w:hAnsi="Aptos" w:cs="Times New Roman"/>
          <w:b/>
          <w:sz w:val="32"/>
          <w:szCs w:val="32"/>
        </w:rPr>
      </w:pPr>
      <w:r>
        <w:rPr>
          <w:rFonts w:ascii="Aptos" w:hAnsi="Aptos" w:cs="Times New Roman"/>
          <w:b/>
          <w:sz w:val="32"/>
          <w:szCs w:val="32"/>
        </w:rPr>
        <w:t>&amp;</w:t>
      </w:r>
    </w:p>
    <w:p w14:paraId="627AA9D4" w14:textId="38C5635A" w:rsidR="00885B94" w:rsidRDefault="00885B94" w:rsidP="00885B94">
      <w:pPr>
        <w:spacing w:after="0"/>
        <w:jc w:val="center"/>
        <w:rPr>
          <w:rFonts w:ascii="Aptos" w:hAnsi="Aptos" w:cs="Times New Roman"/>
          <w:b/>
          <w:sz w:val="32"/>
          <w:szCs w:val="32"/>
        </w:rPr>
      </w:pPr>
      <w:r>
        <w:rPr>
          <w:rFonts w:ascii="Aptos" w:hAnsi="Aptos" w:cs="Times New Roman"/>
          <w:b/>
          <w:sz w:val="32"/>
          <w:szCs w:val="32"/>
        </w:rPr>
        <w:t>S</w:t>
      </w:r>
      <w:r w:rsidR="00D572F4">
        <w:rPr>
          <w:rFonts w:ascii="Aptos" w:hAnsi="Aptos" w:cs="Times New Roman"/>
          <w:b/>
          <w:sz w:val="32"/>
          <w:szCs w:val="32"/>
        </w:rPr>
        <w:t>TUDENT</w:t>
      </w:r>
    </w:p>
    <w:p w14:paraId="16D202A9" w14:textId="77777777" w:rsidR="00885B94" w:rsidRDefault="00885B94" w:rsidP="00885B94">
      <w:pPr>
        <w:spacing w:after="0"/>
        <w:jc w:val="center"/>
        <w:rPr>
          <w:rFonts w:ascii="Aptos" w:hAnsi="Aptos" w:cs="Times New Roman"/>
          <w:b/>
          <w:sz w:val="32"/>
          <w:szCs w:val="32"/>
        </w:rPr>
      </w:pPr>
    </w:p>
    <w:p w14:paraId="11BCBC4E" w14:textId="66769E96" w:rsidR="00885B94" w:rsidRDefault="00885B94" w:rsidP="00885B94">
      <w:pPr>
        <w:spacing w:after="0"/>
        <w:jc w:val="center"/>
        <w:rPr>
          <w:rFonts w:ascii="Aptos" w:hAnsi="Aptos" w:cs="Times New Roman"/>
          <w:b/>
          <w:sz w:val="32"/>
          <w:szCs w:val="32"/>
        </w:rPr>
      </w:pPr>
      <w:r w:rsidRPr="00F361D0">
        <w:rPr>
          <w:rFonts w:ascii="Aptos" w:hAnsi="Aptos" w:cs="Times New Roman"/>
          <w:b/>
          <w:sz w:val="32"/>
          <w:szCs w:val="32"/>
        </w:rPr>
        <w:t>BSEA # 2</w:t>
      </w:r>
      <w:r w:rsidR="00D572F4">
        <w:rPr>
          <w:rFonts w:ascii="Aptos" w:hAnsi="Aptos" w:cs="Times New Roman"/>
          <w:b/>
          <w:sz w:val="32"/>
          <w:szCs w:val="32"/>
        </w:rPr>
        <w:t>600061</w:t>
      </w:r>
    </w:p>
    <w:p w14:paraId="1090A493" w14:textId="77777777" w:rsidR="00885B94" w:rsidRPr="00F361D0" w:rsidRDefault="00885B94" w:rsidP="00885B94">
      <w:pPr>
        <w:pBdr>
          <w:bottom w:val="single" w:sz="12" w:space="1" w:color="auto"/>
        </w:pBdr>
        <w:jc w:val="center"/>
        <w:rPr>
          <w:rFonts w:ascii="Aptos" w:hAnsi="Aptos" w:cs="Times New Roman"/>
          <w:sz w:val="32"/>
          <w:szCs w:val="32"/>
        </w:rPr>
      </w:pPr>
    </w:p>
    <w:p w14:paraId="180663A3" w14:textId="77777777" w:rsidR="00885B94" w:rsidRPr="00F361D0" w:rsidRDefault="00885B94" w:rsidP="00885B94">
      <w:pPr>
        <w:pStyle w:val="Heading3"/>
        <w:jc w:val="center"/>
        <w:rPr>
          <w:rFonts w:ascii="Aptos" w:hAnsi="Aptos" w:cs="Times New Roman"/>
          <w:color w:val="auto"/>
          <w:sz w:val="32"/>
          <w:szCs w:val="32"/>
        </w:rPr>
      </w:pPr>
    </w:p>
    <w:p w14:paraId="48291B96" w14:textId="77777777" w:rsidR="00885B94" w:rsidRPr="00BE7C24" w:rsidRDefault="00885B94" w:rsidP="00885B94">
      <w:pPr>
        <w:pStyle w:val="Heading3"/>
        <w:jc w:val="center"/>
        <w:rPr>
          <w:rFonts w:ascii="Aptos" w:hAnsi="Aptos" w:cs="Times New Roman"/>
          <w:b/>
          <w:bCs/>
          <w:color w:val="auto"/>
          <w:sz w:val="30"/>
          <w:szCs w:val="30"/>
        </w:rPr>
      </w:pPr>
      <w:r w:rsidRPr="00BE7C24">
        <w:rPr>
          <w:rFonts w:ascii="Aptos" w:hAnsi="Aptos" w:cs="Times New Roman"/>
          <w:b/>
          <w:bCs/>
          <w:color w:val="auto"/>
          <w:sz w:val="30"/>
          <w:szCs w:val="30"/>
        </w:rPr>
        <w:t>BEFORE</w:t>
      </w:r>
    </w:p>
    <w:p w14:paraId="6C142C3F" w14:textId="77777777" w:rsidR="00885B94" w:rsidRPr="00BE7C2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ROSA I. FIGUEROA</w:t>
      </w:r>
    </w:p>
    <w:p w14:paraId="5CF25629" w14:textId="77777777" w:rsidR="00885B9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HEARING OFFICER</w:t>
      </w:r>
    </w:p>
    <w:p w14:paraId="57E044AD" w14:textId="77777777" w:rsidR="00885B94" w:rsidRPr="00BE7C24" w:rsidRDefault="00885B94" w:rsidP="00885B94">
      <w:pPr>
        <w:pStyle w:val="NoSpacing"/>
        <w:jc w:val="center"/>
        <w:rPr>
          <w:rFonts w:ascii="Aptos" w:hAnsi="Aptos" w:cs="Times New Roman"/>
          <w:b/>
          <w:sz w:val="30"/>
          <w:szCs w:val="30"/>
        </w:rPr>
      </w:pPr>
    </w:p>
    <w:p w14:paraId="51B77C42" w14:textId="77777777" w:rsidR="00885B94" w:rsidRPr="00F361D0" w:rsidRDefault="00885B94" w:rsidP="00885B94">
      <w:pPr>
        <w:pStyle w:val="NoSpacing"/>
        <w:rPr>
          <w:rFonts w:ascii="Aptos" w:hAnsi="Aptos"/>
        </w:rPr>
      </w:pPr>
    </w:p>
    <w:p w14:paraId="798E80C3" w14:textId="095186CF" w:rsidR="00885B94" w:rsidRDefault="00D572F4" w:rsidP="00885B94">
      <w:pPr>
        <w:jc w:val="center"/>
        <w:rPr>
          <w:rFonts w:ascii="Aptos" w:hAnsi="Aptos" w:cs="Times New Roman"/>
          <w:b/>
          <w:sz w:val="30"/>
          <w:szCs w:val="30"/>
        </w:rPr>
      </w:pPr>
      <w:r>
        <w:rPr>
          <w:rFonts w:ascii="Aptos" w:hAnsi="Aptos" w:cs="Times New Roman"/>
          <w:b/>
          <w:bCs/>
          <w:sz w:val="30"/>
          <w:szCs w:val="30"/>
        </w:rPr>
        <w:t>ELIZABETH CHEE</w:t>
      </w:r>
      <w:r w:rsidR="00885B94" w:rsidRPr="00BE7C24">
        <w:rPr>
          <w:rFonts w:ascii="Aptos" w:hAnsi="Aptos" w:cs="Times New Roman"/>
          <w:b/>
          <w:bCs/>
          <w:sz w:val="30"/>
          <w:szCs w:val="30"/>
        </w:rPr>
        <w:t>, ESQ., ATTORNEY FOR</w:t>
      </w:r>
      <w:r w:rsidR="00885B94" w:rsidRPr="00BE7C24">
        <w:rPr>
          <w:rFonts w:ascii="Aptos" w:hAnsi="Aptos" w:cs="Times New Roman"/>
          <w:b/>
          <w:sz w:val="30"/>
          <w:szCs w:val="30"/>
        </w:rPr>
        <w:t xml:space="preserve"> </w:t>
      </w:r>
      <w:r>
        <w:rPr>
          <w:rFonts w:ascii="Aptos" w:hAnsi="Aptos" w:cs="Times New Roman"/>
          <w:b/>
          <w:sz w:val="30"/>
          <w:szCs w:val="30"/>
        </w:rPr>
        <w:t>PEMBROKE</w:t>
      </w:r>
      <w:r w:rsidR="00885B94" w:rsidRPr="00BE7C24">
        <w:rPr>
          <w:rFonts w:ascii="Aptos" w:hAnsi="Aptos" w:cs="Times New Roman"/>
          <w:b/>
          <w:sz w:val="30"/>
          <w:szCs w:val="30"/>
        </w:rPr>
        <w:t xml:space="preserve"> PUBLIC SCHOOLS </w:t>
      </w:r>
    </w:p>
    <w:p w14:paraId="71C90968" w14:textId="7E1F57EF" w:rsidR="00D572F4" w:rsidRPr="00BE7C24" w:rsidRDefault="00D572F4" w:rsidP="00D572F4">
      <w:pPr>
        <w:jc w:val="center"/>
        <w:rPr>
          <w:rFonts w:ascii="Aptos" w:hAnsi="Aptos" w:cs="Times New Roman"/>
          <w:b/>
          <w:bCs/>
          <w:sz w:val="30"/>
          <w:szCs w:val="30"/>
        </w:rPr>
      </w:pPr>
      <w:r w:rsidRPr="00BE7C24">
        <w:rPr>
          <w:rFonts w:ascii="Aptos" w:hAnsi="Aptos" w:cs="Times New Roman"/>
          <w:b/>
          <w:bCs/>
          <w:sz w:val="30"/>
          <w:szCs w:val="30"/>
        </w:rPr>
        <w:t>PARENTS</w:t>
      </w:r>
      <w:r>
        <w:rPr>
          <w:rFonts w:ascii="Aptos" w:hAnsi="Aptos" w:cs="Times New Roman"/>
          <w:b/>
          <w:bCs/>
          <w:sz w:val="30"/>
          <w:szCs w:val="30"/>
        </w:rPr>
        <w:t xml:space="preserve"> PRO-SE</w:t>
      </w:r>
    </w:p>
    <w:p w14:paraId="27C954DA" w14:textId="77777777" w:rsidR="00D572F4" w:rsidRPr="00BE7C24" w:rsidRDefault="00D572F4" w:rsidP="00885B94">
      <w:pPr>
        <w:jc w:val="center"/>
        <w:rPr>
          <w:rFonts w:ascii="Aptos" w:hAnsi="Aptos" w:cs="Times New Roman"/>
          <w:b/>
          <w:sz w:val="30"/>
          <w:szCs w:val="30"/>
        </w:rPr>
      </w:pPr>
    </w:p>
    <w:p w14:paraId="6AEEB54B" w14:textId="77777777" w:rsidR="00885B94" w:rsidRPr="00BE7C24" w:rsidRDefault="00885B94" w:rsidP="00885B94">
      <w:pPr>
        <w:pStyle w:val="NoSpacing"/>
      </w:pPr>
    </w:p>
    <w:p w14:paraId="02DB379B" w14:textId="77777777" w:rsidR="00FC5164" w:rsidRDefault="00FC5164"/>
    <w:sectPr w:rsidR="00FC516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9B2B" w14:textId="77777777" w:rsidR="00CB1BD4" w:rsidRDefault="00CB1BD4" w:rsidP="00885B94">
      <w:pPr>
        <w:spacing w:after="0" w:line="240" w:lineRule="auto"/>
      </w:pPr>
      <w:r>
        <w:separator/>
      </w:r>
    </w:p>
  </w:endnote>
  <w:endnote w:type="continuationSeparator" w:id="0">
    <w:p w14:paraId="35F24E29" w14:textId="77777777" w:rsidR="00CB1BD4" w:rsidRDefault="00CB1BD4" w:rsidP="0088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19144"/>
      <w:docPartObj>
        <w:docPartGallery w:val="Page Numbers (Bottom of Page)"/>
        <w:docPartUnique/>
      </w:docPartObj>
    </w:sdtPr>
    <w:sdtEndPr>
      <w:rPr>
        <w:noProof/>
      </w:rPr>
    </w:sdtEndPr>
    <w:sdtContent>
      <w:p w14:paraId="5D5763AB" w14:textId="3AC42D19" w:rsidR="004E1BF2" w:rsidRDefault="004E1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B12D9" w14:textId="77777777" w:rsidR="004E1BF2" w:rsidRDefault="004E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133" w14:textId="77777777" w:rsidR="00CB1BD4" w:rsidRDefault="00CB1BD4" w:rsidP="00885B94">
      <w:pPr>
        <w:spacing w:after="0" w:line="240" w:lineRule="auto"/>
      </w:pPr>
      <w:r>
        <w:separator/>
      </w:r>
    </w:p>
  </w:footnote>
  <w:footnote w:type="continuationSeparator" w:id="0">
    <w:p w14:paraId="1C52CE1F" w14:textId="77777777" w:rsidR="00CB1BD4" w:rsidRDefault="00CB1BD4" w:rsidP="00885B94">
      <w:pPr>
        <w:spacing w:after="0" w:line="240" w:lineRule="auto"/>
      </w:pPr>
      <w:r>
        <w:continuationSeparator/>
      </w:r>
    </w:p>
  </w:footnote>
  <w:footnote w:id="1">
    <w:p w14:paraId="286D25A6" w14:textId="77777777" w:rsidR="008B442E" w:rsidRDefault="008B442E" w:rsidP="008B442E">
      <w:pPr>
        <w:pStyle w:val="FootnoteText"/>
      </w:pPr>
      <w:r>
        <w:rPr>
          <w:rStyle w:val="FootnoteReference"/>
        </w:rPr>
        <w:footnoteRef/>
      </w:r>
      <w:r>
        <w:t xml:space="preserve">  Due to Student’s hospitalization the night before what was to be the first day of Hearing, Parents’ postponement request was granted via Order issued on September 19, 2025, and the Hearing was continued to what had previously been scheduled as the second day of hearing.  Additionally, a previous Order issued on September 16, 2025, extended ’the date for filing of Parents’ list of witnesses through 6:00 p.m. on September 16, 2025.</w:t>
      </w:r>
    </w:p>
  </w:footnote>
  <w:footnote w:id="2">
    <w:p w14:paraId="7E4A11D1" w14:textId="77777777" w:rsidR="008B442E" w:rsidRPr="00590818" w:rsidRDefault="008B442E" w:rsidP="008B442E">
      <w:pPr>
        <w:pStyle w:val="FootnoteText"/>
        <w:rPr>
          <w:rFonts w:asciiTheme="minorHAnsi" w:hAnsiTheme="minorHAnsi"/>
        </w:rPr>
      </w:pPr>
      <w:r w:rsidRPr="00C31B22">
        <w:rPr>
          <w:rStyle w:val="FootnoteReference"/>
          <w:rFonts w:asciiTheme="minorHAnsi" w:hAnsiTheme="minorHAnsi"/>
        </w:rPr>
        <w:footnoteRef/>
      </w:r>
      <w:r w:rsidRPr="00C31B22">
        <w:rPr>
          <w:rFonts w:asciiTheme="minorHAnsi" w:hAnsiTheme="minorHAnsi"/>
        </w:rPr>
        <w:t xml:space="preserve">   </w:t>
      </w:r>
      <w:r>
        <w:rPr>
          <w:rFonts w:asciiTheme="minorHAnsi" w:hAnsiTheme="minorHAnsi"/>
        </w:rPr>
        <w:t>S</w:t>
      </w:r>
      <w:r w:rsidRPr="00590818">
        <w:rPr>
          <w:rFonts w:asciiTheme="minorHAnsi" w:hAnsiTheme="minorHAnsi"/>
        </w:rPr>
        <w:t>E-</w:t>
      </w:r>
      <w:r>
        <w:rPr>
          <w:rFonts w:asciiTheme="minorHAnsi" w:hAnsiTheme="minorHAnsi"/>
        </w:rPr>
        <w:t>21 is the IEP promulgated by Olentangy Local Schools in Colombus, Ohio, following a Team meeting on December 20, 2024, referenced during the Hearing and submitted at the conclusion of the Hearing at the request of the Hearing Officer.</w:t>
      </w:r>
      <w:r w:rsidRPr="00590818">
        <w:rPr>
          <w:rFonts w:asciiTheme="minorHAnsi" w:hAnsiTheme="minorHAnsi"/>
        </w:rPr>
        <w:t xml:space="preserve">   </w:t>
      </w:r>
    </w:p>
  </w:footnote>
  <w:footnote w:id="3">
    <w:p w14:paraId="7A9A67D2" w14:textId="77777777" w:rsidR="008B442E" w:rsidRPr="0027402A" w:rsidRDefault="008B442E" w:rsidP="008B442E">
      <w:pPr>
        <w:pStyle w:val="FootnoteText"/>
        <w:rPr>
          <w:rFonts w:asciiTheme="minorHAnsi" w:hAnsiTheme="minorHAnsi"/>
        </w:rPr>
      </w:pPr>
      <w:r w:rsidRPr="0027402A">
        <w:rPr>
          <w:rStyle w:val="FootnoteReference"/>
          <w:rFonts w:asciiTheme="minorHAnsi" w:hAnsiTheme="minorHAnsi"/>
        </w:rPr>
        <w:footnoteRef/>
      </w:r>
      <w:r w:rsidRPr="0027402A">
        <w:rPr>
          <w:rFonts w:asciiTheme="minorHAnsi" w:hAnsiTheme="minorHAnsi"/>
        </w:rPr>
        <w:t xml:space="preserve">  The Issues for Hearing were stipulated by the Parties.</w:t>
      </w:r>
    </w:p>
  </w:footnote>
  <w:footnote w:id="4">
    <w:p w14:paraId="74B89225" w14:textId="77777777" w:rsidR="00EB35C6" w:rsidRDefault="00EB35C6" w:rsidP="00EB35C6">
      <w:pPr>
        <w:pStyle w:val="FootnoteText"/>
      </w:pPr>
      <w:r>
        <w:rPr>
          <w:rStyle w:val="FootnoteReference"/>
        </w:rPr>
        <w:footnoteRef/>
      </w:r>
      <w:r>
        <w:t xml:space="preserve">   “</w:t>
      </w:r>
      <w:r w:rsidRPr="00C74301">
        <w:t xml:space="preserve">Calling </w:t>
      </w:r>
      <w:r>
        <w:t>[</w:t>
      </w:r>
      <w:r w:rsidRPr="00C74301">
        <w:t>the other student</w:t>
      </w:r>
      <w:r>
        <w:t>]</w:t>
      </w:r>
      <w:r w:rsidRPr="00C74301">
        <w:t xml:space="preserve"> a woman, telling him to use the woman's bathroom, telling him to put his hand in his pocket and be </w:t>
      </w:r>
      <w:r>
        <w:t>“his bitch”</w:t>
      </w:r>
      <w:r w:rsidRPr="00C74301">
        <w:t>.</w:t>
      </w:r>
      <w:r>
        <w:t xml:space="preserve"> (PE-1).  In the hallway he continued making inappropriate statements including: “F--- you”, “c---", “shut the F---- up”, “fat b----”, “this school is full of guys and transgender faggots without d----- or b----”, “they are f------ transgender freaks”. (SE-8). </w:t>
      </w:r>
    </w:p>
  </w:footnote>
  <w:footnote w:id="5">
    <w:p w14:paraId="67CB9292" w14:textId="77777777" w:rsidR="00EB35C6" w:rsidRDefault="00EB35C6" w:rsidP="00EB35C6">
      <w:pPr>
        <w:pStyle w:val="FootnoteText"/>
      </w:pPr>
      <w:r>
        <w:rPr>
          <w:rStyle w:val="FootnoteReference"/>
        </w:rPr>
        <w:footnoteRef/>
      </w:r>
      <w:r>
        <w:t xml:space="preserve">   “[Student] was t</w:t>
      </w:r>
      <w:r w:rsidRPr="00AB16A6">
        <w:t>old that for any walking breaks, he would be accompanied by an administrator.</w:t>
      </w:r>
      <w:r>
        <w:t xml:space="preserve"> [</w:t>
      </w:r>
      <w:r w:rsidRPr="00AB16A6">
        <w:t>Student</w:t>
      </w:r>
      <w:r>
        <w:t>]</w:t>
      </w:r>
      <w:r w:rsidRPr="00AB16A6">
        <w:t xml:space="preserve"> left the office area, ignoring directives to return, and was using inappropriate language towards the principal.</w:t>
      </w:r>
      <w:r>
        <w:t xml:space="preserve"> [</w:t>
      </w:r>
      <w:r w:rsidRPr="00AB16A6">
        <w:t>Student</w:t>
      </w:r>
      <w:r>
        <w:t>]</w:t>
      </w:r>
      <w:r w:rsidRPr="00AB16A6">
        <w:t xml:space="preserve"> several 7th graders ahead of him in one of the hallways. He made several verbal threats that he would beat up one of the students and had to be physically blocked by administration several times when he charged </w:t>
      </w:r>
      <w:r>
        <w:t>at</w:t>
      </w:r>
      <w:r w:rsidRPr="00AB16A6">
        <w:t xml:space="preserve"> him so he couldn't make physical contact. Another student was at the water bubbler</w:t>
      </w:r>
      <w:r>
        <w:t xml:space="preserve">, was </w:t>
      </w:r>
      <w:r w:rsidRPr="00AB16A6">
        <w:t>watching and</w:t>
      </w:r>
      <w:r>
        <w:t xml:space="preserve"> [</w:t>
      </w:r>
      <w:r w:rsidRPr="00AB16A6">
        <w:t>student</w:t>
      </w:r>
      <w:r>
        <w:t>]</w:t>
      </w:r>
      <w:r w:rsidRPr="00AB16A6">
        <w:t xml:space="preserve"> walked up to him threateningly but turned around just prior to </w:t>
      </w:r>
      <w:proofErr w:type="gramStart"/>
      <w:r w:rsidRPr="00AB16A6">
        <w:t>making contact with</w:t>
      </w:r>
      <w:proofErr w:type="gramEnd"/>
      <w:r w:rsidRPr="00AB16A6">
        <w:t xml:space="preserve"> his body.</w:t>
      </w:r>
      <w:r>
        <w:t>” (PE-1)</w:t>
      </w:r>
    </w:p>
  </w:footnote>
  <w:footnote w:id="6">
    <w:p w14:paraId="07C2DD75" w14:textId="77777777" w:rsidR="00EB35C6" w:rsidRDefault="00EB35C6" w:rsidP="00EB35C6">
      <w:pPr>
        <w:pStyle w:val="FootnoteText"/>
      </w:pPr>
      <w:r>
        <w:rPr>
          <w:rStyle w:val="FootnoteReference"/>
        </w:rPr>
        <w:footnoteRef/>
      </w:r>
      <w:r>
        <w:t xml:space="preserve">   “</w:t>
      </w:r>
      <w:r w:rsidRPr="00AB16A6">
        <w:t xml:space="preserve">Because of previous unsafe behaviors, beginning on </w:t>
      </w:r>
      <w:r>
        <w:t>3/24/</w:t>
      </w:r>
      <w:r w:rsidRPr="00AB16A6">
        <w:t xml:space="preserve">2025, a staff member </w:t>
      </w:r>
      <w:r>
        <w:t xml:space="preserve">[was assigned] </w:t>
      </w:r>
      <w:r w:rsidRPr="00AB16A6">
        <w:t xml:space="preserve">to monitor </w:t>
      </w:r>
      <w:r>
        <w:t xml:space="preserve">[Student] </w:t>
      </w:r>
      <w:r w:rsidRPr="00AB16A6">
        <w:t xml:space="preserve">throughout his school day and </w:t>
      </w:r>
      <w:r>
        <w:t xml:space="preserve">[Student] </w:t>
      </w:r>
      <w:r w:rsidRPr="00AB16A6">
        <w:t>was not to attend PE class</w:t>
      </w:r>
      <w:r>
        <w:t xml:space="preserve"> (</w:t>
      </w:r>
      <w:r w:rsidRPr="00AB16A6">
        <w:t xml:space="preserve">on </w:t>
      </w:r>
      <w:r>
        <w:t>3</w:t>
      </w:r>
      <w:r w:rsidRPr="00AB16A6">
        <w:t>/24/25</w:t>
      </w:r>
      <w:r>
        <w:t>) due to an ongoing investigation of verbally aggressive b</w:t>
      </w:r>
      <w:r w:rsidRPr="0027627A">
        <w:t xml:space="preserve">ehavior towards another student in PE. </w:t>
      </w:r>
      <w:r>
        <w:t>[</w:t>
      </w:r>
      <w:r w:rsidRPr="0027627A">
        <w:t>Student</w:t>
      </w:r>
      <w:r>
        <w:t>]</w:t>
      </w:r>
      <w:r w:rsidRPr="0027627A">
        <w:t xml:space="preserve"> became verbally aggressive towards the principal and continually disregarded directives. </w:t>
      </w:r>
      <w:r>
        <w:t>[</w:t>
      </w:r>
      <w:r w:rsidRPr="0027627A">
        <w:t>Student</w:t>
      </w:r>
      <w:r>
        <w:t>]</w:t>
      </w:r>
      <w:r w:rsidRPr="0027627A">
        <w:t xml:space="preserve"> went to the gym, insisting he would attend PE class</w:t>
      </w:r>
      <w:r>
        <w:t>.</w:t>
      </w:r>
      <w:r w:rsidRPr="0027627A">
        <w:t xml:space="preserve"> </w:t>
      </w:r>
      <w:r>
        <w:t>G</w:t>
      </w:r>
      <w:r w:rsidRPr="0027627A">
        <w:t xml:space="preserve">ym classes were moved to a different location. While on the bleachers, he picked up a large metal handrail and looked at the principal. He eventually pulled the handrail down. A random student entered the gym and </w:t>
      </w:r>
      <w:r>
        <w:t>[S</w:t>
      </w:r>
      <w:r w:rsidRPr="0027627A">
        <w:t>tudent</w:t>
      </w:r>
      <w:r>
        <w:t>]</w:t>
      </w:r>
      <w:r w:rsidRPr="0027627A">
        <w:t xml:space="preserve"> yelled </w:t>
      </w:r>
      <w:r>
        <w:t>‘</w:t>
      </w:r>
      <w:r w:rsidRPr="0027627A">
        <w:t xml:space="preserve">get the </w:t>
      </w:r>
      <w:r>
        <w:t>f----</w:t>
      </w:r>
      <w:r w:rsidRPr="0027627A">
        <w:t xml:space="preserve"> out of here or I will beat </w:t>
      </w:r>
      <w:r>
        <w:t>you’re a—'”. (PE-1).</w:t>
      </w:r>
    </w:p>
  </w:footnote>
  <w:footnote w:id="7">
    <w:p w14:paraId="59B692FD" w14:textId="77777777" w:rsidR="00EB35C6" w:rsidRPr="00ED7FD7" w:rsidRDefault="00EB35C6" w:rsidP="00EB35C6">
      <w:pPr>
        <w:pStyle w:val="FootnoteText"/>
      </w:pPr>
      <w:r>
        <w:rPr>
          <w:rStyle w:val="FootnoteReference"/>
        </w:rPr>
        <w:footnoteRef/>
      </w:r>
      <w:r w:rsidRPr="00ED7FD7">
        <w:t xml:space="preserve">  </w:t>
      </w:r>
      <w:r>
        <w:t>“</w:t>
      </w:r>
      <w:r w:rsidRPr="00ED7FD7">
        <w:t>Lunch/TT det[</w:t>
      </w:r>
      <w:proofErr w:type="spellStart"/>
      <w:r w:rsidRPr="00ED7FD7">
        <w:t>ention</w:t>
      </w:r>
      <w:proofErr w:type="spellEnd"/>
      <w:r w:rsidRPr="00ED7FD7">
        <w:t xml:space="preserve">]- [Student] Was in gym class period another student kept taking his basketball, </w:t>
      </w:r>
      <w:r>
        <w:t>[S</w:t>
      </w:r>
      <w:r w:rsidRPr="00ED7FD7">
        <w:t>tudent</w:t>
      </w:r>
      <w:r>
        <w:t>]</w:t>
      </w:r>
      <w:r w:rsidRPr="00ED7FD7">
        <w:t xml:space="preserve"> asked him not to</w:t>
      </w:r>
      <w:r>
        <w:t xml:space="preserve"> 2-3 </w:t>
      </w:r>
      <w:r w:rsidRPr="00ED7FD7">
        <w:t>times</w:t>
      </w:r>
      <w:r>
        <w:t>. W</w:t>
      </w:r>
      <w:r w:rsidRPr="00ED7FD7">
        <w:t xml:space="preserve">hen the student didn't listen, </w:t>
      </w:r>
      <w:r>
        <w:t>[S</w:t>
      </w:r>
      <w:r w:rsidRPr="00ED7FD7">
        <w:t>tudent</w:t>
      </w:r>
      <w:r>
        <w:t xml:space="preserve">] </w:t>
      </w:r>
      <w:r w:rsidRPr="00ED7FD7">
        <w:t>became frustrated and got more handsy/ physical. Also used profanities with the student. The other student walked</w:t>
      </w:r>
      <w:r>
        <w:t>-</w:t>
      </w:r>
      <w:r w:rsidRPr="00ED7FD7">
        <w:t>away and student was able to regulate and stay in class</w:t>
      </w:r>
      <w:r>
        <w:t>.  S</w:t>
      </w:r>
      <w:r w:rsidRPr="00ED7FD7">
        <w:t>taff member and</w:t>
      </w:r>
      <w:r>
        <w:t xml:space="preserve"> [S</w:t>
      </w:r>
      <w:r w:rsidRPr="00ED7FD7">
        <w:t>tudent</w:t>
      </w:r>
      <w:r>
        <w:t>]</w:t>
      </w:r>
      <w:r w:rsidRPr="00ED7FD7">
        <w:t xml:space="preserve"> reported similar stories. Discussed inappropriate language but proud of him for not escalating it further and being able to move on quickly. Spoke to </w:t>
      </w:r>
      <w:r>
        <w:t>[M</w:t>
      </w:r>
      <w:r w:rsidRPr="00ED7FD7">
        <w:t>other</w:t>
      </w:r>
      <w:r>
        <w:t>]</w:t>
      </w:r>
      <w:r w:rsidRPr="00ED7FD7">
        <w:t xml:space="preserve"> to make her aware. Due to the inappropriate language used, </w:t>
      </w:r>
      <w:r>
        <w:t>[S</w:t>
      </w:r>
      <w:r w:rsidRPr="00ED7FD7">
        <w:t>tudent</w:t>
      </w:r>
      <w:r>
        <w:t>]</w:t>
      </w:r>
      <w:r w:rsidRPr="00ED7FD7">
        <w:t xml:space="preserve"> will meet with </w:t>
      </w:r>
      <w:r>
        <w:t>Mrs.</w:t>
      </w:r>
      <w:r w:rsidRPr="00ED7FD7">
        <w:t xml:space="preserve"> Larson during lunch or TT to review and reinforce why this language is unacceptable.</w:t>
      </w:r>
      <w:r>
        <w:t>”</w:t>
      </w:r>
      <w:r w:rsidRPr="00ED7FD7">
        <w:t xml:space="preserve"> (PE-1).</w:t>
      </w:r>
    </w:p>
  </w:footnote>
  <w:footnote w:id="8">
    <w:p w14:paraId="4C31EAAC" w14:textId="77777777" w:rsidR="00EB35C6" w:rsidRDefault="00EB35C6" w:rsidP="00EB35C6">
      <w:pPr>
        <w:pStyle w:val="FootnoteText"/>
      </w:pPr>
      <w:r>
        <w:rPr>
          <w:rStyle w:val="FootnoteReference"/>
        </w:rPr>
        <w:footnoteRef/>
      </w:r>
      <w:r>
        <w:t xml:space="preserve">  “</w:t>
      </w:r>
      <w:r w:rsidRPr="00ED7FD7">
        <w:t xml:space="preserve">Another student shared that </w:t>
      </w:r>
      <w:r>
        <w:t>[S</w:t>
      </w:r>
      <w:r w:rsidRPr="00ED7FD7">
        <w:t>tudent</w:t>
      </w:r>
      <w:r>
        <w:t>]</w:t>
      </w:r>
      <w:r w:rsidRPr="00ED7FD7">
        <w:t xml:space="preserve"> was messaging him via Snapchat saying he was going to fight him.</w:t>
      </w:r>
      <w:r>
        <w:t xml:space="preserve"> [</w:t>
      </w:r>
      <w:r w:rsidRPr="00ED7FD7">
        <w:t>Student</w:t>
      </w:r>
      <w:r>
        <w:t xml:space="preserve">] </w:t>
      </w:r>
      <w:r w:rsidRPr="00ED7FD7">
        <w:t>said the student had thrown his brother</w:t>
      </w:r>
      <w:r>
        <w:t>’</w:t>
      </w:r>
      <w:r w:rsidRPr="00ED7FD7">
        <w:t>s croc down the stairs a few days prior, and he was upset about it.</w:t>
      </w:r>
      <w:r>
        <w:t xml:space="preserve"> </w:t>
      </w:r>
      <w:r w:rsidRPr="00ED7FD7">
        <w:t xml:space="preserve">Told </w:t>
      </w:r>
      <w:r>
        <w:t>[S</w:t>
      </w:r>
      <w:r w:rsidRPr="00ED7FD7">
        <w:t>tudent</w:t>
      </w:r>
      <w:r>
        <w:t>]</w:t>
      </w:r>
      <w:r w:rsidRPr="00ED7FD7">
        <w:t xml:space="preserve"> there are better ways to handle that than fighting. Told him I would handle it and reminded him that he is not to put his hands on anyone in this building. Student continues to have an </w:t>
      </w:r>
      <w:proofErr w:type="gramStart"/>
      <w:r w:rsidRPr="00ED7FD7">
        <w:t>escort,</w:t>
      </w:r>
      <w:proofErr w:type="gramEnd"/>
      <w:r w:rsidRPr="00ED7FD7">
        <w:t xml:space="preserve"> other student also has a staff member monitoring in hallways. All staff made aware. Parents contacted. SRO made aware.</w:t>
      </w:r>
      <w:r>
        <w:t>” (PE-1).</w:t>
      </w:r>
    </w:p>
  </w:footnote>
  <w:footnote w:id="9">
    <w:p w14:paraId="32049E81" w14:textId="77777777" w:rsidR="00EB35C6" w:rsidRDefault="00EB35C6" w:rsidP="00EB35C6">
      <w:pPr>
        <w:pStyle w:val="FootnoteText"/>
      </w:pPr>
      <w:r>
        <w:rPr>
          <w:rStyle w:val="FootnoteReference"/>
        </w:rPr>
        <w:footnoteRef/>
      </w:r>
      <w:r>
        <w:t xml:space="preserve">   “Lunch det[</w:t>
      </w:r>
      <w:proofErr w:type="spellStart"/>
      <w:r>
        <w:t>ention</w:t>
      </w:r>
      <w:proofErr w:type="spellEnd"/>
      <w:r>
        <w:t xml:space="preserve">]- </w:t>
      </w:r>
      <w:r w:rsidRPr="00013795">
        <w:t>Lunch detention for twice grabbing items from another more vulnerable student. Advised of harassment/ bullying policy, and if it happens again, he will have much bigger consequences. Told to stay away from her. Emailed staff to have them keep an eye out. Called mother.</w:t>
      </w:r>
      <w:r>
        <w:t>” (PE-1).</w:t>
      </w:r>
    </w:p>
  </w:footnote>
  <w:footnote w:id="10">
    <w:p w14:paraId="7641826B" w14:textId="77777777" w:rsidR="00EB35C6" w:rsidRPr="006A5CB8" w:rsidRDefault="00EB35C6" w:rsidP="00EB35C6">
      <w:pPr>
        <w:pStyle w:val="FootnoteText"/>
      </w:pPr>
      <w:r>
        <w:rPr>
          <w:rStyle w:val="FootnoteReference"/>
        </w:rPr>
        <w:footnoteRef/>
      </w:r>
      <w:r w:rsidRPr="006A5CB8">
        <w:t xml:space="preserve">  </w:t>
      </w:r>
      <w:r>
        <w:t xml:space="preserve"> Ms. Joyce’s</w:t>
      </w:r>
      <w:r w:rsidRPr="006A5CB8">
        <w:t xml:space="preserve"> 5 to 12</w:t>
      </w:r>
      <w:r>
        <w:t xml:space="preserve"> license was provisional as of December 28, 2023. (SE-14).</w:t>
      </w:r>
    </w:p>
  </w:footnote>
  <w:footnote w:id="11">
    <w:p w14:paraId="4A352E9E" w14:textId="77777777" w:rsidR="00EB35C6" w:rsidRPr="00767CB0" w:rsidRDefault="00EB35C6" w:rsidP="00EB35C6">
      <w:pPr>
        <w:pStyle w:val="FootnoteText"/>
      </w:pPr>
      <w:r>
        <w:rPr>
          <w:rStyle w:val="FootnoteReference"/>
        </w:rPr>
        <w:footnoteRef/>
      </w:r>
      <w:r w:rsidRPr="00767CB0">
        <w:t xml:space="preserve">   The </w:t>
      </w:r>
      <w:r>
        <w:t xml:space="preserve">grade </w:t>
      </w:r>
      <w:r w:rsidRPr="00767CB0">
        <w:t>level depends on p</w:t>
      </w:r>
      <w:r>
        <w:t>rerequisite license.</w:t>
      </w:r>
    </w:p>
  </w:footnote>
  <w:footnote w:id="12">
    <w:p w14:paraId="754A4507" w14:textId="77777777" w:rsidR="00EB35C6" w:rsidRPr="00811112" w:rsidRDefault="00EB35C6" w:rsidP="00EB35C6">
      <w:pPr>
        <w:spacing w:after="0" w:line="240" w:lineRule="auto"/>
        <w:rPr>
          <w:rFonts w:ascii="Aptos" w:hAnsi="Aptos"/>
          <w:sz w:val="20"/>
          <w:szCs w:val="20"/>
        </w:rPr>
      </w:pPr>
      <w:r>
        <w:rPr>
          <w:rStyle w:val="FootnoteReference"/>
          <w:rFonts w:eastAsia="Calibri"/>
          <w:sz w:val="20"/>
          <w:szCs w:val="20"/>
        </w:rPr>
        <w:footnoteRef/>
      </w:r>
      <w:r>
        <w:t xml:space="preserve"> </w:t>
      </w:r>
      <w:r w:rsidRPr="00811112">
        <w:rPr>
          <w:rFonts w:ascii="Aptos" w:hAnsi="Aptos"/>
          <w:sz w:val="20"/>
          <w:szCs w:val="20"/>
        </w:rPr>
        <w:t xml:space="preserve">A previous DCF referral had been made in March of 2025, </w:t>
      </w:r>
      <w:proofErr w:type="gramStart"/>
      <w:r w:rsidRPr="00811112">
        <w:rPr>
          <w:rFonts w:ascii="Aptos" w:hAnsi="Aptos"/>
          <w:sz w:val="20"/>
          <w:szCs w:val="20"/>
        </w:rPr>
        <w:t>as a result of</w:t>
      </w:r>
      <w:proofErr w:type="gramEnd"/>
      <w:r w:rsidRPr="00811112">
        <w:rPr>
          <w:rFonts w:ascii="Aptos" w:hAnsi="Aptos"/>
          <w:sz w:val="20"/>
          <w:szCs w:val="20"/>
        </w:rPr>
        <w:t xml:space="preserve"> an incident in the home.  The referral was screened out due to Student’s hospitalization in February of 2025. (PE-3; Swift). </w:t>
      </w:r>
    </w:p>
    <w:p w14:paraId="3D471162" w14:textId="77777777" w:rsidR="00EB35C6" w:rsidRPr="00811112" w:rsidRDefault="00EB35C6" w:rsidP="00EB35C6">
      <w:pPr>
        <w:pStyle w:val="ListParagraph"/>
        <w:rPr>
          <w:rFonts w:ascii="Aptos" w:hAnsi="Aptos"/>
          <w:sz w:val="20"/>
          <w:szCs w:val="20"/>
        </w:rPr>
      </w:pPr>
    </w:p>
    <w:p w14:paraId="6A72AF8B" w14:textId="77777777" w:rsidR="00EB35C6" w:rsidRDefault="00EB35C6" w:rsidP="00EB35C6">
      <w:pPr>
        <w:pStyle w:val="FootnoteText"/>
      </w:pPr>
    </w:p>
  </w:footnote>
  <w:footnote w:id="13">
    <w:p w14:paraId="4CC56A9F" w14:textId="77777777" w:rsidR="00EB35C6" w:rsidRDefault="00EB35C6" w:rsidP="00EB35C6">
      <w:pPr>
        <w:pStyle w:val="FootnoteText"/>
      </w:pPr>
      <w:r>
        <w:rPr>
          <w:rStyle w:val="FootnoteReference"/>
        </w:rPr>
        <w:footnoteRef/>
      </w:r>
      <w:r>
        <w:t xml:space="preserve"> The N1 references that the Notice of Procedural Safeguards/ Parents’ Rights was sent to the family via email on March 11, 2025. (SE-4).</w:t>
      </w:r>
    </w:p>
    <w:p w14:paraId="4C982AA8" w14:textId="77777777" w:rsidR="00EB35C6" w:rsidRDefault="00EB35C6" w:rsidP="00EB35C6">
      <w:pPr>
        <w:pStyle w:val="FootnoteText"/>
      </w:pPr>
    </w:p>
  </w:footnote>
  <w:footnote w:id="14">
    <w:p w14:paraId="04A94128" w14:textId="77777777" w:rsidR="00EB35C6" w:rsidRPr="003849C3" w:rsidRDefault="00EB35C6" w:rsidP="00EB35C6">
      <w:pPr>
        <w:pStyle w:val="FootnoteText"/>
      </w:pPr>
      <w:r>
        <w:rPr>
          <w:rStyle w:val="FootnoteReference"/>
        </w:rPr>
        <w:footnoteRef/>
      </w:r>
      <w:r w:rsidRPr="003849C3">
        <w:t xml:space="preserve">   Student told the teacher, </w:t>
      </w:r>
      <w:r>
        <w:t>“s--- his d----”, “f--- off”.</w:t>
      </w:r>
    </w:p>
  </w:footnote>
  <w:footnote w:id="15">
    <w:p w14:paraId="6C355200" w14:textId="77777777" w:rsidR="00EB35C6" w:rsidRPr="001C71AB" w:rsidRDefault="00EB35C6" w:rsidP="00EB35C6">
      <w:pPr>
        <w:pStyle w:val="FootnoteText"/>
        <w:rPr>
          <w:rFonts w:asciiTheme="minorHAnsi" w:hAnsiTheme="minorHAnsi"/>
        </w:rPr>
      </w:pPr>
      <w:r w:rsidRPr="001C71AB">
        <w:rPr>
          <w:rStyle w:val="FootnoteReference"/>
          <w:rFonts w:asciiTheme="minorHAnsi" w:hAnsiTheme="minorHAnsi"/>
        </w:rPr>
        <w:footnoteRef/>
      </w:r>
      <w:r w:rsidRPr="001C71AB">
        <w:rPr>
          <w:rFonts w:asciiTheme="minorHAnsi" w:hAnsiTheme="minorHAnsi"/>
        </w:rPr>
        <w:t xml:space="preserve">   “[Student] said that having someone there made it a little bit easier, so that when he was going to react to something, that someone was kind of there to, you know, redirect him or kind of remind him, like, </w:t>
      </w:r>
      <w:proofErr w:type="spellStart"/>
      <w:r w:rsidRPr="001C71AB">
        <w:rPr>
          <w:rFonts w:asciiTheme="minorHAnsi" w:hAnsiTheme="minorHAnsi"/>
        </w:rPr>
        <w:t>ohh</w:t>
      </w:r>
      <w:proofErr w:type="spellEnd"/>
      <w:r w:rsidRPr="001C71AB">
        <w:rPr>
          <w:rFonts w:asciiTheme="minorHAnsi" w:hAnsiTheme="minorHAnsi"/>
        </w:rPr>
        <w:t xml:space="preserve">, this isn't worth me reacting to. </w:t>
      </w:r>
      <w:proofErr w:type="gramStart"/>
      <w:r w:rsidRPr="001C71AB">
        <w:rPr>
          <w:rFonts w:asciiTheme="minorHAnsi" w:hAnsiTheme="minorHAnsi"/>
        </w:rPr>
        <w:t>So</w:t>
      </w:r>
      <w:proofErr w:type="gramEnd"/>
      <w:r w:rsidRPr="001C71AB">
        <w:rPr>
          <w:rFonts w:asciiTheme="minorHAnsi" w:hAnsiTheme="minorHAnsi"/>
        </w:rPr>
        <w:t xml:space="preserve"> I feel like having someone around him, you know just kind of reminding him of the expectations and really being able to--I mean, </w:t>
      </w:r>
      <w:r>
        <w:rPr>
          <w:rFonts w:asciiTheme="minorHAnsi" w:hAnsiTheme="minorHAnsi"/>
        </w:rPr>
        <w:t>[S</w:t>
      </w:r>
      <w:r w:rsidRPr="001C71AB">
        <w:rPr>
          <w:rFonts w:asciiTheme="minorHAnsi" w:hAnsiTheme="minorHAnsi"/>
        </w:rPr>
        <w:t>tudent</w:t>
      </w:r>
      <w:r>
        <w:rPr>
          <w:rFonts w:asciiTheme="minorHAnsi" w:hAnsiTheme="minorHAnsi"/>
        </w:rPr>
        <w:t>]</w:t>
      </w:r>
      <w:r w:rsidRPr="001C71AB">
        <w:rPr>
          <w:rFonts w:asciiTheme="minorHAnsi" w:hAnsiTheme="minorHAnsi"/>
        </w:rPr>
        <w:t xml:space="preserve"> is very clear when he's not doing well. He has a lot of signs. He's very verbal about it. </w:t>
      </w:r>
      <w:proofErr w:type="gramStart"/>
      <w:r w:rsidRPr="001C71AB">
        <w:rPr>
          <w:rFonts w:asciiTheme="minorHAnsi" w:hAnsiTheme="minorHAnsi"/>
        </w:rPr>
        <w:t>So</w:t>
      </w:r>
      <w:proofErr w:type="gramEnd"/>
      <w:r w:rsidRPr="001C71AB">
        <w:rPr>
          <w:rFonts w:asciiTheme="minorHAnsi" w:hAnsiTheme="minorHAnsi"/>
        </w:rPr>
        <w:t xml:space="preserve"> it's helpful to have someone right there able to help. But he also does well with </w:t>
      </w:r>
      <w:r>
        <w:rPr>
          <w:rFonts w:asciiTheme="minorHAnsi" w:hAnsiTheme="minorHAnsi"/>
        </w:rPr>
        <w:t>peer</w:t>
      </w:r>
      <w:r w:rsidRPr="001C71AB">
        <w:rPr>
          <w:rFonts w:asciiTheme="minorHAnsi" w:hAnsiTheme="minorHAnsi"/>
        </w:rPr>
        <w:t xml:space="preserve"> models, you know, looking at everyone else in the classroom. If he's the only one acting out, like, he feels awkward. A lot of times he cannot control it, but he doesn't prefer to stick out.”. (Parent).</w:t>
      </w:r>
    </w:p>
  </w:footnote>
  <w:footnote w:id="16">
    <w:p w14:paraId="5497CC39" w14:textId="77777777" w:rsidR="00EB35C6" w:rsidRPr="001C71AB" w:rsidRDefault="00EB35C6" w:rsidP="00EB35C6">
      <w:pPr>
        <w:pStyle w:val="FootnoteText"/>
        <w:rPr>
          <w:rFonts w:asciiTheme="minorHAnsi" w:hAnsiTheme="minorHAnsi"/>
        </w:rPr>
      </w:pPr>
      <w:r w:rsidRPr="001C71AB">
        <w:rPr>
          <w:rStyle w:val="FootnoteReference"/>
          <w:rFonts w:asciiTheme="minorHAnsi" w:hAnsiTheme="minorHAnsi"/>
        </w:rPr>
        <w:footnoteRef/>
      </w:r>
      <w:r w:rsidRPr="001C71AB">
        <w:rPr>
          <w:rFonts w:asciiTheme="minorHAnsi" w:hAnsiTheme="minorHAnsi"/>
        </w:rPr>
        <w:t xml:space="preserve">   20 USC 1400 </w:t>
      </w:r>
      <w:r w:rsidRPr="001C71AB">
        <w:rPr>
          <w:rFonts w:asciiTheme="minorHAnsi" w:hAnsiTheme="minorHAnsi"/>
          <w:i/>
        </w:rPr>
        <w:t>et seq</w:t>
      </w:r>
      <w:r w:rsidRPr="001C71AB">
        <w:rPr>
          <w:rFonts w:asciiTheme="minorHAnsi" w:hAnsiTheme="minorHAnsi"/>
        </w:rPr>
        <w:t>.</w:t>
      </w:r>
    </w:p>
  </w:footnote>
  <w:footnote w:id="17">
    <w:p w14:paraId="5E829B38" w14:textId="77777777" w:rsidR="00EB35C6" w:rsidRPr="00E73124" w:rsidRDefault="00EB35C6" w:rsidP="00EB35C6">
      <w:pPr>
        <w:pStyle w:val="FootnoteText"/>
        <w:rPr>
          <w:rFonts w:asciiTheme="minorHAnsi" w:hAnsiTheme="minorHAnsi"/>
        </w:rPr>
      </w:pPr>
      <w:r w:rsidRPr="001C71AB">
        <w:rPr>
          <w:rStyle w:val="FootnoteReference"/>
          <w:rFonts w:asciiTheme="minorHAnsi" w:hAnsiTheme="minorHAnsi"/>
        </w:rPr>
        <w:footnoteRef/>
      </w:r>
      <w:r w:rsidRPr="00E73124">
        <w:rPr>
          <w:rFonts w:asciiTheme="minorHAnsi" w:hAnsiTheme="minorHAnsi"/>
        </w:rPr>
        <w:t xml:space="preserve">   MGL c. 71B.</w:t>
      </w:r>
    </w:p>
  </w:footnote>
  <w:footnote w:id="18">
    <w:p w14:paraId="53899E7E" w14:textId="77777777" w:rsidR="00EB35C6" w:rsidRPr="00A14510" w:rsidRDefault="00EB35C6" w:rsidP="00EB35C6">
      <w:pPr>
        <w:pStyle w:val="FootnoteText"/>
        <w:rPr>
          <w:rFonts w:ascii="Aptos" w:hAnsi="Aptos"/>
        </w:rPr>
      </w:pPr>
      <w:r w:rsidRPr="00A14510">
        <w:rPr>
          <w:rStyle w:val="FootnoteReference"/>
          <w:rFonts w:ascii="Aptos" w:hAnsi="Aptos"/>
        </w:rPr>
        <w:footnoteRef/>
      </w:r>
      <w:r w:rsidRPr="00A14510">
        <w:rPr>
          <w:rFonts w:ascii="Aptos" w:hAnsi="Aptos"/>
        </w:rPr>
        <w:t xml:space="preserve">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A14510">
        <w:rPr>
          <w:rFonts w:ascii="Aptos" w:hAnsi="Aptos"/>
          <w:i/>
        </w:rPr>
        <w:t>Honig v. DOE</w:t>
      </w:r>
      <w:r w:rsidRPr="00A14510">
        <w:rPr>
          <w:rFonts w:ascii="Aptos" w:hAnsi="Aptos"/>
        </w:rPr>
        <w:t xml:space="preserve">, </w:t>
      </w:r>
      <w:r w:rsidRPr="00A14510">
        <w:rPr>
          <w:rStyle w:val="CITE"/>
          <w:rFonts w:ascii="Aptos" w:hAnsi="Aptos"/>
        </w:rPr>
        <w:t>484 U.S. 305, 311</w:t>
      </w:r>
      <w:r w:rsidRPr="00A14510">
        <w:rPr>
          <w:rFonts w:ascii="Aptos" w:hAnsi="Aptos"/>
        </w:rPr>
        <w:t xml:space="preserve"> (1988) (FAPE must be tailored “to each child's unique needs”).</w:t>
      </w:r>
    </w:p>
  </w:footnote>
  <w:footnote w:id="19">
    <w:p w14:paraId="619217DF" w14:textId="77777777" w:rsidR="00EB35C6" w:rsidRPr="00A14510" w:rsidRDefault="00EB35C6" w:rsidP="00EB35C6">
      <w:pPr>
        <w:pStyle w:val="FootnoteText"/>
        <w:rPr>
          <w:rFonts w:ascii="Aptos" w:hAnsi="Aptos"/>
        </w:rPr>
      </w:pPr>
      <w:r w:rsidRPr="00A14510">
        <w:rPr>
          <w:rStyle w:val="FootnoteReference"/>
          <w:rFonts w:ascii="Aptos" w:hAnsi="Aptos"/>
        </w:rPr>
        <w:footnoteRef/>
      </w:r>
      <w:r w:rsidRPr="00A14510">
        <w:rPr>
          <w:rFonts w:ascii="Aptos" w:hAnsi="Aptos"/>
        </w:rPr>
        <w:t xml:space="preserve">  See </w:t>
      </w:r>
      <w:r w:rsidRPr="00A14510">
        <w:rPr>
          <w:rFonts w:ascii="Aptos" w:hAnsi="Aptos"/>
          <w:i/>
        </w:rPr>
        <w:t>D.B. v. Esposito</w:t>
      </w:r>
      <w:r w:rsidRPr="00A14510">
        <w:rPr>
          <w:rFonts w:ascii="Aptos" w:hAnsi="Aptos"/>
        </w:rPr>
        <w:t>, 675 F.3d 26, 34 (1</w:t>
      </w:r>
      <w:r w:rsidRPr="00A14510">
        <w:rPr>
          <w:rFonts w:ascii="Aptos" w:hAnsi="Aptos"/>
          <w:vertAlign w:val="superscript"/>
        </w:rPr>
        <w:t>st</w:t>
      </w:r>
      <w:r w:rsidRPr="00A14510">
        <w:rPr>
          <w:rFonts w:ascii="Aptos" w:hAnsi="Aptos"/>
        </w:rPr>
        <w:t xml:space="preserve"> Cir. 2012) where the court explicitly adopted the meaningful benefit standard.</w:t>
      </w:r>
    </w:p>
  </w:footnote>
  <w:footnote w:id="20">
    <w:p w14:paraId="3CAAA685" w14:textId="77777777" w:rsidR="00EB35C6" w:rsidRPr="00A14510" w:rsidRDefault="00EB35C6" w:rsidP="00EB35C6">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sz w:val="20"/>
          <w:szCs w:val="20"/>
        </w:rPr>
        <w:t xml:space="preserve">  </w:t>
      </w:r>
      <w:r w:rsidRPr="00A14510">
        <w:rPr>
          <w:rFonts w:ascii="Aptos" w:hAnsi="Aptos" w:cs="Times New Roman"/>
          <w:i/>
          <w:sz w:val="20"/>
          <w:szCs w:val="20"/>
        </w:rPr>
        <w:t>Sebastian M. v. King Philip Regional School Dist</w:t>
      </w:r>
      <w:r w:rsidRPr="00A14510">
        <w:rPr>
          <w:rFonts w:ascii="Aptos" w:hAnsi="Aptos" w:cs="Times New Roman"/>
          <w:sz w:val="20"/>
          <w:szCs w:val="20"/>
        </w:rPr>
        <w:t>., 685 F.3d 79, 84 (1</w:t>
      </w:r>
      <w:r w:rsidRPr="00A14510">
        <w:rPr>
          <w:rFonts w:ascii="Aptos" w:hAnsi="Aptos" w:cs="Times New Roman"/>
          <w:sz w:val="20"/>
          <w:szCs w:val="20"/>
          <w:vertAlign w:val="superscript"/>
        </w:rPr>
        <w:t>st</w:t>
      </w:r>
      <w:r w:rsidRPr="00A14510">
        <w:rPr>
          <w:rFonts w:ascii="Aptos" w:hAnsi="Aptos" w:cs="Times New Roman"/>
          <w:sz w:val="20"/>
          <w:szCs w:val="20"/>
        </w:rPr>
        <w:t xml:space="preserve"> Cir. 2012)(“the IEP must be custom-tailored to suit a particular child”); </w:t>
      </w:r>
      <w:r w:rsidRPr="00A14510">
        <w:rPr>
          <w:rFonts w:ascii="Aptos" w:hAnsi="Aptos" w:cs="Times New Roman"/>
          <w:i/>
          <w:sz w:val="20"/>
          <w:szCs w:val="20"/>
        </w:rPr>
        <w:t xml:space="preserve">Mr. I. ex </w:t>
      </w:r>
      <w:proofErr w:type="spellStart"/>
      <w:r w:rsidRPr="00A14510">
        <w:rPr>
          <w:rFonts w:ascii="Aptos" w:hAnsi="Aptos" w:cs="Times New Roman"/>
          <w:i/>
          <w:sz w:val="20"/>
          <w:szCs w:val="20"/>
        </w:rPr>
        <w:t>rel</w:t>
      </w:r>
      <w:proofErr w:type="spellEnd"/>
      <w:r w:rsidRPr="00A14510">
        <w:rPr>
          <w:rFonts w:ascii="Aptos" w:hAnsi="Aptos" w:cs="Times New Roman"/>
          <w:i/>
          <w:sz w:val="20"/>
          <w:szCs w:val="20"/>
        </w:rPr>
        <w:t xml:space="preserve"> L.I. v. Maine School Admin. Dist. No. 55</w:t>
      </w:r>
      <w:r w:rsidRPr="00A14510">
        <w:rPr>
          <w:rFonts w:ascii="Aptos" w:hAnsi="Aptos" w:cs="Times New Roman"/>
          <w:sz w:val="20"/>
          <w:szCs w:val="20"/>
        </w:rPr>
        <w:t>, 480 F.3d 1, 4-5, 20 (1</w:t>
      </w:r>
      <w:r w:rsidRPr="00A14510">
        <w:rPr>
          <w:rFonts w:ascii="Aptos" w:hAnsi="Aptos" w:cs="Times New Roman"/>
          <w:sz w:val="20"/>
          <w:szCs w:val="20"/>
          <w:vertAlign w:val="superscript"/>
        </w:rPr>
        <w:t>st</w:t>
      </w:r>
      <w:r w:rsidRPr="00A14510">
        <w:rPr>
          <w:rFonts w:ascii="Aptos" w:hAnsi="Aptos" w:cs="Times New Roman"/>
          <w:sz w:val="20"/>
          <w:szCs w:val="20"/>
        </w:rPr>
        <w:t xml:space="preserve"> Dir. 2007) (stating that FAPE must include “specially designed instruction …[t]o address the unique needs of the child that result from the child’s disability”) (quoting 34 C.F.R. 300.39(b)(3)).  See also </w:t>
      </w:r>
      <w:r w:rsidRPr="00A14510">
        <w:rPr>
          <w:rFonts w:ascii="Aptos" w:hAnsi="Aptos" w:cs="Times New Roman"/>
          <w:i/>
          <w:sz w:val="20"/>
          <w:szCs w:val="20"/>
        </w:rPr>
        <w:t>Lenn v. Portland School Committee</w:t>
      </w:r>
      <w:r w:rsidRPr="00A14510">
        <w:rPr>
          <w:rFonts w:ascii="Aptos" w:hAnsi="Aptos" w:cs="Times New Roman"/>
          <w:sz w:val="20"/>
          <w:szCs w:val="20"/>
        </w:rPr>
        <w:t>, 998 F.2d 1083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A14510">
        <w:rPr>
          <w:rFonts w:ascii="Aptos" w:hAnsi="Aptos" w:cs="Times New Roman"/>
          <w:i/>
          <w:sz w:val="20"/>
          <w:szCs w:val="20"/>
        </w:rPr>
        <w:t>Roland v. Concord School Committee</w:t>
      </w:r>
      <w:r w:rsidRPr="00A14510">
        <w:rPr>
          <w:rFonts w:ascii="Aptos" w:hAnsi="Aptos" w:cs="Times New Roman"/>
          <w:sz w:val="20"/>
          <w:szCs w:val="20"/>
        </w:rPr>
        <w:t>, 910 F.2d  983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1990) (“Congress indubitably desired ‘effective results’ and ‘demonstrable improvement’ for the Act's beneficiaries”); </w:t>
      </w:r>
      <w:r w:rsidRPr="00A14510">
        <w:rPr>
          <w:rFonts w:ascii="Aptos" w:hAnsi="Aptos" w:cs="Times New Roman"/>
          <w:i/>
          <w:sz w:val="20"/>
          <w:szCs w:val="20"/>
        </w:rPr>
        <w:t>Burlington v. Department of Education</w:t>
      </w:r>
      <w:r w:rsidRPr="00A14510">
        <w:rPr>
          <w:rFonts w:ascii="Aptos" w:hAnsi="Aptos" w:cs="Times New Roman"/>
          <w:sz w:val="20"/>
          <w:szCs w:val="20"/>
        </w:rPr>
        <w:t>, 736 F.2d 773, 788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A14510">
        <w:rPr>
          <w:rFonts w:ascii="Aptos" w:hAnsi="Aptos" w:cs="Times New Roman"/>
          <w:i/>
          <w:sz w:val="20"/>
          <w:szCs w:val="20"/>
        </w:rPr>
        <w:t xml:space="preserve">Progress effectively in the general education program </w:t>
      </w:r>
      <w:r w:rsidRPr="00A14510">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1">
    <w:p w14:paraId="79C3145B" w14:textId="77777777" w:rsidR="00EB35C6" w:rsidRPr="00A14510" w:rsidRDefault="00EB35C6" w:rsidP="00EB35C6">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20 USC 1412 (a)(5)(A). </w:t>
      </w:r>
    </w:p>
  </w:footnote>
  <w:footnote w:id="22">
    <w:p w14:paraId="4BF0D14E" w14:textId="77777777" w:rsidR="00EB35C6" w:rsidRPr="00FB5929" w:rsidRDefault="00EB35C6" w:rsidP="00EB35C6">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w:t>
      </w:r>
      <w:r w:rsidRPr="00A14510">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(defining “special education”</w:t>
      </w:r>
      <w:r w:rsidRPr="00A14510">
        <w:rPr>
          <w:rFonts w:ascii="Aptos" w:hAnsi="Aptos"/>
          <w:iCs/>
          <w:sz w:val="20"/>
          <w:szCs w:val="20"/>
        </w:rPr>
        <w:t xml:space="preserve"> as </w:t>
      </w:r>
      <w:r w:rsidRPr="00A14510">
        <w:rPr>
          <w:rFonts w:ascii="Aptos" w:hAnsi="Aptos" w:cs="Times New Roman"/>
          <w:iCs/>
          <w:sz w:val="20"/>
          <w:szCs w:val="20"/>
        </w:rPr>
        <w:t>“…educational programs and assignments…. designed to develop the educational potential of children with disabilities….”); 603 CMR 28.01(3) (identifying the purpose of the state special education regulations as “to ensure that eligible Massachusetts students receive special education services designed to</w:t>
      </w:r>
      <w:r w:rsidRPr="00A14510">
        <w:rPr>
          <w:rFonts w:ascii="Aptos" w:hAnsi="Aptos"/>
          <w:iCs/>
          <w:sz w:val="20"/>
          <w:szCs w:val="20"/>
        </w:rPr>
        <w:t xml:space="preserve"> </w:t>
      </w:r>
      <w:r w:rsidRPr="00A14510">
        <w:rPr>
          <w:rFonts w:ascii="Aptos" w:hAnsi="Aptos" w:cs="Times New Roman"/>
          <w:iCs/>
          <w:sz w:val="20"/>
          <w:szCs w:val="20"/>
        </w:rPr>
        <w:t>develop the student’s individual educational potential…”).  See also Mass. Department of Education’s Administrative</w:t>
      </w:r>
      <w:r w:rsidRPr="00A14510">
        <w:rPr>
          <w:rFonts w:ascii="Aptos" w:hAnsi="Aptos"/>
          <w:iCs/>
          <w:sz w:val="20"/>
          <w:szCs w:val="20"/>
        </w:rPr>
        <w:t xml:space="preserve"> </w:t>
      </w:r>
      <w:r w:rsidRPr="00A14510">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A14510">
          <w:rPr>
            <w:rStyle w:val="Hyperlink"/>
            <w:rFonts w:ascii="Aptos" w:hAnsi="Aptos"/>
            <w:iCs/>
            <w:sz w:val="20"/>
            <w:szCs w:val="20"/>
          </w:rPr>
          <w:t>www.doe.mass.edu/sped</w:t>
        </w:r>
      </w:hyperlink>
      <w:r w:rsidRPr="00A14510">
        <w:rPr>
          <w:rFonts w:ascii="Aptos" w:hAnsi="Aptos" w:cs="Times New Roman"/>
          <w:iCs/>
          <w:sz w:val="20"/>
          <w:szCs w:val="20"/>
        </w:rPr>
        <w:t xml:space="preserve">) (Massachusetts </w:t>
      </w:r>
      <w:r w:rsidRPr="00FB5929">
        <w:rPr>
          <w:rFonts w:ascii="Aptos" w:hAnsi="Aptos" w:cs="Times New Roman"/>
          <w:iCs/>
          <w:sz w:val="20"/>
          <w:szCs w:val="20"/>
        </w:rPr>
        <w:t xml:space="preserve">Education Reform Act “underscores the Commonwealth’s commitment to assist all students to reach their full educational potential”). </w:t>
      </w:r>
    </w:p>
  </w:footnote>
  <w:footnote w:id="23">
    <w:p w14:paraId="709A8D0D" w14:textId="77777777" w:rsidR="00EB35C6" w:rsidRPr="00FB5929" w:rsidRDefault="00EB35C6" w:rsidP="00EB35C6">
      <w:pPr>
        <w:pStyle w:val="FootnoteText"/>
        <w:rPr>
          <w:rFonts w:ascii="Aptos" w:hAnsi="Aptos"/>
        </w:rPr>
      </w:pPr>
      <w:r w:rsidRPr="00FB5929">
        <w:rPr>
          <w:rStyle w:val="FootnoteReference"/>
          <w:rFonts w:ascii="Aptos" w:hAnsi="Aptos"/>
        </w:rPr>
        <w:footnoteRef/>
      </w:r>
      <w:r w:rsidRPr="00FB5929">
        <w:rPr>
          <w:rFonts w:ascii="Aptos" w:hAnsi="Aptos"/>
        </w:rPr>
        <w:t xml:space="preserve">   </w:t>
      </w:r>
      <w:r w:rsidRPr="00FB5929">
        <w:rPr>
          <w:rFonts w:ascii="Aptos" w:hAnsi="Aptos"/>
          <w:i/>
        </w:rPr>
        <w:t>Hendrick Hudson Dist. Bd. of Educ. v. Rowley</w:t>
      </w:r>
      <w:r w:rsidRPr="00FB5929">
        <w:rPr>
          <w:rFonts w:ascii="Aptos" w:hAnsi="Aptos"/>
        </w:rPr>
        <w:t>, 458 U.S. 176, 199, 202 (</w:t>
      </w:r>
      <w:r w:rsidRPr="00FB5929">
        <w:rPr>
          <w:rFonts w:ascii="Aptos" w:hAnsi="Aptos" w:cs="Arial"/>
          <w:color w:val="000000"/>
        </w:rPr>
        <w:t xml:space="preserve">court declined to set out a bright-line rule for what satisfies a FAPE, noting that children have different abilities and are therefore capable of different achievements; court adopted an approach that </w:t>
      </w:r>
      <w:proofErr w:type="gramStart"/>
      <w:r w:rsidRPr="00FB5929">
        <w:rPr>
          <w:rFonts w:ascii="Aptos" w:hAnsi="Aptos" w:cs="Arial"/>
          <w:color w:val="000000"/>
        </w:rPr>
        <w:t>takes into account</w:t>
      </w:r>
      <w:proofErr w:type="gramEnd"/>
      <w:r w:rsidRPr="00FB5929">
        <w:rPr>
          <w:rFonts w:ascii="Aptos" w:hAnsi="Aptos" w:cs="Arial"/>
          <w:color w:val="000000"/>
        </w:rPr>
        <w:t xml:space="preserve"> the potential of the disabled student</w:t>
      </w:r>
      <w:r w:rsidRPr="00FB5929">
        <w:rPr>
          <w:rFonts w:ascii="Aptos" w:hAnsi="Aptos"/>
        </w:rPr>
        <w:t xml:space="preserve">). See also </w:t>
      </w:r>
      <w:r w:rsidRPr="00FB5929">
        <w:rPr>
          <w:rFonts w:ascii="Aptos" w:hAnsi="Aptos"/>
          <w:i/>
        </w:rPr>
        <w:t>Lessard v. Wilton Lyndeborough Cooperative School Dist</w:t>
      </w:r>
      <w:r w:rsidRPr="00FB5929">
        <w:rPr>
          <w:rFonts w:ascii="Aptos" w:hAnsi="Aptos"/>
        </w:rPr>
        <w:t>., 518 F3d. 18, 29 (1</w:t>
      </w:r>
      <w:r w:rsidRPr="00FB5929">
        <w:rPr>
          <w:rFonts w:ascii="Aptos" w:hAnsi="Aptos"/>
          <w:vertAlign w:val="superscript"/>
        </w:rPr>
        <w:t>st</w:t>
      </w:r>
      <w:r w:rsidRPr="00FB5929">
        <w:rPr>
          <w:rFonts w:ascii="Aptos" w:hAnsi="Aptos"/>
        </w:rPr>
        <w:t xml:space="preserve"> Cir. 2008), and </w:t>
      </w:r>
      <w:r w:rsidRPr="00FB5929">
        <w:rPr>
          <w:rFonts w:ascii="Aptos" w:hAnsi="Aptos"/>
          <w:i/>
        </w:rPr>
        <w:t>D.B. v. Esposito</w:t>
      </w:r>
      <w:r w:rsidRPr="00FB5929">
        <w:rPr>
          <w:rFonts w:ascii="Aptos" w:hAnsi="Aptos"/>
        </w:rPr>
        <w:t xml:space="preserve">, 675 F.3d at 36 (“In most cases, an assessment of a child’s potential will be a useful tool for evaluating the adequacy of his or her IEP.”). </w:t>
      </w:r>
    </w:p>
  </w:footnote>
  <w:footnote w:id="24">
    <w:p w14:paraId="4C192120" w14:textId="77777777" w:rsidR="00E864DB" w:rsidRDefault="00E864DB" w:rsidP="00E864DB">
      <w:pPr>
        <w:pStyle w:val="FootnoteText"/>
      </w:pPr>
      <w:r>
        <w:rPr>
          <w:rStyle w:val="FootnoteReference"/>
        </w:rPr>
        <w:footnoteRef/>
      </w:r>
      <w:r>
        <w:t xml:space="preserve"> One of the hospitalizations was for medical reasons.</w:t>
      </w:r>
    </w:p>
  </w:footnote>
  <w:footnote w:id="25">
    <w:p w14:paraId="7B189653" w14:textId="77777777" w:rsidR="00E864DB" w:rsidRPr="006B72FC" w:rsidRDefault="00E864DB" w:rsidP="00E864DB">
      <w:pPr>
        <w:pStyle w:val="FootnoteText"/>
        <w:rPr>
          <w:rFonts w:ascii="Aptos" w:hAnsi="Aptos"/>
        </w:rPr>
      </w:pPr>
      <w:r w:rsidRPr="006B72FC">
        <w:rPr>
          <w:rStyle w:val="FootnoteReference"/>
          <w:rFonts w:ascii="Aptos" w:hAnsi="Aptos"/>
        </w:rPr>
        <w:footnoteRef/>
      </w:r>
      <w:r w:rsidRPr="006B72FC">
        <w:rPr>
          <w:rFonts w:ascii="Aptos" w:hAnsi="Aptos"/>
        </w:rPr>
        <w:t xml:space="preserve">   “The District shall not permit any eligible student to be transported in a manner that requires the student to remain in the vehicle for more than one hour each way except with the approval of the team. The team shall document such determination on the IEP.”. </w:t>
      </w:r>
      <w:r w:rsidRPr="006B72FC">
        <w:rPr>
          <w:rFonts w:ascii="Aptos" w:hAnsi="Aptos"/>
          <w:bCs/>
        </w:rPr>
        <w:t>603 CMR 28.06(8)(a).</w:t>
      </w:r>
    </w:p>
  </w:footnote>
  <w:footnote w:id="26">
    <w:p w14:paraId="794BD5DA" w14:textId="77777777" w:rsidR="00E864DB" w:rsidRPr="00811112" w:rsidRDefault="00E864DB" w:rsidP="00E864DB">
      <w:pPr>
        <w:pStyle w:val="FootnoteText"/>
        <w:rPr>
          <w:rFonts w:asciiTheme="minorHAnsi" w:hAnsiTheme="minorHAnsi"/>
        </w:rPr>
      </w:pPr>
      <w:r>
        <w:rPr>
          <w:rStyle w:val="FootnoteReference"/>
        </w:rPr>
        <w:footnoteRef/>
      </w:r>
      <w:r>
        <w:t xml:space="preserve"> See, e.g</w:t>
      </w:r>
      <w:r w:rsidRPr="00811112">
        <w:rPr>
          <w:rFonts w:asciiTheme="minorHAnsi" w:hAnsiTheme="minorHAnsi"/>
        </w:rPr>
        <w:t xml:space="preserve">. </w:t>
      </w:r>
      <w:r w:rsidRPr="00811112">
        <w:rPr>
          <w:rFonts w:asciiTheme="minorHAnsi" w:hAnsiTheme="minorHAnsi"/>
          <w:i/>
        </w:rPr>
        <w:t>Endrew F. v. Douglas County Sch. Distr.</w:t>
      </w:r>
      <w:r w:rsidRPr="00811112">
        <w:rPr>
          <w:rFonts w:asciiTheme="minorHAnsi" w:hAnsiTheme="minorHAnsi"/>
        </w:rPr>
        <w:t xml:space="preserve">, 137 S. Ct. 988  </w:t>
      </w:r>
      <w:r>
        <w:rPr>
          <w:rFonts w:asciiTheme="minorHAnsi" w:hAnsiTheme="minorHAnsi"/>
        </w:rPr>
        <w:t>(</w:t>
      </w:r>
      <w:r w:rsidRPr="00811112">
        <w:rPr>
          <w:rFonts w:asciiTheme="minorHAnsi" w:hAnsiTheme="minorHAnsi"/>
        </w:rPr>
        <w:t>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37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310AF9"/>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B45EC"/>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7172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A47EB"/>
    <w:multiLevelType w:val="hybridMultilevel"/>
    <w:tmpl w:val="78E69C6C"/>
    <w:lvl w:ilvl="0" w:tplc="3650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200DC"/>
    <w:multiLevelType w:val="hybridMultilevel"/>
    <w:tmpl w:val="F2C298BA"/>
    <w:lvl w:ilvl="0" w:tplc="6C30E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E7E63"/>
    <w:multiLevelType w:val="hybridMultilevel"/>
    <w:tmpl w:val="0ACEFA2A"/>
    <w:lvl w:ilvl="0" w:tplc="49743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DB45551"/>
    <w:multiLevelType w:val="hybridMultilevel"/>
    <w:tmpl w:val="F89646F2"/>
    <w:lvl w:ilvl="0" w:tplc="7A8A5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00622">
    <w:abstractNumId w:val="5"/>
  </w:num>
  <w:num w:numId="2" w16cid:durableId="603729038">
    <w:abstractNumId w:val="11"/>
  </w:num>
  <w:num w:numId="3" w16cid:durableId="909266153">
    <w:abstractNumId w:val="6"/>
  </w:num>
  <w:num w:numId="4" w16cid:durableId="969674047">
    <w:abstractNumId w:val="9"/>
  </w:num>
  <w:num w:numId="5" w16cid:durableId="1612123624">
    <w:abstractNumId w:val="10"/>
  </w:num>
  <w:num w:numId="6" w16cid:durableId="1578855272">
    <w:abstractNumId w:val="14"/>
  </w:num>
  <w:num w:numId="7" w16cid:durableId="62025256">
    <w:abstractNumId w:val="7"/>
  </w:num>
  <w:num w:numId="8" w16cid:durableId="753235630">
    <w:abstractNumId w:val="13"/>
  </w:num>
  <w:num w:numId="9" w16cid:durableId="1512572048">
    <w:abstractNumId w:val="8"/>
  </w:num>
  <w:num w:numId="10" w16cid:durableId="334579166">
    <w:abstractNumId w:val="12"/>
  </w:num>
  <w:num w:numId="11" w16cid:durableId="19362063">
    <w:abstractNumId w:val="4"/>
  </w:num>
  <w:num w:numId="12" w16cid:durableId="1077632363">
    <w:abstractNumId w:val="2"/>
  </w:num>
  <w:num w:numId="13" w16cid:durableId="1681659520">
    <w:abstractNumId w:val="0"/>
  </w:num>
  <w:num w:numId="14" w16cid:durableId="680861176">
    <w:abstractNumId w:val="1"/>
  </w:num>
  <w:num w:numId="15" w16cid:durableId="1673068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4"/>
    <w:rsid w:val="00007CE7"/>
    <w:rsid w:val="00013795"/>
    <w:rsid w:val="00021984"/>
    <w:rsid w:val="0002608B"/>
    <w:rsid w:val="0003128B"/>
    <w:rsid w:val="00035ED7"/>
    <w:rsid w:val="00051F31"/>
    <w:rsid w:val="00076927"/>
    <w:rsid w:val="000A17AF"/>
    <w:rsid w:val="000B0E06"/>
    <w:rsid w:val="000C0A81"/>
    <w:rsid w:val="000C74E4"/>
    <w:rsid w:val="000D6A6F"/>
    <w:rsid w:val="000E0B14"/>
    <w:rsid w:val="000E3582"/>
    <w:rsid w:val="000F7AB8"/>
    <w:rsid w:val="00100A85"/>
    <w:rsid w:val="001158D1"/>
    <w:rsid w:val="001577D6"/>
    <w:rsid w:val="00157D80"/>
    <w:rsid w:val="00177DAB"/>
    <w:rsid w:val="00184888"/>
    <w:rsid w:val="001A2BB0"/>
    <w:rsid w:val="001C71AB"/>
    <w:rsid w:val="001D3DDC"/>
    <w:rsid w:val="001D4BAC"/>
    <w:rsid w:val="001E28C1"/>
    <w:rsid w:val="001E53F0"/>
    <w:rsid w:val="001E7103"/>
    <w:rsid w:val="001E74E8"/>
    <w:rsid w:val="001E77A7"/>
    <w:rsid w:val="001F3D14"/>
    <w:rsid w:val="002000E1"/>
    <w:rsid w:val="002030E2"/>
    <w:rsid w:val="00212031"/>
    <w:rsid w:val="00227520"/>
    <w:rsid w:val="00245AB8"/>
    <w:rsid w:val="002503DC"/>
    <w:rsid w:val="002628B9"/>
    <w:rsid w:val="00265E81"/>
    <w:rsid w:val="0027627A"/>
    <w:rsid w:val="00276687"/>
    <w:rsid w:val="002A108A"/>
    <w:rsid w:val="002A56A6"/>
    <w:rsid w:val="002A66B3"/>
    <w:rsid w:val="002A691A"/>
    <w:rsid w:val="002C6106"/>
    <w:rsid w:val="002D547D"/>
    <w:rsid w:val="002E3BD7"/>
    <w:rsid w:val="002E47B3"/>
    <w:rsid w:val="0030321B"/>
    <w:rsid w:val="00317239"/>
    <w:rsid w:val="00323B0C"/>
    <w:rsid w:val="003370EB"/>
    <w:rsid w:val="0034198A"/>
    <w:rsid w:val="00346F2D"/>
    <w:rsid w:val="0035442B"/>
    <w:rsid w:val="003603F4"/>
    <w:rsid w:val="003849C3"/>
    <w:rsid w:val="00387680"/>
    <w:rsid w:val="003958F1"/>
    <w:rsid w:val="003A612D"/>
    <w:rsid w:val="003B7044"/>
    <w:rsid w:val="003C40E6"/>
    <w:rsid w:val="003D42BB"/>
    <w:rsid w:val="003E24FE"/>
    <w:rsid w:val="003E37C9"/>
    <w:rsid w:val="003F5C54"/>
    <w:rsid w:val="00414EA1"/>
    <w:rsid w:val="00420585"/>
    <w:rsid w:val="00420CEA"/>
    <w:rsid w:val="00435E42"/>
    <w:rsid w:val="0044228A"/>
    <w:rsid w:val="00447F0E"/>
    <w:rsid w:val="0047172B"/>
    <w:rsid w:val="00482A35"/>
    <w:rsid w:val="004875D9"/>
    <w:rsid w:val="00492C54"/>
    <w:rsid w:val="004A0A6E"/>
    <w:rsid w:val="004B6976"/>
    <w:rsid w:val="004C2153"/>
    <w:rsid w:val="004D1063"/>
    <w:rsid w:val="004E1BF2"/>
    <w:rsid w:val="004E39A4"/>
    <w:rsid w:val="00504593"/>
    <w:rsid w:val="00517689"/>
    <w:rsid w:val="0051798D"/>
    <w:rsid w:val="00520D0A"/>
    <w:rsid w:val="00534D0A"/>
    <w:rsid w:val="00564D5D"/>
    <w:rsid w:val="00572762"/>
    <w:rsid w:val="00575801"/>
    <w:rsid w:val="00577E42"/>
    <w:rsid w:val="00581E5C"/>
    <w:rsid w:val="005A1791"/>
    <w:rsid w:val="005A1C7A"/>
    <w:rsid w:val="005B759D"/>
    <w:rsid w:val="005C6471"/>
    <w:rsid w:val="005C713D"/>
    <w:rsid w:val="00602652"/>
    <w:rsid w:val="0061663D"/>
    <w:rsid w:val="00627FB0"/>
    <w:rsid w:val="0064527E"/>
    <w:rsid w:val="006466D4"/>
    <w:rsid w:val="0065081D"/>
    <w:rsid w:val="006634E1"/>
    <w:rsid w:val="0066375F"/>
    <w:rsid w:val="00667F27"/>
    <w:rsid w:val="00682567"/>
    <w:rsid w:val="00685BF9"/>
    <w:rsid w:val="006910DF"/>
    <w:rsid w:val="006955E7"/>
    <w:rsid w:val="006A5774"/>
    <w:rsid w:val="006A5CB8"/>
    <w:rsid w:val="006B210B"/>
    <w:rsid w:val="006B45FA"/>
    <w:rsid w:val="006B72FC"/>
    <w:rsid w:val="006C5690"/>
    <w:rsid w:val="006C7087"/>
    <w:rsid w:val="006D5795"/>
    <w:rsid w:val="006E3B06"/>
    <w:rsid w:val="006E4C75"/>
    <w:rsid w:val="006E6C5B"/>
    <w:rsid w:val="006E6E68"/>
    <w:rsid w:val="0070165B"/>
    <w:rsid w:val="007045F2"/>
    <w:rsid w:val="007061A5"/>
    <w:rsid w:val="00733ED5"/>
    <w:rsid w:val="0073414B"/>
    <w:rsid w:val="00743D44"/>
    <w:rsid w:val="0074416D"/>
    <w:rsid w:val="00750FB9"/>
    <w:rsid w:val="00757A6A"/>
    <w:rsid w:val="00767A44"/>
    <w:rsid w:val="00767CB0"/>
    <w:rsid w:val="00774F8C"/>
    <w:rsid w:val="00780846"/>
    <w:rsid w:val="00785BD5"/>
    <w:rsid w:val="00796AAD"/>
    <w:rsid w:val="007A6872"/>
    <w:rsid w:val="007B5871"/>
    <w:rsid w:val="007B6063"/>
    <w:rsid w:val="007E7217"/>
    <w:rsid w:val="007E7DA1"/>
    <w:rsid w:val="007F0C6D"/>
    <w:rsid w:val="007F3B80"/>
    <w:rsid w:val="007F3E8A"/>
    <w:rsid w:val="007F5353"/>
    <w:rsid w:val="00800ED8"/>
    <w:rsid w:val="0080458E"/>
    <w:rsid w:val="00810E0F"/>
    <w:rsid w:val="00815723"/>
    <w:rsid w:val="00815A98"/>
    <w:rsid w:val="00851383"/>
    <w:rsid w:val="00865CFD"/>
    <w:rsid w:val="00883568"/>
    <w:rsid w:val="00884565"/>
    <w:rsid w:val="00885B94"/>
    <w:rsid w:val="008A707E"/>
    <w:rsid w:val="008B1F86"/>
    <w:rsid w:val="008B442E"/>
    <w:rsid w:val="008C312A"/>
    <w:rsid w:val="008E1722"/>
    <w:rsid w:val="008F0382"/>
    <w:rsid w:val="008F5B79"/>
    <w:rsid w:val="009068B3"/>
    <w:rsid w:val="00911056"/>
    <w:rsid w:val="00924628"/>
    <w:rsid w:val="0092589D"/>
    <w:rsid w:val="00930CB2"/>
    <w:rsid w:val="0093616A"/>
    <w:rsid w:val="00936EDB"/>
    <w:rsid w:val="0094543B"/>
    <w:rsid w:val="0095176E"/>
    <w:rsid w:val="00975409"/>
    <w:rsid w:val="009771EE"/>
    <w:rsid w:val="009809F6"/>
    <w:rsid w:val="009824DF"/>
    <w:rsid w:val="009857B2"/>
    <w:rsid w:val="009962F9"/>
    <w:rsid w:val="00997ED1"/>
    <w:rsid w:val="009A5FE5"/>
    <w:rsid w:val="009B579C"/>
    <w:rsid w:val="009E4470"/>
    <w:rsid w:val="009F5A75"/>
    <w:rsid w:val="00A201E5"/>
    <w:rsid w:val="00A217A1"/>
    <w:rsid w:val="00A25CF7"/>
    <w:rsid w:val="00A613BF"/>
    <w:rsid w:val="00A6738C"/>
    <w:rsid w:val="00AA4DBA"/>
    <w:rsid w:val="00AA5011"/>
    <w:rsid w:val="00AA79D9"/>
    <w:rsid w:val="00AB16A6"/>
    <w:rsid w:val="00AB7E0E"/>
    <w:rsid w:val="00AC6D65"/>
    <w:rsid w:val="00AC7E7A"/>
    <w:rsid w:val="00AD2CE1"/>
    <w:rsid w:val="00B01D86"/>
    <w:rsid w:val="00B159E0"/>
    <w:rsid w:val="00B20DB9"/>
    <w:rsid w:val="00B235F3"/>
    <w:rsid w:val="00B3182A"/>
    <w:rsid w:val="00B32947"/>
    <w:rsid w:val="00B4456E"/>
    <w:rsid w:val="00B51EBD"/>
    <w:rsid w:val="00B67AE3"/>
    <w:rsid w:val="00B71D51"/>
    <w:rsid w:val="00B7335E"/>
    <w:rsid w:val="00B74A94"/>
    <w:rsid w:val="00B82EF2"/>
    <w:rsid w:val="00B91134"/>
    <w:rsid w:val="00B95483"/>
    <w:rsid w:val="00BC0003"/>
    <w:rsid w:val="00BE12C9"/>
    <w:rsid w:val="00C008D3"/>
    <w:rsid w:val="00C0307C"/>
    <w:rsid w:val="00C1027A"/>
    <w:rsid w:val="00C15350"/>
    <w:rsid w:val="00C2041B"/>
    <w:rsid w:val="00C2140F"/>
    <w:rsid w:val="00C42E3F"/>
    <w:rsid w:val="00C50ECE"/>
    <w:rsid w:val="00C54663"/>
    <w:rsid w:val="00C6797A"/>
    <w:rsid w:val="00C74301"/>
    <w:rsid w:val="00C907C0"/>
    <w:rsid w:val="00C911E0"/>
    <w:rsid w:val="00CA1CB2"/>
    <w:rsid w:val="00CB1BD4"/>
    <w:rsid w:val="00CB443B"/>
    <w:rsid w:val="00CD0ECD"/>
    <w:rsid w:val="00D006DD"/>
    <w:rsid w:val="00D27387"/>
    <w:rsid w:val="00D541B2"/>
    <w:rsid w:val="00D572F4"/>
    <w:rsid w:val="00D639B9"/>
    <w:rsid w:val="00D80436"/>
    <w:rsid w:val="00D83189"/>
    <w:rsid w:val="00DA5190"/>
    <w:rsid w:val="00DC223D"/>
    <w:rsid w:val="00DC37FE"/>
    <w:rsid w:val="00DD0A27"/>
    <w:rsid w:val="00E041DF"/>
    <w:rsid w:val="00E103E3"/>
    <w:rsid w:val="00E14AE0"/>
    <w:rsid w:val="00E2541C"/>
    <w:rsid w:val="00E45860"/>
    <w:rsid w:val="00E718F6"/>
    <w:rsid w:val="00E7296F"/>
    <w:rsid w:val="00E864DB"/>
    <w:rsid w:val="00E929D3"/>
    <w:rsid w:val="00EA1F70"/>
    <w:rsid w:val="00EA279F"/>
    <w:rsid w:val="00EB308D"/>
    <w:rsid w:val="00EB35C6"/>
    <w:rsid w:val="00ED0527"/>
    <w:rsid w:val="00ED0B61"/>
    <w:rsid w:val="00ED3950"/>
    <w:rsid w:val="00ED6060"/>
    <w:rsid w:val="00ED7FD7"/>
    <w:rsid w:val="00EE452A"/>
    <w:rsid w:val="00EE7A18"/>
    <w:rsid w:val="00EF1F3F"/>
    <w:rsid w:val="00EF2E83"/>
    <w:rsid w:val="00F002AD"/>
    <w:rsid w:val="00F0337E"/>
    <w:rsid w:val="00F04719"/>
    <w:rsid w:val="00F07032"/>
    <w:rsid w:val="00F32049"/>
    <w:rsid w:val="00F351D8"/>
    <w:rsid w:val="00F43150"/>
    <w:rsid w:val="00F91DC4"/>
    <w:rsid w:val="00F9395F"/>
    <w:rsid w:val="00F95B84"/>
    <w:rsid w:val="00FC034F"/>
    <w:rsid w:val="00FC5164"/>
    <w:rsid w:val="00FE2DEE"/>
    <w:rsid w:val="00FE7E0D"/>
    <w:rsid w:val="00FF13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E967"/>
  <w15:chartTrackingRefBased/>
  <w15:docId w15:val="{C6C08A4B-CB19-415F-A9B6-622372F4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4"/>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qFormat/>
    <w:rsid w:val="00885B9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85B9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885B9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8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B9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85B9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885B9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8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4"/>
    <w:rPr>
      <w:rFonts w:eastAsiaTheme="majorEastAsia" w:cstheme="majorBidi"/>
      <w:color w:val="272727" w:themeColor="text1" w:themeTint="D8"/>
    </w:rPr>
  </w:style>
  <w:style w:type="paragraph" w:styleId="Title">
    <w:name w:val="Title"/>
    <w:basedOn w:val="Normal"/>
    <w:next w:val="Normal"/>
    <w:link w:val="TitleChar"/>
    <w:uiPriority w:val="10"/>
    <w:qFormat/>
    <w:rsid w:val="00885B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85B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85B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85B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85B94"/>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4"/>
    <w:rPr>
      <w:i/>
      <w:iCs/>
      <w:color w:val="404040" w:themeColor="text1" w:themeTint="BF"/>
    </w:rPr>
  </w:style>
  <w:style w:type="paragraph" w:styleId="ListParagraph">
    <w:name w:val="List Paragraph"/>
    <w:basedOn w:val="Normal"/>
    <w:uiPriority w:val="34"/>
    <w:qFormat/>
    <w:rsid w:val="00885B94"/>
    <w:pPr>
      <w:ind w:left="720"/>
      <w:contextualSpacing/>
    </w:pPr>
  </w:style>
  <w:style w:type="character" w:styleId="IntenseEmphasis">
    <w:name w:val="Intense Emphasis"/>
    <w:basedOn w:val="DefaultParagraphFont"/>
    <w:uiPriority w:val="21"/>
    <w:qFormat/>
    <w:rsid w:val="00885B94"/>
    <w:rPr>
      <w:i/>
      <w:iCs/>
      <w:color w:val="0F4761" w:themeColor="accent1" w:themeShade="BF"/>
    </w:rPr>
  </w:style>
  <w:style w:type="paragraph" w:styleId="IntenseQuote">
    <w:name w:val="Intense Quote"/>
    <w:basedOn w:val="Normal"/>
    <w:next w:val="Normal"/>
    <w:link w:val="IntenseQuoteChar"/>
    <w:uiPriority w:val="30"/>
    <w:qFormat/>
    <w:rsid w:val="0088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4"/>
    <w:rPr>
      <w:i/>
      <w:iCs/>
      <w:color w:val="0F4761" w:themeColor="accent1" w:themeShade="BF"/>
    </w:rPr>
  </w:style>
  <w:style w:type="character" w:styleId="IntenseReference">
    <w:name w:val="Intense Reference"/>
    <w:basedOn w:val="DefaultParagraphFont"/>
    <w:uiPriority w:val="32"/>
    <w:qFormat/>
    <w:rsid w:val="00885B94"/>
    <w:rPr>
      <w:b/>
      <w:bCs/>
      <w:smallCaps/>
      <w:color w:val="0F4761" w:themeColor="accent1" w:themeShade="BF"/>
      <w:spacing w:val="5"/>
    </w:rPr>
  </w:style>
  <w:style w:type="paragraph" w:styleId="NoSpacing">
    <w:name w:val="No Spacing"/>
    <w:link w:val="NoSpacingChar"/>
    <w:uiPriority w:val="1"/>
    <w:qFormat/>
    <w:rsid w:val="00885B94"/>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nhideWhenUsed/>
    <w:rsid w:val="00885B9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885B94"/>
    <w:rPr>
      <w:rFonts w:ascii="Times New Roman" w:eastAsia="Calibri"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885B9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885B94"/>
    <w:rPr>
      <w:rFonts w:ascii="Times New Roman" w:eastAsia="Calibri" w:hAnsi="Times New Roman" w:cs="Times New Roman"/>
      <w:kern w:val="0"/>
      <w:szCs w:val="24"/>
      <w:lang w:eastAsia="en-US" w:bidi="ar-SA"/>
      <w14:ligatures w14:val="none"/>
    </w:rPr>
  </w:style>
  <w:style w:type="character" w:styleId="FootnoteReference">
    <w:name w:val="footnote reference"/>
    <w:unhideWhenUsed/>
    <w:rsid w:val="00885B94"/>
    <w:rPr>
      <w:rFonts w:ascii="Times New Roman" w:hAnsi="Times New Roman" w:cs="Times New Roman" w:hint="default"/>
      <w:vertAlign w:val="superscript"/>
    </w:rPr>
  </w:style>
  <w:style w:type="character" w:styleId="Hyperlink">
    <w:name w:val="Hyperlink"/>
    <w:semiHidden/>
    <w:unhideWhenUsed/>
    <w:rsid w:val="00885B94"/>
    <w:rPr>
      <w:rFonts w:ascii="Times New Roman" w:hAnsi="Times New Roman" w:cs="Times New Roman" w:hint="default"/>
      <w:color w:val="0000FF"/>
      <w:u w:val="single"/>
    </w:rPr>
  </w:style>
  <w:style w:type="character" w:customStyle="1" w:styleId="CITE">
    <w:name w:val="CITE"/>
    <w:rsid w:val="00885B94"/>
    <w:rPr>
      <w:i/>
      <w:iCs w:val="0"/>
    </w:rPr>
  </w:style>
  <w:style w:type="character" w:customStyle="1" w:styleId="NoSpacingChar">
    <w:name w:val="No Spacing Char"/>
    <w:basedOn w:val="DefaultParagraphFont"/>
    <w:link w:val="NoSpacing"/>
    <w:uiPriority w:val="1"/>
    <w:rsid w:val="00885B94"/>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88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94"/>
    <w:rPr>
      <w:rFonts w:eastAsiaTheme="minorHAnsi"/>
      <w:kern w:val="0"/>
      <w:sz w:val="22"/>
      <w:szCs w:val="22"/>
      <w:lang w:eastAsia="en-US" w:bidi="ar-SA"/>
      <w14:ligatures w14:val="none"/>
    </w:rPr>
  </w:style>
  <w:style w:type="paragraph" w:styleId="Revision">
    <w:name w:val="Revision"/>
    <w:hidden/>
    <w:uiPriority w:val="99"/>
    <w:semiHidden/>
    <w:rsid w:val="00885B94"/>
    <w:pPr>
      <w:spacing w:after="0" w:line="240" w:lineRule="auto"/>
    </w:pPr>
    <w:rPr>
      <w:rFonts w:eastAsiaTheme="minorHAnsi"/>
      <w:kern w:val="0"/>
      <w:sz w:val="22"/>
      <w:szCs w:val="22"/>
      <w:lang w:eastAsia="en-US" w:bidi="ar-SA"/>
      <w14:ligatures w14:val="none"/>
    </w:rPr>
  </w:style>
  <w:style w:type="character" w:customStyle="1" w:styleId="documentbody1">
    <w:name w:val="documentbody1"/>
    <w:rsid w:val="00885B94"/>
    <w:rPr>
      <w:rFonts w:ascii="Verdana" w:hAnsi="Verdana" w:hint="default"/>
      <w:sz w:val="19"/>
      <w:szCs w:val="19"/>
    </w:rPr>
  </w:style>
  <w:style w:type="character" w:customStyle="1" w:styleId="informationalsmall1">
    <w:name w:val="informationalsmall1"/>
    <w:rsid w:val="00885B94"/>
    <w:rPr>
      <w:rFonts w:ascii="Verdana" w:hAnsi="Verdana" w:hint="default"/>
      <w:sz w:val="14"/>
      <w:szCs w:val="14"/>
    </w:rPr>
  </w:style>
  <w:style w:type="character" w:customStyle="1" w:styleId="informationalsmall3">
    <w:name w:val="informationalsmall3"/>
    <w:rsid w:val="00885B94"/>
    <w:rPr>
      <w:rFonts w:ascii="Verdana" w:hAnsi="Verdana" w:hint="default"/>
      <w:sz w:val="14"/>
      <w:szCs w:val="14"/>
    </w:rPr>
  </w:style>
  <w:style w:type="character" w:customStyle="1" w:styleId="groupheading2">
    <w:name w:val="groupheading2"/>
    <w:rsid w:val="00885B94"/>
    <w:rPr>
      <w:rFonts w:ascii="Verdana" w:hAnsi="Verdana" w:hint="default"/>
      <w:b/>
      <w:bCs/>
      <w:sz w:val="19"/>
      <w:szCs w:val="19"/>
    </w:rPr>
  </w:style>
  <w:style w:type="character" w:customStyle="1" w:styleId="FootnoteReference1">
    <w:name w:val="Footnote Reference1"/>
    <w:rsid w:val="00885B94"/>
    <w:rPr>
      <w:color w:val="000000"/>
      <w:sz w:val="20"/>
      <w:vertAlign w:val="superscript"/>
    </w:rPr>
  </w:style>
  <w:style w:type="paragraph" w:customStyle="1" w:styleId="FootnoteTextA">
    <w:name w:val="Footnote Text A"/>
    <w:rsid w:val="00885B94"/>
    <w:pPr>
      <w:spacing w:after="0" w:line="240" w:lineRule="auto"/>
    </w:pPr>
    <w:rPr>
      <w:rFonts w:ascii="Times New Roman" w:eastAsia="ヒラギノ角ゴ Pro W3" w:hAnsi="Times New Roman" w:cs="Times New Roman"/>
      <w:color w:val="000000"/>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5FCB-2275-475E-B456-254DA662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7288</Words>
  <Characters>41544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Phongsa, Sitthikay (ALA)</cp:lastModifiedBy>
  <cp:revision>3</cp:revision>
  <cp:lastPrinted>2025-10-17T14:14:00Z</cp:lastPrinted>
  <dcterms:created xsi:type="dcterms:W3CDTF">2025-10-19T14:04:00Z</dcterms:created>
  <dcterms:modified xsi:type="dcterms:W3CDTF">2026-01-06T23:12:00Z</dcterms:modified>
</cp:coreProperties>
</file>