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6D423" w14:textId="77777777" w:rsidR="004333CC" w:rsidRPr="009D247A" w:rsidRDefault="004333CC" w:rsidP="004333CC">
      <w:pPr>
        <w:pStyle w:val="NoSpacing"/>
        <w:jc w:val="center"/>
        <w:rPr>
          <w:rFonts w:ascii="Aptos" w:hAnsi="Aptos" w:cs="Times New Roman"/>
          <w:b/>
          <w:sz w:val="32"/>
          <w:szCs w:val="32"/>
        </w:rPr>
      </w:pPr>
      <w:r w:rsidRPr="009D247A">
        <w:rPr>
          <w:rFonts w:ascii="Aptos" w:hAnsi="Aptos" w:cs="Times New Roman"/>
          <w:b/>
          <w:sz w:val="32"/>
          <w:szCs w:val="32"/>
        </w:rPr>
        <w:t>COMMONWEALTH OF MASSACHUSETTS</w:t>
      </w:r>
    </w:p>
    <w:p w14:paraId="10B52F84" w14:textId="77777777" w:rsidR="004333CC" w:rsidRPr="009D247A" w:rsidRDefault="004333CC" w:rsidP="004333CC">
      <w:pPr>
        <w:pStyle w:val="NoSpacing"/>
        <w:jc w:val="center"/>
        <w:rPr>
          <w:rFonts w:ascii="Aptos" w:hAnsi="Aptos" w:cs="Times New Roman"/>
          <w:i/>
          <w:iCs/>
          <w:sz w:val="28"/>
          <w:szCs w:val="28"/>
        </w:rPr>
      </w:pPr>
      <w:r w:rsidRPr="009D247A">
        <w:rPr>
          <w:rFonts w:ascii="Aptos" w:hAnsi="Aptos" w:cs="Times New Roman"/>
          <w:i/>
          <w:iCs/>
          <w:sz w:val="28"/>
          <w:szCs w:val="28"/>
        </w:rPr>
        <w:t>Division of Administrative Law Appeals</w:t>
      </w:r>
    </w:p>
    <w:p w14:paraId="11EC848B" w14:textId="77777777" w:rsidR="004333CC" w:rsidRPr="009D247A" w:rsidRDefault="004333CC" w:rsidP="004333CC">
      <w:pPr>
        <w:pStyle w:val="NoSpacing"/>
        <w:jc w:val="center"/>
        <w:rPr>
          <w:rFonts w:ascii="Aptos" w:eastAsia="Times New Roman" w:hAnsi="Aptos" w:cs="Times New Roman"/>
          <w:b/>
          <w:sz w:val="28"/>
          <w:szCs w:val="28"/>
        </w:rPr>
      </w:pPr>
      <w:r w:rsidRPr="009D247A">
        <w:rPr>
          <w:rFonts w:ascii="Aptos" w:eastAsia="Times New Roman" w:hAnsi="Aptos" w:cs="Times New Roman"/>
          <w:b/>
          <w:sz w:val="28"/>
          <w:szCs w:val="28"/>
        </w:rPr>
        <w:t>Bureau of Special Education Appeals</w:t>
      </w:r>
    </w:p>
    <w:p w14:paraId="39A574B4" w14:textId="77777777" w:rsidR="004333CC" w:rsidRPr="004D7BFA" w:rsidRDefault="004333CC" w:rsidP="004333CC">
      <w:pPr>
        <w:spacing w:after="0" w:line="240" w:lineRule="auto"/>
        <w:rPr>
          <w:rFonts w:ascii="Aptos" w:eastAsia="Times New Roman" w:hAnsi="Aptos" w:cs="Times New Roman"/>
          <w:sz w:val="20"/>
          <w:szCs w:val="20"/>
        </w:rPr>
      </w:pPr>
    </w:p>
    <w:p w14:paraId="1B7AFDAD" w14:textId="77777777" w:rsidR="004333CC" w:rsidRPr="004D7BFA" w:rsidRDefault="004333CC" w:rsidP="004333CC">
      <w:pPr>
        <w:tabs>
          <w:tab w:val="left" w:pos="2700"/>
        </w:tabs>
        <w:spacing w:after="0" w:line="240" w:lineRule="auto"/>
        <w:rPr>
          <w:rFonts w:ascii="Aptos" w:eastAsia="Times New Roman" w:hAnsi="Aptos" w:cs="Times New Roman"/>
          <w:sz w:val="25"/>
          <w:szCs w:val="25"/>
        </w:rPr>
      </w:pPr>
      <w:r w:rsidRPr="004D7BFA">
        <w:rPr>
          <w:rFonts w:ascii="Aptos" w:eastAsia="Times New Roman" w:hAnsi="Aptos" w:cs="Times New Roman"/>
          <w:b/>
          <w:sz w:val="25"/>
          <w:szCs w:val="25"/>
        </w:rPr>
        <w:t>In Re</w:t>
      </w:r>
      <w:r w:rsidRPr="004D7BFA">
        <w:rPr>
          <w:rFonts w:ascii="Aptos" w:eastAsia="Times New Roman" w:hAnsi="Aptos" w:cs="Times New Roman"/>
          <w:sz w:val="25"/>
          <w:szCs w:val="25"/>
        </w:rPr>
        <w:t xml:space="preserve">:   </w:t>
      </w:r>
      <w:r>
        <w:rPr>
          <w:rFonts w:ascii="Aptos" w:eastAsia="Times New Roman" w:hAnsi="Aptos" w:cs="Times New Roman"/>
          <w:sz w:val="25"/>
          <w:szCs w:val="25"/>
        </w:rPr>
        <w:t xml:space="preserve">Dudley-Charlton Regional School District </w:t>
      </w:r>
      <w:r w:rsidRPr="004D7BFA">
        <w:rPr>
          <w:rFonts w:ascii="Aptos" w:eastAsia="Times New Roman" w:hAnsi="Aptos" w:cs="Times New Roman"/>
          <w:sz w:val="25"/>
          <w:szCs w:val="25"/>
        </w:rPr>
        <w:t>v.</w:t>
      </w:r>
      <w:r>
        <w:rPr>
          <w:rFonts w:ascii="Aptos" w:eastAsia="Times New Roman" w:hAnsi="Aptos" w:cs="Times New Roman"/>
          <w:sz w:val="25"/>
          <w:szCs w:val="25"/>
        </w:rPr>
        <w:tab/>
      </w:r>
      <w:r>
        <w:rPr>
          <w:rFonts w:ascii="Aptos" w:eastAsia="Times New Roman" w:hAnsi="Aptos" w:cs="Times New Roman"/>
          <w:sz w:val="25"/>
          <w:szCs w:val="25"/>
        </w:rPr>
        <w:tab/>
        <w:t xml:space="preserve">           </w:t>
      </w:r>
      <w:r w:rsidRPr="004D7BFA">
        <w:rPr>
          <w:rFonts w:ascii="Aptos" w:eastAsia="Times New Roman" w:hAnsi="Aptos" w:cs="Times New Roman"/>
          <w:b/>
          <w:sz w:val="25"/>
          <w:szCs w:val="25"/>
        </w:rPr>
        <w:t xml:space="preserve">BSEA # </w:t>
      </w:r>
      <w:r w:rsidRPr="004D7BFA">
        <w:rPr>
          <w:rFonts w:ascii="Aptos" w:eastAsia="Times New Roman" w:hAnsi="Aptos" w:cs="Times New Roman"/>
          <w:bCs/>
          <w:sz w:val="25"/>
          <w:szCs w:val="25"/>
        </w:rPr>
        <w:t>2</w:t>
      </w:r>
      <w:r>
        <w:rPr>
          <w:rFonts w:ascii="Aptos" w:eastAsia="Times New Roman" w:hAnsi="Aptos" w:cs="Times New Roman"/>
          <w:bCs/>
          <w:sz w:val="25"/>
          <w:szCs w:val="25"/>
        </w:rPr>
        <w:t>601884</w:t>
      </w:r>
      <w:r w:rsidRPr="004D7BFA">
        <w:rPr>
          <w:rFonts w:ascii="Aptos" w:eastAsia="Times New Roman" w:hAnsi="Aptos" w:cs="Times New Roman"/>
          <w:sz w:val="25"/>
          <w:szCs w:val="25"/>
        </w:rPr>
        <w:t xml:space="preserve">       </w:t>
      </w:r>
    </w:p>
    <w:p w14:paraId="586298FB" w14:textId="77777777" w:rsidR="004333CC" w:rsidRPr="004D7BFA" w:rsidRDefault="004333CC" w:rsidP="004333CC">
      <w:pPr>
        <w:spacing w:after="0" w:line="240" w:lineRule="auto"/>
        <w:ind w:firstLine="720"/>
        <w:rPr>
          <w:rFonts w:ascii="Aptos" w:eastAsia="Times New Roman" w:hAnsi="Aptos" w:cs="Times New Roman"/>
          <w:sz w:val="25"/>
          <w:szCs w:val="25"/>
        </w:rPr>
      </w:pPr>
      <w:r w:rsidRPr="004D7BFA">
        <w:rPr>
          <w:rFonts w:ascii="Aptos" w:eastAsia="Times New Roman" w:hAnsi="Aptos" w:cs="Times New Roman"/>
          <w:sz w:val="25"/>
          <w:szCs w:val="25"/>
        </w:rPr>
        <w:t xml:space="preserve"> </w:t>
      </w:r>
      <w:r>
        <w:rPr>
          <w:rFonts w:ascii="Aptos" w:eastAsia="Times New Roman" w:hAnsi="Aptos" w:cs="Times New Roman"/>
          <w:sz w:val="25"/>
          <w:szCs w:val="25"/>
        </w:rPr>
        <w:t>Student</w:t>
      </w:r>
    </w:p>
    <w:p w14:paraId="5993CBCB" w14:textId="77777777" w:rsidR="004333CC" w:rsidRDefault="004333CC" w:rsidP="004333CC">
      <w:pPr>
        <w:pStyle w:val="NoSpacing"/>
      </w:pPr>
    </w:p>
    <w:p w14:paraId="15FE1931" w14:textId="77777777" w:rsidR="004333CC" w:rsidRPr="004D7BFA" w:rsidRDefault="004333CC" w:rsidP="004333CC">
      <w:pPr>
        <w:keepNext/>
        <w:spacing w:after="0" w:line="240" w:lineRule="auto"/>
        <w:jc w:val="center"/>
        <w:outlineLvl w:val="2"/>
        <w:rPr>
          <w:rFonts w:ascii="Aptos" w:eastAsia="Arial Unicode MS" w:hAnsi="Aptos" w:cs="Times New Roman"/>
          <w:b/>
          <w:sz w:val="25"/>
          <w:szCs w:val="25"/>
        </w:rPr>
      </w:pPr>
      <w:r w:rsidRPr="004D7BFA">
        <w:rPr>
          <w:rFonts w:ascii="Aptos" w:eastAsia="Arial Unicode MS" w:hAnsi="Aptos" w:cs="Times New Roman"/>
          <w:b/>
          <w:sz w:val="25"/>
          <w:szCs w:val="25"/>
        </w:rPr>
        <w:t>R</w:t>
      </w:r>
      <w:r>
        <w:rPr>
          <w:rFonts w:ascii="Aptos" w:eastAsia="Arial Unicode MS" w:hAnsi="Aptos" w:cs="Times New Roman"/>
          <w:b/>
          <w:sz w:val="25"/>
          <w:szCs w:val="25"/>
        </w:rPr>
        <w:t>uling on</w:t>
      </w:r>
      <w:r w:rsidRPr="00124CCC">
        <w:rPr>
          <w:rFonts w:ascii="Aptos" w:eastAsia="Arial Unicode MS" w:hAnsi="Aptos" w:cs="Times New Roman"/>
          <w:b/>
          <w:bCs/>
          <w:sz w:val="25"/>
          <w:szCs w:val="25"/>
        </w:rPr>
        <w:t xml:space="preserve"> </w:t>
      </w:r>
      <w:r w:rsidRPr="00A127AE">
        <w:rPr>
          <w:rFonts w:ascii="Aptos" w:eastAsia="Times New Roman" w:hAnsi="Aptos" w:cs="Times New Roman"/>
          <w:b/>
          <w:bCs/>
          <w:sz w:val="25"/>
          <w:szCs w:val="25"/>
        </w:rPr>
        <w:t>Dudley-Charlton Regional School</w:t>
      </w:r>
      <w:r>
        <w:rPr>
          <w:rFonts w:ascii="Aptos" w:eastAsia="Times New Roman" w:hAnsi="Aptos" w:cs="Times New Roman"/>
          <w:b/>
          <w:bCs/>
          <w:sz w:val="25"/>
          <w:szCs w:val="25"/>
        </w:rPr>
        <w:t xml:space="preserve"> </w:t>
      </w:r>
      <w:r w:rsidRPr="00A127AE">
        <w:rPr>
          <w:rFonts w:ascii="Aptos" w:eastAsia="Times New Roman" w:hAnsi="Aptos" w:cs="Times New Roman"/>
          <w:b/>
          <w:bCs/>
          <w:sz w:val="25"/>
          <w:szCs w:val="25"/>
        </w:rPr>
        <w:t>District’s Request to Shorten the Timelines for Parents to Respond to Discovery Requests &amp; Parents’ Motion to Postpone [the Hearing] and [Request] for a Public Hearing</w:t>
      </w:r>
      <w:r>
        <w:rPr>
          <w:rFonts w:ascii="Aptos" w:eastAsia="Times New Roman" w:hAnsi="Aptos" w:cs="Times New Roman"/>
          <w:sz w:val="25"/>
          <w:szCs w:val="25"/>
        </w:rPr>
        <w:t xml:space="preserve">  </w:t>
      </w:r>
    </w:p>
    <w:p w14:paraId="50193C99" w14:textId="77777777" w:rsidR="004333CC" w:rsidRPr="004D7BFA" w:rsidRDefault="004333CC" w:rsidP="004333CC">
      <w:pPr>
        <w:spacing w:after="0" w:line="240" w:lineRule="auto"/>
        <w:rPr>
          <w:rFonts w:ascii="Aptos" w:eastAsia="Times New Roman" w:hAnsi="Aptos" w:cs="Times New Roman"/>
          <w:sz w:val="25"/>
          <w:szCs w:val="25"/>
        </w:rPr>
      </w:pPr>
    </w:p>
    <w:p w14:paraId="7336A494"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On September 4, 2025, Parents filed a Motion to Postpone [the Hearing] and [Request] for a Public Hearing.  Parents requested that the Hearing be public, but not in person, as this is a parental right.  Parents’ advocate further objected to the Hearing being held at the office of the Bureau of Special Education Appeals (BSEA) in Malden, on the basis that she has a service dog and traveling to Malden would be too taxing on her service dog.  </w:t>
      </w:r>
    </w:p>
    <w:p w14:paraId="1254AA4B" w14:textId="77777777" w:rsidR="004333CC" w:rsidRDefault="004333CC" w:rsidP="004333CC">
      <w:pPr>
        <w:keepNext/>
        <w:spacing w:after="0" w:line="240" w:lineRule="auto"/>
        <w:outlineLvl w:val="2"/>
        <w:rPr>
          <w:rFonts w:ascii="Aptos" w:eastAsia="Times New Roman" w:hAnsi="Aptos" w:cs="Times New Roman"/>
          <w:sz w:val="25"/>
          <w:szCs w:val="25"/>
        </w:rPr>
      </w:pPr>
    </w:p>
    <w:p w14:paraId="5515C1B5"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On September 5, 2025, the District served discovery on Parents and requested that the BSEA shorten the timeline for Parents to respond to discovery requests.</w:t>
      </w:r>
      <w:r>
        <w:rPr>
          <w:rStyle w:val="FootnoteReference"/>
          <w:rFonts w:ascii="Aptos" w:eastAsia="Times New Roman" w:hAnsi="Aptos" w:cs="Times New Roman"/>
          <w:sz w:val="25"/>
          <w:szCs w:val="25"/>
        </w:rPr>
        <w:footnoteReference w:id="1"/>
      </w:r>
      <w:r>
        <w:rPr>
          <w:rFonts w:ascii="Aptos" w:eastAsia="Times New Roman" w:hAnsi="Aptos" w:cs="Times New Roman"/>
          <w:sz w:val="25"/>
          <w:szCs w:val="25"/>
        </w:rPr>
        <w:t xml:space="preserve">  Specifically, the District seeks Parents’ response by September 29, 2025.  Parents’ advocate</w:t>
      </w:r>
      <w:r>
        <w:rPr>
          <w:rStyle w:val="FootnoteReference"/>
          <w:rFonts w:ascii="Aptos" w:eastAsia="Times New Roman" w:hAnsi="Aptos" w:cs="Times New Roman"/>
          <w:sz w:val="25"/>
          <w:szCs w:val="25"/>
        </w:rPr>
        <w:footnoteReference w:id="2"/>
      </w:r>
      <w:r>
        <w:rPr>
          <w:rFonts w:ascii="Aptos" w:eastAsia="Times New Roman" w:hAnsi="Aptos" w:cs="Times New Roman"/>
          <w:sz w:val="25"/>
          <w:szCs w:val="25"/>
        </w:rPr>
        <w:t xml:space="preserve">  objected to shortening of the timeline to respond to the District’s discovery requests on September 5, 2025, and specifically objected to releasing any of the sought communications between her and Parents.    </w:t>
      </w:r>
    </w:p>
    <w:p w14:paraId="3EB51B04" w14:textId="77777777" w:rsidR="004333CC" w:rsidRDefault="004333CC" w:rsidP="004333CC">
      <w:pPr>
        <w:keepNext/>
        <w:spacing w:after="0" w:line="240" w:lineRule="auto"/>
        <w:outlineLvl w:val="2"/>
        <w:rPr>
          <w:rFonts w:ascii="Aptos" w:eastAsia="Times New Roman" w:hAnsi="Aptos" w:cs="Times New Roman"/>
          <w:sz w:val="25"/>
          <w:szCs w:val="25"/>
        </w:rPr>
      </w:pPr>
    </w:p>
    <w:p w14:paraId="44DA2F43"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On September 8, 2025, the District filed an Opposition to Parents’ Motion to Postpone &amp; for Public Hearing (discussed later in this Ruling). </w:t>
      </w:r>
    </w:p>
    <w:p w14:paraId="0153E9C5" w14:textId="77777777" w:rsidR="004333CC" w:rsidRDefault="004333CC" w:rsidP="004333CC">
      <w:pPr>
        <w:keepNext/>
        <w:spacing w:after="0" w:line="240" w:lineRule="auto"/>
        <w:outlineLvl w:val="2"/>
        <w:rPr>
          <w:rFonts w:ascii="Aptos" w:eastAsia="Times New Roman" w:hAnsi="Aptos" w:cs="Times New Roman"/>
          <w:sz w:val="25"/>
          <w:szCs w:val="25"/>
        </w:rPr>
      </w:pPr>
    </w:p>
    <w:p w14:paraId="0B3BE889" w14:textId="77777777" w:rsidR="004333CC" w:rsidRPr="00182C0D" w:rsidRDefault="004333CC" w:rsidP="004333CC">
      <w:pPr>
        <w:pStyle w:val="NoSpacing"/>
        <w:rPr>
          <w:sz w:val="25"/>
          <w:szCs w:val="25"/>
        </w:rPr>
      </w:pPr>
      <w:r w:rsidRPr="00182C0D">
        <w:rPr>
          <w:sz w:val="25"/>
          <w:szCs w:val="25"/>
        </w:rPr>
        <w:t>On September 12, 2025, the District filed Objections to Parents</w:t>
      </w:r>
      <w:r>
        <w:rPr>
          <w:sz w:val="25"/>
          <w:szCs w:val="25"/>
        </w:rPr>
        <w:t>’</w:t>
      </w:r>
      <w:r w:rsidRPr="00182C0D">
        <w:rPr>
          <w:sz w:val="25"/>
          <w:szCs w:val="25"/>
        </w:rPr>
        <w:t xml:space="preserve"> First Set of Interrogatories</w:t>
      </w:r>
      <w:r>
        <w:rPr>
          <w:rStyle w:val="FootnoteReference"/>
          <w:sz w:val="25"/>
          <w:szCs w:val="25"/>
        </w:rPr>
        <w:footnoteReference w:id="3"/>
      </w:r>
      <w:r w:rsidRPr="00182C0D">
        <w:rPr>
          <w:sz w:val="25"/>
          <w:szCs w:val="25"/>
        </w:rPr>
        <w:t xml:space="preserve"> and Motion for Protective Order, on the basis that </w:t>
      </w:r>
      <w:r>
        <w:rPr>
          <w:sz w:val="25"/>
          <w:szCs w:val="25"/>
        </w:rPr>
        <w:t xml:space="preserve">many </w:t>
      </w:r>
      <w:r w:rsidRPr="00182C0D">
        <w:rPr>
          <w:sz w:val="25"/>
          <w:szCs w:val="25"/>
        </w:rPr>
        <w:t xml:space="preserve">of Parents’ requests were overly broad, unduly burdensome and not reasonably calculated to lead to the discovery of admissible evidence.  The District further objected to requests that </w:t>
      </w:r>
      <w:r>
        <w:rPr>
          <w:sz w:val="25"/>
          <w:szCs w:val="25"/>
        </w:rPr>
        <w:t xml:space="preserve">sought </w:t>
      </w:r>
      <w:r w:rsidRPr="00182C0D">
        <w:rPr>
          <w:sz w:val="25"/>
          <w:szCs w:val="25"/>
        </w:rPr>
        <w:t xml:space="preserve">information </w:t>
      </w:r>
      <w:r>
        <w:rPr>
          <w:sz w:val="25"/>
          <w:szCs w:val="25"/>
        </w:rPr>
        <w:t>p</w:t>
      </w:r>
      <w:r w:rsidRPr="00182C0D">
        <w:rPr>
          <w:sz w:val="25"/>
          <w:szCs w:val="25"/>
        </w:rPr>
        <w:t xml:space="preserve">rotected under the attorney-client and/ or work-product privileges, and documents that sought information relating to students other than Student in the case at bar. </w:t>
      </w:r>
    </w:p>
    <w:p w14:paraId="14548B91" w14:textId="77777777" w:rsidR="004333CC" w:rsidRDefault="004333CC" w:rsidP="004333CC">
      <w:pPr>
        <w:keepNext/>
        <w:spacing w:after="0" w:line="240" w:lineRule="auto"/>
        <w:outlineLvl w:val="2"/>
        <w:rPr>
          <w:rFonts w:ascii="Aptos" w:eastAsia="Times New Roman" w:hAnsi="Aptos" w:cs="Times New Roman"/>
          <w:sz w:val="25"/>
          <w:szCs w:val="25"/>
        </w:rPr>
      </w:pPr>
      <w:r w:rsidRPr="00473250">
        <w:rPr>
          <w:rFonts w:ascii="Aptos" w:eastAsia="Times New Roman" w:hAnsi="Aptos" w:cs="Times New Roman"/>
          <w:b/>
          <w:bCs/>
          <w:sz w:val="25"/>
          <w:szCs w:val="25"/>
        </w:rPr>
        <w:lastRenderedPageBreak/>
        <w:t>RULINGS</w:t>
      </w:r>
      <w:r>
        <w:rPr>
          <w:rFonts w:ascii="Aptos" w:eastAsia="Times New Roman" w:hAnsi="Aptos" w:cs="Times New Roman"/>
          <w:sz w:val="25"/>
          <w:szCs w:val="25"/>
        </w:rPr>
        <w:t>:</w:t>
      </w:r>
    </w:p>
    <w:p w14:paraId="0A7AF6B5" w14:textId="77777777" w:rsidR="004333CC" w:rsidRDefault="004333CC" w:rsidP="004333CC">
      <w:pPr>
        <w:keepNext/>
        <w:spacing w:after="0" w:line="240" w:lineRule="auto"/>
        <w:outlineLvl w:val="2"/>
        <w:rPr>
          <w:rFonts w:ascii="Aptos" w:eastAsia="Times New Roman" w:hAnsi="Aptos" w:cs="Times New Roman"/>
          <w:sz w:val="25"/>
          <w:szCs w:val="25"/>
        </w:rPr>
      </w:pPr>
    </w:p>
    <w:p w14:paraId="2A57425A" w14:textId="77777777" w:rsidR="004333CC" w:rsidRDefault="004333CC" w:rsidP="004333CC">
      <w:pPr>
        <w:pStyle w:val="ListParagraph"/>
        <w:keepNext/>
        <w:numPr>
          <w:ilvl w:val="0"/>
          <w:numId w:val="1"/>
        </w:numPr>
        <w:spacing w:after="0" w:line="240" w:lineRule="auto"/>
        <w:outlineLvl w:val="2"/>
        <w:rPr>
          <w:rFonts w:ascii="Aptos" w:eastAsia="Times New Roman" w:hAnsi="Aptos" w:cs="Times New Roman"/>
          <w:sz w:val="25"/>
          <w:szCs w:val="25"/>
        </w:rPr>
      </w:pPr>
      <w:r w:rsidRPr="00A47CEB">
        <w:rPr>
          <w:rFonts w:ascii="Aptos" w:eastAsia="Times New Roman" w:hAnsi="Aptos" w:cs="Times New Roman"/>
          <w:b/>
          <w:bCs/>
          <w:sz w:val="25"/>
          <w:szCs w:val="25"/>
        </w:rPr>
        <w:t>Parents’ Motion to Postpone the Hearing</w:t>
      </w:r>
      <w:r w:rsidRPr="007A3687">
        <w:rPr>
          <w:rFonts w:ascii="Aptos" w:eastAsia="Times New Roman" w:hAnsi="Aptos" w:cs="Times New Roman"/>
          <w:sz w:val="25"/>
          <w:szCs w:val="25"/>
        </w:rPr>
        <w:t xml:space="preserve">:  </w:t>
      </w:r>
    </w:p>
    <w:p w14:paraId="7099488D"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43814737"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 xml:space="preserve">Parents’ request to forgo the first date of hearing, </w:t>
      </w:r>
      <w:r>
        <w:rPr>
          <w:rFonts w:ascii="Aptos" w:eastAsia="Times New Roman" w:hAnsi="Aptos" w:cs="Times New Roman"/>
          <w:sz w:val="25"/>
          <w:szCs w:val="25"/>
        </w:rPr>
        <w:t xml:space="preserve">scheduled for </w:t>
      </w:r>
      <w:r w:rsidRPr="00323E1C">
        <w:rPr>
          <w:rFonts w:ascii="Aptos" w:eastAsia="Times New Roman" w:hAnsi="Aptos" w:cs="Times New Roman"/>
          <w:sz w:val="25"/>
          <w:szCs w:val="25"/>
        </w:rPr>
        <w:t xml:space="preserve">September 19, 2025, due to unavailability </w:t>
      </w:r>
      <w:r>
        <w:rPr>
          <w:rFonts w:ascii="Aptos" w:eastAsia="Times New Roman" w:hAnsi="Aptos" w:cs="Times New Roman"/>
          <w:sz w:val="25"/>
          <w:szCs w:val="25"/>
        </w:rPr>
        <w:t>of</w:t>
      </w:r>
      <w:r w:rsidRPr="00323E1C">
        <w:rPr>
          <w:rFonts w:ascii="Aptos" w:eastAsia="Times New Roman" w:hAnsi="Aptos" w:cs="Times New Roman"/>
          <w:sz w:val="25"/>
          <w:szCs w:val="25"/>
        </w:rPr>
        <w:t xml:space="preserve"> one of the advocates, and to proceed with a one-day hearing on the second</w:t>
      </w:r>
      <w:r>
        <w:rPr>
          <w:rFonts w:ascii="Aptos" w:eastAsia="Times New Roman" w:hAnsi="Aptos" w:cs="Times New Roman"/>
          <w:sz w:val="25"/>
          <w:szCs w:val="25"/>
        </w:rPr>
        <w:t xml:space="preserve"> scheduled</w:t>
      </w:r>
      <w:r w:rsidRPr="00323E1C">
        <w:rPr>
          <w:rFonts w:ascii="Aptos" w:eastAsia="Times New Roman" w:hAnsi="Aptos" w:cs="Times New Roman"/>
          <w:sz w:val="25"/>
          <w:szCs w:val="25"/>
        </w:rPr>
        <w:t xml:space="preserve"> date, October 9, 2025, is </w:t>
      </w:r>
      <w:r w:rsidRPr="00323E1C">
        <w:rPr>
          <w:rFonts w:ascii="Aptos" w:eastAsia="Times New Roman" w:hAnsi="Aptos" w:cs="Times New Roman"/>
          <w:b/>
          <w:bCs/>
          <w:sz w:val="25"/>
          <w:szCs w:val="25"/>
        </w:rPr>
        <w:t xml:space="preserve">GRANTED </w:t>
      </w:r>
      <w:r w:rsidRPr="00323E1C">
        <w:rPr>
          <w:rFonts w:ascii="Aptos" w:eastAsia="Times New Roman" w:hAnsi="Aptos" w:cs="Times New Roman"/>
          <w:sz w:val="25"/>
          <w:szCs w:val="25"/>
        </w:rPr>
        <w:t>for good cause.  This matter will proceed as follows:</w:t>
      </w:r>
    </w:p>
    <w:p w14:paraId="5195E01F" w14:textId="77777777" w:rsidR="004333CC" w:rsidRDefault="004333CC" w:rsidP="004333CC">
      <w:pPr>
        <w:keepNext/>
        <w:spacing w:after="0" w:line="240" w:lineRule="auto"/>
        <w:outlineLvl w:val="2"/>
        <w:rPr>
          <w:rFonts w:ascii="Aptos" w:eastAsia="Times New Roman" w:hAnsi="Aptos" w:cs="Times New Roman"/>
          <w:sz w:val="25"/>
          <w:szCs w:val="25"/>
        </w:rPr>
      </w:pPr>
    </w:p>
    <w:p w14:paraId="7DC3E89D" w14:textId="77777777" w:rsidR="004333CC" w:rsidRPr="009E67F0" w:rsidRDefault="004333CC" w:rsidP="004333CC">
      <w:pPr>
        <w:pStyle w:val="ListParagraph"/>
        <w:keepNext/>
        <w:numPr>
          <w:ilvl w:val="0"/>
          <w:numId w:val="3"/>
        </w:numPr>
        <w:spacing w:after="0" w:line="240" w:lineRule="auto"/>
        <w:outlineLvl w:val="2"/>
        <w:rPr>
          <w:rFonts w:ascii="Aptos" w:eastAsia="Times New Roman" w:hAnsi="Aptos" w:cs="Times New Roman"/>
          <w:sz w:val="25"/>
          <w:szCs w:val="25"/>
        </w:rPr>
      </w:pPr>
      <w:r w:rsidRPr="009E67F0">
        <w:rPr>
          <w:rFonts w:ascii="Aptos" w:eastAsia="Times New Roman" w:hAnsi="Aptos" w:cs="Times New Roman"/>
          <w:sz w:val="25"/>
          <w:szCs w:val="25"/>
        </w:rPr>
        <w:t xml:space="preserve">Exhibits and witness lists are due </w:t>
      </w:r>
      <w:proofErr w:type="gramStart"/>
      <w:r w:rsidRPr="009E67F0">
        <w:rPr>
          <w:rFonts w:ascii="Aptos" w:eastAsia="Times New Roman" w:hAnsi="Aptos" w:cs="Times New Roman"/>
          <w:sz w:val="25"/>
          <w:szCs w:val="25"/>
        </w:rPr>
        <w:t>by</w:t>
      </w:r>
      <w:proofErr w:type="gramEnd"/>
      <w:r w:rsidRPr="009E67F0">
        <w:rPr>
          <w:rFonts w:ascii="Aptos" w:eastAsia="Times New Roman" w:hAnsi="Aptos" w:cs="Times New Roman"/>
          <w:sz w:val="25"/>
          <w:szCs w:val="25"/>
        </w:rPr>
        <w:t xml:space="preserve"> the close of business on October 2, 2025. </w:t>
      </w:r>
    </w:p>
    <w:p w14:paraId="5FBFC9B1" w14:textId="77777777" w:rsidR="004333CC" w:rsidRPr="009E67F0" w:rsidRDefault="004333CC" w:rsidP="004333CC">
      <w:pPr>
        <w:pStyle w:val="ListParagraph"/>
        <w:keepNext/>
        <w:numPr>
          <w:ilvl w:val="0"/>
          <w:numId w:val="3"/>
        </w:numPr>
        <w:spacing w:after="0" w:line="240" w:lineRule="auto"/>
        <w:outlineLvl w:val="2"/>
        <w:rPr>
          <w:rFonts w:ascii="Aptos" w:eastAsia="Times New Roman" w:hAnsi="Aptos" w:cs="Times New Roman"/>
          <w:sz w:val="25"/>
          <w:szCs w:val="25"/>
        </w:rPr>
      </w:pPr>
      <w:r w:rsidRPr="009E67F0">
        <w:rPr>
          <w:rFonts w:ascii="Aptos" w:eastAsia="Times New Roman" w:hAnsi="Aptos" w:cs="Times New Roman"/>
          <w:sz w:val="25"/>
          <w:szCs w:val="25"/>
        </w:rPr>
        <w:t xml:space="preserve"> The Hearing will be held on October 9, 2025, at 10:00 a.m.</w:t>
      </w:r>
    </w:p>
    <w:p w14:paraId="5BA9727A" w14:textId="77777777" w:rsidR="004333CC" w:rsidRDefault="004333CC" w:rsidP="004333CC">
      <w:pPr>
        <w:keepNext/>
        <w:spacing w:after="0" w:line="240" w:lineRule="auto"/>
        <w:outlineLvl w:val="2"/>
        <w:rPr>
          <w:rFonts w:ascii="Aptos" w:eastAsia="Times New Roman" w:hAnsi="Aptos" w:cs="Times New Roman"/>
          <w:sz w:val="25"/>
          <w:szCs w:val="25"/>
        </w:rPr>
      </w:pPr>
    </w:p>
    <w:p w14:paraId="0E9990BC" w14:textId="77777777" w:rsidR="004333CC" w:rsidRPr="000F20A4"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The decision in this case will be </w:t>
      </w:r>
      <w:proofErr w:type="gramStart"/>
      <w:r>
        <w:rPr>
          <w:rFonts w:ascii="Aptos" w:eastAsia="Times New Roman" w:hAnsi="Aptos" w:cs="Times New Roman"/>
          <w:sz w:val="25"/>
          <w:szCs w:val="25"/>
        </w:rPr>
        <w:t>issued</w:t>
      </w:r>
      <w:proofErr w:type="gramEnd"/>
      <w:r>
        <w:rPr>
          <w:rFonts w:ascii="Aptos" w:eastAsia="Times New Roman" w:hAnsi="Aptos" w:cs="Times New Roman"/>
          <w:sz w:val="25"/>
          <w:szCs w:val="25"/>
        </w:rPr>
        <w:t xml:space="preserve"> by November 3, 2025.  Given the District’s opposition to any postponement beyond October 9, 2025, no further postponements will be granted.</w:t>
      </w:r>
    </w:p>
    <w:p w14:paraId="34522AAE"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4F3C1965" w14:textId="77777777" w:rsidR="004333CC" w:rsidRPr="0062775B" w:rsidRDefault="004333CC" w:rsidP="004333CC">
      <w:pPr>
        <w:pStyle w:val="ListParagraph"/>
        <w:keepNext/>
        <w:numPr>
          <w:ilvl w:val="0"/>
          <w:numId w:val="1"/>
        </w:numPr>
        <w:spacing w:after="0" w:line="240" w:lineRule="auto"/>
        <w:outlineLvl w:val="2"/>
        <w:rPr>
          <w:rFonts w:ascii="Aptos" w:eastAsia="Times New Roman" w:hAnsi="Aptos" w:cs="Times New Roman"/>
          <w:sz w:val="25"/>
          <w:szCs w:val="25"/>
        </w:rPr>
      </w:pPr>
      <w:r w:rsidRPr="00A47CEB">
        <w:rPr>
          <w:rFonts w:ascii="Aptos" w:eastAsia="Times New Roman" w:hAnsi="Aptos" w:cs="Times New Roman"/>
          <w:b/>
          <w:bCs/>
          <w:sz w:val="25"/>
          <w:szCs w:val="25"/>
        </w:rPr>
        <w:t xml:space="preserve">Parents’ Request for </w:t>
      </w:r>
      <w:proofErr w:type="gramStart"/>
      <w:r w:rsidRPr="00A47CEB">
        <w:rPr>
          <w:rFonts w:ascii="Aptos" w:eastAsia="Times New Roman" w:hAnsi="Aptos" w:cs="Times New Roman"/>
          <w:b/>
          <w:bCs/>
          <w:sz w:val="25"/>
          <w:szCs w:val="25"/>
        </w:rPr>
        <w:t>a Public</w:t>
      </w:r>
      <w:proofErr w:type="gramEnd"/>
      <w:r w:rsidRPr="00A47CEB">
        <w:rPr>
          <w:rFonts w:ascii="Aptos" w:eastAsia="Times New Roman" w:hAnsi="Aptos" w:cs="Times New Roman"/>
          <w:b/>
          <w:bCs/>
          <w:sz w:val="25"/>
          <w:szCs w:val="25"/>
        </w:rPr>
        <w:t xml:space="preserve"> Hearing</w:t>
      </w:r>
      <w:r w:rsidRPr="0062775B">
        <w:rPr>
          <w:rFonts w:ascii="Aptos" w:eastAsia="Times New Roman" w:hAnsi="Aptos" w:cs="Times New Roman"/>
          <w:sz w:val="25"/>
          <w:szCs w:val="25"/>
        </w:rPr>
        <w:t>:</w:t>
      </w:r>
    </w:p>
    <w:p w14:paraId="4FA71CC5"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59078CAE"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Consistent with 20 USC §1415(b)(6)(a) and 34 CFR §300.512(c)(2),</w:t>
      </w:r>
      <w:r>
        <w:rPr>
          <w:rFonts w:ascii="Aptos" w:eastAsia="Times New Roman" w:hAnsi="Aptos" w:cs="Times New Roman"/>
          <w:sz w:val="25"/>
          <w:szCs w:val="25"/>
        </w:rPr>
        <w:t xml:space="preserve"> affording</w:t>
      </w:r>
      <w:r w:rsidRPr="00323E1C">
        <w:rPr>
          <w:rFonts w:ascii="Aptos" w:eastAsia="Times New Roman" w:hAnsi="Aptos" w:cs="Times New Roman"/>
          <w:sz w:val="25"/>
          <w:szCs w:val="25"/>
        </w:rPr>
        <w:t xml:space="preserve"> parents the</w:t>
      </w:r>
      <w:r>
        <w:rPr>
          <w:rFonts w:ascii="Aptos" w:eastAsia="Times New Roman" w:hAnsi="Aptos" w:cs="Times New Roman"/>
          <w:sz w:val="25"/>
          <w:szCs w:val="25"/>
        </w:rPr>
        <w:t xml:space="preserve"> right</w:t>
      </w:r>
      <w:r w:rsidRPr="00323E1C">
        <w:rPr>
          <w:rFonts w:ascii="Aptos" w:eastAsia="Times New Roman" w:hAnsi="Aptos" w:cs="Times New Roman"/>
          <w:sz w:val="25"/>
          <w:szCs w:val="25"/>
        </w:rPr>
        <w:t xml:space="preserve"> </w:t>
      </w:r>
      <w:r>
        <w:rPr>
          <w:rFonts w:ascii="Aptos" w:eastAsia="Times New Roman" w:hAnsi="Aptos" w:cs="Times New Roman"/>
          <w:sz w:val="25"/>
          <w:szCs w:val="25"/>
        </w:rPr>
        <w:t xml:space="preserve">to </w:t>
      </w:r>
      <w:r w:rsidRPr="00323E1C">
        <w:rPr>
          <w:rFonts w:ascii="Aptos" w:eastAsia="Times New Roman" w:hAnsi="Aptos" w:cs="Times New Roman"/>
          <w:sz w:val="25"/>
          <w:szCs w:val="25"/>
        </w:rPr>
        <w:t xml:space="preserve">open the due process hearing to the public, Parents’ request for a public hearing is </w:t>
      </w:r>
      <w:r w:rsidRPr="00323E1C">
        <w:rPr>
          <w:rFonts w:ascii="Aptos" w:eastAsia="Times New Roman" w:hAnsi="Aptos" w:cs="Times New Roman"/>
          <w:b/>
          <w:bCs/>
          <w:sz w:val="25"/>
          <w:szCs w:val="25"/>
        </w:rPr>
        <w:t>GRANTED</w:t>
      </w:r>
      <w:r w:rsidRPr="00323E1C">
        <w:rPr>
          <w:rFonts w:ascii="Aptos" w:eastAsia="Times New Roman" w:hAnsi="Aptos" w:cs="Times New Roman"/>
          <w:sz w:val="25"/>
          <w:szCs w:val="25"/>
        </w:rPr>
        <w:t>.</w:t>
      </w:r>
      <w:r>
        <w:rPr>
          <w:rStyle w:val="FootnoteReference"/>
          <w:rFonts w:ascii="Aptos" w:eastAsia="Times New Roman" w:hAnsi="Aptos" w:cs="Times New Roman"/>
          <w:sz w:val="25"/>
          <w:szCs w:val="25"/>
        </w:rPr>
        <w:footnoteReference w:id="4"/>
      </w:r>
    </w:p>
    <w:p w14:paraId="11ACC442" w14:textId="77777777" w:rsidR="004333CC" w:rsidRPr="007A3687" w:rsidRDefault="004333CC" w:rsidP="004333CC">
      <w:pPr>
        <w:pStyle w:val="ListParagraph"/>
        <w:rPr>
          <w:rFonts w:ascii="Aptos" w:eastAsia="Times New Roman" w:hAnsi="Aptos" w:cs="Times New Roman"/>
          <w:sz w:val="25"/>
          <w:szCs w:val="25"/>
        </w:rPr>
      </w:pPr>
    </w:p>
    <w:p w14:paraId="2BF1D1AC" w14:textId="77777777" w:rsidR="004333CC" w:rsidRDefault="004333CC" w:rsidP="004333CC">
      <w:pPr>
        <w:pStyle w:val="ListParagraph"/>
        <w:keepNext/>
        <w:numPr>
          <w:ilvl w:val="0"/>
          <w:numId w:val="1"/>
        </w:numPr>
        <w:spacing w:after="0" w:line="240" w:lineRule="auto"/>
        <w:outlineLvl w:val="2"/>
        <w:rPr>
          <w:rFonts w:ascii="Aptos" w:eastAsia="Times New Roman" w:hAnsi="Aptos" w:cs="Times New Roman"/>
          <w:sz w:val="25"/>
          <w:szCs w:val="25"/>
        </w:rPr>
      </w:pPr>
      <w:r w:rsidRPr="006F2E79">
        <w:rPr>
          <w:rFonts w:ascii="Aptos" w:eastAsia="Times New Roman" w:hAnsi="Aptos" w:cs="Times New Roman"/>
          <w:b/>
          <w:bCs/>
          <w:sz w:val="25"/>
          <w:szCs w:val="25"/>
        </w:rPr>
        <w:t>Venue</w:t>
      </w:r>
      <w:r>
        <w:rPr>
          <w:rFonts w:ascii="Aptos" w:eastAsia="Times New Roman" w:hAnsi="Aptos" w:cs="Times New Roman"/>
          <w:sz w:val="25"/>
          <w:szCs w:val="25"/>
        </w:rPr>
        <w:t>:</w:t>
      </w:r>
    </w:p>
    <w:p w14:paraId="77058813" w14:textId="77777777" w:rsidR="004333CC" w:rsidRDefault="004333CC" w:rsidP="004333CC">
      <w:pPr>
        <w:pStyle w:val="NoSpacing"/>
      </w:pPr>
    </w:p>
    <w:p w14:paraId="2A4243E1"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Parents’ advocate requested that the Hearing be moved to Springfield because it was allegedly closer for Parents and because an in-person hearing “places an unfair burden on the Advocate, who must be accompanied by a services dog and that is unavoidable… travel would subject [her] elderly dog to a 10-12 hour strenuous day, in a very stressful, high-emotion hearing,</w:t>
      </w:r>
      <w:r>
        <w:rPr>
          <w:rStyle w:val="FootnoteReference"/>
          <w:rFonts w:ascii="Aptos" w:eastAsia="Times New Roman" w:hAnsi="Aptos" w:cs="Times New Roman"/>
          <w:sz w:val="25"/>
          <w:szCs w:val="25"/>
        </w:rPr>
        <w:footnoteReference w:id="5"/>
      </w:r>
      <w:r w:rsidRPr="00323E1C">
        <w:rPr>
          <w:rFonts w:ascii="Aptos" w:eastAsia="Times New Roman" w:hAnsi="Aptos" w:cs="Times New Roman"/>
          <w:sz w:val="25"/>
          <w:szCs w:val="25"/>
        </w:rPr>
        <w:t xml:space="preserve"> which simply put is cruel”.  </w:t>
      </w:r>
    </w:p>
    <w:p w14:paraId="4B32D5B2"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783CE806"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 xml:space="preserve">The District argued that the confidentiality and privacy concerns of holding a public hearing virtually/online outweigh any prejudice to </w:t>
      </w:r>
      <w:r>
        <w:rPr>
          <w:rFonts w:ascii="Aptos" w:eastAsia="Times New Roman" w:hAnsi="Aptos" w:cs="Times New Roman"/>
          <w:sz w:val="25"/>
          <w:szCs w:val="25"/>
        </w:rPr>
        <w:t xml:space="preserve">the </w:t>
      </w:r>
      <w:r w:rsidRPr="00323E1C">
        <w:rPr>
          <w:rFonts w:ascii="Aptos" w:eastAsia="Times New Roman" w:hAnsi="Aptos" w:cs="Times New Roman"/>
          <w:sz w:val="25"/>
          <w:szCs w:val="25"/>
        </w:rPr>
        <w:t xml:space="preserve">Advocate’s having to appear in person – whether in Malden, Springfield or elsewhere.  The District further states that if the Hearing is open to the public, it should be held at a location agreeable to both </w:t>
      </w:r>
      <w:r w:rsidRPr="00323E1C">
        <w:rPr>
          <w:rFonts w:ascii="Aptos" w:eastAsia="Times New Roman" w:hAnsi="Aptos" w:cs="Times New Roman"/>
          <w:sz w:val="25"/>
          <w:szCs w:val="25"/>
        </w:rPr>
        <w:lastRenderedPageBreak/>
        <w:t xml:space="preserve">parties.  If not in Malden, then that location should be Worcester, which is closer to where Parents reside, rather than Springfield </w:t>
      </w:r>
      <w:r>
        <w:rPr>
          <w:rFonts w:ascii="Aptos" w:eastAsia="Times New Roman" w:hAnsi="Aptos" w:cs="Times New Roman"/>
          <w:sz w:val="25"/>
          <w:szCs w:val="25"/>
        </w:rPr>
        <w:t>(</w:t>
      </w:r>
      <w:r w:rsidRPr="00323E1C">
        <w:rPr>
          <w:rFonts w:ascii="Aptos" w:eastAsia="Times New Roman" w:hAnsi="Aptos" w:cs="Times New Roman"/>
          <w:sz w:val="25"/>
          <w:szCs w:val="25"/>
        </w:rPr>
        <w:t xml:space="preserve">which is where </w:t>
      </w:r>
      <w:r>
        <w:rPr>
          <w:rFonts w:ascii="Aptos" w:eastAsia="Times New Roman" w:hAnsi="Aptos" w:cs="Times New Roman"/>
          <w:sz w:val="25"/>
          <w:szCs w:val="25"/>
        </w:rPr>
        <w:t>an</w:t>
      </w:r>
      <w:r w:rsidRPr="00323E1C">
        <w:rPr>
          <w:rFonts w:ascii="Aptos" w:eastAsia="Times New Roman" w:hAnsi="Aptos" w:cs="Times New Roman"/>
          <w:sz w:val="25"/>
          <w:szCs w:val="25"/>
        </w:rPr>
        <w:t xml:space="preserve"> advocate</w:t>
      </w:r>
      <w:r>
        <w:rPr>
          <w:rFonts w:ascii="Aptos" w:eastAsia="Times New Roman" w:hAnsi="Aptos" w:cs="Times New Roman"/>
          <w:sz w:val="25"/>
          <w:szCs w:val="25"/>
        </w:rPr>
        <w:t>’</w:t>
      </w:r>
      <w:r w:rsidRPr="00323E1C">
        <w:rPr>
          <w:rFonts w:ascii="Aptos" w:eastAsia="Times New Roman" w:hAnsi="Aptos" w:cs="Times New Roman"/>
          <w:sz w:val="25"/>
          <w:szCs w:val="25"/>
        </w:rPr>
        <w:t>s office is located</w:t>
      </w:r>
      <w:r>
        <w:rPr>
          <w:rFonts w:ascii="Aptos" w:eastAsia="Times New Roman" w:hAnsi="Aptos" w:cs="Times New Roman"/>
          <w:sz w:val="25"/>
          <w:szCs w:val="25"/>
        </w:rPr>
        <w:t>)</w:t>
      </w:r>
      <w:r w:rsidRPr="00323E1C">
        <w:rPr>
          <w:rFonts w:ascii="Aptos" w:eastAsia="Times New Roman" w:hAnsi="Aptos" w:cs="Times New Roman"/>
          <w:sz w:val="25"/>
          <w:szCs w:val="25"/>
        </w:rPr>
        <w:t>.</w:t>
      </w:r>
    </w:p>
    <w:p w14:paraId="539E30A1"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76BC7377"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Nothing in the Advocate’s Motion for a Public Hearing</w:t>
      </w:r>
      <w:r>
        <w:rPr>
          <w:rFonts w:ascii="Aptos" w:eastAsia="Times New Roman" w:hAnsi="Aptos" w:cs="Times New Roman"/>
          <w:sz w:val="25"/>
          <w:szCs w:val="25"/>
        </w:rPr>
        <w:t xml:space="preserve"> to be held virtually or in a specific geographical venue</w:t>
      </w:r>
      <w:r w:rsidRPr="00323E1C">
        <w:rPr>
          <w:rFonts w:ascii="Aptos" w:eastAsia="Times New Roman" w:hAnsi="Aptos" w:cs="Times New Roman"/>
          <w:sz w:val="25"/>
          <w:szCs w:val="25"/>
        </w:rPr>
        <w:t xml:space="preserve"> </w:t>
      </w:r>
      <w:r>
        <w:rPr>
          <w:rFonts w:ascii="Aptos" w:eastAsia="Times New Roman" w:hAnsi="Aptos" w:cs="Times New Roman"/>
          <w:sz w:val="25"/>
          <w:szCs w:val="25"/>
        </w:rPr>
        <w:t xml:space="preserve">relates to </w:t>
      </w:r>
      <w:r w:rsidRPr="00323E1C">
        <w:rPr>
          <w:rFonts w:ascii="Aptos" w:eastAsia="Times New Roman" w:hAnsi="Aptos" w:cs="Times New Roman"/>
          <w:sz w:val="25"/>
          <w:szCs w:val="25"/>
        </w:rPr>
        <w:t>any hardship, impediment, health or disability-related needs of Parents or Student</w:t>
      </w:r>
      <w:r>
        <w:rPr>
          <w:rStyle w:val="FootnoteReference"/>
          <w:rFonts w:ascii="Aptos" w:eastAsia="Times New Roman" w:hAnsi="Aptos" w:cs="Times New Roman"/>
          <w:sz w:val="25"/>
          <w:szCs w:val="25"/>
        </w:rPr>
        <w:footnoteReference w:id="6"/>
      </w:r>
      <w:r>
        <w:rPr>
          <w:rFonts w:ascii="Aptos" w:eastAsia="Times New Roman" w:hAnsi="Aptos" w:cs="Times New Roman"/>
          <w:sz w:val="25"/>
          <w:szCs w:val="25"/>
        </w:rPr>
        <w:t xml:space="preserve"> (</w:t>
      </w:r>
      <w:r w:rsidRPr="00323E1C">
        <w:rPr>
          <w:rFonts w:ascii="Aptos" w:eastAsia="Times New Roman" w:hAnsi="Aptos" w:cs="Times New Roman"/>
          <w:sz w:val="25"/>
          <w:szCs w:val="25"/>
        </w:rPr>
        <w:t>who reside approximately 50 minutes from Malden, MA</w:t>
      </w:r>
      <w:r>
        <w:rPr>
          <w:rFonts w:ascii="Aptos" w:eastAsia="Times New Roman" w:hAnsi="Aptos" w:cs="Times New Roman"/>
          <w:sz w:val="25"/>
          <w:szCs w:val="25"/>
        </w:rPr>
        <w:t>)</w:t>
      </w:r>
      <w:r w:rsidRPr="00323E1C">
        <w:rPr>
          <w:rFonts w:ascii="Aptos" w:eastAsia="Times New Roman" w:hAnsi="Aptos" w:cs="Times New Roman"/>
          <w:sz w:val="25"/>
          <w:szCs w:val="25"/>
        </w:rPr>
        <w:t>.  Rather, the concerns raised</w:t>
      </w:r>
      <w:r>
        <w:rPr>
          <w:rFonts w:ascii="Aptos" w:eastAsia="Times New Roman" w:hAnsi="Aptos" w:cs="Times New Roman"/>
          <w:sz w:val="25"/>
          <w:szCs w:val="25"/>
        </w:rPr>
        <w:t xml:space="preserve"> appear to</w:t>
      </w:r>
      <w:r w:rsidRPr="00323E1C">
        <w:rPr>
          <w:rFonts w:ascii="Aptos" w:eastAsia="Times New Roman" w:hAnsi="Aptos" w:cs="Times New Roman"/>
          <w:sz w:val="25"/>
          <w:szCs w:val="25"/>
        </w:rPr>
        <w:t xml:space="preserve"> involve the needs of the advocate</w:t>
      </w:r>
      <w:r>
        <w:rPr>
          <w:rFonts w:ascii="Aptos" w:eastAsia="Times New Roman" w:hAnsi="Aptos" w:cs="Times New Roman"/>
          <w:sz w:val="25"/>
          <w:szCs w:val="25"/>
        </w:rPr>
        <w:t>’s</w:t>
      </w:r>
      <w:r w:rsidRPr="00323E1C">
        <w:rPr>
          <w:rFonts w:ascii="Aptos" w:eastAsia="Times New Roman" w:hAnsi="Aptos" w:cs="Times New Roman"/>
          <w:sz w:val="25"/>
          <w:szCs w:val="25"/>
        </w:rPr>
        <w:t xml:space="preserve"> </w:t>
      </w:r>
      <w:r>
        <w:rPr>
          <w:rFonts w:ascii="Aptos" w:eastAsia="Times New Roman" w:hAnsi="Aptos" w:cs="Times New Roman"/>
          <w:sz w:val="25"/>
          <w:szCs w:val="25"/>
        </w:rPr>
        <w:t xml:space="preserve">service </w:t>
      </w:r>
      <w:r w:rsidRPr="00323E1C">
        <w:rPr>
          <w:rFonts w:ascii="Aptos" w:eastAsia="Times New Roman" w:hAnsi="Aptos" w:cs="Times New Roman"/>
          <w:sz w:val="25"/>
          <w:szCs w:val="25"/>
        </w:rPr>
        <w:t xml:space="preserve">dog.  </w:t>
      </w:r>
      <w:r>
        <w:rPr>
          <w:rFonts w:ascii="Aptos" w:eastAsia="Times New Roman" w:hAnsi="Aptos" w:cs="Times New Roman"/>
          <w:sz w:val="25"/>
          <w:szCs w:val="25"/>
        </w:rPr>
        <w:t xml:space="preserve">In this regard, I direct that the advocate’s </w:t>
      </w:r>
      <w:r w:rsidRPr="00323E1C">
        <w:rPr>
          <w:rFonts w:ascii="Aptos" w:eastAsia="Times New Roman" w:hAnsi="Aptos" w:cs="Times New Roman"/>
          <w:sz w:val="25"/>
          <w:szCs w:val="25"/>
        </w:rPr>
        <w:t xml:space="preserve">request for accommodations be </w:t>
      </w:r>
      <w:r>
        <w:rPr>
          <w:rFonts w:ascii="Aptos" w:eastAsia="Times New Roman" w:hAnsi="Aptos" w:cs="Times New Roman"/>
          <w:sz w:val="25"/>
          <w:szCs w:val="25"/>
        </w:rPr>
        <w:t xml:space="preserve">made </w:t>
      </w:r>
      <w:r w:rsidRPr="00323E1C">
        <w:rPr>
          <w:rFonts w:ascii="Aptos" w:eastAsia="Times New Roman" w:hAnsi="Aptos" w:cs="Times New Roman"/>
          <w:sz w:val="25"/>
          <w:szCs w:val="25"/>
        </w:rPr>
        <w:t>to James Rooney, First Magistrate</w:t>
      </w:r>
      <w:r>
        <w:rPr>
          <w:rFonts w:ascii="Aptos" w:eastAsia="Times New Roman" w:hAnsi="Aptos" w:cs="Times New Roman"/>
          <w:sz w:val="25"/>
          <w:szCs w:val="25"/>
        </w:rPr>
        <w:t>,</w:t>
      </w:r>
      <w:r w:rsidRPr="00323E1C">
        <w:rPr>
          <w:rFonts w:ascii="Aptos" w:eastAsia="Times New Roman" w:hAnsi="Aptos" w:cs="Times New Roman"/>
          <w:sz w:val="25"/>
          <w:szCs w:val="25"/>
        </w:rPr>
        <w:t xml:space="preserve"> Division of Administrative Law Appeals.  </w:t>
      </w:r>
    </w:p>
    <w:p w14:paraId="36A69A69"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307E837D" w14:textId="77777777" w:rsidR="004333CC" w:rsidRPr="006F2E79" w:rsidRDefault="004333CC" w:rsidP="004333CC">
      <w:pPr>
        <w:keepNext/>
        <w:spacing w:after="0" w:line="240" w:lineRule="auto"/>
        <w:outlineLvl w:val="2"/>
        <w:rPr>
          <w:rFonts w:ascii="Aptos" w:eastAsia="Times New Roman" w:hAnsi="Aptos" w:cs="Times New Roman"/>
          <w:sz w:val="25"/>
          <w:szCs w:val="25"/>
        </w:rPr>
      </w:pPr>
      <w:r w:rsidRPr="006F2E79">
        <w:rPr>
          <w:rFonts w:ascii="Aptos" w:eastAsia="Times New Roman" w:hAnsi="Aptos" w:cs="Times New Roman"/>
          <w:sz w:val="25"/>
          <w:szCs w:val="25"/>
        </w:rPr>
        <w:t xml:space="preserve">Parents’ </w:t>
      </w:r>
      <w:r>
        <w:rPr>
          <w:rFonts w:ascii="Aptos" w:eastAsia="Times New Roman" w:hAnsi="Aptos" w:cs="Times New Roman"/>
          <w:sz w:val="25"/>
          <w:szCs w:val="25"/>
        </w:rPr>
        <w:t>public</w:t>
      </w:r>
      <w:r w:rsidRPr="006F2E79">
        <w:rPr>
          <w:rFonts w:ascii="Aptos" w:eastAsia="Times New Roman" w:hAnsi="Aptos" w:cs="Times New Roman"/>
          <w:sz w:val="25"/>
          <w:szCs w:val="25"/>
        </w:rPr>
        <w:t xml:space="preserve"> Hearing will be held in person at the offices of DALA/BSEA, 14 Summer St., Malden, MA, on October 9, 2025, at 10:00 a.m.</w:t>
      </w:r>
      <w:r w:rsidRPr="006F2E79">
        <w:rPr>
          <w:rFonts w:ascii="Aptos" w:eastAsia="Times New Roman" w:hAnsi="Aptos" w:cs="Times New Roman"/>
          <w:b/>
          <w:bCs/>
          <w:sz w:val="25"/>
          <w:szCs w:val="25"/>
        </w:rPr>
        <w:t xml:space="preserve"> </w:t>
      </w:r>
    </w:p>
    <w:p w14:paraId="008727FC" w14:textId="77777777" w:rsidR="004333CC" w:rsidRPr="006F2E79" w:rsidRDefault="004333CC" w:rsidP="004333CC">
      <w:pPr>
        <w:pStyle w:val="ListParagraph"/>
        <w:keepNext/>
        <w:spacing w:after="0" w:line="240" w:lineRule="auto"/>
        <w:ind w:left="1080"/>
        <w:outlineLvl w:val="2"/>
        <w:rPr>
          <w:rFonts w:ascii="Aptos" w:eastAsia="Times New Roman" w:hAnsi="Aptos" w:cs="Times New Roman"/>
          <w:sz w:val="25"/>
          <w:szCs w:val="25"/>
        </w:rPr>
      </w:pPr>
      <w:r>
        <w:rPr>
          <w:rFonts w:ascii="Aptos" w:eastAsia="Times New Roman" w:hAnsi="Aptos" w:cs="Times New Roman"/>
          <w:b/>
          <w:bCs/>
          <w:sz w:val="25"/>
          <w:szCs w:val="25"/>
        </w:rPr>
        <w:t xml:space="preserve"> </w:t>
      </w:r>
    </w:p>
    <w:p w14:paraId="5C158C4B" w14:textId="77777777" w:rsidR="004333CC" w:rsidRPr="00F03C91" w:rsidRDefault="004333CC" w:rsidP="004333CC">
      <w:pPr>
        <w:pStyle w:val="ListParagraph"/>
        <w:keepNext/>
        <w:numPr>
          <w:ilvl w:val="0"/>
          <w:numId w:val="1"/>
        </w:numPr>
        <w:spacing w:after="0" w:line="240" w:lineRule="auto"/>
        <w:outlineLvl w:val="2"/>
        <w:rPr>
          <w:rFonts w:ascii="Aptos" w:eastAsia="Times New Roman" w:hAnsi="Aptos" w:cs="Times New Roman"/>
          <w:sz w:val="25"/>
          <w:szCs w:val="25"/>
        </w:rPr>
      </w:pPr>
      <w:r w:rsidRPr="00F03C91">
        <w:rPr>
          <w:rFonts w:ascii="Aptos" w:eastAsia="Times New Roman" w:hAnsi="Aptos" w:cs="Times New Roman"/>
          <w:b/>
          <w:bCs/>
          <w:sz w:val="25"/>
          <w:szCs w:val="25"/>
        </w:rPr>
        <w:t xml:space="preserve">School’s Request to </w:t>
      </w:r>
      <w:r>
        <w:rPr>
          <w:rFonts w:ascii="Aptos" w:eastAsia="Times New Roman" w:hAnsi="Aptos" w:cs="Times New Roman"/>
          <w:b/>
          <w:bCs/>
          <w:sz w:val="25"/>
          <w:szCs w:val="25"/>
        </w:rPr>
        <w:t>S</w:t>
      </w:r>
      <w:r w:rsidRPr="00F03C91">
        <w:rPr>
          <w:rFonts w:ascii="Aptos" w:eastAsia="Times New Roman" w:hAnsi="Aptos" w:cs="Times New Roman"/>
          <w:b/>
          <w:bCs/>
          <w:sz w:val="25"/>
          <w:szCs w:val="25"/>
        </w:rPr>
        <w:t xml:space="preserve">horten the </w:t>
      </w:r>
      <w:r>
        <w:rPr>
          <w:rFonts w:ascii="Aptos" w:eastAsia="Times New Roman" w:hAnsi="Aptos" w:cs="Times New Roman"/>
          <w:b/>
          <w:bCs/>
          <w:sz w:val="25"/>
          <w:szCs w:val="25"/>
        </w:rPr>
        <w:t>T</w:t>
      </w:r>
      <w:r w:rsidRPr="00F03C91">
        <w:rPr>
          <w:rFonts w:ascii="Aptos" w:eastAsia="Times New Roman" w:hAnsi="Aptos" w:cs="Times New Roman"/>
          <w:b/>
          <w:bCs/>
          <w:sz w:val="25"/>
          <w:szCs w:val="25"/>
        </w:rPr>
        <w:t>imeline for Parents to Respond to Discovery Requests</w:t>
      </w:r>
      <w:r w:rsidRPr="00F03C91">
        <w:rPr>
          <w:rFonts w:ascii="Aptos" w:eastAsia="Times New Roman" w:hAnsi="Aptos" w:cs="Times New Roman"/>
          <w:sz w:val="25"/>
          <w:szCs w:val="25"/>
        </w:rPr>
        <w:t xml:space="preserve">: </w:t>
      </w:r>
    </w:p>
    <w:p w14:paraId="41B3F75B" w14:textId="77777777" w:rsidR="004333CC" w:rsidRPr="0062775B" w:rsidRDefault="004333CC" w:rsidP="004333CC">
      <w:pPr>
        <w:pStyle w:val="NoSpacing"/>
      </w:pPr>
    </w:p>
    <w:p w14:paraId="302548C2" w14:textId="5491B878" w:rsidR="004333CC" w:rsidRPr="00323E1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O</w:t>
      </w:r>
      <w:r w:rsidRPr="00323E1C">
        <w:rPr>
          <w:rFonts w:ascii="Aptos" w:eastAsia="Times New Roman" w:hAnsi="Aptos" w:cs="Times New Roman"/>
          <w:sz w:val="25"/>
          <w:szCs w:val="25"/>
        </w:rPr>
        <w:t>n September 5, 2025</w:t>
      </w:r>
      <w:r>
        <w:rPr>
          <w:rFonts w:ascii="Aptos" w:eastAsia="Times New Roman" w:hAnsi="Aptos" w:cs="Times New Roman"/>
          <w:sz w:val="25"/>
          <w:szCs w:val="25"/>
        </w:rPr>
        <w:t xml:space="preserve">, </w:t>
      </w:r>
      <w:r w:rsidRPr="00323E1C">
        <w:rPr>
          <w:rFonts w:ascii="Aptos" w:eastAsia="Times New Roman" w:hAnsi="Aptos" w:cs="Times New Roman"/>
          <w:sz w:val="25"/>
          <w:szCs w:val="25"/>
        </w:rPr>
        <w:t xml:space="preserve">following Parents’ </w:t>
      </w:r>
      <w:r>
        <w:rPr>
          <w:rFonts w:ascii="Aptos" w:eastAsia="Times New Roman" w:hAnsi="Aptos" w:cs="Times New Roman"/>
          <w:sz w:val="25"/>
          <w:szCs w:val="25"/>
        </w:rPr>
        <w:t>September 4, 2025</w:t>
      </w:r>
      <w:r w:rsidR="0084264F">
        <w:rPr>
          <w:rFonts w:ascii="Aptos" w:eastAsia="Times New Roman" w:hAnsi="Aptos" w:cs="Times New Roman"/>
          <w:sz w:val="25"/>
          <w:szCs w:val="25"/>
        </w:rPr>
        <w:t>,</w:t>
      </w:r>
      <w:r>
        <w:rPr>
          <w:rFonts w:ascii="Aptos" w:eastAsia="Times New Roman" w:hAnsi="Aptos" w:cs="Times New Roman"/>
          <w:sz w:val="25"/>
          <w:szCs w:val="25"/>
        </w:rPr>
        <w:t xml:space="preserve"> </w:t>
      </w:r>
      <w:r w:rsidRPr="00323E1C">
        <w:rPr>
          <w:rFonts w:ascii="Aptos" w:eastAsia="Times New Roman" w:hAnsi="Aptos" w:cs="Times New Roman"/>
          <w:sz w:val="25"/>
          <w:szCs w:val="25"/>
        </w:rPr>
        <w:t>request to postpone the hearing t</w:t>
      </w:r>
      <w:r>
        <w:rPr>
          <w:rFonts w:ascii="Aptos" w:eastAsia="Times New Roman" w:hAnsi="Aptos" w:cs="Times New Roman"/>
          <w:sz w:val="25"/>
          <w:szCs w:val="25"/>
        </w:rPr>
        <w:t>o</w:t>
      </w:r>
      <w:r w:rsidRPr="00323E1C">
        <w:rPr>
          <w:rFonts w:ascii="Aptos" w:eastAsia="Times New Roman" w:hAnsi="Aptos" w:cs="Times New Roman"/>
          <w:sz w:val="25"/>
          <w:szCs w:val="25"/>
        </w:rPr>
        <w:t xml:space="preserve"> October 9, 2025, the District served Parents with discovery requests, and further requested that the BSEA set a shorter timeline for Parents’ responses.  Parents objected to any timeline shorter than the typical 30 days allowable under Rule 5.B of the </w:t>
      </w:r>
      <w:r w:rsidRPr="00323E1C">
        <w:rPr>
          <w:rFonts w:ascii="Aptos" w:eastAsia="Times New Roman" w:hAnsi="Aptos" w:cs="Times New Roman"/>
          <w:i/>
          <w:iCs/>
          <w:sz w:val="25"/>
          <w:szCs w:val="25"/>
        </w:rPr>
        <w:t>Hearing Rules for Special Education Appeals</w:t>
      </w:r>
      <w:r w:rsidRPr="00323E1C">
        <w:rPr>
          <w:rFonts w:ascii="Aptos" w:eastAsia="Times New Roman" w:hAnsi="Aptos" w:cs="Times New Roman"/>
          <w:sz w:val="25"/>
          <w:szCs w:val="25"/>
        </w:rPr>
        <w:t xml:space="preserve"> (Hearing Rules)</w:t>
      </w:r>
      <w:r>
        <w:rPr>
          <w:rFonts w:ascii="Aptos" w:eastAsia="Times New Roman" w:hAnsi="Aptos" w:cs="Times New Roman"/>
          <w:sz w:val="25"/>
          <w:szCs w:val="25"/>
        </w:rPr>
        <w:t>,</w:t>
      </w:r>
      <w:r w:rsidRPr="00323E1C">
        <w:rPr>
          <w:rFonts w:ascii="Aptos" w:eastAsia="Times New Roman" w:hAnsi="Aptos" w:cs="Times New Roman"/>
          <w:sz w:val="25"/>
          <w:szCs w:val="25"/>
        </w:rPr>
        <w:t xml:space="preserve"> which would necessitate an even further postponement of the Hearing.  Except for objecting to Document Request #11, Parents did not raise any other objections to the District’s discovery requests.</w:t>
      </w:r>
    </w:p>
    <w:p w14:paraId="21650721" w14:textId="77777777" w:rsidR="004333CC" w:rsidRDefault="004333CC" w:rsidP="004333CC">
      <w:pPr>
        <w:pStyle w:val="NoSpacing"/>
      </w:pPr>
    </w:p>
    <w:p w14:paraId="3BCF4FDC"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First, I address Parents’ objection to setting a shorter timeline on discovery responses and the Advocate</w:t>
      </w:r>
      <w:r>
        <w:rPr>
          <w:rFonts w:ascii="Aptos" w:eastAsia="Times New Roman" w:hAnsi="Aptos" w:cs="Times New Roman"/>
          <w:sz w:val="25"/>
          <w:szCs w:val="25"/>
        </w:rPr>
        <w:t>’</w:t>
      </w:r>
      <w:r w:rsidRPr="00323E1C">
        <w:rPr>
          <w:rFonts w:ascii="Aptos" w:eastAsia="Times New Roman" w:hAnsi="Aptos" w:cs="Times New Roman"/>
          <w:sz w:val="25"/>
          <w:szCs w:val="25"/>
        </w:rPr>
        <w:t xml:space="preserve">s argument that compliance with discovery necessities postponement of the hearing beyond October 9, 2025.  </w:t>
      </w:r>
    </w:p>
    <w:p w14:paraId="1B3780B8" w14:textId="77777777" w:rsidR="004333CC" w:rsidRPr="00BD030F"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3B51C57F" w14:textId="06CC7C67" w:rsidR="004333CC" w:rsidRPr="00BD030F" w:rsidRDefault="004333CC" w:rsidP="004333CC">
      <w:pPr>
        <w:pStyle w:val="NoSpacing"/>
        <w:rPr>
          <w:sz w:val="25"/>
          <w:szCs w:val="25"/>
        </w:rPr>
      </w:pPr>
      <w:r w:rsidRPr="00BD030F">
        <w:rPr>
          <w:sz w:val="25"/>
          <w:szCs w:val="25"/>
        </w:rPr>
        <w:t xml:space="preserve">Rule 5.B of the Hearing Rules authorizes a BSEA hearing officer to establish a shorter or longer timeline to respond to discovery requests.  Given that the scope of the Hearing in the instant matter is so </w:t>
      </w:r>
      <w:proofErr w:type="gramStart"/>
      <w:r w:rsidRPr="00BD030F">
        <w:rPr>
          <w:sz w:val="25"/>
          <w:szCs w:val="25"/>
        </w:rPr>
        <w:t>narrow,</w:t>
      </w:r>
      <w:proofErr w:type="gramEnd"/>
      <w:r w:rsidRPr="00BD030F">
        <w:rPr>
          <w:sz w:val="25"/>
          <w:szCs w:val="25"/>
        </w:rPr>
        <w:t xml:space="preserve"> that the District’s discovery requests are not onerous</w:t>
      </w:r>
      <w:r>
        <w:rPr>
          <w:sz w:val="25"/>
          <w:szCs w:val="25"/>
        </w:rPr>
        <w:t>,</w:t>
      </w:r>
      <w:r w:rsidRPr="00BD030F">
        <w:rPr>
          <w:sz w:val="25"/>
          <w:szCs w:val="25"/>
        </w:rPr>
        <w:t xml:space="preserve"> that the Parties </w:t>
      </w:r>
      <w:r w:rsidR="00CE4C95">
        <w:rPr>
          <w:sz w:val="25"/>
          <w:szCs w:val="25"/>
        </w:rPr>
        <w:t xml:space="preserve">agreed to proceed to Hearing </w:t>
      </w:r>
      <w:r w:rsidRPr="00BD030F">
        <w:rPr>
          <w:sz w:val="25"/>
          <w:szCs w:val="25"/>
        </w:rPr>
        <w:t xml:space="preserve">on October 9, 2025, and that exhibits and witness lists are due by the close of business on October 2, 2025, shortening the timeline is warranted.  Moreover, Parents have been on notice of the District’s discovery requests since September 5, 2025.  </w:t>
      </w:r>
    </w:p>
    <w:p w14:paraId="1C9B4076"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lastRenderedPageBreak/>
        <w:t xml:space="preserve">The District’s request to shorten the timeline for Parents to produce their responses to discovery requests is </w:t>
      </w:r>
      <w:r w:rsidRPr="00323E1C">
        <w:rPr>
          <w:rFonts w:ascii="Aptos" w:eastAsia="Times New Roman" w:hAnsi="Aptos" w:cs="Times New Roman"/>
          <w:b/>
          <w:bCs/>
          <w:sz w:val="25"/>
          <w:szCs w:val="25"/>
        </w:rPr>
        <w:t>ALLOWED</w:t>
      </w:r>
      <w:r w:rsidRPr="00323E1C">
        <w:rPr>
          <w:rFonts w:ascii="Aptos" w:eastAsia="Times New Roman" w:hAnsi="Aptos" w:cs="Times New Roman"/>
          <w:sz w:val="25"/>
          <w:szCs w:val="25"/>
        </w:rPr>
        <w:t>.  Parent</w:t>
      </w:r>
      <w:r>
        <w:rPr>
          <w:rFonts w:ascii="Aptos" w:eastAsia="Times New Roman" w:hAnsi="Aptos" w:cs="Times New Roman"/>
          <w:sz w:val="25"/>
          <w:szCs w:val="25"/>
        </w:rPr>
        <w:t>s’</w:t>
      </w:r>
      <w:r w:rsidRPr="00323E1C">
        <w:rPr>
          <w:rFonts w:ascii="Aptos" w:eastAsia="Times New Roman" w:hAnsi="Aptos" w:cs="Times New Roman"/>
          <w:sz w:val="25"/>
          <w:szCs w:val="25"/>
        </w:rPr>
        <w:t xml:space="preserve"> responses are due </w:t>
      </w:r>
      <w:proofErr w:type="gramStart"/>
      <w:r w:rsidRPr="00323E1C">
        <w:rPr>
          <w:rFonts w:ascii="Aptos" w:eastAsia="Times New Roman" w:hAnsi="Aptos" w:cs="Times New Roman"/>
          <w:sz w:val="25"/>
          <w:szCs w:val="25"/>
        </w:rPr>
        <w:t>by</w:t>
      </w:r>
      <w:proofErr w:type="gramEnd"/>
      <w:r w:rsidRPr="00323E1C">
        <w:rPr>
          <w:rFonts w:ascii="Aptos" w:eastAsia="Times New Roman" w:hAnsi="Aptos" w:cs="Times New Roman"/>
          <w:sz w:val="25"/>
          <w:szCs w:val="25"/>
        </w:rPr>
        <w:t xml:space="preserve"> the close of business on </w:t>
      </w:r>
      <w:r w:rsidRPr="00323E1C">
        <w:rPr>
          <w:rFonts w:ascii="Aptos" w:eastAsia="Times New Roman" w:hAnsi="Aptos" w:cs="Times New Roman"/>
          <w:b/>
          <w:bCs/>
          <w:sz w:val="25"/>
          <w:szCs w:val="25"/>
        </w:rPr>
        <w:t>September 29, 2025</w:t>
      </w:r>
      <w:r w:rsidRPr="00323E1C">
        <w:rPr>
          <w:rFonts w:ascii="Aptos" w:eastAsia="Times New Roman" w:hAnsi="Aptos" w:cs="Times New Roman"/>
          <w:sz w:val="25"/>
          <w:szCs w:val="25"/>
        </w:rPr>
        <w:t>.</w:t>
      </w:r>
    </w:p>
    <w:p w14:paraId="0B04B8FA"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4F38F495" w14:textId="528DD2EC"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Parents’ second objection involves communications between one (or both) advocates and Parents.</w:t>
      </w:r>
      <w:r>
        <w:rPr>
          <w:rStyle w:val="FootnoteReference"/>
          <w:rFonts w:ascii="Aptos" w:eastAsia="Times New Roman" w:hAnsi="Aptos" w:cs="Times New Roman"/>
          <w:sz w:val="25"/>
          <w:szCs w:val="25"/>
        </w:rPr>
        <w:footnoteReference w:id="7"/>
      </w:r>
      <w:r w:rsidRPr="00323E1C">
        <w:rPr>
          <w:rFonts w:ascii="Aptos" w:eastAsia="Times New Roman" w:hAnsi="Aptos" w:cs="Times New Roman"/>
          <w:sz w:val="25"/>
          <w:szCs w:val="25"/>
        </w:rPr>
        <w:t xml:space="preserve">  Although not specifically stated, </w:t>
      </w:r>
      <w:r>
        <w:rPr>
          <w:rFonts w:ascii="Aptos" w:eastAsia="Times New Roman" w:hAnsi="Aptos" w:cs="Times New Roman"/>
          <w:sz w:val="25"/>
          <w:szCs w:val="25"/>
        </w:rPr>
        <w:t xml:space="preserve">the </w:t>
      </w:r>
      <w:r w:rsidRPr="00323E1C">
        <w:rPr>
          <w:rFonts w:ascii="Aptos" w:eastAsia="Times New Roman" w:hAnsi="Aptos" w:cs="Times New Roman"/>
          <w:sz w:val="25"/>
          <w:szCs w:val="25"/>
        </w:rPr>
        <w:t xml:space="preserve">objection to releasing communications between </w:t>
      </w:r>
      <w:r>
        <w:rPr>
          <w:rFonts w:ascii="Aptos" w:eastAsia="Times New Roman" w:hAnsi="Aptos" w:cs="Times New Roman"/>
          <w:sz w:val="25"/>
          <w:szCs w:val="25"/>
        </w:rPr>
        <w:t>the advocate</w:t>
      </w:r>
      <w:r w:rsidRPr="00323E1C">
        <w:rPr>
          <w:rFonts w:ascii="Aptos" w:eastAsia="Times New Roman" w:hAnsi="Aptos" w:cs="Times New Roman"/>
          <w:sz w:val="25"/>
          <w:szCs w:val="25"/>
        </w:rPr>
        <w:t xml:space="preserve"> and Parents, appears to be related to the District’s Document Request #11</w:t>
      </w:r>
      <w:r>
        <w:rPr>
          <w:rStyle w:val="FootnoteReference"/>
          <w:rFonts w:ascii="Aptos" w:eastAsia="Times New Roman" w:hAnsi="Aptos" w:cs="Times New Roman"/>
          <w:sz w:val="25"/>
          <w:szCs w:val="25"/>
        </w:rPr>
        <w:footnoteReference w:id="8"/>
      </w:r>
      <w:r w:rsidRPr="00323E1C">
        <w:rPr>
          <w:rFonts w:ascii="Aptos" w:eastAsia="Times New Roman" w:hAnsi="Aptos" w:cs="Times New Roman"/>
          <w:sz w:val="25"/>
          <w:szCs w:val="25"/>
        </w:rPr>
        <w:t xml:space="preserve">.  </w:t>
      </w:r>
    </w:p>
    <w:p w14:paraId="570BE6F2"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7EA7C48D" w14:textId="507F4222"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 xml:space="preserve">The record shows that Ben Tobin, first advocate for Parents, filed an appearance on or about August 12, 2025.  Mr. Tobin, </w:t>
      </w:r>
      <w:proofErr w:type="gramStart"/>
      <w:r w:rsidRPr="00323E1C">
        <w:rPr>
          <w:rFonts w:ascii="Aptos" w:eastAsia="Times New Roman" w:hAnsi="Aptos" w:cs="Times New Roman"/>
          <w:sz w:val="25"/>
          <w:szCs w:val="25"/>
        </w:rPr>
        <w:t>participated</w:t>
      </w:r>
      <w:proofErr w:type="gramEnd"/>
      <w:r w:rsidRPr="00323E1C">
        <w:rPr>
          <w:rFonts w:ascii="Aptos" w:eastAsia="Times New Roman" w:hAnsi="Aptos" w:cs="Times New Roman"/>
          <w:sz w:val="25"/>
          <w:szCs w:val="25"/>
        </w:rPr>
        <w:t xml:space="preserve"> in conference calls, was involved in scheduling the Hearing, and has emailed the Hearing Officer and the District’s attorney on several occasions. </w:t>
      </w:r>
      <w:r>
        <w:rPr>
          <w:rFonts w:ascii="Aptos" w:eastAsia="Times New Roman" w:hAnsi="Aptos" w:cs="Times New Roman"/>
          <w:sz w:val="25"/>
          <w:szCs w:val="25"/>
        </w:rPr>
        <w:t xml:space="preserve"> </w:t>
      </w:r>
      <w:r w:rsidRPr="00323E1C">
        <w:rPr>
          <w:rFonts w:ascii="Aptos" w:eastAsia="Times New Roman" w:hAnsi="Aptos" w:cs="Times New Roman"/>
          <w:sz w:val="25"/>
          <w:szCs w:val="25"/>
        </w:rPr>
        <w:t>He did not file any objections</w:t>
      </w:r>
      <w:r>
        <w:rPr>
          <w:rFonts w:ascii="Aptos" w:eastAsia="Times New Roman" w:hAnsi="Aptos" w:cs="Times New Roman"/>
          <w:sz w:val="25"/>
          <w:szCs w:val="25"/>
        </w:rPr>
        <w:t xml:space="preserve"> to discovery requests</w:t>
      </w:r>
      <w:r w:rsidRPr="00323E1C">
        <w:rPr>
          <w:rFonts w:ascii="Aptos" w:eastAsia="Times New Roman" w:hAnsi="Aptos" w:cs="Times New Roman"/>
          <w:sz w:val="25"/>
          <w:szCs w:val="25"/>
        </w:rPr>
        <w:t>.   On or about August 28, 2025, Kelley LaRoe filed an appearance on behalf of Parents as second chair.  Later that day she participated in a conference call with this Hearing Officer</w:t>
      </w:r>
      <w:r>
        <w:rPr>
          <w:rFonts w:ascii="Aptos" w:eastAsia="Times New Roman" w:hAnsi="Aptos" w:cs="Times New Roman"/>
          <w:sz w:val="25"/>
          <w:szCs w:val="25"/>
        </w:rPr>
        <w:t>,</w:t>
      </w:r>
      <w:r w:rsidRPr="00323E1C">
        <w:rPr>
          <w:rFonts w:ascii="Aptos" w:eastAsia="Times New Roman" w:hAnsi="Aptos" w:cs="Times New Roman"/>
          <w:sz w:val="25"/>
          <w:szCs w:val="25"/>
        </w:rPr>
        <w:t xml:space="preserve"> during which</w:t>
      </w:r>
      <w:r>
        <w:rPr>
          <w:rFonts w:ascii="Aptos" w:eastAsia="Times New Roman" w:hAnsi="Aptos" w:cs="Times New Roman"/>
          <w:sz w:val="25"/>
          <w:szCs w:val="25"/>
        </w:rPr>
        <w:t>,</w:t>
      </w:r>
      <w:r w:rsidRPr="00323E1C">
        <w:rPr>
          <w:rFonts w:ascii="Aptos" w:eastAsia="Times New Roman" w:hAnsi="Aptos" w:cs="Times New Roman"/>
          <w:sz w:val="25"/>
          <w:szCs w:val="25"/>
        </w:rPr>
        <w:t xml:space="preserve"> </w:t>
      </w:r>
      <w:proofErr w:type="gramStart"/>
      <w:r w:rsidRPr="00323E1C">
        <w:rPr>
          <w:rFonts w:ascii="Aptos" w:eastAsia="Times New Roman" w:hAnsi="Aptos" w:cs="Times New Roman"/>
          <w:sz w:val="25"/>
          <w:szCs w:val="25"/>
        </w:rPr>
        <w:t>as a result of</w:t>
      </w:r>
      <w:proofErr w:type="gramEnd"/>
      <w:r w:rsidRPr="00323E1C">
        <w:rPr>
          <w:rFonts w:ascii="Aptos" w:eastAsia="Times New Roman" w:hAnsi="Aptos" w:cs="Times New Roman"/>
          <w:sz w:val="25"/>
          <w:szCs w:val="25"/>
        </w:rPr>
        <w:t xml:space="preserve"> </w:t>
      </w:r>
      <w:r>
        <w:rPr>
          <w:rFonts w:ascii="Aptos" w:eastAsia="Times New Roman" w:hAnsi="Aptos" w:cs="Times New Roman"/>
          <w:sz w:val="25"/>
          <w:szCs w:val="25"/>
        </w:rPr>
        <w:t xml:space="preserve">her </w:t>
      </w:r>
      <w:r w:rsidRPr="00323E1C">
        <w:rPr>
          <w:rFonts w:ascii="Aptos" w:eastAsia="Times New Roman" w:hAnsi="Aptos" w:cs="Times New Roman"/>
          <w:sz w:val="25"/>
          <w:szCs w:val="25"/>
        </w:rPr>
        <w:t>unavailability on what was to be the first day of hearing (September 19, 2025), the Parties agreed to a one-day hearing on October 9, 2025.  Ms. LaRoe has made additional submissions since filing her appearance.</w:t>
      </w:r>
    </w:p>
    <w:p w14:paraId="052C51FB"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1051CE4C" w14:textId="77777777" w:rsidR="004333CC" w:rsidRPr="00323E1C" w:rsidRDefault="004333CC" w:rsidP="004333CC">
      <w:pPr>
        <w:keepNext/>
        <w:spacing w:after="0" w:line="240" w:lineRule="auto"/>
        <w:outlineLvl w:val="2"/>
        <w:rPr>
          <w:rFonts w:ascii="Aptos" w:eastAsia="Times New Roman" w:hAnsi="Aptos" w:cs="Times New Roman"/>
          <w:sz w:val="25"/>
          <w:szCs w:val="25"/>
        </w:rPr>
      </w:pPr>
      <w:r w:rsidRPr="00323E1C">
        <w:rPr>
          <w:rFonts w:ascii="Aptos" w:eastAsia="Times New Roman" w:hAnsi="Aptos" w:cs="Times New Roman"/>
          <w:sz w:val="25"/>
          <w:szCs w:val="25"/>
        </w:rPr>
        <w:t xml:space="preserve">Both of </w:t>
      </w:r>
      <w:r>
        <w:rPr>
          <w:rFonts w:ascii="Aptos" w:eastAsia="Times New Roman" w:hAnsi="Aptos" w:cs="Times New Roman"/>
          <w:sz w:val="25"/>
          <w:szCs w:val="25"/>
        </w:rPr>
        <w:t>P</w:t>
      </w:r>
      <w:r w:rsidRPr="00323E1C">
        <w:rPr>
          <w:rFonts w:ascii="Aptos" w:eastAsia="Times New Roman" w:hAnsi="Aptos" w:cs="Times New Roman"/>
          <w:sz w:val="25"/>
          <w:szCs w:val="25"/>
        </w:rPr>
        <w:t xml:space="preserve">arents’ representatives are lay advocates, not attorneys.  Therefore, while neither may invoke privileges reserved for </w:t>
      </w:r>
      <w:r>
        <w:rPr>
          <w:rFonts w:ascii="Aptos" w:eastAsia="Times New Roman" w:hAnsi="Aptos" w:cs="Times New Roman"/>
          <w:sz w:val="25"/>
          <w:szCs w:val="25"/>
        </w:rPr>
        <w:t>attorneys</w:t>
      </w:r>
      <w:r w:rsidRPr="00323E1C">
        <w:rPr>
          <w:rFonts w:ascii="Aptos" w:eastAsia="Times New Roman" w:hAnsi="Aptos" w:cs="Times New Roman"/>
          <w:sz w:val="25"/>
          <w:szCs w:val="25"/>
        </w:rPr>
        <w:t>, including the attorney</w:t>
      </w:r>
      <w:r>
        <w:rPr>
          <w:rFonts w:ascii="Aptos" w:eastAsia="Times New Roman" w:hAnsi="Aptos" w:cs="Times New Roman"/>
          <w:sz w:val="25"/>
          <w:szCs w:val="25"/>
        </w:rPr>
        <w:t>-</w:t>
      </w:r>
      <w:r w:rsidRPr="00323E1C">
        <w:rPr>
          <w:rFonts w:ascii="Aptos" w:eastAsia="Times New Roman" w:hAnsi="Aptos" w:cs="Times New Roman"/>
          <w:sz w:val="25"/>
          <w:szCs w:val="25"/>
        </w:rPr>
        <w:t>client privilege, they may</w:t>
      </w:r>
      <w:r>
        <w:rPr>
          <w:rFonts w:ascii="Aptos" w:eastAsia="Times New Roman" w:hAnsi="Aptos" w:cs="Times New Roman"/>
          <w:sz w:val="25"/>
          <w:szCs w:val="25"/>
        </w:rPr>
        <w:t xml:space="preserve"> invoke </w:t>
      </w:r>
      <w:r w:rsidRPr="00323E1C">
        <w:rPr>
          <w:rFonts w:ascii="Aptos" w:eastAsia="Times New Roman" w:hAnsi="Aptos" w:cs="Times New Roman"/>
          <w:sz w:val="25"/>
          <w:szCs w:val="25"/>
        </w:rPr>
        <w:t>work-product protection, limited to disclosure of documents and communications prepared in anticipation of litigation.</w:t>
      </w:r>
      <w:r>
        <w:rPr>
          <w:rStyle w:val="FootnoteReference"/>
          <w:rFonts w:ascii="Aptos" w:eastAsia="Times New Roman" w:hAnsi="Aptos" w:cs="Times New Roman"/>
          <w:sz w:val="25"/>
          <w:szCs w:val="25"/>
        </w:rPr>
        <w:footnoteReference w:id="9"/>
      </w:r>
      <w:r w:rsidRPr="00323E1C">
        <w:rPr>
          <w:rFonts w:ascii="Aptos" w:eastAsia="Times New Roman" w:hAnsi="Aptos" w:cs="Times New Roman"/>
          <w:sz w:val="25"/>
          <w:szCs w:val="25"/>
        </w:rPr>
        <w:t xml:space="preserve">  </w:t>
      </w:r>
    </w:p>
    <w:p w14:paraId="2D63F15C" w14:textId="77777777" w:rsidR="004333CC" w:rsidRDefault="004333CC" w:rsidP="004333CC">
      <w:pPr>
        <w:pStyle w:val="ListParagraph"/>
        <w:keepNext/>
        <w:spacing w:after="0" w:line="240" w:lineRule="auto"/>
        <w:ind w:left="1080"/>
        <w:outlineLvl w:val="2"/>
        <w:rPr>
          <w:rFonts w:ascii="Aptos" w:eastAsia="Times New Roman" w:hAnsi="Aptos" w:cs="Times New Roman"/>
          <w:sz w:val="25"/>
          <w:szCs w:val="25"/>
        </w:rPr>
      </w:pPr>
    </w:p>
    <w:p w14:paraId="6E2F0F4A" w14:textId="45CB6DD5" w:rsidR="004333CC" w:rsidRDefault="004333CC" w:rsidP="004333CC">
      <w:pPr>
        <w:pStyle w:val="NoSpacing"/>
        <w:rPr>
          <w:sz w:val="25"/>
          <w:szCs w:val="25"/>
        </w:rPr>
      </w:pPr>
      <w:r w:rsidRPr="009E67F0">
        <w:rPr>
          <w:sz w:val="25"/>
          <w:szCs w:val="25"/>
        </w:rPr>
        <w:t>Here, the District filed its Hearing Request on August 8, 2025.  The sole issue articulated in the request involves the district’s assertion that its evaluations are comprehensive and appropriate and therefore, Parents are not entitled to public funding for independent evaluation</w:t>
      </w:r>
      <w:r w:rsidR="00016F44">
        <w:rPr>
          <w:sz w:val="25"/>
          <w:szCs w:val="25"/>
        </w:rPr>
        <w:t>s</w:t>
      </w:r>
      <w:r w:rsidRPr="009E67F0">
        <w:rPr>
          <w:sz w:val="25"/>
          <w:szCs w:val="25"/>
        </w:rPr>
        <w:t>.  As such, communications between Parents and the advocates from the date of receipt of the District’s Hearing Request regarding said issue may be considered work product and not subject to discovery.</w:t>
      </w:r>
    </w:p>
    <w:p w14:paraId="1E6A84EB" w14:textId="77777777" w:rsidR="004333CC" w:rsidRPr="009E67F0" w:rsidRDefault="004333CC" w:rsidP="004333CC">
      <w:pPr>
        <w:pStyle w:val="NoSpacing"/>
        <w:rPr>
          <w:sz w:val="25"/>
          <w:szCs w:val="25"/>
        </w:rPr>
      </w:pPr>
    </w:p>
    <w:p w14:paraId="7779E8BC" w14:textId="77777777" w:rsidR="004333CC" w:rsidRDefault="004333CC" w:rsidP="004333CC">
      <w:pPr>
        <w:pStyle w:val="ListParagraph"/>
        <w:keepNext/>
        <w:numPr>
          <w:ilvl w:val="0"/>
          <w:numId w:val="1"/>
        </w:numPr>
        <w:spacing w:after="0" w:line="240" w:lineRule="auto"/>
        <w:outlineLvl w:val="2"/>
        <w:rPr>
          <w:rFonts w:ascii="Aptos" w:eastAsia="Times New Roman" w:hAnsi="Aptos" w:cs="Times New Roman"/>
          <w:sz w:val="25"/>
          <w:szCs w:val="25"/>
        </w:rPr>
      </w:pPr>
      <w:r w:rsidRPr="00BD030F">
        <w:rPr>
          <w:rFonts w:ascii="Aptos" w:eastAsia="Times New Roman" w:hAnsi="Aptos" w:cs="Times New Roman"/>
          <w:b/>
          <w:bCs/>
          <w:sz w:val="25"/>
          <w:szCs w:val="25"/>
        </w:rPr>
        <w:lastRenderedPageBreak/>
        <w:t>District</w:t>
      </w:r>
      <w:r>
        <w:rPr>
          <w:rFonts w:ascii="Aptos" w:eastAsia="Times New Roman" w:hAnsi="Aptos" w:cs="Times New Roman"/>
          <w:b/>
          <w:bCs/>
          <w:sz w:val="25"/>
          <w:szCs w:val="25"/>
        </w:rPr>
        <w:t>’</w:t>
      </w:r>
      <w:r w:rsidRPr="00BD030F">
        <w:rPr>
          <w:rFonts w:ascii="Aptos" w:eastAsia="Times New Roman" w:hAnsi="Aptos" w:cs="Times New Roman"/>
          <w:b/>
          <w:bCs/>
          <w:sz w:val="25"/>
          <w:szCs w:val="25"/>
        </w:rPr>
        <w:t>s Objections to Parents</w:t>
      </w:r>
      <w:r>
        <w:rPr>
          <w:rFonts w:ascii="Aptos" w:eastAsia="Times New Roman" w:hAnsi="Aptos" w:cs="Times New Roman"/>
          <w:b/>
          <w:bCs/>
          <w:sz w:val="25"/>
          <w:szCs w:val="25"/>
        </w:rPr>
        <w:t>’</w:t>
      </w:r>
      <w:r w:rsidRPr="00BD030F">
        <w:rPr>
          <w:rFonts w:ascii="Aptos" w:eastAsia="Times New Roman" w:hAnsi="Aptos" w:cs="Times New Roman"/>
          <w:b/>
          <w:bCs/>
          <w:sz w:val="25"/>
          <w:szCs w:val="25"/>
        </w:rPr>
        <w:t xml:space="preserve"> First Set of Interrogatories &amp; Motion for Protective Order</w:t>
      </w:r>
      <w:r>
        <w:rPr>
          <w:rFonts w:ascii="Aptos" w:eastAsia="Times New Roman" w:hAnsi="Aptos" w:cs="Times New Roman"/>
          <w:sz w:val="25"/>
          <w:szCs w:val="25"/>
        </w:rPr>
        <w:t>:</w:t>
      </w:r>
    </w:p>
    <w:p w14:paraId="1AE26B6F" w14:textId="77777777" w:rsidR="004333CC" w:rsidRDefault="004333CC" w:rsidP="004333CC">
      <w:pPr>
        <w:keepNext/>
        <w:spacing w:after="0" w:line="240" w:lineRule="auto"/>
        <w:outlineLvl w:val="2"/>
        <w:rPr>
          <w:rFonts w:ascii="Aptos" w:eastAsia="Times New Roman" w:hAnsi="Aptos" w:cs="Times New Roman"/>
          <w:sz w:val="25"/>
          <w:szCs w:val="25"/>
        </w:rPr>
      </w:pPr>
    </w:p>
    <w:p w14:paraId="7B4053F8" w14:textId="25227C78"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While noting that it is willing to work with Parents to resolve discovery disputes, the District generally objects to Parents’ First Set of Interrogatories on the basis that they are overly broad, unduly burdensome, lacking in specificity regarding periods of time covered by the requests and that they “seek information which is not reasonably calculated to lead to the discovery of admissible evidence”.  Moreover, the District objects to interrogatories seeking information that would infringe on the attorney-client and/or work product privileges, and that seek to elicit information regarding students other than Student.  The District requests issuance of a protective order. </w:t>
      </w:r>
    </w:p>
    <w:p w14:paraId="6DE23858" w14:textId="77777777" w:rsidR="004333CC" w:rsidRPr="00BD030F" w:rsidRDefault="004333CC" w:rsidP="004333CC">
      <w:pPr>
        <w:keepNext/>
        <w:spacing w:after="0" w:line="240" w:lineRule="auto"/>
        <w:outlineLvl w:val="2"/>
        <w:rPr>
          <w:rFonts w:ascii="Aptos" w:eastAsia="Times New Roman" w:hAnsi="Aptos" w:cs="Times New Roman"/>
          <w:sz w:val="25"/>
          <w:szCs w:val="25"/>
        </w:rPr>
      </w:pPr>
    </w:p>
    <w:p w14:paraId="1A986D80" w14:textId="2528B131"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Upon review of the District’s submission, I find that the District is correct that Parents’ Interrogatories 1, 3,  5, 6, 7, 8, 10, 11, 13, 14, 16</w:t>
      </w:r>
      <w:r>
        <w:rPr>
          <w:rStyle w:val="FootnoteReference"/>
          <w:rFonts w:ascii="Aptos" w:eastAsia="Times New Roman" w:hAnsi="Aptos" w:cs="Times New Roman"/>
          <w:sz w:val="25"/>
          <w:szCs w:val="25"/>
        </w:rPr>
        <w:footnoteReference w:id="10"/>
      </w:r>
      <w:r>
        <w:rPr>
          <w:rFonts w:ascii="Aptos" w:eastAsia="Times New Roman" w:hAnsi="Aptos" w:cs="Times New Roman"/>
          <w:sz w:val="25"/>
          <w:szCs w:val="25"/>
        </w:rPr>
        <w:t xml:space="preserve">, 18, 19, 20, 21 and 24 are objectionable for the reasons stated in the District’s individual objections.  Several of these requests seek information wholly irrelevant to the extraordinarily narrow issue before me and are not reasonably likely to lead to the discovery of admissible evidence.  As such, the District’s objections are </w:t>
      </w:r>
      <w:r w:rsidRPr="008329EF">
        <w:rPr>
          <w:rFonts w:ascii="Aptos" w:eastAsia="Times New Roman" w:hAnsi="Aptos" w:cs="Times New Roman"/>
          <w:b/>
          <w:bCs/>
          <w:sz w:val="25"/>
          <w:szCs w:val="25"/>
        </w:rPr>
        <w:t>SUSTAINED</w:t>
      </w:r>
      <w:r>
        <w:rPr>
          <w:rFonts w:ascii="Aptos" w:eastAsia="Times New Roman" w:hAnsi="Aptos" w:cs="Times New Roman"/>
          <w:b/>
          <w:bCs/>
          <w:sz w:val="25"/>
          <w:szCs w:val="25"/>
        </w:rPr>
        <w:t xml:space="preserve"> </w:t>
      </w:r>
      <w:proofErr w:type="gramStart"/>
      <w:r w:rsidRPr="00266926">
        <w:rPr>
          <w:rFonts w:ascii="Aptos" w:eastAsia="Times New Roman" w:hAnsi="Aptos" w:cs="Times New Roman"/>
          <w:sz w:val="25"/>
          <w:szCs w:val="25"/>
        </w:rPr>
        <w:t>with regard to</w:t>
      </w:r>
      <w:proofErr w:type="gramEnd"/>
      <w:r w:rsidRPr="00266926">
        <w:rPr>
          <w:rFonts w:ascii="Aptos" w:eastAsia="Times New Roman" w:hAnsi="Aptos" w:cs="Times New Roman"/>
          <w:sz w:val="25"/>
          <w:szCs w:val="25"/>
        </w:rPr>
        <w:t xml:space="preserve"> Interrogatories 1,</w:t>
      </w:r>
      <w:r>
        <w:rPr>
          <w:rFonts w:ascii="Aptos" w:eastAsia="Times New Roman" w:hAnsi="Aptos" w:cs="Times New Roman"/>
          <w:sz w:val="25"/>
          <w:szCs w:val="25"/>
        </w:rPr>
        <w:t>3,</w:t>
      </w:r>
      <w:r w:rsidRPr="00266926">
        <w:rPr>
          <w:rFonts w:ascii="Aptos" w:eastAsia="Times New Roman" w:hAnsi="Aptos" w:cs="Times New Roman"/>
          <w:sz w:val="25"/>
          <w:szCs w:val="25"/>
        </w:rPr>
        <w:t xml:space="preserve"> 5, 6, 7, 8, 10, 11, 13, 14, 16, 18, 19, 20, 21 and 24</w:t>
      </w:r>
      <w:r w:rsidRPr="00255D88">
        <w:rPr>
          <w:rFonts w:ascii="Aptos" w:eastAsia="Times New Roman" w:hAnsi="Aptos" w:cs="Times New Roman"/>
          <w:sz w:val="25"/>
          <w:szCs w:val="25"/>
        </w:rPr>
        <w:t>.</w:t>
      </w:r>
      <w:r>
        <w:rPr>
          <w:rFonts w:ascii="Aptos" w:eastAsia="Times New Roman" w:hAnsi="Aptos" w:cs="Times New Roman"/>
          <w:sz w:val="25"/>
          <w:szCs w:val="25"/>
        </w:rPr>
        <w:t xml:space="preserve">   </w:t>
      </w:r>
    </w:p>
    <w:p w14:paraId="64AD7FC5" w14:textId="77777777" w:rsidR="004333CC" w:rsidRDefault="004333CC" w:rsidP="004333CC">
      <w:pPr>
        <w:keepNext/>
        <w:spacing w:after="0" w:line="240" w:lineRule="auto"/>
        <w:outlineLvl w:val="2"/>
        <w:rPr>
          <w:rFonts w:ascii="Aptos" w:eastAsia="Times New Roman" w:hAnsi="Aptos" w:cs="Times New Roman"/>
          <w:sz w:val="25"/>
          <w:szCs w:val="25"/>
        </w:rPr>
      </w:pPr>
    </w:p>
    <w:p w14:paraId="6F0B9236"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Specifically, as to Interrogatories #2 (seeking information inclusive of the educational profile of each </w:t>
      </w:r>
      <w:proofErr w:type="gramStart"/>
      <w:r>
        <w:rPr>
          <w:rFonts w:ascii="Aptos" w:eastAsia="Times New Roman" w:hAnsi="Aptos" w:cs="Times New Roman"/>
          <w:sz w:val="25"/>
          <w:szCs w:val="25"/>
        </w:rPr>
        <w:t>peer</w:t>
      </w:r>
      <w:proofErr w:type="gramEnd"/>
      <w:r>
        <w:rPr>
          <w:rFonts w:ascii="Aptos" w:eastAsia="Times New Roman" w:hAnsi="Aptos" w:cs="Times New Roman"/>
          <w:sz w:val="25"/>
          <w:szCs w:val="25"/>
        </w:rPr>
        <w:t xml:space="preserve"> in Student’s classes), #15 (seeking information and explanations regarding Student’s siblings) and #23 (eliciting information regarding statements by a staff in connection with Student’s sibling), the District’s objections are </w:t>
      </w:r>
      <w:r w:rsidRPr="008329EF">
        <w:rPr>
          <w:rFonts w:ascii="Aptos" w:eastAsia="Times New Roman" w:hAnsi="Aptos" w:cs="Times New Roman"/>
          <w:b/>
          <w:bCs/>
          <w:sz w:val="25"/>
          <w:szCs w:val="25"/>
        </w:rPr>
        <w:t>SUSTAINED</w:t>
      </w:r>
      <w:r>
        <w:rPr>
          <w:rFonts w:ascii="Aptos" w:eastAsia="Times New Roman" w:hAnsi="Aptos" w:cs="Times New Roman"/>
          <w:sz w:val="25"/>
          <w:szCs w:val="25"/>
        </w:rPr>
        <w:t xml:space="preserve">.  </w:t>
      </w:r>
    </w:p>
    <w:p w14:paraId="29F5262B" w14:textId="77777777" w:rsidR="004333CC" w:rsidRDefault="004333CC" w:rsidP="004333CC">
      <w:pPr>
        <w:keepNext/>
        <w:spacing w:after="0" w:line="240" w:lineRule="auto"/>
        <w:outlineLvl w:val="2"/>
        <w:rPr>
          <w:rFonts w:ascii="Aptos" w:eastAsia="Times New Roman" w:hAnsi="Aptos" w:cs="Times New Roman"/>
          <w:sz w:val="25"/>
          <w:szCs w:val="25"/>
        </w:rPr>
      </w:pPr>
    </w:p>
    <w:p w14:paraId="3CC5FF89"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Regarding Interrogatory 22, the District shall provide a response to the first part of the Interrogatory, but its objection as to the part of the request seeking a description of how the District reports child find and eligibility data to the state is </w:t>
      </w:r>
      <w:r w:rsidRPr="008329EF">
        <w:rPr>
          <w:rFonts w:ascii="Aptos" w:eastAsia="Times New Roman" w:hAnsi="Aptos" w:cs="Times New Roman"/>
          <w:b/>
          <w:bCs/>
          <w:sz w:val="25"/>
          <w:szCs w:val="25"/>
        </w:rPr>
        <w:t>SUSTAINED</w:t>
      </w:r>
      <w:r>
        <w:rPr>
          <w:rFonts w:ascii="Aptos" w:eastAsia="Times New Roman" w:hAnsi="Aptos" w:cs="Times New Roman"/>
          <w:sz w:val="25"/>
          <w:szCs w:val="25"/>
        </w:rPr>
        <w:t>.</w:t>
      </w:r>
    </w:p>
    <w:p w14:paraId="12E9024A" w14:textId="77777777" w:rsidR="004333CC" w:rsidRDefault="004333CC" w:rsidP="004333CC">
      <w:pPr>
        <w:keepNext/>
        <w:spacing w:after="0" w:line="240" w:lineRule="auto"/>
        <w:outlineLvl w:val="2"/>
        <w:rPr>
          <w:rFonts w:ascii="Aptos" w:eastAsia="Times New Roman" w:hAnsi="Aptos" w:cs="Times New Roman"/>
          <w:sz w:val="25"/>
          <w:szCs w:val="25"/>
        </w:rPr>
      </w:pPr>
    </w:p>
    <w:p w14:paraId="10098A5B"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Thus, </w:t>
      </w:r>
      <w:proofErr w:type="gramStart"/>
      <w:r>
        <w:rPr>
          <w:rFonts w:ascii="Aptos" w:eastAsia="Times New Roman" w:hAnsi="Aptos" w:cs="Times New Roman"/>
          <w:sz w:val="25"/>
          <w:szCs w:val="25"/>
        </w:rPr>
        <w:t>with the exception of</w:t>
      </w:r>
      <w:proofErr w:type="gramEnd"/>
      <w:r>
        <w:rPr>
          <w:rFonts w:ascii="Aptos" w:eastAsia="Times New Roman" w:hAnsi="Aptos" w:cs="Times New Roman"/>
          <w:sz w:val="25"/>
          <w:szCs w:val="25"/>
        </w:rPr>
        <w:t xml:space="preserve"> the first part of Interrogatory #22, the District’s request for a protective order as to the balance of the Interrogatories to which it objects is </w:t>
      </w:r>
      <w:r w:rsidRPr="00A66B50">
        <w:rPr>
          <w:rFonts w:ascii="Aptos" w:eastAsia="Times New Roman" w:hAnsi="Aptos" w:cs="Times New Roman"/>
          <w:b/>
          <w:bCs/>
          <w:sz w:val="25"/>
          <w:szCs w:val="25"/>
        </w:rPr>
        <w:t>ALLOWED</w:t>
      </w:r>
      <w:r>
        <w:rPr>
          <w:rFonts w:ascii="Aptos" w:eastAsia="Times New Roman" w:hAnsi="Aptos" w:cs="Times New Roman"/>
          <w:sz w:val="25"/>
          <w:szCs w:val="25"/>
        </w:rPr>
        <w:t xml:space="preserve">, and the District need not respond to those.  The District shall provide its responses to the surviving portions of Parents’ Interrogatories by the close of business on </w:t>
      </w:r>
      <w:r w:rsidRPr="0011004A">
        <w:rPr>
          <w:rFonts w:ascii="Aptos" w:eastAsia="Times New Roman" w:hAnsi="Aptos" w:cs="Times New Roman"/>
          <w:b/>
          <w:bCs/>
          <w:sz w:val="25"/>
          <w:szCs w:val="25"/>
        </w:rPr>
        <w:t>September 29, 2025</w:t>
      </w:r>
      <w:r>
        <w:rPr>
          <w:rFonts w:ascii="Aptos" w:eastAsia="Times New Roman" w:hAnsi="Aptos" w:cs="Times New Roman"/>
          <w:sz w:val="25"/>
          <w:szCs w:val="25"/>
        </w:rPr>
        <w:t xml:space="preserve">.  </w:t>
      </w:r>
    </w:p>
    <w:p w14:paraId="590D84BF" w14:textId="77777777" w:rsidR="004333CC" w:rsidRDefault="004333CC" w:rsidP="004333CC">
      <w:pPr>
        <w:keepNext/>
        <w:spacing w:after="0" w:line="240" w:lineRule="auto"/>
        <w:outlineLvl w:val="2"/>
        <w:rPr>
          <w:rFonts w:ascii="Aptos" w:eastAsia="Times New Roman" w:hAnsi="Aptos" w:cs="Times New Roman"/>
          <w:sz w:val="25"/>
          <w:szCs w:val="25"/>
        </w:rPr>
      </w:pPr>
    </w:p>
    <w:p w14:paraId="76AA7C5C"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 xml:space="preserve">Given the proximity to the Hearing, the Parties are encouraged to confer, and in good faith, exchange information related to the issues for Hearing.  All communications </w:t>
      </w:r>
      <w:r>
        <w:rPr>
          <w:rFonts w:ascii="Aptos" w:eastAsia="Times New Roman" w:hAnsi="Aptos" w:cs="Times New Roman"/>
          <w:sz w:val="25"/>
          <w:szCs w:val="25"/>
        </w:rPr>
        <w:lastRenderedPageBreak/>
        <w:t xml:space="preserve">between the Parties shall adhere to the rules of decorum befitting legal proceedings.  The rules of decorum shall also be observed by all participants during the hearing.    </w:t>
      </w:r>
    </w:p>
    <w:p w14:paraId="0571C19F" w14:textId="77777777" w:rsidR="004333CC" w:rsidRDefault="004333CC" w:rsidP="004333CC">
      <w:pPr>
        <w:keepNext/>
        <w:spacing w:after="0" w:line="240" w:lineRule="auto"/>
        <w:outlineLvl w:val="2"/>
        <w:rPr>
          <w:rFonts w:ascii="Aptos" w:eastAsia="Times New Roman" w:hAnsi="Aptos" w:cs="Times New Roman"/>
          <w:sz w:val="25"/>
          <w:szCs w:val="25"/>
        </w:rPr>
      </w:pPr>
    </w:p>
    <w:p w14:paraId="781DAF53" w14:textId="77777777" w:rsidR="004333CC" w:rsidRDefault="004333CC" w:rsidP="004333CC">
      <w:pPr>
        <w:keepNext/>
        <w:spacing w:after="0" w:line="240" w:lineRule="auto"/>
        <w:outlineLvl w:val="2"/>
        <w:rPr>
          <w:rFonts w:ascii="Aptos" w:eastAsia="Times New Roman" w:hAnsi="Aptos" w:cs="Times New Roman"/>
          <w:sz w:val="25"/>
          <w:szCs w:val="25"/>
        </w:rPr>
      </w:pPr>
      <w:r w:rsidRPr="00A041EA">
        <w:rPr>
          <w:rFonts w:ascii="Aptos" w:eastAsia="Times New Roman" w:hAnsi="Aptos" w:cs="Times New Roman"/>
          <w:sz w:val="25"/>
          <w:szCs w:val="25"/>
        </w:rPr>
        <w:t xml:space="preserve">Lastly, on </w:t>
      </w:r>
      <w:r>
        <w:rPr>
          <w:rFonts w:ascii="Aptos" w:eastAsia="Times New Roman" w:hAnsi="Aptos" w:cs="Times New Roman"/>
          <w:sz w:val="25"/>
          <w:szCs w:val="25"/>
        </w:rPr>
        <w:t>September 5, 2025, Parents’ advocate requested a copy of the “ruling” clarifying the issues for hearing.  No such ruling exists.  Parents are directed to the District’s August 8, 2025, Hearing Request and paragraph #1 of the District’s Opposition to Parents’s Motion to Postpone and for Public Hearing.</w:t>
      </w:r>
    </w:p>
    <w:p w14:paraId="25DBF6B2" w14:textId="77777777" w:rsidR="004333CC" w:rsidRDefault="004333CC" w:rsidP="004333CC">
      <w:pPr>
        <w:keepNext/>
        <w:spacing w:after="0" w:line="240" w:lineRule="auto"/>
        <w:ind w:left="360"/>
        <w:outlineLvl w:val="2"/>
        <w:rPr>
          <w:rFonts w:ascii="Aptos" w:eastAsia="Times New Roman" w:hAnsi="Aptos" w:cs="Times New Roman"/>
          <w:sz w:val="25"/>
          <w:szCs w:val="25"/>
        </w:rPr>
      </w:pPr>
    </w:p>
    <w:p w14:paraId="0293C1BE" w14:textId="77777777" w:rsidR="004333CC"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So Ordered by the Hearing Officer,</w:t>
      </w:r>
    </w:p>
    <w:p w14:paraId="797C368A" w14:textId="77777777" w:rsidR="004333CC" w:rsidRDefault="004333CC" w:rsidP="004333CC">
      <w:pPr>
        <w:keepNext/>
        <w:spacing w:after="0" w:line="240" w:lineRule="auto"/>
        <w:ind w:left="360"/>
        <w:outlineLvl w:val="2"/>
        <w:rPr>
          <w:rFonts w:ascii="Aptos" w:eastAsia="Times New Roman" w:hAnsi="Aptos" w:cs="Times New Roman"/>
          <w:sz w:val="25"/>
          <w:szCs w:val="25"/>
        </w:rPr>
      </w:pPr>
    </w:p>
    <w:p w14:paraId="2D4545E5" w14:textId="4247B579" w:rsidR="004333CC" w:rsidRPr="00A302D5" w:rsidRDefault="00A302D5" w:rsidP="004333CC">
      <w:pPr>
        <w:keepNext/>
        <w:spacing w:after="0" w:line="240" w:lineRule="auto"/>
        <w:outlineLvl w:val="2"/>
        <w:rPr>
          <w:rFonts w:ascii="Aptos" w:eastAsia="Times New Roman" w:hAnsi="Aptos" w:cs="Times New Roman"/>
          <w:sz w:val="25"/>
          <w:szCs w:val="25"/>
          <w:u w:val="single"/>
          <w:lang w:val="pt-BR"/>
        </w:rPr>
      </w:pPr>
      <w:r w:rsidRPr="00A302D5">
        <w:rPr>
          <w:rFonts w:ascii="Brush Script MT" w:eastAsia="Times New Roman" w:hAnsi="Brush Script MT" w:cs="Times New Roman"/>
          <w:sz w:val="36"/>
          <w:szCs w:val="36"/>
          <w:u w:val="single"/>
          <w:lang w:val="pt-BR"/>
        </w:rPr>
        <w:t>Rosa I. Figueroa</w:t>
      </w:r>
    </w:p>
    <w:p w14:paraId="5597330A" w14:textId="77777777" w:rsidR="004333CC" w:rsidRPr="00A302D5" w:rsidRDefault="004333CC" w:rsidP="004333CC">
      <w:pPr>
        <w:keepNext/>
        <w:spacing w:after="0" w:line="240" w:lineRule="auto"/>
        <w:outlineLvl w:val="2"/>
        <w:rPr>
          <w:rFonts w:ascii="Aptos" w:eastAsia="Times New Roman" w:hAnsi="Aptos" w:cs="Times New Roman"/>
          <w:sz w:val="25"/>
          <w:szCs w:val="25"/>
          <w:lang w:val="pt-BR"/>
        </w:rPr>
      </w:pPr>
      <w:r w:rsidRPr="00A302D5">
        <w:rPr>
          <w:rFonts w:ascii="Aptos" w:eastAsia="Times New Roman" w:hAnsi="Aptos" w:cs="Times New Roman"/>
          <w:sz w:val="25"/>
          <w:szCs w:val="25"/>
          <w:lang w:val="pt-BR"/>
        </w:rPr>
        <w:t>Rosa I. Figueroa</w:t>
      </w:r>
    </w:p>
    <w:p w14:paraId="248DE019" w14:textId="77777777" w:rsidR="004333CC" w:rsidRPr="00A041EA" w:rsidRDefault="004333CC" w:rsidP="004333CC">
      <w:pPr>
        <w:keepNext/>
        <w:spacing w:after="0" w:line="240" w:lineRule="auto"/>
        <w:outlineLvl w:val="2"/>
        <w:rPr>
          <w:rFonts w:ascii="Aptos" w:eastAsia="Times New Roman" w:hAnsi="Aptos" w:cs="Times New Roman"/>
          <w:sz w:val="25"/>
          <w:szCs w:val="25"/>
        </w:rPr>
      </w:pPr>
      <w:r>
        <w:rPr>
          <w:rFonts w:ascii="Aptos" w:eastAsia="Times New Roman" w:hAnsi="Aptos" w:cs="Times New Roman"/>
          <w:sz w:val="25"/>
          <w:szCs w:val="25"/>
        </w:rPr>
        <w:t>Dated: September 16, 2025</w:t>
      </w:r>
    </w:p>
    <w:sectPr w:rsidR="004333CC" w:rsidRPr="00A041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44C7" w14:textId="77777777" w:rsidR="00536E8A" w:rsidRDefault="00536E8A" w:rsidP="00393A73">
      <w:pPr>
        <w:spacing w:after="0" w:line="240" w:lineRule="auto"/>
      </w:pPr>
      <w:r>
        <w:separator/>
      </w:r>
    </w:p>
  </w:endnote>
  <w:endnote w:type="continuationSeparator" w:id="0">
    <w:p w14:paraId="107D2D76" w14:textId="77777777" w:rsidR="00536E8A" w:rsidRDefault="00536E8A" w:rsidP="0039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858239"/>
      <w:docPartObj>
        <w:docPartGallery w:val="Page Numbers (Bottom of Page)"/>
        <w:docPartUnique/>
      </w:docPartObj>
    </w:sdtPr>
    <w:sdtEndPr>
      <w:rPr>
        <w:noProof/>
      </w:rPr>
    </w:sdtEndPr>
    <w:sdtContent>
      <w:p w14:paraId="2765ECD4" w14:textId="3DD1E06C" w:rsidR="00850BFC" w:rsidRDefault="00850B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0EC322" w14:textId="77777777" w:rsidR="00850BFC" w:rsidRDefault="00850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27F7" w14:textId="77777777" w:rsidR="00536E8A" w:rsidRDefault="00536E8A" w:rsidP="00393A73">
      <w:pPr>
        <w:spacing w:after="0" w:line="240" w:lineRule="auto"/>
      </w:pPr>
      <w:r>
        <w:separator/>
      </w:r>
    </w:p>
  </w:footnote>
  <w:footnote w:type="continuationSeparator" w:id="0">
    <w:p w14:paraId="39DF1E39" w14:textId="77777777" w:rsidR="00536E8A" w:rsidRDefault="00536E8A" w:rsidP="00393A73">
      <w:pPr>
        <w:spacing w:after="0" w:line="240" w:lineRule="auto"/>
      </w:pPr>
      <w:r>
        <w:continuationSeparator/>
      </w:r>
    </w:p>
  </w:footnote>
  <w:footnote w:id="1">
    <w:p w14:paraId="71DAF446" w14:textId="77777777" w:rsidR="004333CC" w:rsidRDefault="004333CC" w:rsidP="004333CC">
      <w:pPr>
        <w:pStyle w:val="FootnoteText"/>
      </w:pPr>
      <w:r>
        <w:rPr>
          <w:rStyle w:val="FootnoteReference"/>
        </w:rPr>
        <w:footnoteRef/>
      </w:r>
      <w:r>
        <w:t xml:space="preserve">   The District inquired whether a more formal motion requesting shortening of the timelines on discovery responses should be filed.  Under normal circumstances the answer would be yes.  However, in the interests of time, given that the Hearing is scheduled for October 9, 2025, I will accept the District’s letter and Parents’ advocate’s email response in lieu of a more formal filing. </w:t>
      </w:r>
    </w:p>
  </w:footnote>
  <w:footnote w:id="2">
    <w:p w14:paraId="77DA0F6C" w14:textId="77777777" w:rsidR="004333CC" w:rsidRDefault="004333CC" w:rsidP="004333CC">
      <w:pPr>
        <w:pStyle w:val="FootnoteText"/>
      </w:pPr>
      <w:r>
        <w:rPr>
          <w:rStyle w:val="FootnoteReference"/>
        </w:rPr>
        <w:footnoteRef/>
      </w:r>
      <w:r>
        <w:t xml:space="preserve">   Parent has two advocates in this matter and the advocate sitting in as “second chair” wrote the email.</w:t>
      </w:r>
    </w:p>
  </w:footnote>
  <w:footnote w:id="3">
    <w:p w14:paraId="038E94F4" w14:textId="77777777" w:rsidR="004333CC" w:rsidRDefault="004333CC" w:rsidP="004333CC">
      <w:pPr>
        <w:pStyle w:val="FootnoteText"/>
      </w:pPr>
      <w:r>
        <w:rPr>
          <w:rStyle w:val="FootnoteReference"/>
        </w:rPr>
        <w:footnoteRef/>
      </w:r>
      <w:r>
        <w:t xml:space="preserve">   The date of Parents’ filing of their First Set of Interrogatories is unknown.</w:t>
      </w:r>
    </w:p>
  </w:footnote>
  <w:footnote w:id="4">
    <w:p w14:paraId="0FF50BB7" w14:textId="77777777" w:rsidR="004333CC" w:rsidRDefault="004333CC" w:rsidP="004333CC">
      <w:pPr>
        <w:pStyle w:val="FootnoteText"/>
      </w:pPr>
      <w:r>
        <w:rPr>
          <w:rStyle w:val="FootnoteReference"/>
        </w:rPr>
        <w:footnoteRef/>
      </w:r>
      <w:r>
        <w:t xml:space="preserve">   Procedural pre-conditions are required by the BSEA, confirming that parents/student are “making a knowing and v</w:t>
      </w:r>
      <w:r w:rsidRPr="003D34F5">
        <w:t xml:space="preserve">oluntary waiver of all confidentiality, privacy and student record protections that </w:t>
      </w:r>
      <w:r>
        <w:t>they</w:t>
      </w:r>
      <w:r w:rsidRPr="003D34F5">
        <w:t xml:space="preserve">, on behalf of themselves and their minor or incapacitated child, are otherwise entitled to in a closed hearing. </w:t>
      </w:r>
      <w:r>
        <w:t xml:space="preserve"> </w:t>
      </w:r>
      <w:r w:rsidRPr="003D34F5">
        <w:t xml:space="preserve">They also fulfill the hearing officer's obligations to ensure both an orderly presentation of the evidence, and that appropriate </w:t>
      </w:r>
      <w:r>
        <w:t xml:space="preserve">decorum </w:t>
      </w:r>
      <w:r w:rsidRPr="003D34F5">
        <w:t>and order are maintained during such hearings.</w:t>
      </w:r>
      <w:r>
        <w:t>”</w:t>
      </w:r>
      <w:r w:rsidRPr="003D34F5">
        <w:t xml:space="preserve"> </w:t>
      </w:r>
      <w:r>
        <w:t xml:space="preserve"> </w:t>
      </w:r>
      <w:r w:rsidRPr="003D34F5">
        <w:rPr>
          <w:i/>
          <w:iCs/>
        </w:rPr>
        <w:t xml:space="preserve">In Re: Braintree </w:t>
      </w:r>
      <w:r>
        <w:rPr>
          <w:i/>
          <w:iCs/>
        </w:rPr>
        <w:t>P</w:t>
      </w:r>
      <w:r w:rsidRPr="003D34F5">
        <w:rPr>
          <w:i/>
          <w:iCs/>
        </w:rPr>
        <w:t xml:space="preserve">ublic </w:t>
      </w:r>
      <w:r>
        <w:rPr>
          <w:i/>
          <w:iCs/>
        </w:rPr>
        <w:t>S</w:t>
      </w:r>
      <w:r w:rsidRPr="003D34F5">
        <w:rPr>
          <w:i/>
          <w:iCs/>
        </w:rPr>
        <w:t xml:space="preserve">chools, </w:t>
      </w:r>
      <w:r>
        <w:rPr>
          <w:i/>
          <w:iCs/>
        </w:rPr>
        <w:t>R</w:t>
      </w:r>
      <w:r w:rsidRPr="003D34F5">
        <w:rPr>
          <w:i/>
          <w:iCs/>
        </w:rPr>
        <w:t xml:space="preserve">uling on </w:t>
      </w:r>
      <w:r>
        <w:rPr>
          <w:i/>
          <w:iCs/>
        </w:rPr>
        <w:t>R</w:t>
      </w:r>
      <w:r w:rsidRPr="003D34F5">
        <w:rPr>
          <w:i/>
          <w:iCs/>
        </w:rPr>
        <w:t xml:space="preserve">equests by </w:t>
      </w:r>
      <w:r>
        <w:rPr>
          <w:i/>
          <w:iCs/>
        </w:rPr>
        <w:t>P</w:t>
      </w:r>
      <w:r w:rsidRPr="003D34F5">
        <w:rPr>
          <w:i/>
          <w:iCs/>
        </w:rPr>
        <w:t>arent</w:t>
      </w:r>
      <w:r>
        <w:t>,</w:t>
      </w:r>
      <w:r w:rsidRPr="003D34F5">
        <w:t xml:space="preserve"> BSE</w:t>
      </w:r>
      <w:r>
        <w:t>A</w:t>
      </w:r>
      <w:r w:rsidRPr="003D34F5">
        <w:t xml:space="preserve"> </w:t>
      </w:r>
      <w:r>
        <w:t>#</w:t>
      </w:r>
      <w:r w:rsidRPr="003D34F5">
        <w:t xml:space="preserve"> 2511326 </w:t>
      </w:r>
      <w:r>
        <w:t>(</w:t>
      </w:r>
      <w:r w:rsidRPr="003D34F5">
        <w:t>Mitchell 4/25/2025</w:t>
      </w:r>
      <w:r>
        <w:t>)</w:t>
      </w:r>
      <w:r w:rsidRPr="003D34F5">
        <w:t>.</w:t>
      </w:r>
      <w:r>
        <w:t xml:space="preserve"> </w:t>
      </w:r>
    </w:p>
  </w:footnote>
  <w:footnote w:id="5">
    <w:p w14:paraId="46CF325D" w14:textId="77777777" w:rsidR="004333CC" w:rsidRPr="00266926" w:rsidRDefault="004333CC" w:rsidP="004333CC">
      <w:pPr>
        <w:keepNext/>
        <w:spacing w:after="0" w:line="240" w:lineRule="auto"/>
        <w:outlineLvl w:val="2"/>
        <w:rPr>
          <w:rFonts w:ascii="Aptos" w:eastAsia="Times New Roman" w:hAnsi="Aptos" w:cs="Times New Roman"/>
          <w:sz w:val="20"/>
          <w:szCs w:val="20"/>
        </w:rPr>
      </w:pPr>
      <w:r>
        <w:rPr>
          <w:rStyle w:val="FootnoteReference"/>
        </w:rPr>
        <w:footnoteRef/>
      </w:r>
      <w:r>
        <w:t xml:space="preserve"> </w:t>
      </w:r>
      <w:r w:rsidRPr="00266926">
        <w:rPr>
          <w:rFonts w:ascii="Aptos" w:eastAsia="Times New Roman" w:hAnsi="Aptos" w:cs="Times New Roman"/>
          <w:sz w:val="20"/>
          <w:szCs w:val="20"/>
        </w:rPr>
        <w:t>I note that the sole issue in this matter involves funding/reimbursement for independent evaluations.</w:t>
      </w:r>
    </w:p>
    <w:p w14:paraId="15CBED2F" w14:textId="77777777" w:rsidR="004333CC" w:rsidRDefault="004333CC" w:rsidP="004333CC">
      <w:pPr>
        <w:pStyle w:val="FootnoteText"/>
      </w:pPr>
    </w:p>
  </w:footnote>
  <w:footnote w:id="6">
    <w:p w14:paraId="4B56DDEB" w14:textId="77777777" w:rsidR="004333CC" w:rsidRDefault="004333CC" w:rsidP="004333CC">
      <w:pPr>
        <w:pStyle w:val="FootnoteText"/>
      </w:pPr>
      <w:r>
        <w:rPr>
          <w:rStyle w:val="FootnoteReference"/>
        </w:rPr>
        <w:footnoteRef/>
      </w:r>
      <w:r>
        <w:t xml:space="preserve">   See </w:t>
      </w:r>
      <w:r w:rsidRPr="004D010B">
        <w:rPr>
          <w:i/>
          <w:iCs/>
        </w:rPr>
        <w:t>In Re: Braintree Public Schools, Ruling on Requests by Parent</w:t>
      </w:r>
      <w:r>
        <w:t>, BSEA #2511326 (Mitchell, 4/25/2025).</w:t>
      </w:r>
    </w:p>
  </w:footnote>
  <w:footnote w:id="7">
    <w:p w14:paraId="5E8C62E6" w14:textId="6129204A" w:rsidR="004333CC" w:rsidRDefault="004333CC" w:rsidP="004333CC">
      <w:pPr>
        <w:pStyle w:val="FootnoteText"/>
      </w:pPr>
      <w:r>
        <w:rPr>
          <w:rStyle w:val="FootnoteReference"/>
        </w:rPr>
        <w:footnoteRef/>
      </w:r>
      <w:r>
        <w:t xml:space="preserve">   “I will be responding, but simply put, NO, the Hearing has be</w:t>
      </w:r>
      <w:r w:rsidR="003A44DC">
        <w:t>e</w:t>
      </w:r>
      <w:r>
        <w:t>n filed over a month and you had time to file discovery CHOSE NOT TO.  Specific to asking for anything to do with MY communication, you will NEVER have the right or access to it…”. (Advocate’s response of September 5, 2025).</w:t>
      </w:r>
    </w:p>
  </w:footnote>
  <w:footnote w:id="8">
    <w:p w14:paraId="4ABB0C49" w14:textId="77777777" w:rsidR="004333CC" w:rsidRDefault="004333CC" w:rsidP="004333CC">
      <w:pPr>
        <w:pStyle w:val="FootnoteText"/>
      </w:pPr>
      <w:r>
        <w:rPr>
          <w:rStyle w:val="FootnoteReference"/>
        </w:rPr>
        <w:footnoteRef/>
      </w:r>
      <w:r>
        <w:t xml:space="preserve">   Document Request #11: “</w:t>
      </w:r>
      <w:r w:rsidRPr="00A041EA">
        <w:t xml:space="preserve">All documents concerning any communication, including electronic communication, between </w:t>
      </w:r>
      <w:r>
        <w:t>P</w:t>
      </w:r>
      <w:r w:rsidRPr="00A041EA">
        <w:t xml:space="preserve">arents and/or </w:t>
      </w:r>
      <w:r>
        <w:t>[S</w:t>
      </w:r>
      <w:r w:rsidRPr="00A041EA">
        <w:t>tudent</w:t>
      </w:r>
      <w:r>
        <w:t>]</w:t>
      </w:r>
      <w:r w:rsidRPr="00A041EA">
        <w:t xml:space="preserve">, or on which </w:t>
      </w:r>
      <w:r>
        <w:t>P</w:t>
      </w:r>
      <w:r w:rsidRPr="00A041EA">
        <w:t xml:space="preserve">arents and/or </w:t>
      </w:r>
      <w:r>
        <w:t>[S</w:t>
      </w:r>
      <w:r w:rsidRPr="00A041EA">
        <w:t>tudent</w:t>
      </w:r>
      <w:r>
        <w:t>]</w:t>
      </w:r>
      <w:r w:rsidRPr="00A041EA">
        <w:t xml:space="preserve"> were included/ copied, and the non</w:t>
      </w:r>
      <w:r>
        <w:t>-</w:t>
      </w:r>
      <w:r w:rsidRPr="00A041EA">
        <w:t xml:space="preserve">attorney advocates working on behalf of </w:t>
      </w:r>
      <w:r>
        <w:t>P</w:t>
      </w:r>
      <w:r w:rsidRPr="00A041EA">
        <w:t xml:space="preserve">arents and/or </w:t>
      </w:r>
      <w:r>
        <w:t>S</w:t>
      </w:r>
      <w:r w:rsidRPr="00A041EA">
        <w:t>tudent, including but not limited to communication</w:t>
      </w:r>
      <w:r>
        <w:t>(s)</w:t>
      </w:r>
      <w:r w:rsidRPr="00A041EA">
        <w:t xml:space="preserve"> with Ben </w:t>
      </w:r>
      <w:r>
        <w:t>T</w:t>
      </w:r>
      <w:r w:rsidRPr="00A041EA">
        <w:t xml:space="preserve">obin and/ or Kelly </w:t>
      </w:r>
      <w:r>
        <w:t>L</w:t>
      </w:r>
      <w:r w:rsidRPr="00A041EA">
        <w:t>aRoe.</w:t>
      </w:r>
      <w:r>
        <w:t>”.</w:t>
      </w:r>
    </w:p>
  </w:footnote>
  <w:footnote w:id="9">
    <w:p w14:paraId="04D33A98" w14:textId="77777777" w:rsidR="004333CC" w:rsidRDefault="004333CC" w:rsidP="004333CC">
      <w:pPr>
        <w:pStyle w:val="FootnoteText"/>
      </w:pPr>
      <w:r>
        <w:rPr>
          <w:rStyle w:val="FootnoteReference"/>
        </w:rPr>
        <w:footnoteRef/>
      </w:r>
      <w:r>
        <w:t xml:space="preserve">   See </w:t>
      </w:r>
      <w:r w:rsidRPr="00FA7816">
        <w:rPr>
          <w:i/>
          <w:iCs/>
        </w:rPr>
        <w:t>Dorian v. Waltham P.S</w:t>
      </w:r>
      <w:r>
        <w:t>., BSEA 1702306, 23 MSER 187 (Reichbach, 7/20/17).</w:t>
      </w:r>
    </w:p>
  </w:footnote>
  <w:footnote w:id="10">
    <w:p w14:paraId="367B862D" w14:textId="77777777" w:rsidR="004333CC" w:rsidRPr="002179B8" w:rsidRDefault="004333CC" w:rsidP="004333CC">
      <w:pPr>
        <w:pStyle w:val="FootnoteText"/>
      </w:pPr>
      <w:r>
        <w:rPr>
          <w:rStyle w:val="FootnoteReference"/>
        </w:rPr>
        <w:footnoteRef/>
      </w:r>
      <w:r>
        <w:t xml:space="preserve">   </w:t>
      </w:r>
      <w:r w:rsidRPr="002179B8">
        <w:rPr>
          <w:rFonts w:ascii="Aptos" w:eastAsia="Times New Roman" w:hAnsi="Aptos" w:cs="Times New Roman"/>
        </w:rPr>
        <w:t>Interrogator</w:t>
      </w:r>
      <w:r>
        <w:rPr>
          <w:rFonts w:ascii="Aptos" w:eastAsia="Times New Roman" w:hAnsi="Aptos" w:cs="Times New Roman"/>
        </w:rPr>
        <w:t>ies</w:t>
      </w:r>
      <w:r w:rsidRPr="002179B8">
        <w:rPr>
          <w:rFonts w:ascii="Aptos" w:eastAsia="Times New Roman" w:hAnsi="Aptos" w:cs="Times New Roman"/>
        </w:rPr>
        <w:t xml:space="preserve"> #16 and #19 seek information regarding conversations and deliberations with DESE employees.  </w:t>
      </w:r>
      <w:r>
        <w:rPr>
          <w:rFonts w:ascii="Aptos" w:eastAsia="Times New Roman" w:hAnsi="Aptos" w:cs="Times New Roman"/>
        </w:rPr>
        <w:t>DESE is not a party to the instant proceeding and the information sought is irrelevant to the issue before 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74EBB"/>
    <w:multiLevelType w:val="hybridMultilevel"/>
    <w:tmpl w:val="0EB4754C"/>
    <w:lvl w:ilvl="0" w:tplc="D3EEC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907F7"/>
    <w:multiLevelType w:val="hybridMultilevel"/>
    <w:tmpl w:val="12268FBE"/>
    <w:lvl w:ilvl="0" w:tplc="D0666522">
      <w:start w:val="1"/>
      <w:numFmt w:val="decimal"/>
      <w:lvlText w:val="%1."/>
      <w:lvlJc w:val="left"/>
      <w:pPr>
        <w:ind w:left="2520" w:hanging="360"/>
      </w:pPr>
      <w:rPr>
        <w:rFonts w:ascii="Aptos" w:eastAsia="Times New Roman" w:hAnsi="Apto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DAA3EED"/>
    <w:multiLevelType w:val="hybridMultilevel"/>
    <w:tmpl w:val="4E2A1AB4"/>
    <w:lvl w:ilvl="0" w:tplc="FEACC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4122860">
    <w:abstractNumId w:val="0"/>
  </w:num>
  <w:num w:numId="2" w16cid:durableId="1967001402">
    <w:abstractNumId w:val="1"/>
  </w:num>
  <w:num w:numId="3" w16cid:durableId="845751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EA"/>
    <w:rsid w:val="00007CE7"/>
    <w:rsid w:val="00016F44"/>
    <w:rsid w:val="00070BEA"/>
    <w:rsid w:val="000F20A4"/>
    <w:rsid w:val="0011004A"/>
    <w:rsid w:val="0011512C"/>
    <w:rsid w:val="0012187B"/>
    <w:rsid w:val="00142B4D"/>
    <w:rsid w:val="00182C0D"/>
    <w:rsid w:val="00187A2E"/>
    <w:rsid w:val="001B33DF"/>
    <w:rsid w:val="002179B8"/>
    <w:rsid w:val="00314643"/>
    <w:rsid w:val="00323E1C"/>
    <w:rsid w:val="00345166"/>
    <w:rsid w:val="00393A73"/>
    <w:rsid w:val="003A44DC"/>
    <w:rsid w:val="003B2714"/>
    <w:rsid w:val="003C060D"/>
    <w:rsid w:val="003D34F5"/>
    <w:rsid w:val="003E24FE"/>
    <w:rsid w:val="003F49F7"/>
    <w:rsid w:val="004159F8"/>
    <w:rsid w:val="004170F0"/>
    <w:rsid w:val="004333CC"/>
    <w:rsid w:val="00473250"/>
    <w:rsid w:val="004D010B"/>
    <w:rsid w:val="004E597E"/>
    <w:rsid w:val="0053579D"/>
    <w:rsid w:val="00536E8A"/>
    <w:rsid w:val="0054267B"/>
    <w:rsid w:val="0058113C"/>
    <w:rsid w:val="005B556C"/>
    <w:rsid w:val="005E21B9"/>
    <w:rsid w:val="005E4B88"/>
    <w:rsid w:val="0062775B"/>
    <w:rsid w:val="0065409C"/>
    <w:rsid w:val="006613A2"/>
    <w:rsid w:val="006803EA"/>
    <w:rsid w:val="006863A8"/>
    <w:rsid w:val="00693D82"/>
    <w:rsid w:val="006F2E79"/>
    <w:rsid w:val="006F3C08"/>
    <w:rsid w:val="00707AE7"/>
    <w:rsid w:val="00730ACB"/>
    <w:rsid w:val="00730AD4"/>
    <w:rsid w:val="007A3687"/>
    <w:rsid w:val="007D7EC7"/>
    <w:rsid w:val="007E2F2C"/>
    <w:rsid w:val="00805E87"/>
    <w:rsid w:val="008329EF"/>
    <w:rsid w:val="0084264F"/>
    <w:rsid w:val="00850BFC"/>
    <w:rsid w:val="00856F13"/>
    <w:rsid w:val="009219C7"/>
    <w:rsid w:val="009B5D4E"/>
    <w:rsid w:val="009C4A29"/>
    <w:rsid w:val="00A041EA"/>
    <w:rsid w:val="00A127AE"/>
    <w:rsid w:val="00A302D5"/>
    <w:rsid w:val="00A36DA4"/>
    <w:rsid w:val="00A47CEB"/>
    <w:rsid w:val="00A66B50"/>
    <w:rsid w:val="00A85E37"/>
    <w:rsid w:val="00A90EDB"/>
    <w:rsid w:val="00AF772F"/>
    <w:rsid w:val="00B00E81"/>
    <w:rsid w:val="00BD030F"/>
    <w:rsid w:val="00C25B2D"/>
    <w:rsid w:val="00C7716E"/>
    <w:rsid w:val="00CA744C"/>
    <w:rsid w:val="00CD45FB"/>
    <w:rsid w:val="00CE4C95"/>
    <w:rsid w:val="00CF035E"/>
    <w:rsid w:val="00D3678A"/>
    <w:rsid w:val="00E2590C"/>
    <w:rsid w:val="00EB530B"/>
    <w:rsid w:val="00EE4870"/>
    <w:rsid w:val="00F03C91"/>
    <w:rsid w:val="00F17210"/>
    <w:rsid w:val="00F8086D"/>
    <w:rsid w:val="00FA7816"/>
    <w:rsid w:val="00FC3E1B"/>
    <w:rsid w:val="00FC51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0D775"/>
  <w15:chartTrackingRefBased/>
  <w15:docId w15:val="{80C0D447-9456-4F0D-AABD-222B4764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BEA"/>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uiPriority w:val="9"/>
    <w:qFormat/>
    <w:rsid w:val="00070B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070B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070BEA"/>
    <w:pPr>
      <w:keepNext/>
      <w:keepLines/>
      <w:spacing w:before="160" w:after="80" w:line="278" w:lineRule="auto"/>
      <w:outlineLvl w:val="2"/>
    </w:pPr>
    <w:rPr>
      <w:rFonts w:eastAsiaTheme="majorEastAsia"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070BEA"/>
    <w:pPr>
      <w:keepNext/>
      <w:keepLines/>
      <w:spacing w:before="80" w:after="40" w:line="278" w:lineRule="auto"/>
      <w:outlineLvl w:val="3"/>
    </w:pPr>
    <w:rPr>
      <w:rFonts w:eastAsiaTheme="majorEastAsia" w:cstheme="majorBidi"/>
      <w:i/>
      <w:iCs/>
      <w:color w:val="0F4761" w:themeColor="accent1" w:themeShade="BF"/>
      <w:kern w:val="2"/>
      <w:sz w:val="24"/>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070BEA"/>
    <w:pPr>
      <w:keepNext/>
      <w:keepLines/>
      <w:spacing w:before="80" w:after="40" w:line="278" w:lineRule="auto"/>
      <w:outlineLvl w:val="4"/>
    </w:pPr>
    <w:rPr>
      <w:rFonts w:eastAsiaTheme="majorEastAsia" w:cstheme="majorBidi"/>
      <w:color w:val="0F4761" w:themeColor="accent1" w:themeShade="BF"/>
      <w:kern w:val="2"/>
      <w:sz w:val="24"/>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070BEA"/>
    <w:pPr>
      <w:keepNext/>
      <w:keepLines/>
      <w:spacing w:before="40" w:after="0" w:line="278" w:lineRule="auto"/>
      <w:outlineLvl w:val="5"/>
    </w:pPr>
    <w:rPr>
      <w:rFonts w:eastAsiaTheme="majorEastAsia" w:cstheme="majorBidi"/>
      <w:i/>
      <w:iCs/>
      <w:color w:val="595959" w:themeColor="text1" w:themeTint="A6"/>
      <w:kern w:val="2"/>
      <w:sz w:val="24"/>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070BEA"/>
    <w:pPr>
      <w:keepNext/>
      <w:keepLines/>
      <w:spacing w:before="40" w:after="0" w:line="278" w:lineRule="auto"/>
      <w:outlineLvl w:val="6"/>
    </w:pPr>
    <w:rPr>
      <w:rFonts w:eastAsiaTheme="majorEastAsia" w:cstheme="majorBidi"/>
      <w:color w:val="595959" w:themeColor="text1" w:themeTint="A6"/>
      <w:kern w:val="2"/>
      <w:sz w:val="24"/>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070BEA"/>
    <w:pPr>
      <w:keepNext/>
      <w:keepLines/>
      <w:spacing w:after="0" w:line="278" w:lineRule="auto"/>
      <w:outlineLvl w:val="7"/>
    </w:pPr>
    <w:rPr>
      <w:rFonts w:eastAsiaTheme="majorEastAsia" w:cstheme="majorBidi"/>
      <w:i/>
      <w:iCs/>
      <w:color w:val="272727" w:themeColor="text1" w:themeTint="D8"/>
      <w:kern w:val="2"/>
      <w:sz w:val="24"/>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070BEA"/>
    <w:pPr>
      <w:keepNext/>
      <w:keepLines/>
      <w:spacing w:after="0" w:line="278" w:lineRule="auto"/>
      <w:outlineLvl w:val="8"/>
    </w:pPr>
    <w:rPr>
      <w:rFonts w:eastAsiaTheme="majorEastAsia" w:cstheme="majorBidi"/>
      <w:color w:val="272727" w:themeColor="text1" w:themeTint="D8"/>
      <w:kern w:val="2"/>
      <w:sz w:val="24"/>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BE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70BE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70BE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70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BEA"/>
    <w:rPr>
      <w:rFonts w:eastAsiaTheme="majorEastAsia" w:cstheme="majorBidi"/>
      <w:color w:val="272727" w:themeColor="text1" w:themeTint="D8"/>
    </w:rPr>
  </w:style>
  <w:style w:type="paragraph" w:styleId="Title">
    <w:name w:val="Title"/>
    <w:basedOn w:val="Normal"/>
    <w:next w:val="Normal"/>
    <w:link w:val="TitleChar"/>
    <w:uiPriority w:val="10"/>
    <w:qFormat/>
    <w:rsid w:val="00070BEA"/>
    <w:pPr>
      <w:spacing w:after="80" w:line="240" w:lineRule="auto"/>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070BE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70BEA"/>
    <w:pPr>
      <w:numPr>
        <w:ilvl w:val="1"/>
      </w:numPr>
      <w:spacing w:after="160" w:line="278" w:lineRule="auto"/>
    </w:pPr>
    <w:rPr>
      <w:rFonts w:eastAsiaTheme="majorEastAsia"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070BE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70BEA"/>
    <w:pPr>
      <w:spacing w:before="160" w:after="160" w:line="278" w:lineRule="auto"/>
      <w:jc w:val="center"/>
    </w:pPr>
    <w:rPr>
      <w:rFonts w:eastAsiaTheme="minorEastAsia"/>
      <w:i/>
      <w:iCs/>
      <w:color w:val="404040" w:themeColor="text1" w:themeTint="BF"/>
      <w:kern w:val="2"/>
      <w:sz w:val="24"/>
      <w:szCs w:val="30"/>
      <w:lang w:eastAsia="zh-CN" w:bidi="th-TH"/>
      <w14:ligatures w14:val="standardContextual"/>
    </w:rPr>
  </w:style>
  <w:style w:type="character" w:customStyle="1" w:styleId="QuoteChar">
    <w:name w:val="Quote Char"/>
    <w:basedOn w:val="DefaultParagraphFont"/>
    <w:link w:val="Quote"/>
    <w:uiPriority w:val="29"/>
    <w:rsid w:val="00070BEA"/>
    <w:rPr>
      <w:i/>
      <w:iCs/>
      <w:color w:val="404040" w:themeColor="text1" w:themeTint="BF"/>
    </w:rPr>
  </w:style>
  <w:style w:type="paragraph" w:styleId="ListParagraph">
    <w:name w:val="List Paragraph"/>
    <w:basedOn w:val="Normal"/>
    <w:uiPriority w:val="34"/>
    <w:qFormat/>
    <w:rsid w:val="00070BEA"/>
    <w:pPr>
      <w:spacing w:after="160" w:line="278" w:lineRule="auto"/>
      <w:ind w:left="720"/>
      <w:contextualSpacing/>
    </w:pPr>
    <w:rPr>
      <w:rFonts w:eastAsiaTheme="minorEastAsia"/>
      <w:kern w:val="2"/>
      <w:sz w:val="24"/>
      <w:szCs w:val="30"/>
      <w:lang w:eastAsia="zh-CN" w:bidi="th-TH"/>
      <w14:ligatures w14:val="standardContextual"/>
    </w:rPr>
  </w:style>
  <w:style w:type="character" w:styleId="IntenseEmphasis">
    <w:name w:val="Intense Emphasis"/>
    <w:basedOn w:val="DefaultParagraphFont"/>
    <w:uiPriority w:val="21"/>
    <w:qFormat/>
    <w:rsid w:val="00070BEA"/>
    <w:rPr>
      <w:i/>
      <w:iCs/>
      <w:color w:val="0F4761" w:themeColor="accent1" w:themeShade="BF"/>
    </w:rPr>
  </w:style>
  <w:style w:type="paragraph" w:styleId="IntenseQuote">
    <w:name w:val="Intense Quote"/>
    <w:basedOn w:val="Normal"/>
    <w:next w:val="Normal"/>
    <w:link w:val="IntenseQuoteChar"/>
    <w:uiPriority w:val="30"/>
    <w:qFormat/>
    <w:rsid w:val="00070B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30"/>
      <w:lang w:eastAsia="zh-CN" w:bidi="th-TH"/>
      <w14:ligatures w14:val="standardContextual"/>
    </w:rPr>
  </w:style>
  <w:style w:type="character" w:customStyle="1" w:styleId="IntenseQuoteChar">
    <w:name w:val="Intense Quote Char"/>
    <w:basedOn w:val="DefaultParagraphFont"/>
    <w:link w:val="IntenseQuote"/>
    <w:uiPriority w:val="30"/>
    <w:rsid w:val="00070BEA"/>
    <w:rPr>
      <w:i/>
      <w:iCs/>
      <w:color w:val="0F4761" w:themeColor="accent1" w:themeShade="BF"/>
    </w:rPr>
  </w:style>
  <w:style w:type="character" w:styleId="IntenseReference">
    <w:name w:val="Intense Reference"/>
    <w:basedOn w:val="DefaultParagraphFont"/>
    <w:uiPriority w:val="32"/>
    <w:qFormat/>
    <w:rsid w:val="00070BEA"/>
    <w:rPr>
      <w:b/>
      <w:bCs/>
      <w:smallCaps/>
      <w:color w:val="0F4761" w:themeColor="accent1" w:themeShade="BF"/>
      <w:spacing w:val="5"/>
    </w:rPr>
  </w:style>
  <w:style w:type="paragraph" w:styleId="NoSpacing">
    <w:name w:val="No Spacing"/>
    <w:link w:val="NoSpacingChar"/>
    <w:uiPriority w:val="1"/>
    <w:qFormat/>
    <w:rsid w:val="00070BEA"/>
    <w:pPr>
      <w:spacing w:after="0" w:line="240" w:lineRule="auto"/>
    </w:pPr>
    <w:rPr>
      <w:rFonts w:eastAsiaTheme="minorHAnsi"/>
      <w:kern w:val="0"/>
      <w:sz w:val="22"/>
      <w:szCs w:val="22"/>
      <w:lang w:eastAsia="en-US" w:bidi="ar-SA"/>
      <w14:ligatures w14:val="none"/>
    </w:rPr>
  </w:style>
  <w:style w:type="character" w:customStyle="1" w:styleId="NoSpacingChar">
    <w:name w:val="No Spacing Char"/>
    <w:basedOn w:val="DefaultParagraphFont"/>
    <w:link w:val="NoSpacing"/>
    <w:uiPriority w:val="1"/>
    <w:rsid w:val="00070BEA"/>
    <w:rPr>
      <w:rFonts w:eastAsiaTheme="minorHAnsi"/>
      <w:kern w:val="0"/>
      <w:sz w:val="22"/>
      <w:szCs w:val="22"/>
      <w:lang w:eastAsia="en-US" w:bidi="ar-SA"/>
      <w14:ligatures w14:val="none"/>
    </w:rPr>
  </w:style>
  <w:style w:type="paragraph" w:styleId="FootnoteText">
    <w:name w:val="footnote text"/>
    <w:basedOn w:val="Normal"/>
    <w:link w:val="FootnoteTextChar"/>
    <w:uiPriority w:val="99"/>
    <w:semiHidden/>
    <w:unhideWhenUsed/>
    <w:rsid w:val="00393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3A73"/>
    <w:rPr>
      <w:rFonts w:eastAsiaTheme="minorHAnsi"/>
      <w:kern w:val="0"/>
      <w:sz w:val="20"/>
      <w:szCs w:val="20"/>
      <w:lang w:eastAsia="en-US" w:bidi="ar-SA"/>
      <w14:ligatures w14:val="none"/>
    </w:rPr>
  </w:style>
  <w:style w:type="character" w:styleId="FootnoteReference">
    <w:name w:val="footnote reference"/>
    <w:basedOn w:val="DefaultParagraphFont"/>
    <w:uiPriority w:val="99"/>
    <w:semiHidden/>
    <w:unhideWhenUsed/>
    <w:rsid w:val="00393A73"/>
    <w:rPr>
      <w:vertAlign w:val="superscript"/>
    </w:rPr>
  </w:style>
  <w:style w:type="paragraph" w:styleId="Header">
    <w:name w:val="header"/>
    <w:basedOn w:val="Normal"/>
    <w:link w:val="HeaderChar"/>
    <w:uiPriority w:val="99"/>
    <w:unhideWhenUsed/>
    <w:rsid w:val="0085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BFC"/>
    <w:rPr>
      <w:rFonts w:eastAsiaTheme="minorHAnsi"/>
      <w:kern w:val="0"/>
      <w:sz w:val="22"/>
      <w:szCs w:val="22"/>
      <w:lang w:eastAsia="en-US" w:bidi="ar-SA"/>
      <w14:ligatures w14:val="none"/>
    </w:rPr>
  </w:style>
  <w:style w:type="paragraph" w:styleId="Footer">
    <w:name w:val="footer"/>
    <w:basedOn w:val="Normal"/>
    <w:link w:val="FooterChar"/>
    <w:uiPriority w:val="99"/>
    <w:unhideWhenUsed/>
    <w:rsid w:val="0085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BFC"/>
    <w:rPr>
      <w:rFonts w:eastAsiaTheme="minorHAnsi"/>
      <w:kern w:val="0"/>
      <w:sz w:val="22"/>
      <w:szCs w:val="22"/>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C7C5-766D-4EC4-A7E9-7E2C6CBEB32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1656</Words>
  <Characters>9444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2025-09-17T21:53:00Z</dcterms:created>
  <dcterms:modified xsi:type="dcterms:W3CDTF">2025-09-17T21:53:00Z</dcterms:modified>
</cp:coreProperties>
</file>