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40B19" w14:textId="77777777" w:rsidR="002564A8" w:rsidRPr="00857442" w:rsidRDefault="002564A8" w:rsidP="002564A8">
      <w:pPr>
        <w:tabs>
          <w:tab w:val="left" w:pos="720"/>
        </w:tabs>
        <w:jc w:val="center"/>
        <w:rPr>
          <w:rFonts w:ascii="Aptos" w:hAnsi="Aptos"/>
          <w:sz w:val="28"/>
          <w:szCs w:val="28"/>
        </w:rPr>
      </w:pPr>
      <w:r w:rsidRPr="00857442">
        <w:rPr>
          <w:rFonts w:ascii="Aptos" w:hAnsi="Aptos"/>
          <w:b/>
          <w:bCs/>
          <w:sz w:val="28"/>
          <w:szCs w:val="28"/>
        </w:rPr>
        <w:t>COMMONWEALTH OF MASSACHUSETTS</w:t>
      </w:r>
    </w:p>
    <w:p w14:paraId="793AAC60" w14:textId="77777777" w:rsidR="002564A8" w:rsidRPr="00857442" w:rsidRDefault="002564A8" w:rsidP="002564A8">
      <w:pPr>
        <w:tabs>
          <w:tab w:val="left" w:pos="720"/>
        </w:tabs>
        <w:jc w:val="center"/>
        <w:rPr>
          <w:rFonts w:ascii="Aptos" w:hAnsi="Aptos"/>
          <w:sz w:val="28"/>
          <w:szCs w:val="28"/>
        </w:rPr>
      </w:pPr>
      <w:r w:rsidRPr="00857442">
        <w:rPr>
          <w:rFonts w:ascii="Aptos" w:hAnsi="Aptos"/>
          <w:b/>
          <w:bCs/>
          <w:sz w:val="28"/>
          <w:szCs w:val="28"/>
        </w:rPr>
        <w:t>DIVISION OF ADMINISTRATIVE LAW APPEALS</w:t>
      </w:r>
    </w:p>
    <w:p w14:paraId="5AF3C719" w14:textId="77777777" w:rsidR="002564A8" w:rsidRPr="00857442" w:rsidRDefault="002564A8" w:rsidP="002564A8">
      <w:pPr>
        <w:tabs>
          <w:tab w:val="left" w:pos="720"/>
        </w:tabs>
        <w:jc w:val="center"/>
        <w:rPr>
          <w:rFonts w:ascii="Aptos" w:hAnsi="Aptos"/>
          <w:sz w:val="28"/>
          <w:szCs w:val="28"/>
        </w:rPr>
      </w:pPr>
      <w:r w:rsidRPr="00857442">
        <w:rPr>
          <w:rFonts w:ascii="Aptos" w:hAnsi="Aptos"/>
          <w:b/>
          <w:bCs/>
          <w:sz w:val="28"/>
          <w:szCs w:val="28"/>
        </w:rPr>
        <w:t>BUREAU OF SPECIAL EDUCATION APPEALS</w:t>
      </w:r>
    </w:p>
    <w:p w14:paraId="5529FD65" w14:textId="77777777" w:rsidR="002564A8" w:rsidRPr="005F0F7E" w:rsidRDefault="002564A8" w:rsidP="002564A8">
      <w:pPr>
        <w:tabs>
          <w:tab w:val="left" w:pos="720"/>
        </w:tabs>
      </w:pPr>
    </w:p>
    <w:p w14:paraId="46EAFA6F" w14:textId="77777777" w:rsidR="002564A8" w:rsidRPr="005F0F7E" w:rsidRDefault="002564A8" w:rsidP="002564A8">
      <w:pPr>
        <w:tabs>
          <w:tab w:val="left" w:pos="720"/>
        </w:tabs>
      </w:pPr>
    </w:p>
    <w:p w14:paraId="3F965FFF" w14:textId="7D8D0400" w:rsidR="002564A8" w:rsidRPr="00857442" w:rsidRDefault="002564A8" w:rsidP="002564A8">
      <w:pPr>
        <w:tabs>
          <w:tab w:val="left" w:pos="720"/>
        </w:tabs>
        <w:rPr>
          <w:rFonts w:ascii="Aptos" w:hAnsi="Aptos"/>
          <w:sz w:val="25"/>
          <w:szCs w:val="25"/>
        </w:rPr>
      </w:pPr>
      <w:r w:rsidRPr="00857442">
        <w:rPr>
          <w:rFonts w:ascii="Aptos" w:hAnsi="Aptos"/>
          <w:sz w:val="25"/>
          <w:szCs w:val="25"/>
        </w:rPr>
        <w:t>In re:    </w:t>
      </w:r>
      <w:r w:rsidR="0060191A">
        <w:rPr>
          <w:rFonts w:ascii="Aptos" w:hAnsi="Aptos"/>
          <w:sz w:val="25"/>
          <w:szCs w:val="25"/>
        </w:rPr>
        <w:t>I</w:t>
      </w:r>
      <w:r w:rsidR="00F23B43">
        <w:rPr>
          <w:rFonts w:ascii="Aptos" w:hAnsi="Aptos"/>
          <w:sz w:val="25"/>
          <w:szCs w:val="25"/>
        </w:rPr>
        <w:t>an</w:t>
      </w:r>
      <w:r w:rsidRPr="00857442">
        <w:rPr>
          <w:rStyle w:val="FootnoteReference"/>
          <w:rFonts w:ascii="Aptos" w:eastAsiaTheme="majorEastAsia" w:hAnsi="Aptos"/>
          <w:sz w:val="25"/>
          <w:szCs w:val="25"/>
        </w:rPr>
        <w:footnoteReference w:id="1"/>
      </w:r>
      <w:r w:rsidR="002F536D">
        <w:rPr>
          <w:rFonts w:ascii="Aptos" w:hAnsi="Aptos"/>
          <w:sz w:val="25"/>
          <w:szCs w:val="25"/>
        </w:rPr>
        <w:t xml:space="preserve"> and </w:t>
      </w:r>
      <w:r w:rsidR="00F23B43">
        <w:rPr>
          <w:rFonts w:ascii="Aptos" w:hAnsi="Aptos"/>
          <w:sz w:val="25"/>
          <w:szCs w:val="25"/>
        </w:rPr>
        <w:t>Triton Regional School District</w:t>
      </w:r>
      <w:r w:rsidRPr="00857442">
        <w:rPr>
          <w:rFonts w:ascii="Aptos" w:hAnsi="Aptos"/>
          <w:sz w:val="25"/>
          <w:szCs w:val="25"/>
        </w:rPr>
        <w:t xml:space="preserve">                         </w:t>
      </w:r>
      <w:r w:rsidRPr="00857442">
        <w:rPr>
          <w:rFonts w:ascii="Aptos" w:hAnsi="Aptos"/>
          <w:sz w:val="25"/>
          <w:szCs w:val="25"/>
        </w:rPr>
        <w:tab/>
      </w:r>
      <w:r w:rsidRPr="00857442">
        <w:rPr>
          <w:rFonts w:ascii="Aptos" w:hAnsi="Aptos"/>
          <w:sz w:val="25"/>
          <w:szCs w:val="25"/>
        </w:rPr>
        <w:tab/>
        <w:t>BSEA</w:t>
      </w:r>
      <w:r w:rsidRPr="00857442">
        <w:rPr>
          <w:rFonts w:ascii="Aptos" w:hAnsi="Aptos"/>
          <w:b/>
          <w:bCs/>
          <w:sz w:val="25"/>
          <w:szCs w:val="25"/>
        </w:rPr>
        <w:t xml:space="preserve"> #</w:t>
      </w:r>
      <w:r w:rsidRPr="00857442">
        <w:rPr>
          <w:rFonts w:ascii="Aptos" w:hAnsi="Aptos"/>
          <w:sz w:val="25"/>
          <w:szCs w:val="25"/>
        </w:rPr>
        <w:t>2</w:t>
      </w:r>
      <w:r w:rsidR="00F23B43">
        <w:rPr>
          <w:rFonts w:ascii="Aptos" w:hAnsi="Aptos"/>
          <w:sz w:val="25"/>
          <w:szCs w:val="25"/>
        </w:rPr>
        <w:t>603625</w:t>
      </w:r>
    </w:p>
    <w:p w14:paraId="06ED9427" w14:textId="77777777" w:rsidR="002564A8" w:rsidRPr="00857442" w:rsidRDefault="002564A8" w:rsidP="002564A8">
      <w:pPr>
        <w:tabs>
          <w:tab w:val="left" w:pos="720"/>
        </w:tabs>
        <w:rPr>
          <w:rFonts w:ascii="Aptos" w:hAnsi="Aptos"/>
          <w:sz w:val="25"/>
          <w:szCs w:val="25"/>
        </w:rPr>
      </w:pPr>
    </w:p>
    <w:p w14:paraId="63595FD4" w14:textId="77777777" w:rsidR="002564A8" w:rsidRDefault="002564A8" w:rsidP="002564A8">
      <w:pPr>
        <w:tabs>
          <w:tab w:val="left" w:pos="720"/>
        </w:tabs>
        <w:spacing w:after="100" w:afterAutospacing="1" w:line="360" w:lineRule="auto"/>
        <w:jc w:val="center"/>
        <w:rPr>
          <w:rFonts w:ascii="Aptos" w:hAnsi="Aptos"/>
          <w:sz w:val="25"/>
          <w:szCs w:val="25"/>
        </w:rPr>
      </w:pPr>
      <w:r w:rsidRPr="00857442">
        <w:rPr>
          <w:rFonts w:ascii="Aptos" w:hAnsi="Aptos"/>
          <w:b/>
          <w:bCs/>
          <w:sz w:val="25"/>
          <w:szCs w:val="25"/>
          <w:u w:val="single"/>
        </w:rPr>
        <w:t>DECISION</w:t>
      </w:r>
    </w:p>
    <w:p w14:paraId="76BE22AD" w14:textId="3EAD671A" w:rsidR="002564A8" w:rsidRPr="00857442" w:rsidRDefault="002564A8" w:rsidP="002564A8">
      <w:pPr>
        <w:tabs>
          <w:tab w:val="left" w:pos="720"/>
        </w:tabs>
        <w:spacing w:after="100" w:afterAutospacing="1"/>
        <w:rPr>
          <w:rFonts w:ascii="Aptos" w:hAnsi="Aptos"/>
          <w:sz w:val="25"/>
          <w:szCs w:val="25"/>
        </w:rPr>
      </w:pPr>
      <w:r>
        <w:rPr>
          <w:rFonts w:ascii="Aptos" w:hAnsi="Aptos"/>
          <w:sz w:val="25"/>
          <w:szCs w:val="25"/>
        </w:rPr>
        <w:tab/>
      </w:r>
      <w:r w:rsidRPr="00857442">
        <w:rPr>
          <w:rFonts w:ascii="Aptos" w:hAnsi="Aptos"/>
          <w:sz w:val="25"/>
          <w:szCs w:val="25"/>
        </w:rPr>
        <w:t>This decision is issued pursuant to the Individuals with Disabilities Education Act (20 U</w:t>
      </w:r>
      <w:r w:rsidR="005705BE">
        <w:rPr>
          <w:rFonts w:ascii="Aptos" w:hAnsi="Aptos"/>
          <w:sz w:val="25"/>
          <w:szCs w:val="25"/>
        </w:rPr>
        <w:t>.</w:t>
      </w:r>
      <w:r w:rsidRPr="00857442">
        <w:rPr>
          <w:rFonts w:ascii="Aptos" w:hAnsi="Aptos"/>
          <w:sz w:val="25"/>
          <w:szCs w:val="25"/>
        </w:rPr>
        <w:t>S</w:t>
      </w:r>
      <w:r w:rsidR="005705BE">
        <w:rPr>
          <w:rFonts w:ascii="Aptos" w:hAnsi="Aptos"/>
          <w:sz w:val="25"/>
          <w:szCs w:val="25"/>
        </w:rPr>
        <w:t>.</w:t>
      </w:r>
      <w:r w:rsidRPr="00857442">
        <w:rPr>
          <w:rFonts w:ascii="Aptos" w:hAnsi="Aptos"/>
          <w:sz w:val="25"/>
          <w:szCs w:val="25"/>
        </w:rPr>
        <w:t>C</w:t>
      </w:r>
      <w:r w:rsidR="005705BE">
        <w:rPr>
          <w:rFonts w:ascii="Aptos" w:hAnsi="Aptos"/>
          <w:sz w:val="25"/>
          <w:szCs w:val="25"/>
        </w:rPr>
        <w:t>.</w:t>
      </w:r>
      <w:r w:rsidRPr="00857442">
        <w:rPr>
          <w:rFonts w:ascii="Aptos" w:hAnsi="Aptos"/>
          <w:sz w:val="25"/>
          <w:szCs w:val="25"/>
        </w:rPr>
        <w:t xml:space="preserve"> </w:t>
      </w:r>
      <w:r w:rsidR="006D15B5" w:rsidRPr="00F742BD">
        <w:rPr>
          <w:rFonts w:ascii="Aptos" w:hAnsi="Aptos"/>
        </w:rPr>
        <w:t>§</w:t>
      </w:r>
      <w:r w:rsidRPr="00857442">
        <w:rPr>
          <w:rFonts w:ascii="Aptos" w:hAnsi="Aptos"/>
          <w:sz w:val="25"/>
          <w:szCs w:val="25"/>
        </w:rPr>
        <w:t xml:space="preserve">1400 </w:t>
      </w:r>
      <w:r w:rsidRPr="00857442">
        <w:rPr>
          <w:rFonts w:ascii="Aptos" w:hAnsi="Aptos"/>
          <w:i/>
          <w:iCs/>
          <w:sz w:val="25"/>
          <w:szCs w:val="25"/>
        </w:rPr>
        <w:t>et seq</w:t>
      </w:r>
      <w:r w:rsidRPr="00857442">
        <w:rPr>
          <w:rFonts w:ascii="Aptos" w:hAnsi="Aptos"/>
          <w:sz w:val="25"/>
          <w:szCs w:val="25"/>
        </w:rPr>
        <w:t>.), Section 504 of the Rehabilitation Act of 1973 (29 U</w:t>
      </w:r>
      <w:r w:rsidR="005705BE">
        <w:rPr>
          <w:rFonts w:ascii="Aptos" w:hAnsi="Aptos"/>
          <w:sz w:val="25"/>
          <w:szCs w:val="25"/>
        </w:rPr>
        <w:t>.</w:t>
      </w:r>
      <w:r w:rsidRPr="00857442">
        <w:rPr>
          <w:rFonts w:ascii="Aptos" w:hAnsi="Aptos"/>
          <w:sz w:val="25"/>
          <w:szCs w:val="25"/>
        </w:rPr>
        <w:t>S</w:t>
      </w:r>
      <w:r w:rsidR="005705BE">
        <w:rPr>
          <w:rFonts w:ascii="Aptos" w:hAnsi="Aptos"/>
          <w:sz w:val="25"/>
          <w:szCs w:val="25"/>
        </w:rPr>
        <w:t>.</w:t>
      </w:r>
      <w:r w:rsidRPr="00857442">
        <w:rPr>
          <w:rFonts w:ascii="Aptos" w:hAnsi="Aptos"/>
          <w:sz w:val="25"/>
          <w:szCs w:val="25"/>
        </w:rPr>
        <w:t>C</w:t>
      </w:r>
      <w:r w:rsidR="005705BE">
        <w:rPr>
          <w:rFonts w:ascii="Aptos" w:hAnsi="Aptos"/>
          <w:sz w:val="25"/>
          <w:szCs w:val="25"/>
        </w:rPr>
        <w:t>.</w:t>
      </w:r>
      <w:r w:rsidRPr="00857442">
        <w:rPr>
          <w:rFonts w:ascii="Aptos" w:hAnsi="Aptos"/>
          <w:sz w:val="25"/>
          <w:szCs w:val="25"/>
        </w:rPr>
        <w:t xml:space="preserve"> </w:t>
      </w:r>
      <w:r w:rsidR="006D15B5" w:rsidRPr="00F742BD">
        <w:rPr>
          <w:rFonts w:ascii="Aptos" w:hAnsi="Aptos"/>
        </w:rPr>
        <w:t>§</w:t>
      </w:r>
      <w:r w:rsidRPr="00857442">
        <w:rPr>
          <w:rFonts w:ascii="Aptos" w:hAnsi="Aptos"/>
          <w:sz w:val="25"/>
          <w:szCs w:val="25"/>
        </w:rPr>
        <w:t>794), the state special education law (M</w:t>
      </w:r>
      <w:r w:rsidR="005705BE">
        <w:rPr>
          <w:rFonts w:ascii="Aptos" w:hAnsi="Aptos"/>
          <w:sz w:val="25"/>
          <w:szCs w:val="25"/>
        </w:rPr>
        <w:t>.G.</w:t>
      </w:r>
      <w:r w:rsidRPr="00857442">
        <w:rPr>
          <w:rFonts w:ascii="Aptos" w:hAnsi="Aptos"/>
          <w:sz w:val="25"/>
          <w:szCs w:val="25"/>
        </w:rPr>
        <w:t>L</w:t>
      </w:r>
      <w:r w:rsidR="005705BE">
        <w:rPr>
          <w:rFonts w:ascii="Aptos" w:hAnsi="Aptos"/>
          <w:sz w:val="25"/>
          <w:szCs w:val="25"/>
        </w:rPr>
        <w:t>.</w:t>
      </w:r>
      <w:r w:rsidRPr="00857442">
        <w:rPr>
          <w:rFonts w:ascii="Aptos" w:hAnsi="Aptos"/>
          <w:sz w:val="25"/>
          <w:szCs w:val="25"/>
        </w:rPr>
        <w:t xml:space="preserve"> c. 71B), the state Administrative Procedure Act (M</w:t>
      </w:r>
      <w:r w:rsidR="005705BE">
        <w:rPr>
          <w:rFonts w:ascii="Aptos" w:hAnsi="Aptos"/>
          <w:sz w:val="25"/>
          <w:szCs w:val="25"/>
        </w:rPr>
        <w:t>.</w:t>
      </w:r>
      <w:r w:rsidRPr="00857442">
        <w:rPr>
          <w:rFonts w:ascii="Aptos" w:hAnsi="Aptos"/>
          <w:sz w:val="25"/>
          <w:szCs w:val="25"/>
        </w:rPr>
        <w:t>G</w:t>
      </w:r>
      <w:r w:rsidR="005705BE">
        <w:rPr>
          <w:rFonts w:ascii="Aptos" w:hAnsi="Aptos"/>
          <w:sz w:val="25"/>
          <w:szCs w:val="25"/>
        </w:rPr>
        <w:t>.</w:t>
      </w:r>
      <w:r w:rsidRPr="00857442">
        <w:rPr>
          <w:rFonts w:ascii="Aptos" w:hAnsi="Aptos"/>
          <w:sz w:val="25"/>
          <w:szCs w:val="25"/>
        </w:rPr>
        <w:t>L</w:t>
      </w:r>
      <w:r w:rsidR="005705BE">
        <w:rPr>
          <w:rFonts w:ascii="Aptos" w:hAnsi="Aptos"/>
          <w:sz w:val="25"/>
          <w:szCs w:val="25"/>
        </w:rPr>
        <w:t>.</w:t>
      </w:r>
      <w:r w:rsidRPr="00857442">
        <w:rPr>
          <w:rFonts w:ascii="Aptos" w:hAnsi="Aptos"/>
          <w:sz w:val="25"/>
          <w:szCs w:val="25"/>
        </w:rPr>
        <w:t xml:space="preserve"> c. 30A), and the regulations promulgated under these statutes. </w:t>
      </w:r>
    </w:p>
    <w:p w14:paraId="77453ECE" w14:textId="3E1AE789" w:rsidR="002564A8" w:rsidRPr="00857442" w:rsidRDefault="002564A8" w:rsidP="00F23B43">
      <w:pPr>
        <w:spacing w:after="100" w:afterAutospacing="1"/>
        <w:ind w:firstLine="720"/>
        <w:outlineLvl w:val="8"/>
        <w:rPr>
          <w:rFonts w:ascii="Aptos" w:hAnsi="Aptos"/>
          <w:sz w:val="25"/>
          <w:szCs w:val="25"/>
        </w:rPr>
      </w:pPr>
      <w:r w:rsidRPr="00857442">
        <w:rPr>
          <w:rFonts w:ascii="Aptos" w:hAnsi="Aptos"/>
          <w:sz w:val="25"/>
          <w:szCs w:val="25"/>
        </w:rPr>
        <w:t>A</w:t>
      </w:r>
      <w:r>
        <w:rPr>
          <w:rFonts w:ascii="Aptos" w:hAnsi="Aptos"/>
          <w:sz w:val="25"/>
          <w:szCs w:val="25"/>
        </w:rPr>
        <w:t xml:space="preserve"> </w:t>
      </w:r>
      <w:r w:rsidRPr="00857442">
        <w:rPr>
          <w:rFonts w:ascii="Aptos" w:hAnsi="Aptos"/>
          <w:sz w:val="25"/>
          <w:szCs w:val="25"/>
        </w:rPr>
        <w:t xml:space="preserve">hearing was held </w:t>
      </w:r>
      <w:r w:rsidR="00F23B43">
        <w:rPr>
          <w:rFonts w:ascii="Aptos" w:hAnsi="Aptos"/>
          <w:sz w:val="25"/>
          <w:szCs w:val="25"/>
        </w:rPr>
        <w:t>at the Bureau of Special Education Appeals on January 20</w:t>
      </w:r>
      <w:r w:rsidRPr="00857442">
        <w:rPr>
          <w:rFonts w:ascii="Aptos" w:hAnsi="Aptos"/>
          <w:sz w:val="25"/>
          <w:szCs w:val="25"/>
        </w:rPr>
        <w:t>, 202</w:t>
      </w:r>
      <w:r w:rsidR="00F23B43">
        <w:rPr>
          <w:rFonts w:ascii="Aptos" w:hAnsi="Aptos"/>
          <w:sz w:val="25"/>
          <w:szCs w:val="25"/>
        </w:rPr>
        <w:t>5</w:t>
      </w:r>
      <w:r>
        <w:rPr>
          <w:rFonts w:ascii="Aptos" w:hAnsi="Aptos"/>
          <w:sz w:val="25"/>
          <w:szCs w:val="25"/>
        </w:rPr>
        <w:t>,</w:t>
      </w:r>
      <w:r w:rsidRPr="00857442">
        <w:rPr>
          <w:rFonts w:ascii="Aptos" w:hAnsi="Aptos"/>
          <w:sz w:val="25"/>
          <w:szCs w:val="25"/>
        </w:rPr>
        <w:t xml:space="preserve"> before Hearing Officer Amy Reichbach. Those present for all or part of the proceedings</w:t>
      </w:r>
      <w:r>
        <w:rPr>
          <w:rFonts w:ascii="Aptos" w:hAnsi="Aptos"/>
          <w:sz w:val="25"/>
          <w:szCs w:val="25"/>
        </w:rPr>
        <w:t xml:space="preserve"> </w:t>
      </w:r>
      <w:r w:rsidRPr="00857442">
        <w:rPr>
          <w:rFonts w:ascii="Aptos" w:hAnsi="Aptos"/>
          <w:sz w:val="25"/>
          <w:szCs w:val="25"/>
        </w:rPr>
        <w:t xml:space="preserve">were: </w:t>
      </w:r>
    </w:p>
    <w:p w14:paraId="06498670" w14:textId="2A361DEC" w:rsidR="00F23B43" w:rsidRPr="008A0D97" w:rsidRDefault="00F23B43" w:rsidP="00F23B43">
      <w:pPr>
        <w:tabs>
          <w:tab w:val="left" w:pos="720"/>
        </w:tabs>
        <w:ind w:left="3600" w:hanging="3600"/>
        <w:rPr>
          <w:rFonts w:ascii="Aptos" w:hAnsi="Aptos"/>
          <w:sz w:val="25"/>
          <w:szCs w:val="25"/>
        </w:rPr>
      </w:pPr>
      <w:r w:rsidRPr="008A0D97">
        <w:rPr>
          <w:rFonts w:ascii="Aptos" w:hAnsi="Aptos"/>
          <w:sz w:val="25"/>
          <w:szCs w:val="25"/>
        </w:rPr>
        <w:t>Shannon Nolan</w:t>
      </w:r>
      <w:r w:rsidRPr="008A0D97">
        <w:rPr>
          <w:rFonts w:ascii="Aptos" w:hAnsi="Aptos"/>
          <w:sz w:val="25"/>
          <w:szCs w:val="25"/>
        </w:rPr>
        <w:tab/>
      </w:r>
      <w:r w:rsidR="008A0D97" w:rsidRPr="008A0D97">
        <w:rPr>
          <w:rFonts w:ascii="Aptos" w:hAnsi="Aptos"/>
          <w:sz w:val="25"/>
          <w:szCs w:val="25"/>
        </w:rPr>
        <w:t>Director of S</w:t>
      </w:r>
      <w:r w:rsidR="008A0D97">
        <w:rPr>
          <w:rFonts w:ascii="Aptos" w:hAnsi="Aptos"/>
          <w:sz w:val="25"/>
          <w:szCs w:val="25"/>
        </w:rPr>
        <w:t>tudent Services, Triton Regional School District</w:t>
      </w:r>
    </w:p>
    <w:p w14:paraId="10D24FD2" w14:textId="44B2468E" w:rsidR="00B1013C" w:rsidRDefault="00F23B43" w:rsidP="00F23B43">
      <w:pPr>
        <w:tabs>
          <w:tab w:val="left" w:pos="720"/>
        </w:tabs>
        <w:ind w:left="3600" w:hanging="3600"/>
        <w:rPr>
          <w:rFonts w:ascii="Aptos" w:hAnsi="Aptos"/>
          <w:color w:val="000000" w:themeColor="text1"/>
          <w:sz w:val="25"/>
          <w:szCs w:val="25"/>
        </w:rPr>
      </w:pPr>
      <w:r w:rsidRPr="00D24A71">
        <w:rPr>
          <w:rFonts w:ascii="Aptos" w:hAnsi="Aptos"/>
          <w:color w:val="000000" w:themeColor="text1"/>
          <w:sz w:val="25"/>
          <w:szCs w:val="25"/>
        </w:rPr>
        <w:t>Sean Goguen</w:t>
      </w:r>
      <w:r w:rsidR="0081757A" w:rsidRPr="00D24A71">
        <w:rPr>
          <w:rFonts w:ascii="Aptos" w:hAnsi="Aptos"/>
          <w:color w:val="000000" w:themeColor="text1"/>
          <w:sz w:val="25"/>
          <w:szCs w:val="25"/>
        </w:rPr>
        <w:t>, Esq.</w:t>
      </w:r>
      <w:r w:rsidR="008D3991" w:rsidRPr="00D24A71">
        <w:rPr>
          <w:rFonts w:ascii="Aptos" w:hAnsi="Aptos"/>
          <w:color w:val="000000" w:themeColor="text1"/>
          <w:sz w:val="25"/>
          <w:szCs w:val="25"/>
        </w:rPr>
        <w:tab/>
      </w:r>
      <w:r w:rsidR="002564A8" w:rsidRPr="00857442">
        <w:rPr>
          <w:rFonts w:ascii="Aptos" w:hAnsi="Aptos"/>
          <w:color w:val="000000" w:themeColor="text1"/>
          <w:sz w:val="25"/>
          <w:szCs w:val="25"/>
        </w:rPr>
        <w:t xml:space="preserve">Attorney for </w:t>
      </w:r>
      <w:r>
        <w:rPr>
          <w:rFonts w:ascii="Aptos" w:hAnsi="Aptos"/>
          <w:color w:val="000000" w:themeColor="text1"/>
          <w:sz w:val="25"/>
          <w:szCs w:val="25"/>
        </w:rPr>
        <w:t>Triton Regional School District</w:t>
      </w:r>
    </w:p>
    <w:p w14:paraId="77B49179" w14:textId="538ADAB3" w:rsidR="00F23B43" w:rsidRPr="00857442" w:rsidRDefault="00F23B43" w:rsidP="00F23B43">
      <w:pPr>
        <w:tabs>
          <w:tab w:val="left" w:pos="720"/>
        </w:tabs>
        <w:ind w:left="3600" w:hanging="3600"/>
        <w:rPr>
          <w:rFonts w:ascii="Aptos" w:hAnsi="Aptos"/>
          <w:color w:val="000000" w:themeColor="text1"/>
          <w:sz w:val="25"/>
          <w:szCs w:val="25"/>
        </w:rPr>
      </w:pPr>
      <w:r>
        <w:rPr>
          <w:rFonts w:ascii="Aptos" w:hAnsi="Aptos"/>
          <w:color w:val="000000" w:themeColor="text1"/>
          <w:sz w:val="25"/>
          <w:szCs w:val="25"/>
        </w:rPr>
        <w:t>Kevin James, Esq.</w:t>
      </w:r>
      <w:r>
        <w:rPr>
          <w:rFonts w:ascii="Aptos" w:hAnsi="Aptos"/>
          <w:color w:val="000000" w:themeColor="text1"/>
          <w:sz w:val="25"/>
          <w:szCs w:val="25"/>
        </w:rPr>
        <w:tab/>
        <w:t>Former Attorney for Parents</w:t>
      </w:r>
    </w:p>
    <w:p w14:paraId="1F1D431A" w14:textId="0DC41A30" w:rsidR="002564A8" w:rsidRDefault="002564A8" w:rsidP="008D3991">
      <w:pPr>
        <w:tabs>
          <w:tab w:val="left" w:pos="720"/>
        </w:tabs>
        <w:rPr>
          <w:rFonts w:ascii="Aptos" w:hAnsi="Aptos"/>
          <w:color w:val="000000" w:themeColor="text1"/>
          <w:sz w:val="25"/>
          <w:szCs w:val="25"/>
        </w:rPr>
      </w:pPr>
      <w:r w:rsidRPr="00857442">
        <w:rPr>
          <w:rFonts w:ascii="Aptos" w:hAnsi="Aptos"/>
          <w:color w:val="000000" w:themeColor="text1"/>
          <w:sz w:val="25"/>
          <w:szCs w:val="25"/>
        </w:rPr>
        <w:t>Carol Kusinitz</w:t>
      </w:r>
      <w:r w:rsidRPr="00857442">
        <w:rPr>
          <w:rFonts w:ascii="Aptos" w:hAnsi="Aptos"/>
          <w:color w:val="000000" w:themeColor="text1"/>
          <w:sz w:val="25"/>
          <w:szCs w:val="25"/>
        </w:rPr>
        <w:tab/>
      </w:r>
      <w:r w:rsidRPr="00857442">
        <w:rPr>
          <w:rFonts w:ascii="Aptos" w:hAnsi="Aptos"/>
          <w:color w:val="000000" w:themeColor="text1"/>
          <w:sz w:val="25"/>
          <w:szCs w:val="25"/>
        </w:rPr>
        <w:tab/>
      </w:r>
      <w:r w:rsidRPr="00857442">
        <w:rPr>
          <w:rFonts w:ascii="Aptos" w:hAnsi="Aptos"/>
          <w:color w:val="000000" w:themeColor="text1"/>
          <w:sz w:val="25"/>
          <w:szCs w:val="25"/>
        </w:rPr>
        <w:tab/>
        <w:t>Court Reporter</w:t>
      </w:r>
    </w:p>
    <w:p w14:paraId="0EE2F67E" w14:textId="77777777" w:rsidR="008D3991" w:rsidRPr="00171E76" w:rsidRDefault="008D3991" w:rsidP="008D3991">
      <w:pPr>
        <w:tabs>
          <w:tab w:val="left" w:pos="720"/>
        </w:tabs>
        <w:rPr>
          <w:rFonts w:ascii="Aptos" w:hAnsi="Aptos"/>
          <w:color w:val="000000" w:themeColor="text1"/>
          <w:sz w:val="25"/>
          <w:szCs w:val="25"/>
        </w:rPr>
      </w:pPr>
    </w:p>
    <w:p w14:paraId="40A40CFE" w14:textId="08B55A77" w:rsidR="002564A8" w:rsidRPr="00857442" w:rsidRDefault="002564A8" w:rsidP="002564A8">
      <w:pPr>
        <w:tabs>
          <w:tab w:val="left" w:pos="720"/>
        </w:tabs>
        <w:spacing w:after="100" w:afterAutospacing="1"/>
        <w:ind w:firstLine="720"/>
        <w:rPr>
          <w:rFonts w:ascii="Aptos" w:hAnsi="Aptos"/>
          <w:sz w:val="25"/>
          <w:szCs w:val="25"/>
        </w:rPr>
      </w:pPr>
      <w:r w:rsidRPr="00857442">
        <w:rPr>
          <w:rFonts w:ascii="Aptos" w:hAnsi="Aptos"/>
          <w:sz w:val="25"/>
          <w:szCs w:val="25"/>
        </w:rPr>
        <w:t>The official record of the hearing consists of documents submitted by Parent</w:t>
      </w:r>
      <w:r w:rsidR="0081757A">
        <w:rPr>
          <w:rFonts w:ascii="Aptos" w:hAnsi="Aptos"/>
          <w:sz w:val="25"/>
          <w:szCs w:val="25"/>
        </w:rPr>
        <w:t>s</w:t>
      </w:r>
      <w:r w:rsidRPr="00857442">
        <w:rPr>
          <w:rFonts w:ascii="Aptos" w:hAnsi="Aptos"/>
          <w:sz w:val="25"/>
          <w:szCs w:val="25"/>
        </w:rPr>
        <w:t xml:space="preserve"> and marked as Exhibits P-1 to </w:t>
      </w:r>
      <w:r w:rsidR="008A0D97">
        <w:rPr>
          <w:rFonts w:ascii="Aptos" w:hAnsi="Aptos"/>
          <w:sz w:val="25"/>
          <w:szCs w:val="25"/>
        </w:rPr>
        <w:t>P-7;</w:t>
      </w:r>
      <w:r w:rsidRPr="00857442">
        <w:rPr>
          <w:rFonts w:ascii="Aptos" w:hAnsi="Aptos"/>
          <w:sz w:val="25"/>
          <w:szCs w:val="25"/>
        </w:rPr>
        <w:t xml:space="preserve"> documents submitted by </w:t>
      </w:r>
      <w:r w:rsidR="008A0D97">
        <w:rPr>
          <w:rFonts w:ascii="Aptos" w:hAnsi="Aptos"/>
          <w:sz w:val="25"/>
          <w:szCs w:val="25"/>
        </w:rPr>
        <w:t>Triton Regional School District</w:t>
      </w:r>
      <w:r w:rsidRPr="00857442">
        <w:rPr>
          <w:rFonts w:ascii="Aptos" w:hAnsi="Aptos"/>
          <w:sz w:val="25"/>
          <w:szCs w:val="25"/>
        </w:rPr>
        <w:t xml:space="preserve"> and marked as Exhibits S</w:t>
      </w:r>
      <w:r w:rsidR="00E54C13">
        <w:rPr>
          <w:rFonts w:ascii="Aptos" w:hAnsi="Aptos"/>
          <w:sz w:val="25"/>
          <w:szCs w:val="25"/>
        </w:rPr>
        <w:t>-1 to S</w:t>
      </w:r>
      <w:r w:rsidRPr="00857442">
        <w:rPr>
          <w:rFonts w:ascii="Aptos" w:hAnsi="Aptos"/>
          <w:sz w:val="25"/>
          <w:szCs w:val="25"/>
        </w:rPr>
        <w:t>-</w:t>
      </w:r>
      <w:r w:rsidR="008A0D97">
        <w:rPr>
          <w:rFonts w:ascii="Aptos" w:hAnsi="Aptos"/>
          <w:sz w:val="25"/>
          <w:szCs w:val="25"/>
        </w:rPr>
        <w:t>6</w:t>
      </w:r>
      <w:r w:rsidR="008D3991">
        <w:rPr>
          <w:rFonts w:ascii="Aptos" w:hAnsi="Aptos"/>
          <w:sz w:val="25"/>
          <w:szCs w:val="25"/>
        </w:rPr>
        <w:t>;</w:t>
      </w:r>
      <w:r w:rsidR="008A0D97">
        <w:rPr>
          <w:rFonts w:ascii="Aptos" w:hAnsi="Aptos"/>
          <w:sz w:val="25"/>
          <w:szCs w:val="25"/>
        </w:rPr>
        <w:t xml:space="preserve"> approximately one hour of </w:t>
      </w:r>
      <w:r w:rsidRPr="00857442">
        <w:rPr>
          <w:rFonts w:ascii="Aptos" w:hAnsi="Aptos"/>
          <w:sz w:val="25"/>
          <w:szCs w:val="25"/>
        </w:rPr>
        <w:t xml:space="preserve">testimony and argument; and a </w:t>
      </w:r>
      <w:r w:rsidR="008A0D97">
        <w:rPr>
          <w:rFonts w:ascii="Aptos" w:hAnsi="Aptos"/>
          <w:sz w:val="25"/>
          <w:szCs w:val="25"/>
        </w:rPr>
        <w:t>one</w:t>
      </w:r>
      <w:r w:rsidR="008D3991">
        <w:rPr>
          <w:rFonts w:ascii="Aptos" w:hAnsi="Aptos"/>
          <w:sz w:val="25"/>
          <w:szCs w:val="25"/>
        </w:rPr>
        <w:t xml:space="preserve">-volume </w:t>
      </w:r>
      <w:r w:rsidRPr="00857442">
        <w:rPr>
          <w:rFonts w:ascii="Aptos" w:hAnsi="Aptos"/>
          <w:sz w:val="25"/>
          <w:szCs w:val="25"/>
        </w:rPr>
        <w:t xml:space="preserve">transcript produced by </w:t>
      </w:r>
      <w:r w:rsidR="00AB1CBA">
        <w:rPr>
          <w:rFonts w:ascii="Aptos" w:hAnsi="Aptos"/>
          <w:sz w:val="25"/>
          <w:szCs w:val="25"/>
        </w:rPr>
        <w:t xml:space="preserve">a </w:t>
      </w:r>
      <w:r w:rsidRPr="00857442">
        <w:rPr>
          <w:rFonts w:ascii="Aptos" w:hAnsi="Aptos"/>
          <w:sz w:val="25"/>
          <w:szCs w:val="25"/>
        </w:rPr>
        <w:t>court reporter.</w:t>
      </w:r>
      <w:r>
        <w:rPr>
          <w:rFonts w:ascii="Aptos" w:hAnsi="Aptos"/>
          <w:sz w:val="25"/>
          <w:szCs w:val="25"/>
        </w:rPr>
        <w:t xml:space="preserve"> </w:t>
      </w:r>
      <w:r w:rsidR="008A0D97">
        <w:rPr>
          <w:rFonts w:ascii="Aptos" w:hAnsi="Aptos"/>
          <w:sz w:val="25"/>
          <w:szCs w:val="25"/>
        </w:rPr>
        <w:t xml:space="preserve">Following testimony, oral closing arguments were made on January 20, 2026, and the </w:t>
      </w:r>
      <w:r>
        <w:rPr>
          <w:rFonts w:ascii="Aptos" w:hAnsi="Aptos"/>
          <w:sz w:val="25"/>
          <w:szCs w:val="25"/>
        </w:rPr>
        <w:t>record closed on that date.</w:t>
      </w:r>
      <w:r w:rsidRPr="00857442">
        <w:rPr>
          <w:rFonts w:ascii="Aptos" w:hAnsi="Aptos"/>
          <w:sz w:val="25"/>
          <w:szCs w:val="25"/>
        </w:rPr>
        <w:t xml:space="preserve"> </w:t>
      </w:r>
    </w:p>
    <w:p w14:paraId="7093503A" w14:textId="4CC44CC8" w:rsidR="002564A8" w:rsidRPr="00027026" w:rsidRDefault="002564A8" w:rsidP="00027026">
      <w:pPr>
        <w:pStyle w:val="ListParagraph"/>
        <w:numPr>
          <w:ilvl w:val="0"/>
          <w:numId w:val="7"/>
        </w:numPr>
        <w:tabs>
          <w:tab w:val="left" w:pos="720"/>
        </w:tabs>
        <w:spacing w:after="100" w:afterAutospacing="1"/>
        <w:rPr>
          <w:rFonts w:ascii="Aptos" w:hAnsi="Aptos"/>
          <w:b/>
          <w:bCs/>
          <w:sz w:val="25"/>
          <w:szCs w:val="25"/>
        </w:rPr>
      </w:pPr>
      <w:r w:rsidRPr="00027026">
        <w:rPr>
          <w:rFonts w:ascii="Aptos" w:hAnsi="Aptos"/>
          <w:b/>
          <w:bCs/>
          <w:sz w:val="25"/>
          <w:szCs w:val="25"/>
        </w:rPr>
        <w:t>INTRODUCTION</w:t>
      </w:r>
    </w:p>
    <w:p w14:paraId="04BEB801" w14:textId="24BC188C" w:rsidR="00A8332A" w:rsidRDefault="00BD6590" w:rsidP="00A8332A">
      <w:pPr>
        <w:pStyle w:val="NoSpacing"/>
        <w:spacing w:after="100" w:afterAutospacing="1"/>
        <w:ind w:firstLine="720"/>
        <w:rPr>
          <w:rFonts w:ascii="Aptos" w:hAnsi="Aptos"/>
          <w:sz w:val="25"/>
          <w:szCs w:val="25"/>
        </w:rPr>
      </w:pPr>
      <w:r>
        <w:rPr>
          <w:rFonts w:ascii="Aptos" w:hAnsi="Aptos"/>
          <w:sz w:val="25"/>
          <w:szCs w:val="25"/>
        </w:rPr>
        <w:t xml:space="preserve">On </w:t>
      </w:r>
      <w:r w:rsidR="008A0D97">
        <w:rPr>
          <w:rFonts w:ascii="Aptos" w:hAnsi="Aptos"/>
          <w:sz w:val="25"/>
          <w:szCs w:val="25"/>
        </w:rPr>
        <w:t>September 24</w:t>
      </w:r>
      <w:r>
        <w:rPr>
          <w:rFonts w:ascii="Aptos" w:hAnsi="Aptos"/>
          <w:sz w:val="25"/>
          <w:szCs w:val="25"/>
        </w:rPr>
        <w:t>, 202</w:t>
      </w:r>
      <w:r w:rsidR="008A0D97">
        <w:rPr>
          <w:rFonts w:ascii="Aptos" w:hAnsi="Aptos"/>
          <w:sz w:val="25"/>
          <w:szCs w:val="25"/>
        </w:rPr>
        <w:t>5</w:t>
      </w:r>
      <w:r>
        <w:rPr>
          <w:rFonts w:ascii="Aptos" w:hAnsi="Aptos"/>
          <w:sz w:val="25"/>
          <w:szCs w:val="25"/>
        </w:rPr>
        <w:t xml:space="preserve">, Parents filed a </w:t>
      </w:r>
      <w:r>
        <w:rPr>
          <w:rFonts w:ascii="Aptos" w:hAnsi="Aptos"/>
          <w:i/>
          <w:iCs/>
          <w:sz w:val="25"/>
          <w:szCs w:val="25"/>
        </w:rPr>
        <w:t>Hearing Request</w:t>
      </w:r>
      <w:r>
        <w:rPr>
          <w:rFonts w:ascii="Aptos" w:hAnsi="Aptos"/>
          <w:sz w:val="25"/>
          <w:szCs w:val="25"/>
        </w:rPr>
        <w:t xml:space="preserve"> against </w:t>
      </w:r>
      <w:r w:rsidR="008A0D97">
        <w:rPr>
          <w:rFonts w:ascii="Aptos" w:hAnsi="Aptos"/>
          <w:sz w:val="25"/>
          <w:szCs w:val="25"/>
        </w:rPr>
        <w:t xml:space="preserve">Triton Regional School District (Triton or the District), requesting that the BSEA order the District to modify Ian’s school </w:t>
      </w:r>
      <w:r w:rsidR="00A8332A">
        <w:rPr>
          <w:rFonts w:ascii="Aptos" w:hAnsi="Aptos"/>
          <w:sz w:val="25"/>
          <w:szCs w:val="25"/>
        </w:rPr>
        <w:t>day</w:t>
      </w:r>
      <w:r w:rsidR="008A0D97">
        <w:rPr>
          <w:rFonts w:ascii="Aptos" w:hAnsi="Aptos"/>
          <w:sz w:val="25"/>
          <w:szCs w:val="25"/>
        </w:rPr>
        <w:t xml:space="preserve"> to provide for a 20-minute early release</w:t>
      </w:r>
      <w:r w:rsidR="00A8332A">
        <w:rPr>
          <w:rFonts w:ascii="Aptos" w:hAnsi="Aptos"/>
          <w:sz w:val="25"/>
          <w:szCs w:val="25"/>
        </w:rPr>
        <w:t>, and to document this modification on his Individualized Education Program (IEP)</w:t>
      </w:r>
      <w:r w:rsidR="008A0D97">
        <w:rPr>
          <w:rFonts w:ascii="Aptos" w:hAnsi="Aptos"/>
          <w:sz w:val="25"/>
          <w:szCs w:val="25"/>
        </w:rPr>
        <w:t>. According to Parents</w:t>
      </w:r>
      <w:r w:rsidR="00A8332A">
        <w:rPr>
          <w:rFonts w:ascii="Aptos" w:hAnsi="Aptos"/>
          <w:sz w:val="25"/>
          <w:szCs w:val="25"/>
        </w:rPr>
        <w:t xml:space="preserve">, Ian’s autism spectrum disorder (ASD) requires that he and his siblings attend different schools. Parents must pick up their other two children at the same time Ian is </w:t>
      </w:r>
      <w:r w:rsidR="00A8332A">
        <w:rPr>
          <w:rFonts w:ascii="Aptos" w:hAnsi="Aptos"/>
          <w:sz w:val="25"/>
          <w:szCs w:val="25"/>
        </w:rPr>
        <w:lastRenderedPageBreak/>
        <w:t>dismissed, creating a scheduling problem that they wish to solve by picking Ian up from school early.</w:t>
      </w:r>
      <w:r w:rsidR="00A93F41">
        <w:rPr>
          <w:rStyle w:val="FootnoteReference"/>
          <w:rFonts w:ascii="Aptos" w:hAnsi="Aptos"/>
          <w:sz w:val="25"/>
          <w:szCs w:val="25"/>
        </w:rPr>
        <w:footnoteReference w:id="2"/>
      </w:r>
      <w:r w:rsidR="00A8332A">
        <w:rPr>
          <w:rFonts w:ascii="Aptos" w:hAnsi="Aptos"/>
          <w:sz w:val="25"/>
          <w:szCs w:val="25"/>
        </w:rPr>
        <w:t xml:space="preserve"> They contend that Ian has been dismissed from school</w:t>
      </w:r>
      <w:r w:rsidR="00C36683">
        <w:rPr>
          <w:rFonts w:ascii="Aptos" w:hAnsi="Aptos"/>
          <w:sz w:val="25"/>
          <w:szCs w:val="25"/>
        </w:rPr>
        <w:t xml:space="preserve"> early </w:t>
      </w:r>
      <w:r w:rsidR="00A8332A">
        <w:rPr>
          <w:rFonts w:ascii="Aptos" w:hAnsi="Aptos"/>
          <w:sz w:val="25"/>
          <w:szCs w:val="25"/>
        </w:rPr>
        <w:t>“through the side handicapped entrance,” for the last 3 years, and that Triton’s requirement this year that instead, they sign Ian out from school</w:t>
      </w:r>
      <w:r w:rsidR="00FA7A4F">
        <w:rPr>
          <w:rFonts w:ascii="Aptos" w:hAnsi="Aptos"/>
          <w:sz w:val="25"/>
          <w:szCs w:val="25"/>
        </w:rPr>
        <w:t xml:space="preserve"> (</w:t>
      </w:r>
      <w:r w:rsidR="00A8332A">
        <w:rPr>
          <w:rFonts w:ascii="Aptos" w:hAnsi="Aptos"/>
          <w:sz w:val="25"/>
          <w:szCs w:val="25"/>
        </w:rPr>
        <w:t>indicating that they are choosing to dismiss him early</w:t>
      </w:r>
      <w:r w:rsidR="00FA7A4F">
        <w:rPr>
          <w:rFonts w:ascii="Aptos" w:hAnsi="Aptos"/>
          <w:sz w:val="25"/>
          <w:szCs w:val="25"/>
        </w:rPr>
        <w:t>)</w:t>
      </w:r>
      <w:r w:rsidR="00A8332A">
        <w:rPr>
          <w:rFonts w:ascii="Aptos" w:hAnsi="Aptos"/>
          <w:sz w:val="25"/>
          <w:szCs w:val="25"/>
        </w:rPr>
        <w:t xml:space="preserve">, “come[s] with major issues [that] include, but are not limited to, safety, development, sensory breakdowns, self harm,” and potential negative implications for his attendance. </w:t>
      </w:r>
    </w:p>
    <w:p w14:paraId="23A4F969" w14:textId="1963B02A" w:rsidR="008A0D97" w:rsidRDefault="00A93F41" w:rsidP="008A0D97">
      <w:pPr>
        <w:pStyle w:val="NoSpacing"/>
        <w:spacing w:after="100" w:afterAutospacing="1"/>
        <w:ind w:firstLine="720"/>
        <w:rPr>
          <w:rFonts w:ascii="Aptos" w:hAnsi="Aptos"/>
          <w:sz w:val="25"/>
          <w:szCs w:val="25"/>
        </w:rPr>
      </w:pPr>
      <w:r>
        <w:rPr>
          <w:rFonts w:ascii="Aptos" w:hAnsi="Aptos"/>
          <w:sz w:val="25"/>
          <w:szCs w:val="25"/>
        </w:rPr>
        <w:t>The Hearing was initially scheduled for October 29, 2025.</w:t>
      </w:r>
    </w:p>
    <w:p w14:paraId="1E42AE14" w14:textId="7AA8F1B6" w:rsidR="00A93F41" w:rsidRDefault="00A93F41" w:rsidP="008A0D97">
      <w:pPr>
        <w:pStyle w:val="NoSpacing"/>
        <w:spacing w:after="100" w:afterAutospacing="1"/>
        <w:ind w:firstLine="720"/>
        <w:rPr>
          <w:rFonts w:ascii="Aptos" w:hAnsi="Aptos"/>
          <w:sz w:val="25"/>
          <w:szCs w:val="25"/>
        </w:rPr>
      </w:pPr>
      <w:r>
        <w:rPr>
          <w:rFonts w:ascii="Aptos" w:hAnsi="Aptos"/>
          <w:sz w:val="25"/>
          <w:szCs w:val="25"/>
        </w:rPr>
        <w:t xml:space="preserve">On October 6, 2025, Triton filed its </w:t>
      </w:r>
      <w:r w:rsidR="0066729E">
        <w:rPr>
          <w:rFonts w:ascii="Aptos" w:hAnsi="Aptos"/>
          <w:i/>
          <w:iCs/>
          <w:sz w:val="25"/>
          <w:szCs w:val="25"/>
        </w:rPr>
        <w:t>Response</w:t>
      </w:r>
      <w:r w:rsidR="0066729E">
        <w:rPr>
          <w:rFonts w:ascii="Aptos" w:hAnsi="Aptos"/>
          <w:sz w:val="25"/>
          <w:szCs w:val="25"/>
        </w:rPr>
        <w:t xml:space="preserve"> to Parents’ </w:t>
      </w:r>
      <w:r w:rsidR="0066729E">
        <w:rPr>
          <w:rFonts w:ascii="Aptos" w:hAnsi="Aptos"/>
          <w:i/>
          <w:iCs/>
          <w:sz w:val="25"/>
          <w:szCs w:val="25"/>
        </w:rPr>
        <w:t>Hearing Request</w:t>
      </w:r>
      <w:r w:rsidR="0066729E">
        <w:rPr>
          <w:rFonts w:ascii="Aptos" w:hAnsi="Aptos"/>
          <w:sz w:val="25"/>
          <w:szCs w:val="25"/>
        </w:rPr>
        <w:t>. According to the District, Ian is first grader who attends the Triton Learning Center (TLC), a substantially separate Applied Behavior Analysis (ABA)-based program designed for children with ASD. He has been on an IEP since 2022, when he was in pre-Kindergarten. Ian’s current IEP, dated 6/5/2025 to 6/4/2026</w:t>
      </w:r>
      <w:r w:rsidR="002526BD">
        <w:rPr>
          <w:rFonts w:ascii="Aptos" w:hAnsi="Aptos"/>
          <w:sz w:val="25"/>
          <w:szCs w:val="25"/>
        </w:rPr>
        <w:t>,</w:t>
      </w:r>
      <w:r w:rsidR="0066729E">
        <w:rPr>
          <w:rFonts w:ascii="Aptos" w:hAnsi="Aptos"/>
          <w:sz w:val="25"/>
          <w:szCs w:val="25"/>
        </w:rPr>
        <w:t xml:space="preserve"> is highly specialized and provides for a 1:1 ABA </w:t>
      </w:r>
      <w:proofErr w:type="gramStart"/>
      <w:r w:rsidR="0066729E">
        <w:rPr>
          <w:rFonts w:ascii="Aptos" w:hAnsi="Aptos"/>
          <w:sz w:val="25"/>
          <w:szCs w:val="25"/>
        </w:rPr>
        <w:t>aide</w:t>
      </w:r>
      <w:proofErr w:type="gramEnd"/>
      <w:r w:rsidR="0066729E">
        <w:rPr>
          <w:rFonts w:ascii="Aptos" w:hAnsi="Aptos"/>
          <w:sz w:val="25"/>
          <w:szCs w:val="25"/>
        </w:rPr>
        <w:t xml:space="preserve"> for Ian’s entire school day. This IEP was fully accepted</w:t>
      </w:r>
      <w:r w:rsidR="002F0E13">
        <w:rPr>
          <w:rFonts w:ascii="Aptos" w:hAnsi="Aptos"/>
          <w:sz w:val="25"/>
          <w:szCs w:val="25"/>
        </w:rPr>
        <w:t xml:space="preserve"> and is reasonably calculated to provide Ian with a free appropriate public education (FAPE)</w:t>
      </w:r>
      <w:r w:rsidR="0066729E">
        <w:rPr>
          <w:rFonts w:ascii="Aptos" w:hAnsi="Aptos"/>
          <w:sz w:val="25"/>
          <w:szCs w:val="25"/>
        </w:rPr>
        <w:t>. Triton asserts that in September 2025, Parents requested that Ian’s IEP be modified.</w:t>
      </w:r>
      <w:r w:rsidR="007D6BDA">
        <w:rPr>
          <w:rFonts w:ascii="Aptos" w:hAnsi="Aptos"/>
          <w:sz w:val="25"/>
          <w:szCs w:val="25"/>
        </w:rPr>
        <w:t xml:space="preserve"> </w:t>
      </w:r>
      <w:r w:rsidR="0066729E">
        <w:rPr>
          <w:rFonts w:ascii="Aptos" w:hAnsi="Aptos"/>
          <w:sz w:val="25"/>
          <w:szCs w:val="25"/>
        </w:rPr>
        <w:t>The District convened the Team within a week of this request. At the meeting, Parents stated that they wanted Ian to be released from school 35 minutes</w:t>
      </w:r>
      <w:r w:rsidR="007D6BDA">
        <w:rPr>
          <w:rFonts w:ascii="Aptos" w:hAnsi="Aptos"/>
          <w:sz w:val="25"/>
          <w:szCs w:val="25"/>
        </w:rPr>
        <w:t xml:space="preserve"> early</w:t>
      </w:r>
      <w:r w:rsidR="0066729E">
        <w:rPr>
          <w:rFonts w:ascii="Aptos" w:hAnsi="Aptos"/>
          <w:sz w:val="25"/>
          <w:szCs w:val="25"/>
        </w:rPr>
        <w:t xml:space="preserve"> every day and permitted to exit the building through a door used for students who arrive or depart via alternative transportation, without being signed out by a parent or guardian. Triton denied this request, given staff members’ concern that Parents’ request would contravene the school’s safety protocol regarding early dismissals and require Ian to miss valuable instruction time essential for him to receive a FAPE</w:t>
      </w:r>
      <w:r w:rsidR="002F0E13">
        <w:rPr>
          <w:rFonts w:ascii="Aptos" w:hAnsi="Aptos"/>
          <w:sz w:val="25"/>
          <w:szCs w:val="25"/>
        </w:rPr>
        <w:t xml:space="preserve">. </w:t>
      </w:r>
      <w:r w:rsidR="0066729E">
        <w:rPr>
          <w:rFonts w:ascii="Aptos" w:hAnsi="Aptos"/>
          <w:sz w:val="25"/>
          <w:szCs w:val="25"/>
        </w:rPr>
        <w:t xml:space="preserve">Triton offered Parents several alternatives, but Parents rejected all of them. Triton contends that Parents’ </w:t>
      </w:r>
      <w:r w:rsidR="0066729E">
        <w:rPr>
          <w:rFonts w:ascii="Aptos" w:hAnsi="Aptos"/>
          <w:i/>
          <w:iCs/>
          <w:sz w:val="25"/>
          <w:szCs w:val="25"/>
        </w:rPr>
        <w:t>Hearing Request</w:t>
      </w:r>
      <w:r w:rsidR="0066729E">
        <w:rPr>
          <w:rFonts w:ascii="Aptos" w:hAnsi="Aptos"/>
          <w:sz w:val="25"/>
          <w:szCs w:val="25"/>
        </w:rPr>
        <w:t xml:space="preserve"> “is frivolous and was filed in bad faith.”</w:t>
      </w:r>
    </w:p>
    <w:p w14:paraId="4EC423FC" w14:textId="7E26706E" w:rsidR="002F0E13" w:rsidRDefault="002F0E13" w:rsidP="008A0D97">
      <w:pPr>
        <w:pStyle w:val="NoSpacing"/>
        <w:spacing w:after="100" w:afterAutospacing="1"/>
        <w:ind w:firstLine="720"/>
        <w:rPr>
          <w:rFonts w:ascii="Aptos" w:hAnsi="Aptos"/>
          <w:sz w:val="25"/>
          <w:szCs w:val="25"/>
        </w:rPr>
      </w:pPr>
      <w:r>
        <w:rPr>
          <w:rFonts w:ascii="Aptos" w:hAnsi="Aptos"/>
          <w:sz w:val="25"/>
          <w:szCs w:val="25"/>
        </w:rPr>
        <w:t>On October 24, 2025, Triton filed an assented-to request to postpone the Hearing for two weeks, which was allowed for good cause and the Hearing was scheduled for November 13, 2025. On November 12, 2025, the parties jointly requested that the Hearing be postponed for an additional 11 days, noting that they  had “settled the case,” and required “sufficient time to draft and sign a written settlement agreement.” The Hearing was postponed, for goo</w:t>
      </w:r>
      <w:r w:rsidR="00FA7A4F">
        <w:rPr>
          <w:rFonts w:ascii="Aptos" w:hAnsi="Aptos"/>
          <w:sz w:val="25"/>
          <w:szCs w:val="25"/>
        </w:rPr>
        <w:t>d</w:t>
      </w:r>
      <w:r>
        <w:rPr>
          <w:rFonts w:ascii="Aptos" w:hAnsi="Aptos"/>
          <w:sz w:val="25"/>
          <w:szCs w:val="25"/>
        </w:rPr>
        <w:t xml:space="preserve"> cause, to November 24, 2025. On November 20, 2025, the District filed an assented-to request to postpone the Hearing to December 5, 2025, as Triton had forwarded a settlement agreement to Parents, through Counsel, and was awaiting their response. The Hearing was again postponed for good cause. On November 28, 2025, the parties jointly requested that the Hearing be postponed to January 20, 2026, as they had “made significant progress toward resolving the matter,” and believed that additional “time to negotiate may </w:t>
      </w:r>
      <w:r>
        <w:rPr>
          <w:rFonts w:ascii="Aptos" w:hAnsi="Aptos"/>
          <w:sz w:val="25"/>
          <w:szCs w:val="25"/>
        </w:rPr>
        <w:lastRenderedPageBreak/>
        <w:t>resolve all issues and dispense with the need for a formal hearing.”</w:t>
      </w:r>
      <w:r w:rsidR="00FB0F64">
        <w:rPr>
          <w:rFonts w:ascii="Aptos" w:hAnsi="Aptos"/>
          <w:sz w:val="25"/>
          <w:szCs w:val="25"/>
        </w:rPr>
        <w:t xml:space="preserve"> This request was allowed for good cause, and the Hearing was scheduled for January 20, 2026 at 12:30 PM.</w:t>
      </w:r>
    </w:p>
    <w:p w14:paraId="5A029275" w14:textId="006A668F" w:rsidR="00FB0F64" w:rsidRDefault="00FB0F64" w:rsidP="008A0D97">
      <w:pPr>
        <w:pStyle w:val="NoSpacing"/>
        <w:spacing w:after="100" w:afterAutospacing="1"/>
        <w:ind w:firstLine="720"/>
        <w:rPr>
          <w:rFonts w:ascii="Aptos" w:hAnsi="Aptos"/>
          <w:sz w:val="25"/>
          <w:szCs w:val="25"/>
        </w:rPr>
      </w:pPr>
      <w:r>
        <w:rPr>
          <w:rFonts w:ascii="Aptos" w:hAnsi="Aptos"/>
          <w:sz w:val="25"/>
          <w:szCs w:val="25"/>
        </w:rPr>
        <w:t xml:space="preserve">Early in the morning on January 20, 2026, Parents (still through </w:t>
      </w:r>
      <w:r w:rsidR="007D6BDA">
        <w:rPr>
          <w:rFonts w:ascii="Aptos" w:hAnsi="Aptos"/>
          <w:sz w:val="25"/>
          <w:szCs w:val="25"/>
        </w:rPr>
        <w:t>Co</w:t>
      </w:r>
      <w:r>
        <w:rPr>
          <w:rFonts w:ascii="Aptos" w:hAnsi="Aptos"/>
          <w:sz w:val="25"/>
          <w:szCs w:val="25"/>
        </w:rPr>
        <w:t>unsel) filed a request for “leave to postpone the hearing,” as they “intend to terminate the services of their present counsel and retain new counsel.” Parents did not specify the length of the extension requested or propose alternative dates for the hearing, as required by Rule II(A)(</w:t>
      </w:r>
      <w:r w:rsidR="00BD1EAC">
        <w:rPr>
          <w:rFonts w:ascii="Aptos" w:hAnsi="Aptos"/>
          <w:sz w:val="25"/>
          <w:szCs w:val="25"/>
        </w:rPr>
        <w:t>1</w:t>
      </w:r>
      <w:r>
        <w:rPr>
          <w:rFonts w:ascii="Aptos" w:hAnsi="Aptos"/>
          <w:sz w:val="25"/>
          <w:szCs w:val="25"/>
        </w:rPr>
        <w:t xml:space="preserve">) of the </w:t>
      </w:r>
      <w:r>
        <w:rPr>
          <w:rFonts w:ascii="Aptos" w:hAnsi="Aptos"/>
          <w:i/>
          <w:iCs/>
          <w:sz w:val="25"/>
          <w:szCs w:val="25"/>
        </w:rPr>
        <w:t>Hearing Rules for Special Education Appeals</w:t>
      </w:r>
      <w:r w:rsidR="008A70C5">
        <w:rPr>
          <w:rFonts w:ascii="Aptos" w:hAnsi="Aptos"/>
          <w:i/>
          <w:iCs/>
          <w:sz w:val="25"/>
          <w:szCs w:val="25"/>
        </w:rPr>
        <w:t xml:space="preserve"> </w:t>
      </w:r>
      <w:r w:rsidR="008A70C5">
        <w:rPr>
          <w:rFonts w:ascii="Aptos" w:hAnsi="Aptos"/>
          <w:sz w:val="25"/>
          <w:szCs w:val="25"/>
        </w:rPr>
        <w:t xml:space="preserve">(BSEA </w:t>
      </w:r>
      <w:r w:rsidR="008A70C5">
        <w:rPr>
          <w:rFonts w:ascii="Aptos" w:hAnsi="Aptos"/>
          <w:i/>
          <w:iCs/>
          <w:sz w:val="25"/>
          <w:szCs w:val="25"/>
        </w:rPr>
        <w:t>Hearing Rules</w:t>
      </w:r>
      <w:r w:rsidR="008A70C5">
        <w:rPr>
          <w:rFonts w:ascii="Aptos" w:hAnsi="Aptos"/>
          <w:sz w:val="25"/>
          <w:szCs w:val="25"/>
        </w:rPr>
        <w:t>)</w:t>
      </w:r>
      <w:r>
        <w:rPr>
          <w:rFonts w:ascii="Aptos" w:hAnsi="Aptos"/>
          <w:sz w:val="25"/>
          <w:szCs w:val="25"/>
        </w:rPr>
        <w:t xml:space="preserve">. Parents’ attorney also filed a contemporaneous Notice of Withdrawal. Triton filed an objection to Parents’ postponement request, </w:t>
      </w:r>
      <w:r w:rsidR="002526BD">
        <w:rPr>
          <w:rFonts w:ascii="Aptos" w:hAnsi="Aptos"/>
          <w:sz w:val="25"/>
          <w:szCs w:val="25"/>
        </w:rPr>
        <w:t>argu</w:t>
      </w:r>
      <w:r>
        <w:rPr>
          <w:rFonts w:ascii="Aptos" w:hAnsi="Aptos"/>
          <w:sz w:val="25"/>
          <w:szCs w:val="25"/>
        </w:rPr>
        <w:t>ing that such request, filed less than twelve hours before the commencement of the Hearing</w:t>
      </w:r>
      <w:r w:rsidR="00FA7A4F">
        <w:rPr>
          <w:rFonts w:ascii="Aptos" w:hAnsi="Aptos"/>
          <w:sz w:val="25"/>
          <w:szCs w:val="25"/>
        </w:rPr>
        <w:t>,</w:t>
      </w:r>
      <w:r>
        <w:rPr>
          <w:rFonts w:ascii="Aptos" w:hAnsi="Aptos"/>
          <w:sz w:val="25"/>
          <w:szCs w:val="25"/>
        </w:rPr>
        <w:t xml:space="preserve"> was untimely; that the situation (</w:t>
      </w:r>
      <w:r w:rsidR="002526BD">
        <w:rPr>
          <w:rFonts w:ascii="Aptos" w:hAnsi="Aptos"/>
          <w:sz w:val="25"/>
          <w:szCs w:val="25"/>
        </w:rPr>
        <w:t>i.e., Parents’</w:t>
      </w:r>
      <w:r>
        <w:rPr>
          <w:rFonts w:ascii="Aptos" w:hAnsi="Aptos"/>
          <w:sz w:val="25"/>
          <w:szCs w:val="25"/>
        </w:rPr>
        <w:t xml:space="preserve"> decision to terminate counsel the morning of the hearing) was not an emergency; and that the District had already expended substantial cost on a case that is “frivolous and completely without legal basis.” Shortly after the commencement of the business day, the undersigned Hearing Officer denied Parents’ request as untimely and incomplete.</w:t>
      </w:r>
      <w:r>
        <w:rPr>
          <w:rStyle w:val="FootnoteReference"/>
          <w:rFonts w:ascii="Aptos" w:hAnsi="Aptos"/>
          <w:sz w:val="25"/>
          <w:szCs w:val="25"/>
        </w:rPr>
        <w:footnoteReference w:id="3"/>
      </w:r>
      <w:r>
        <w:rPr>
          <w:rFonts w:ascii="Aptos" w:hAnsi="Aptos"/>
          <w:sz w:val="25"/>
          <w:szCs w:val="25"/>
        </w:rPr>
        <w:t xml:space="preserve"> The Order denying their request provided that unless the </w:t>
      </w:r>
      <w:r>
        <w:rPr>
          <w:rFonts w:ascii="Aptos" w:hAnsi="Aptos"/>
          <w:i/>
          <w:iCs/>
          <w:sz w:val="25"/>
          <w:szCs w:val="25"/>
        </w:rPr>
        <w:t xml:space="preserve">Hearing Request </w:t>
      </w:r>
      <w:r>
        <w:rPr>
          <w:rFonts w:ascii="Aptos" w:hAnsi="Aptos"/>
          <w:sz w:val="25"/>
          <w:szCs w:val="25"/>
        </w:rPr>
        <w:t>were withdrawn the Hearing would proceed at 12:30 PM on the same day, and cautioned that failure by the moving party to appear at the Hearing may result in dismissal with or without prejudice, or in the Hearing going forward in its absence.</w:t>
      </w:r>
      <w:r w:rsidR="00BD1EAC">
        <w:rPr>
          <w:rStyle w:val="FootnoteReference"/>
          <w:rFonts w:ascii="Aptos" w:hAnsi="Aptos"/>
          <w:sz w:val="25"/>
          <w:szCs w:val="25"/>
        </w:rPr>
        <w:footnoteReference w:id="4"/>
      </w:r>
    </w:p>
    <w:p w14:paraId="15B5FF7C" w14:textId="09F12368" w:rsidR="00BD1EAC" w:rsidRDefault="00BD1EAC" w:rsidP="006E01DA">
      <w:pPr>
        <w:pStyle w:val="NoSpacing"/>
        <w:spacing w:after="100" w:afterAutospacing="1"/>
        <w:ind w:firstLine="720"/>
        <w:rPr>
          <w:rFonts w:ascii="Aptos" w:hAnsi="Aptos"/>
          <w:sz w:val="25"/>
          <w:szCs w:val="25"/>
        </w:rPr>
      </w:pPr>
      <w:r>
        <w:rPr>
          <w:rFonts w:ascii="Aptos" w:hAnsi="Aptos"/>
          <w:sz w:val="25"/>
          <w:szCs w:val="25"/>
        </w:rPr>
        <w:t>Parents did not appear for Hearing</w:t>
      </w:r>
      <w:r w:rsidR="00697D61">
        <w:rPr>
          <w:rFonts w:ascii="Aptos" w:hAnsi="Aptos"/>
          <w:sz w:val="25"/>
          <w:szCs w:val="25"/>
        </w:rPr>
        <w:t>, nor did they contact the BSEA regarding their nonappearance</w:t>
      </w:r>
      <w:r>
        <w:rPr>
          <w:rFonts w:ascii="Aptos" w:hAnsi="Aptos"/>
          <w:sz w:val="25"/>
          <w:szCs w:val="25"/>
        </w:rPr>
        <w:t>. Parents’ former counsel appeared for Hearing, out of an abundance of caution. As he no longer represented Parents, he was excused. The District requested that the matter proceed to Hearing, as scheduled, and it did.</w:t>
      </w:r>
      <w:r>
        <w:rPr>
          <w:rStyle w:val="FootnoteReference"/>
          <w:rFonts w:ascii="Aptos" w:hAnsi="Aptos"/>
          <w:sz w:val="25"/>
          <w:szCs w:val="25"/>
        </w:rPr>
        <w:footnoteReference w:id="5"/>
      </w:r>
    </w:p>
    <w:p w14:paraId="1D69E335" w14:textId="1FEDACC6" w:rsidR="00892937" w:rsidRDefault="00CE6C20" w:rsidP="00CE6C20">
      <w:pPr>
        <w:pStyle w:val="NoSpacing"/>
        <w:spacing w:after="100" w:afterAutospacing="1"/>
        <w:ind w:firstLine="720"/>
        <w:rPr>
          <w:rFonts w:ascii="Aptos" w:hAnsi="Aptos"/>
          <w:sz w:val="25"/>
          <w:szCs w:val="25"/>
        </w:rPr>
      </w:pPr>
      <w:bookmarkStart w:id="0" w:name="_Hlk177045748"/>
      <w:r>
        <w:rPr>
          <w:rFonts w:ascii="Aptos" w:hAnsi="Aptos"/>
          <w:sz w:val="25"/>
          <w:szCs w:val="25"/>
        </w:rPr>
        <w:t xml:space="preserve">The </w:t>
      </w:r>
      <w:r w:rsidR="006E01DA">
        <w:rPr>
          <w:rFonts w:ascii="Aptos" w:hAnsi="Aptos"/>
          <w:sz w:val="25"/>
          <w:szCs w:val="25"/>
        </w:rPr>
        <w:t>sole</w:t>
      </w:r>
      <w:r w:rsidR="00FA7A4F">
        <w:rPr>
          <w:rFonts w:ascii="Aptos" w:hAnsi="Aptos"/>
          <w:sz w:val="25"/>
          <w:szCs w:val="25"/>
        </w:rPr>
        <w:t xml:space="preserve"> issue</w:t>
      </w:r>
      <w:r>
        <w:rPr>
          <w:rFonts w:ascii="Aptos" w:hAnsi="Aptos"/>
          <w:sz w:val="25"/>
          <w:szCs w:val="25"/>
        </w:rPr>
        <w:t xml:space="preserve"> </w:t>
      </w:r>
      <w:r w:rsidR="00FA7A4F">
        <w:rPr>
          <w:rFonts w:ascii="Aptos" w:hAnsi="Aptos"/>
          <w:sz w:val="25"/>
          <w:szCs w:val="25"/>
        </w:rPr>
        <w:t>before me</w:t>
      </w:r>
      <w:r w:rsidR="006E01DA">
        <w:rPr>
          <w:rFonts w:ascii="Aptos" w:hAnsi="Aptos"/>
          <w:sz w:val="25"/>
          <w:szCs w:val="25"/>
        </w:rPr>
        <w:t xml:space="preserve">, derived from Parents’ </w:t>
      </w:r>
      <w:r w:rsidR="006E01DA">
        <w:rPr>
          <w:rFonts w:ascii="Aptos" w:hAnsi="Aptos"/>
          <w:i/>
          <w:iCs/>
          <w:sz w:val="25"/>
          <w:szCs w:val="25"/>
        </w:rPr>
        <w:t xml:space="preserve">Hearing Request </w:t>
      </w:r>
      <w:r w:rsidR="006E01DA">
        <w:rPr>
          <w:rFonts w:ascii="Aptos" w:hAnsi="Aptos"/>
          <w:sz w:val="25"/>
          <w:szCs w:val="25"/>
        </w:rPr>
        <w:t xml:space="preserve">and the District’s </w:t>
      </w:r>
      <w:r w:rsidR="006E01DA">
        <w:rPr>
          <w:rFonts w:ascii="Aptos" w:hAnsi="Aptos"/>
          <w:i/>
          <w:iCs/>
          <w:sz w:val="25"/>
          <w:szCs w:val="25"/>
        </w:rPr>
        <w:t>Response</w:t>
      </w:r>
      <w:r w:rsidR="006E01DA">
        <w:rPr>
          <w:rFonts w:ascii="Aptos" w:hAnsi="Aptos"/>
          <w:sz w:val="25"/>
          <w:szCs w:val="25"/>
        </w:rPr>
        <w:t xml:space="preserve">, </w:t>
      </w:r>
      <w:r w:rsidR="00FA7A4F">
        <w:rPr>
          <w:rFonts w:ascii="Aptos" w:hAnsi="Aptos"/>
          <w:sz w:val="25"/>
          <w:szCs w:val="25"/>
        </w:rPr>
        <w:t>i</w:t>
      </w:r>
      <w:r w:rsidR="006E01DA">
        <w:rPr>
          <w:rFonts w:ascii="Aptos" w:hAnsi="Aptos"/>
          <w:sz w:val="25"/>
          <w:szCs w:val="25"/>
        </w:rPr>
        <w:t>s as follows: whether Triton’s refusal to modify Ian’s current IEP, dated June 5, 2025 to June 4, 2026, to provide for his rel</w:t>
      </w:r>
      <w:r w:rsidR="00FA7A4F">
        <w:rPr>
          <w:rFonts w:ascii="Aptos" w:hAnsi="Aptos"/>
          <w:sz w:val="25"/>
          <w:szCs w:val="25"/>
        </w:rPr>
        <w:t>ease</w:t>
      </w:r>
      <w:r w:rsidR="006E01DA">
        <w:rPr>
          <w:rFonts w:ascii="Aptos" w:hAnsi="Aptos"/>
          <w:sz w:val="25"/>
          <w:szCs w:val="25"/>
        </w:rPr>
        <w:t xml:space="preserve"> from school at 2:20 PM, or 35 minutes early every day,</w:t>
      </w:r>
      <w:r w:rsidR="008A70C5">
        <w:rPr>
          <w:rStyle w:val="FootnoteReference"/>
          <w:rFonts w:ascii="Aptos" w:hAnsi="Aptos"/>
          <w:sz w:val="25"/>
          <w:szCs w:val="25"/>
        </w:rPr>
        <w:footnoteReference w:id="6"/>
      </w:r>
      <w:r w:rsidR="006E01DA">
        <w:rPr>
          <w:rFonts w:ascii="Aptos" w:hAnsi="Aptos"/>
          <w:sz w:val="25"/>
          <w:szCs w:val="25"/>
        </w:rPr>
        <w:t xml:space="preserve"> and permit him to exit the building through a door used for </w:t>
      </w:r>
      <w:r w:rsidR="006E01DA">
        <w:rPr>
          <w:rFonts w:ascii="Aptos" w:hAnsi="Aptos"/>
          <w:sz w:val="25"/>
          <w:szCs w:val="25"/>
        </w:rPr>
        <w:lastRenderedPageBreak/>
        <w:t>alternative transportation without being formally signed out by a parent or guardian, amounts to a deprivation of a FAPE.</w:t>
      </w:r>
    </w:p>
    <w:p w14:paraId="4BB52D45" w14:textId="62CA4FED" w:rsidR="00B92ECF" w:rsidRPr="006E01DA" w:rsidRDefault="006E01DA" w:rsidP="009621EB">
      <w:pPr>
        <w:pStyle w:val="NoSpacing"/>
        <w:spacing w:after="100" w:afterAutospacing="1"/>
        <w:ind w:firstLine="720"/>
        <w:rPr>
          <w:rFonts w:ascii="Aptos" w:hAnsi="Aptos"/>
          <w:sz w:val="25"/>
          <w:szCs w:val="25"/>
        </w:rPr>
      </w:pPr>
      <w:r>
        <w:rPr>
          <w:rFonts w:ascii="Aptos" w:hAnsi="Aptos"/>
          <w:sz w:val="25"/>
          <w:szCs w:val="25"/>
        </w:rPr>
        <w:t>For the reasons below, I conclude that the District’s refusal to accommodate these requests does not deprive Ian of a FAPE.</w:t>
      </w:r>
      <w:bookmarkEnd w:id="0"/>
    </w:p>
    <w:p w14:paraId="39F78A35" w14:textId="7D288E5A" w:rsidR="00E632F0" w:rsidRDefault="002564A8" w:rsidP="009621EB">
      <w:pPr>
        <w:pStyle w:val="ListParagraph"/>
        <w:numPr>
          <w:ilvl w:val="0"/>
          <w:numId w:val="7"/>
        </w:numPr>
        <w:spacing w:after="100" w:afterAutospacing="1"/>
        <w:rPr>
          <w:rFonts w:ascii="Aptos" w:hAnsi="Aptos"/>
          <w:b/>
          <w:bCs/>
          <w:sz w:val="25"/>
          <w:szCs w:val="25"/>
        </w:rPr>
      </w:pPr>
      <w:r w:rsidRPr="00027026">
        <w:rPr>
          <w:rFonts w:ascii="Aptos" w:hAnsi="Aptos"/>
          <w:b/>
          <w:bCs/>
          <w:sz w:val="25"/>
          <w:szCs w:val="25"/>
        </w:rPr>
        <w:t>FINDINGS OF FACT</w:t>
      </w:r>
      <w:r w:rsidRPr="00857442">
        <w:rPr>
          <w:rStyle w:val="FootnoteReference"/>
          <w:rFonts w:ascii="Aptos" w:eastAsiaTheme="majorEastAsia" w:hAnsi="Aptos"/>
          <w:color w:val="000000"/>
          <w:sz w:val="25"/>
          <w:szCs w:val="25"/>
        </w:rPr>
        <w:footnoteReference w:id="7"/>
      </w:r>
    </w:p>
    <w:p w14:paraId="73E0701D" w14:textId="77777777" w:rsidR="00E632F0" w:rsidRPr="00E632F0" w:rsidRDefault="00E632F0" w:rsidP="00E632F0">
      <w:pPr>
        <w:pStyle w:val="ListParagraph"/>
        <w:spacing w:after="100" w:afterAutospacing="1"/>
        <w:ind w:left="1080"/>
        <w:rPr>
          <w:rFonts w:ascii="Aptos" w:hAnsi="Aptos"/>
          <w:b/>
          <w:bCs/>
          <w:sz w:val="25"/>
          <w:szCs w:val="25"/>
        </w:rPr>
      </w:pPr>
    </w:p>
    <w:p w14:paraId="6595BAA3" w14:textId="133DCFE8" w:rsidR="00133482" w:rsidRDefault="00E632F0" w:rsidP="00133482">
      <w:pPr>
        <w:pStyle w:val="ListParagraph"/>
        <w:numPr>
          <w:ilvl w:val="0"/>
          <w:numId w:val="30"/>
        </w:numPr>
        <w:spacing w:before="120"/>
        <w:ind w:left="360"/>
        <w:rPr>
          <w:rFonts w:ascii="Aptos" w:hAnsi="Aptos"/>
          <w:sz w:val="25"/>
          <w:szCs w:val="25"/>
        </w:rPr>
      </w:pPr>
      <w:r>
        <w:rPr>
          <w:rFonts w:ascii="Aptos" w:hAnsi="Aptos"/>
          <w:sz w:val="25"/>
          <w:szCs w:val="25"/>
        </w:rPr>
        <w:t>I</w:t>
      </w:r>
      <w:r w:rsidR="006E01DA">
        <w:rPr>
          <w:rFonts w:ascii="Aptos" w:hAnsi="Aptos"/>
          <w:sz w:val="25"/>
          <w:szCs w:val="25"/>
        </w:rPr>
        <w:t xml:space="preserve">an, who is seven </w:t>
      </w:r>
      <w:r>
        <w:rPr>
          <w:rFonts w:ascii="Aptos" w:hAnsi="Aptos"/>
          <w:sz w:val="25"/>
          <w:szCs w:val="25"/>
        </w:rPr>
        <w:t>year</w:t>
      </w:r>
      <w:r w:rsidR="006E01DA">
        <w:rPr>
          <w:rFonts w:ascii="Aptos" w:hAnsi="Aptos"/>
          <w:sz w:val="25"/>
          <w:szCs w:val="25"/>
        </w:rPr>
        <w:t xml:space="preserve">s </w:t>
      </w:r>
      <w:r>
        <w:rPr>
          <w:rFonts w:ascii="Aptos" w:hAnsi="Aptos"/>
          <w:sz w:val="25"/>
          <w:szCs w:val="25"/>
        </w:rPr>
        <w:t>old</w:t>
      </w:r>
      <w:r w:rsidR="006E01DA">
        <w:rPr>
          <w:rFonts w:ascii="Aptos" w:hAnsi="Aptos"/>
          <w:sz w:val="25"/>
          <w:szCs w:val="25"/>
        </w:rPr>
        <w:t>,</w:t>
      </w:r>
      <w:r>
        <w:rPr>
          <w:rFonts w:ascii="Aptos" w:hAnsi="Aptos"/>
          <w:sz w:val="25"/>
          <w:szCs w:val="25"/>
        </w:rPr>
        <w:t xml:space="preserve"> reside</w:t>
      </w:r>
      <w:r w:rsidR="006E01DA">
        <w:rPr>
          <w:rFonts w:ascii="Aptos" w:hAnsi="Aptos"/>
          <w:sz w:val="25"/>
          <w:szCs w:val="25"/>
        </w:rPr>
        <w:t>s in</w:t>
      </w:r>
      <w:r>
        <w:rPr>
          <w:rFonts w:ascii="Aptos" w:hAnsi="Aptos"/>
          <w:sz w:val="25"/>
          <w:szCs w:val="25"/>
        </w:rPr>
        <w:t xml:space="preserve"> </w:t>
      </w:r>
      <w:r w:rsidR="006E01DA">
        <w:rPr>
          <w:rFonts w:ascii="Aptos" w:hAnsi="Aptos"/>
          <w:sz w:val="25"/>
          <w:szCs w:val="25"/>
        </w:rPr>
        <w:t>Rowley</w:t>
      </w:r>
      <w:r>
        <w:rPr>
          <w:rFonts w:ascii="Aptos" w:hAnsi="Aptos"/>
          <w:sz w:val="25"/>
          <w:szCs w:val="25"/>
        </w:rPr>
        <w:t>, Massachusetts</w:t>
      </w:r>
      <w:r w:rsidR="006E01DA">
        <w:rPr>
          <w:rFonts w:ascii="Aptos" w:hAnsi="Aptos"/>
          <w:sz w:val="25"/>
          <w:szCs w:val="25"/>
        </w:rPr>
        <w:t xml:space="preserve"> with Parents and his siblings. </w:t>
      </w:r>
      <w:r w:rsidR="00133482">
        <w:rPr>
          <w:rFonts w:ascii="Aptos" w:hAnsi="Aptos"/>
          <w:sz w:val="25"/>
          <w:szCs w:val="25"/>
        </w:rPr>
        <w:t>Ian attends Newbury Elementary School (NES)</w:t>
      </w:r>
      <w:r w:rsidR="006A1E2E">
        <w:rPr>
          <w:rFonts w:ascii="Aptos" w:hAnsi="Aptos"/>
          <w:sz w:val="25"/>
          <w:szCs w:val="25"/>
        </w:rPr>
        <w:t>, located in Newbury, Massachusetts</w:t>
      </w:r>
      <w:r w:rsidR="00133482">
        <w:rPr>
          <w:rFonts w:ascii="Aptos" w:hAnsi="Aptos"/>
          <w:sz w:val="25"/>
          <w:szCs w:val="25"/>
        </w:rPr>
        <w:t>. His siblings attend Pine Grove Elementary School</w:t>
      </w:r>
      <w:r w:rsidR="0037620C">
        <w:rPr>
          <w:rFonts w:ascii="Aptos" w:hAnsi="Aptos"/>
          <w:sz w:val="25"/>
          <w:szCs w:val="25"/>
        </w:rPr>
        <w:t xml:space="preserve"> (Pine Grove)</w:t>
      </w:r>
      <w:r w:rsidR="006A1E2E">
        <w:rPr>
          <w:rFonts w:ascii="Aptos" w:hAnsi="Aptos"/>
          <w:sz w:val="25"/>
          <w:szCs w:val="25"/>
        </w:rPr>
        <w:t>, located in Rowley</w:t>
      </w:r>
      <w:r w:rsidR="00133482">
        <w:rPr>
          <w:rFonts w:ascii="Aptos" w:hAnsi="Aptos"/>
          <w:sz w:val="25"/>
          <w:szCs w:val="25"/>
        </w:rPr>
        <w:t>. Both schools</w:t>
      </w:r>
      <w:r w:rsidR="006A1E2E">
        <w:rPr>
          <w:rFonts w:ascii="Aptos" w:hAnsi="Aptos"/>
          <w:sz w:val="25"/>
          <w:szCs w:val="25"/>
        </w:rPr>
        <w:t xml:space="preserve"> are part of the District, </w:t>
      </w:r>
      <w:r w:rsidR="00600956">
        <w:rPr>
          <w:rFonts w:ascii="Aptos" w:hAnsi="Aptos"/>
          <w:sz w:val="25"/>
          <w:szCs w:val="25"/>
        </w:rPr>
        <w:t>and both</w:t>
      </w:r>
      <w:r w:rsidR="00133482">
        <w:rPr>
          <w:rFonts w:ascii="Aptos" w:hAnsi="Aptos"/>
          <w:sz w:val="25"/>
          <w:szCs w:val="25"/>
        </w:rPr>
        <w:t xml:space="preserve"> have the same dismissal time. (P-1; P-2</w:t>
      </w:r>
      <w:r w:rsidR="00953AA0">
        <w:rPr>
          <w:rFonts w:ascii="Aptos" w:hAnsi="Aptos"/>
          <w:sz w:val="25"/>
          <w:szCs w:val="25"/>
        </w:rPr>
        <w:t>; Nolan, I: 17</w:t>
      </w:r>
      <w:r w:rsidR="00600956">
        <w:rPr>
          <w:rFonts w:ascii="Aptos" w:hAnsi="Aptos"/>
          <w:sz w:val="25"/>
          <w:szCs w:val="25"/>
        </w:rPr>
        <w:t>, 22</w:t>
      </w:r>
      <w:r w:rsidR="00133482">
        <w:rPr>
          <w:rFonts w:ascii="Aptos" w:hAnsi="Aptos"/>
          <w:sz w:val="25"/>
          <w:szCs w:val="25"/>
        </w:rPr>
        <w:t>)</w:t>
      </w:r>
    </w:p>
    <w:p w14:paraId="63077751" w14:textId="77777777" w:rsidR="007F444D" w:rsidRPr="007F444D" w:rsidRDefault="007F444D" w:rsidP="007F444D">
      <w:pPr>
        <w:pStyle w:val="ListParagraph"/>
        <w:spacing w:before="120"/>
        <w:ind w:left="360"/>
        <w:rPr>
          <w:rFonts w:ascii="Aptos" w:hAnsi="Aptos"/>
          <w:sz w:val="12"/>
          <w:szCs w:val="12"/>
        </w:rPr>
      </w:pPr>
    </w:p>
    <w:p w14:paraId="7925A1A1" w14:textId="606D97C7" w:rsidR="007F444D" w:rsidRDefault="007F444D" w:rsidP="00133482">
      <w:pPr>
        <w:pStyle w:val="ListParagraph"/>
        <w:numPr>
          <w:ilvl w:val="0"/>
          <w:numId w:val="30"/>
        </w:numPr>
        <w:spacing w:before="120"/>
        <w:ind w:left="360"/>
        <w:rPr>
          <w:rFonts w:ascii="Aptos" w:hAnsi="Aptos"/>
          <w:sz w:val="25"/>
          <w:szCs w:val="25"/>
        </w:rPr>
      </w:pPr>
      <w:r>
        <w:rPr>
          <w:rFonts w:ascii="Aptos" w:hAnsi="Aptos"/>
          <w:sz w:val="25"/>
          <w:szCs w:val="25"/>
        </w:rPr>
        <w:t>According to NES’s 2025-2026 Student Handbook</w:t>
      </w:r>
      <w:r w:rsidR="006F00E0">
        <w:rPr>
          <w:rFonts w:ascii="Aptos" w:hAnsi="Aptos"/>
          <w:sz w:val="25"/>
          <w:szCs w:val="25"/>
        </w:rPr>
        <w:t xml:space="preserve"> (Handbook), school start time is 8:25 AM and dismissal is 2:55 PM. The Handbook provides detailed dismissal procedures for students who leave school by car, under which all students who are picked up by a parent/guardian are to be dismissed at 3:00 and picked up at the auditorium entrance of the building.</w:t>
      </w:r>
      <w:r w:rsidR="006F00E0">
        <w:rPr>
          <w:rStyle w:val="FootnoteReference"/>
          <w:rFonts w:ascii="Aptos" w:hAnsi="Aptos"/>
          <w:sz w:val="25"/>
          <w:szCs w:val="25"/>
        </w:rPr>
        <w:footnoteReference w:id="8"/>
      </w:r>
      <w:r>
        <w:rPr>
          <w:rFonts w:ascii="Aptos" w:hAnsi="Aptos"/>
          <w:sz w:val="25"/>
          <w:szCs w:val="25"/>
        </w:rPr>
        <w:t xml:space="preserve"> (S-4)</w:t>
      </w:r>
    </w:p>
    <w:p w14:paraId="576FE291" w14:textId="77777777" w:rsidR="006F00E0" w:rsidRPr="006F00E0" w:rsidRDefault="006F00E0" w:rsidP="006F00E0">
      <w:pPr>
        <w:pStyle w:val="ListParagraph"/>
        <w:rPr>
          <w:rFonts w:ascii="Aptos" w:hAnsi="Aptos"/>
          <w:sz w:val="12"/>
          <w:szCs w:val="12"/>
        </w:rPr>
      </w:pPr>
    </w:p>
    <w:p w14:paraId="781EFA29" w14:textId="047F7F4E" w:rsidR="006F00E0" w:rsidRDefault="006F00E0" w:rsidP="00133482">
      <w:pPr>
        <w:pStyle w:val="ListParagraph"/>
        <w:numPr>
          <w:ilvl w:val="0"/>
          <w:numId w:val="30"/>
        </w:numPr>
        <w:spacing w:before="120"/>
        <w:ind w:left="360"/>
        <w:rPr>
          <w:rFonts w:ascii="Aptos" w:hAnsi="Aptos"/>
          <w:sz w:val="25"/>
          <w:szCs w:val="25"/>
        </w:rPr>
      </w:pPr>
      <w:r>
        <w:rPr>
          <w:rFonts w:ascii="Aptos" w:hAnsi="Aptos"/>
          <w:sz w:val="25"/>
          <w:szCs w:val="25"/>
        </w:rPr>
        <w:t>The Handbook also outlines attendance expectations, procedures, and consequences in accordance with Massachusetts law, including compulsory attendance for students beginning in the September of the calendar year in which they reach the age of six</w:t>
      </w:r>
      <w:r w:rsidR="00C31335">
        <w:rPr>
          <w:rFonts w:ascii="Aptos" w:hAnsi="Aptos"/>
          <w:sz w:val="25"/>
          <w:szCs w:val="25"/>
        </w:rPr>
        <w:t xml:space="preserve">. Pursuant to the Handbook, “[e]arly dismissals for any </w:t>
      </w:r>
      <w:r w:rsidR="00602C68">
        <w:rPr>
          <w:rFonts w:ascii="Aptos" w:hAnsi="Aptos"/>
          <w:sz w:val="25"/>
          <w:szCs w:val="25"/>
        </w:rPr>
        <w:t>reason are discouraged.” A written note is required for an early dismissal, including time, reason, and transportation details. Parents/guardians of elementary school students must sign them out at the office, with a form of identification.</w:t>
      </w:r>
      <w:r w:rsidR="00C31335">
        <w:rPr>
          <w:rFonts w:ascii="Aptos" w:hAnsi="Aptos"/>
          <w:sz w:val="25"/>
          <w:szCs w:val="25"/>
        </w:rPr>
        <w:t xml:space="preserve"> (S-4</w:t>
      </w:r>
      <w:r w:rsidR="00953AA0">
        <w:rPr>
          <w:rFonts w:ascii="Aptos" w:hAnsi="Aptos"/>
          <w:sz w:val="25"/>
          <w:szCs w:val="25"/>
        </w:rPr>
        <w:t>; Nolan, I: 18</w:t>
      </w:r>
      <w:r w:rsidR="00874FDC">
        <w:rPr>
          <w:rFonts w:ascii="Aptos" w:hAnsi="Aptos"/>
          <w:sz w:val="25"/>
          <w:szCs w:val="25"/>
        </w:rPr>
        <w:t>, 30-32</w:t>
      </w:r>
      <w:r w:rsidR="00C31335">
        <w:rPr>
          <w:rFonts w:ascii="Aptos" w:hAnsi="Aptos"/>
          <w:sz w:val="25"/>
          <w:szCs w:val="25"/>
        </w:rPr>
        <w:t>)</w:t>
      </w:r>
    </w:p>
    <w:p w14:paraId="1B7FF836" w14:textId="77777777" w:rsidR="002E0B92" w:rsidRPr="002E0B92" w:rsidRDefault="002E0B92" w:rsidP="002E0B92">
      <w:pPr>
        <w:pStyle w:val="ListParagraph"/>
        <w:spacing w:before="120"/>
        <w:ind w:left="360"/>
        <w:rPr>
          <w:rFonts w:ascii="Aptos" w:hAnsi="Aptos"/>
          <w:sz w:val="12"/>
          <w:szCs w:val="12"/>
        </w:rPr>
      </w:pPr>
    </w:p>
    <w:p w14:paraId="7BF3FDD2" w14:textId="6973DCE2" w:rsidR="002E0B92" w:rsidRDefault="002E0B92" w:rsidP="00133482">
      <w:pPr>
        <w:pStyle w:val="ListParagraph"/>
        <w:numPr>
          <w:ilvl w:val="0"/>
          <w:numId w:val="30"/>
        </w:numPr>
        <w:spacing w:before="120"/>
        <w:ind w:left="360"/>
        <w:rPr>
          <w:rFonts w:ascii="Aptos" w:hAnsi="Aptos"/>
          <w:sz w:val="25"/>
          <w:szCs w:val="25"/>
        </w:rPr>
      </w:pPr>
      <w:r>
        <w:rPr>
          <w:rFonts w:ascii="Aptos" w:hAnsi="Aptos"/>
          <w:sz w:val="25"/>
          <w:szCs w:val="25"/>
        </w:rPr>
        <w:t xml:space="preserve">Ian is a curious, engaging child whose strengths include responsiveness to movement-based breaks, outdoor play, and structured routines. </w:t>
      </w:r>
      <w:r w:rsidR="006F00E0">
        <w:rPr>
          <w:rFonts w:ascii="Aptos" w:hAnsi="Aptos"/>
          <w:sz w:val="25"/>
          <w:szCs w:val="25"/>
        </w:rPr>
        <w:t xml:space="preserve">He was six years old at the commencement of the 2025-2026 school year. </w:t>
      </w:r>
      <w:r>
        <w:rPr>
          <w:rFonts w:ascii="Aptos" w:hAnsi="Aptos"/>
          <w:sz w:val="25"/>
          <w:szCs w:val="25"/>
        </w:rPr>
        <w:t>(P-4</w:t>
      </w:r>
      <w:r w:rsidR="00155925">
        <w:rPr>
          <w:rFonts w:ascii="Aptos" w:hAnsi="Aptos"/>
          <w:sz w:val="25"/>
          <w:szCs w:val="25"/>
        </w:rPr>
        <w:t>; S-1</w:t>
      </w:r>
      <w:r>
        <w:rPr>
          <w:rFonts w:ascii="Aptos" w:hAnsi="Aptos"/>
          <w:sz w:val="25"/>
          <w:szCs w:val="25"/>
        </w:rPr>
        <w:t>)</w:t>
      </w:r>
    </w:p>
    <w:p w14:paraId="362AD56D" w14:textId="77777777" w:rsidR="00133482" w:rsidRPr="00FA7594" w:rsidRDefault="00133482" w:rsidP="00133482">
      <w:pPr>
        <w:pStyle w:val="ListParagraph"/>
        <w:spacing w:before="120"/>
        <w:ind w:left="360"/>
        <w:rPr>
          <w:rFonts w:ascii="Aptos" w:hAnsi="Aptos"/>
          <w:sz w:val="12"/>
          <w:szCs w:val="12"/>
        </w:rPr>
      </w:pPr>
    </w:p>
    <w:p w14:paraId="7BCDCD82" w14:textId="13F4A1ED" w:rsidR="00133482" w:rsidRPr="00133482" w:rsidRDefault="00133482" w:rsidP="00C503AF">
      <w:pPr>
        <w:pStyle w:val="ListParagraph"/>
        <w:numPr>
          <w:ilvl w:val="0"/>
          <w:numId w:val="30"/>
        </w:numPr>
        <w:ind w:left="360"/>
        <w:rPr>
          <w:rFonts w:ascii="Aptos" w:hAnsi="Aptos"/>
          <w:sz w:val="25"/>
          <w:szCs w:val="25"/>
        </w:rPr>
      </w:pPr>
      <w:r>
        <w:rPr>
          <w:rFonts w:ascii="Aptos" w:hAnsi="Aptos"/>
          <w:sz w:val="25"/>
          <w:szCs w:val="25"/>
        </w:rPr>
        <w:t>Ian</w:t>
      </w:r>
      <w:r w:rsidR="00A85DF8">
        <w:rPr>
          <w:rFonts w:ascii="Aptos" w:hAnsi="Aptos"/>
          <w:sz w:val="25"/>
          <w:szCs w:val="25"/>
        </w:rPr>
        <w:t xml:space="preserve"> carries a </w:t>
      </w:r>
      <w:r w:rsidR="006E01DA">
        <w:rPr>
          <w:rFonts w:ascii="Aptos" w:hAnsi="Aptos"/>
          <w:sz w:val="25"/>
          <w:szCs w:val="25"/>
        </w:rPr>
        <w:t xml:space="preserve">diagnosis of ASD </w:t>
      </w:r>
      <w:r w:rsidR="002E0B92">
        <w:rPr>
          <w:rFonts w:ascii="Aptos" w:hAnsi="Aptos"/>
          <w:sz w:val="25"/>
          <w:szCs w:val="25"/>
        </w:rPr>
        <w:t>and a Communication Impairment.</w:t>
      </w:r>
      <w:r w:rsidR="006E01DA">
        <w:rPr>
          <w:rFonts w:ascii="Aptos" w:hAnsi="Aptos"/>
          <w:sz w:val="25"/>
          <w:szCs w:val="25"/>
        </w:rPr>
        <w:t xml:space="preserve"> Challenges with oral expression impact Ian’s ability to express his wants and needs, comment and ask or answer </w:t>
      </w:r>
      <w:r w:rsidR="00A85DF8">
        <w:rPr>
          <w:rFonts w:ascii="Aptos" w:hAnsi="Aptos"/>
          <w:sz w:val="25"/>
          <w:szCs w:val="25"/>
        </w:rPr>
        <w:t xml:space="preserve">questions; challenges with listening comprehension impact his ability to understand novel information, follow directions, and participate in </w:t>
      </w:r>
      <w:r w:rsidR="00C503AF">
        <w:rPr>
          <w:rFonts w:ascii="Aptos" w:hAnsi="Aptos"/>
          <w:sz w:val="25"/>
          <w:szCs w:val="25"/>
        </w:rPr>
        <w:t>school</w:t>
      </w:r>
      <w:r w:rsidR="00A85DF8">
        <w:rPr>
          <w:rFonts w:ascii="Aptos" w:hAnsi="Aptos"/>
          <w:sz w:val="25"/>
          <w:szCs w:val="25"/>
        </w:rPr>
        <w:t xml:space="preserve"> activities. </w:t>
      </w:r>
      <w:r w:rsidR="008E6F6B">
        <w:rPr>
          <w:rFonts w:ascii="Aptos" w:hAnsi="Aptos"/>
          <w:sz w:val="25"/>
          <w:szCs w:val="25"/>
        </w:rPr>
        <w:t>A</w:t>
      </w:r>
      <w:r w:rsidR="00A85DF8">
        <w:rPr>
          <w:rFonts w:ascii="Aptos" w:hAnsi="Aptos"/>
          <w:sz w:val="25"/>
          <w:szCs w:val="25"/>
        </w:rPr>
        <w:t xml:space="preserve"> neurodevelopmental evaluation</w:t>
      </w:r>
      <w:r w:rsidR="008E6F6B">
        <w:rPr>
          <w:rFonts w:ascii="Aptos" w:hAnsi="Aptos"/>
          <w:sz w:val="25"/>
          <w:szCs w:val="25"/>
        </w:rPr>
        <w:t xml:space="preserve"> conducted</w:t>
      </w:r>
      <w:r w:rsidR="00A85DF8">
        <w:rPr>
          <w:rFonts w:ascii="Aptos" w:hAnsi="Aptos"/>
          <w:sz w:val="25"/>
          <w:szCs w:val="25"/>
        </w:rPr>
        <w:t xml:space="preserve"> in December 2021 recommended that Ian receive </w:t>
      </w:r>
      <w:r w:rsidR="006E01DA">
        <w:rPr>
          <w:rFonts w:ascii="Aptos" w:hAnsi="Aptos"/>
          <w:sz w:val="25"/>
          <w:szCs w:val="25"/>
        </w:rPr>
        <w:t xml:space="preserve">ABA therapy, speech therapy, social skills, and </w:t>
      </w:r>
      <w:r w:rsidR="006E01DA">
        <w:rPr>
          <w:rFonts w:ascii="Aptos" w:hAnsi="Aptos"/>
          <w:sz w:val="25"/>
          <w:szCs w:val="25"/>
        </w:rPr>
        <w:lastRenderedPageBreak/>
        <w:t xml:space="preserve">occupational therapy within a substantially separate </w:t>
      </w:r>
      <w:r w:rsidR="001344F7">
        <w:rPr>
          <w:rFonts w:ascii="Aptos" w:hAnsi="Aptos"/>
          <w:sz w:val="25"/>
          <w:szCs w:val="25"/>
        </w:rPr>
        <w:t>preschool classroom for children with ASD</w:t>
      </w:r>
      <w:r w:rsidR="006E01DA">
        <w:rPr>
          <w:rFonts w:ascii="Aptos" w:hAnsi="Aptos"/>
          <w:sz w:val="25"/>
          <w:szCs w:val="25"/>
        </w:rPr>
        <w:t>.</w:t>
      </w:r>
      <w:r w:rsidR="008E6F6B">
        <w:rPr>
          <w:rStyle w:val="FootnoteReference"/>
          <w:rFonts w:ascii="Aptos" w:hAnsi="Aptos"/>
          <w:sz w:val="25"/>
          <w:szCs w:val="25"/>
        </w:rPr>
        <w:footnoteReference w:id="9"/>
      </w:r>
      <w:r w:rsidR="006E01DA">
        <w:rPr>
          <w:rFonts w:ascii="Aptos" w:hAnsi="Aptos"/>
          <w:sz w:val="25"/>
          <w:szCs w:val="25"/>
        </w:rPr>
        <w:t xml:space="preserve"> (P-1</w:t>
      </w:r>
      <w:r w:rsidR="002E0B92">
        <w:rPr>
          <w:rFonts w:ascii="Aptos" w:hAnsi="Aptos"/>
          <w:sz w:val="25"/>
          <w:szCs w:val="25"/>
        </w:rPr>
        <w:t>, P-4</w:t>
      </w:r>
      <w:r w:rsidR="001344F7">
        <w:rPr>
          <w:rFonts w:ascii="Aptos" w:hAnsi="Aptos"/>
          <w:sz w:val="25"/>
          <w:szCs w:val="25"/>
        </w:rPr>
        <w:t>, P-6</w:t>
      </w:r>
      <w:r w:rsidR="00155925">
        <w:rPr>
          <w:rFonts w:ascii="Aptos" w:hAnsi="Aptos"/>
          <w:sz w:val="25"/>
          <w:szCs w:val="25"/>
        </w:rPr>
        <w:t>; S-1</w:t>
      </w:r>
      <w:r>
        <w:rPr>
          <w:rFonts w:ascii="Aptos" w:hAnsi="Aptos"/>
          <w:sz w:val="25"/>
          <w:szCs w:val="25"/>
        </w:rPr>
        <w:t>)</w:t>
      </w:r>
    </w:p>
    <w:p w14:paraId="22C2050C" w14:textId="77777777" w:rsidR="0049533E" w:rsidRPr="00FA7594" w:rsidRDefault="0049533E" w:rsidP="00C503AF">
      <w:pPr>
        <w:pStyle w:val="ListParagraph"/>
        <w:ind w:left="360"/>
        <w:rPr>
          <w:rFonts w:ascii="Aptos" w:hAnsi="Aptos"/>
          <w:sz w:val="12"/>
          <w:szCs w:val="12"/>
        </w:rPr>
      </w:pPr>
    </w:p>
    <w:p w14:paraId="5E341D0D" w14:textId="18C52459" w:rsidR="00C503AF" w:rsidRDefault="00A85DF8" w:rsidP="00C503AF">
      <w:pPr>
        <w:pStyle w:val="ListParagraph"/>
        <w:numPr>
          <w:ilvl w:val="0"/>
          <w:numId w:val="30"/>
        </w:numPr>
        <w:ind w:left="360"/>
        <w:rPr>
          <w:rFonts w:ascii="Aptos" w:hAnsi="Aptos"/>
          <w:sz w:val="25"/>
          <w:szCs w:val="25"/>
        </w:rPr>
      </w:pPr>
      <w:r>
        <w:rPr>
          <w:rFonts w:ascii="Aptos" w:hAnsi="Aptos"/>
          <w:sz w:val="25"/>
          <w:szCs w:val="25"/>
        </w:rPr>
        <w:t>Parents fully accepted Ian’s IEP</w:t>
      </w:r>
      <w:r w:rsidR="00FA7A4F">
        <w:rPr>
          <w:rFonts w:ascii="Aptos" w:hAnsi="Aptos"/>
          <w:sz w:val="25"/>
          <w:szCs w:val="25"/>
        </w:rPr>
        <w:t xml:space="preserve"> for the period from 4/24/2023 to 4/23/2024. They also fully accepted Ian’s</w:t>
      </w:r>
      <w:r>
        <w:rPr>
          <w:rFonts w:ascii="Aptos" w:hAnsi="Aptos"/>
          <w:sz w:val="25"/>
          <w:szCs w:val="25"/>
        </w:rPr>
        <w:t xml:space="preserve"> </w:t>
      </w:r>
      <w:r w:rsidR="00FA7A4F">
        <w:rPr>
          <w:rFonts w:ascii="Aptos" w:hAnsi="Aptos"/>
          <w:sz w:val="25"/>
          <w:szCs w:val="25"/>
        </w:rPr>
        <w:t xml:space="preserve">corresponding </w:t>
      </w:r>
      <w:r>
        <w:rPr>
          <w:rFonts w:ascii="Aptos" w:hAnsi="Aptos"/>
          <w:sz w:val="25"/>
          <w:szCs w:val="25"/>
        </w:rPr>
        <w:t>placement</w:t>
      </w:r>
      <w:r w:rsidR="00133482">
        <w:rPr>
          <w:rFonts w:ascii="Aptos" w:hAnsi="Aptos"/>
          <w:sz w:val="25"/>
          <w:szCs w:val="25"/>
        </w:rPr>
        <w:t xml:space="preserve"> within the TLC</w:t>
      </w:r>
      <w:r w:rsidR="00C503AF">
        <w:rPr>
          <w:rFonts w:ascii="Aptos" w:hAnsi="Aptos"/>
          <w:sz w:val="25"/>
          <w:szCs w:val="25"/>
        </w:rPr>
        <w:t xml:space="preserve">, Triton’s </w:t>
      </w:r>
      <w:r w:rsidR="000D46DC">
        <w:rPr>
          <w:rFonts w:ascii="Aptos" w:hAnsi="Aptos"/>
          <w:sz w:val="25"/>
          <w:szCs w:val="25"/>
        </w:rPr>
        <w:t>substantially</w:t>
      </w:r>
      <w:r w:rsidR="00FA7A4F">
        <w:rPr>
          <w:rFonts w:ascii="Aptos" w:hAnsi="Aptos"/>
          <w:sz w:val="25"/>
          <w:szCs w:val="25"/>
        </w:rPr>
        <w:t xml:space="preserve"> </w:t>
      </w:r>
      <w:r w:rsidR="000D46DC">
        <w:rPr>
          <w:rFonts w:ascii="Aptos" w:hAnsi="Aptos"/>
          <w:sz w:val="25"/>
          <w:szCs w:val="25"/>
        </w:rPr>
        <w:t>separate program for students who require intensive interventions using ABA principles, including discret</w:t>
      </w:r>
      <w:r w:rsidR="00633FB6">
        <w:rPr>
          <w:rFonts w:ascii="Aptos" w:hAnsi="Aptos"/>
          <w:sz w:val="25"/>
          <w:szCs w:val="25"/>
        </w:rPr>
        <w:t>e</w:t>
      </w:r>
      <w:r w:rsidR="000D46DC">
        <w:rPr>
          <w:rFonts w:ascii="Aptos" w:hAnsi="Aptos"/>
          <w:sz w:val="25"/>
          <w:szCs w:val="25"/>
        </w:rPr>
        <w:t xml:space="preserve"> trial training</w:t>
      </w:r>
      <w:r>
        <w:rPr>
          <w:rFonts w:ascii="Aptos" w:hAnsi="Aptos"/>
          <w:sz w:val="25"/>
          <w:szCs w:val="25"/>
        </w:rPr>
        <w:t>. (P-1</w:t>
      </w:r>
      <w:r w:rsidR="000D46DC">
        <w:rPr>
          <w:rFonts w:ascii="Aptos" w:hAnsi="Aptos"/>
          <w:sz w:val="25"/>
          <w:szCs w:val="25"/>
        </w:rPr>
        <w:t>, P-4</w:t>
      </w:r>
      <w:r w:rsidR="00155925">
        <w:rPr>
          <w:rFonts w:ascii="Aptos" w:hAnsi="Aptos"/>
          <w:sz w:val="25"/>
          <w:szCs w:val="25"/>
        </w:rPr>
        <w:t>; S-1</w:t>
      </w:r>
      <w:r w:rsidR="00600956">
        <w:rPr>
          <w:rFonts w:ascii="Aptos" w:hAnsi="Aptos"/>
          <w:sz w:val="25"/>
          <w:szCs w:val="25"/>
        </w:rPr>
        <w:t>; Nolan, I: 24</w:t>
      </w:r>
      <w:r>
        <w:rPr>
          <w:rFonts w:ascii="Aptos" w:hAnsi="Aptos"/>
          <w:sz w:val="25"/>
          <w:szCs w:val="25"/>
        </w:rPr>
        <w:t>)</w:t>
      </w:r>
    </w:p>
    <w:p w14:paraId="73B8455A" w14:textId="77777777" w:rsidR="00C503AF" w:rsidRPr="00602C68" w:rsidRDefault="00C503AF" w:rsidP="00C503AF">
      <w:pPr>
        <w:pStyle w:val="ListParagraph"/>
        <w:rPr>
          <w:rFonts w:ascii="Aptos" w:hAnsi="Aptos"/>
          <w:sz w:val="12"/>
          <w:szCs w:val="12"/>
        </w:rPr>
      </w:pPr>
    </w:p>
    <w:p w14:paraId="6EAE7D94" w14:textId="3D48E792" w:rsidR="002E0B92" w:rsidRDefault="002526BD" w:rsidP="00F903B2">
      <w:pPr>
        <w:pStyle w:val="ListParagraph"/>
        <w:numPr>
          <w:ilvl w:val="0"/>
          <w:numId w:val="30"/>
        </w:numPr>
        <w:ind w:left="360"/>
        <w:rPr>
          <w:rFonts w:ascii="Aptos" w:hAnsi="Aptos"/>
          <w:sz w:val="25"/>
          <w:szCs w:val="25"/>
        </w:rPr>
      </w:pPr>
      <w:r>
        <w:rPr>
          <w:rFonts w:ascii="Aptos" w:hAnsi="Aptos"/>
          <w:sz w:val="25"/>
          <w:szCs w:val="25"/>
        </w:rPr>
        <w:t xml:space="preserve">April 2025 speech and language testing demonstrated Ian’s understanding of simple sentences and familiar one-step requests when paired with visuals, though verbal instruction often needs repetition and his full attention. Ian does not use speech but relies on multiple methods of communication. His areas of need impact receptive and expressive language skills, speech production, and social skills. </w:t>
      </w:r>
      <w:r w:rsidR="002E0B92" w:rsidRPr="00C503AF">
        <w:rPr>
          <w:rFonts w:ascii="Aptos" w:hAnsi="Aptos"/>
          <w:sz w:val="25"/>
          <w:szCs w:val="25"/>
        </w:rPr>
        <w:t>Educational</w:t>
      </w:r>
      <w:r w:rsidR="00C503AF" w:rsidRPr="00C503AF">
        <w:rPr>
          <w:rFonts w:ascii="Aptos" w:hAnsi="Aptos"/>
          <w:sz w:val="25"/>
          <w:szCs w:val="25"/>
        </w:rPr>
        <w:t xml:space="preserve"> and p</w:t>
      </w:r>
      <w:r w:rsidR="002E0B92" w:rsidRPr="00C503AF">
        <w:rPr>
          <w:rFonts w:ascii="Aptos" w:hAnsi="Aptos"/>
          <w:sz w:val="25"/>
          <w:szCs w:val="25"/>
        </w:rPr>
        <w:t>sychological</w:t>
      </w:r>
      <w:r w:rsidR="00C503AF" w:rsidRPr="00C503AF">
        <w:rPr>
          <w:rFonts w:ascii="Aptos" w:hAnsi="Aptos"/>
          <w:sz w:val="25"/>
          <w:szCs w:val="25"/>
        </w:rPr>
        <w:t xml:space="preserve"> </w:t>
      </w:r>
      <w:r w:rsidR="002E0B92" w:rsidRPr="00C503AF">
        <w:rPr>
          <w:rFonts w:ascii="Aptos" w:hAnsi="Aptos"/>
          <w:sz w:val="25"/>
          <w:szCs w:val="25"/>
        </w:rPr>
        <w:t>evaluations conducted in May 2025 indicated that Ian has multiple barriers impeding language and skill acquisition</w:t>
      </w:r>
      <w:r w:rsidR="00C503AF" w:rsidRPr="00C503AF">
        <w:rPr>
          <w:rFonts w:ascii="Aptos" w:hAnsi="Aptos"/>
          <w:sz w:val="25"/>
          <w:szCs w:val="25"/>
        </w:rPr>
        <w:t>.</w:t>
      </w:r>
      <w:r w:rsidR="002E0B92" w:rsidRPr="00C503AF">
        <w:rPr>
          <w:rFonts w:ascii="Aptos" w:hAnsi="Aptos"/>
          <w:sz w:val="25"/>
          <w:szCs w:val="25"/>
        </w:rPr>
        <w:t xml:space="preserve"> and that</w:t>
      </w:r>
      <w:r w:rsidR="00C503AF" w:rsidRPr="00C503AF">
        <w:rPr>
          <w:rFonts w:ascii="Aptos" w:hAnsi="Aptos"/>
          <w:sz w:val="25"/>
          <w:szCs w:val="25"/>
        </w:rPr>
        <w:t xml:space="preserve"> he</w:t>
      </w:r>
      <w:r w:rsidR="002E0B92" w:rsidRPr="00C503AF">
        <w:rPr>
          <w:rFonts w:ascii="Aptos" w:hAnsi="Aptos"/>
          <w:sz w:val="25"/>
          <w:szCs w:val="25"/>
        </w:rPr>
        <w:t xml:space="preserve"> requires a high level of support throughout the entire school day to ensure that his communication, social, and behavioral needs are being met.</w:t>
      </w:r>
      <w:r w:rsidR="00C503AF">
        <w:rPr>
          <w:rFonts w:ascii="Aptos" w:hAnsi="Aptos"/>
          <w:sz w:val="25"/>
          <w:szCs w:val="25"/>
        </w:rPr>
        <w:t xml:space="preserve"> According to a structured behavioral observation conducted in the same timeframe, Ian presents with limited communication skills and motivational variables and exhibits task refusal and self-injurious behaviors, primarily during challenging or non-preferred tasks. He struggles with generalizing learned skills and benefits from structured supports. </w:t>
      </w:r>
      <w:r w:rsidR="00F903B2">
        <w:rPr>
          <w:rFonts w:ascii="Aptos" w:hAnsi="Aptos"/>
          <w:sz w:val="25"/>
          <w:szCs w:val="25"/>
        </w:rPr>
        <w:t xml:space="preserve">An occupational therapy evaluation </w:t>
      </w:r>
      <w:r>
        <w:rPr>
          <w:rFonts w:ascii="Aptos" w:hAnsi="Aptos"/>
          <w:sz w:val="25"/>
          <w:szCs w:val="25"/>
        </w:rPr>
        <w:t xml:space="preserve">also </w:t>
      </w:r>
      <w:r w:rsidR="00F903B2">
        <w:rPr>
          <w:rFonts w:ascii="Aptos" w:hAnsi="Aptos"/>
          <w:sz w:val="25"/>
          <w:szCs w:val="25"/>
        </w:rPr>
        <w:t xml:space="preserve">performed in May 2025 showed some strengths as well as areas of need in hand strength and endurance, use of a functional grasp, pre-writing skill development, and bilateral coordination skills. </w:t>
      </w:r>
      <w:r w:rsidR="00C503AF" w:rsidRPr="00F903B2">
        <w:rPr>
          <w:rFonts w:ascii="Aptos" w:hAnsi="Aptos"/>
          <w:sz w:val="25"/>
          <w:szCs w:val="25"/>
        </w:rPr>
        <w:t>(P-</w:t>
      </w:r>
      <w:r w:rsidR="00C503AF" w:rsidRPr="00A940A9">
        <w:rPr>
          <w:rFonts w:ascii="Aptos" w:hAnsi="Aptos"/>
          <w:sz w:val="25"/>
          <w:szCs w:val="25"/>
        </w:rPr>
        <w:t>4</w:t>
      </w:r>
      <w:r w:rsidR="00155925" w:rsidRPr="00A940A9">
        <w:rPr>
          <w:rFonts w:ascii="Aptos" w:hAnsi="Aptos"/>
          <w:sz w:val="25"/>
          <w:szCs w:val="25"/>
        </w:rPr>
        <w:t>; S-1</w:t>
      </w:r>
      <w:r w:rsidR="00F903B2" w:rsidRPr="00A940A9">
        <w:rPr>
          <w:rFonts w:ascii="Aptos" w:hAnsi="Aptos"/>
          <w:sz w:val="25"/>
          <w:szCs w:val="25"/>
        </w:rPr>
        <w:t>)</w:t>
      </w:r>
    </w:p>
    <w:p w14:paraId="5EDC3266" w14:textId="77777777" w:rsidR="00A940A9" w:rsidRPr="00A940A9" w:rsidRDefault="00A940A9" w:rsidP="00A940A9">
      <w:pPr>
        <w:pStyle w:val="ListParagraph"/>
        <w:ind w:left="360"/>
        <w:rPr>
          <w:rFonts w:ascii="Aptos" w:hAnsi="Aptos"/>
          <w:sz w:val="13"/>
          <w:szCs w:val="13"/>
        </w:rPr>
      </w:pPr>
    </w:p>
    <w:p w14:paraId="787F48E7" w14:textId="6ABE3956" w:rsidR="002E0B92" w:rsidRPr="00A940A9" w:rsidRDefault="00FA7594" w:rsidP="00A940A9">
      <w:pPr>
        <w:pStyle w:val="ListParagraph"/>
        <w:numPr>
          <w:ilvl w:val="0"/>
          <w:numId w:val="30"/>
        </w:numPr>
        <w:ind w:left="360"/>
        <w:rPr>
          <w:rFonts w:ascii="Aptos" w:hAnsi="Aptos"/>
          <w:sz w:val="25"/>
          <w:szCs w:val="25"/>
        </w:rPr>
      </w:pPr>
      <w:r w:rsidRPr="00A940A9">
        <w:rPr>
          <w:rFonts w:ascii="Aptos" w:hAnsi="Aptos"/>
          <w:sz w:val="25"/>
          <w:szCs w:val="25"/>
        </w:rPr>
        <w:t xml:space="preserve">Parents fully accepted Ian’s IEP and placement within the TLC for the period from </w:t>
      </w:r>
      <w:r w:rsidR="002E0B92" w:rsidRPr="00A940A9">
        <w:rPr>
          <w:rFonts w:ascii="Aptos" w:hAnsi="Aptos"/>
          <w:sz w:val="25"/>
          <w:szCs w:val="25"/>
        </w:rPr>
        <w:t xml:space="preserve">6/5/2025 </w:t>
      </w:r>
      <w:r w:rsidRPr="00A940A9">
        <w:rPr>
          <w:rFonts w:ascii="Aptos" w:hAnsi="Aptos"/>
          <w:sz w:val="25"/>
          <w:szCs w:val="25"/>
        </w:rPr>
        <w:t xml:space="preserve">to </w:t>
      </w:r>
      <w:r w:rsidR="002E0B92" w:rsidRPr="00A940A9">
        <w:rPr>
          <w:rFonts w:ascii="Aptos" w:hAnsi="Aptos"/>
          <w:sz w:val="25"/>
          <w:szCs w:val="25"/>
        </w:rPr>
        <w:t>6/4/2026</w:t>
      </w:r>
      <w:r w:rsidRPr="00A940A9">
        <w:rPr>
          <w:rFonts w:ascii="Aptos" w:hAnsi="Aptos"/>
          <w:sz w:val="25"/>
          <w:szCs w:val="25"/>
        </w:rPr>
        <w:t xml:space="preserve"> (2025-2026 IEP). </w:t>
      </w:r>
      <w:r w:rsidR="002526BD" w:rsidRPr="00A940A9">
        <w:rPr>
          <w:rFonts w:ascii="Aptos" w:hAnsi="Aptos"/>
          <w:sz w:val="25"/>
          <w:szCs w:val="25"/>
        </w:rPr>
        <w:t xml:space="preserve">This IEP includes goals in Academics, Communication, Class Participation, Social Skills, Behavior, and Fine Motor Skills, which are addressed through a combination of consultation, inclusion services, and pull-out services with the support of a 1:1 instructional assistant across all settings. </w:t>
      </w:r>
      <w:r w:rsidR="002E0B92" w:rsidRPr="00A940A9">
        <w:rPr>
          <w:rFonts w:ascii="Aptos" w:hAnsi="Aptos"/>
          <w:sz w:val="25"/>
          <w:szCs w:val="25"/>
        </w:rPr>
        <w:t xml:space="preserve">Pursuant to </w:t>
      </w:r>
      <w:r w:rsidR="00C36683" w:rsidRPr="00A940A9">
        <w:rPr>
          <w:rFonts w:ascii="Aptos" w:hAnsi="Aptos"/>
          <w:sz w:val="25"/>
          <w:szCs w:val="25"/>
        </w:rPr>
        <w:t>the</w:t>
      </w:r>
      <w:r w:rsidR="002526BD" w:rsidRPr="00A940A9">
        <w:rPr>
          <w:rFonts w:ascii="Aptos" w:hAnsi="Aptos"/>
          <w:sz w:val="25"/>
          <w:szCs w:val="25"/>
        </w:rPr>
        <w:t xml:space="preserve"> 2025-2026</w:t>
      </w:r>
      <w:r w:rsidR="002E0B92" w:rsidRPr="00A940A9">
        <w:rPr>
          <w:rFonts w:ascii="Aptos" w:hAnsi="Aptos"/>
          <w:sz w:val="25"/>
          <w:szCs w:val="25"/>
        </w:rPr>
        <w:t xml:space="preserve"> IEP, Ian spends most of his day in the TLC classroom with opportunities for inclusion during morning meeting, specials, recess, and special activities. He re</w:t>
      </w:r>
      <w:r w:rsidR="00C503AF" w:rsidRPr="00A940A9">
        <w:rPr>
          <w:rFonts w:ascii="Aptos" w:hAnsi="Aptos"/>
          <w:sz w:val="25"/>
          <w:szCs w:val="25"/>
        </w:rPr>
        <w:t xml:space="preserve">ceives </w:t>
      </w:r>
      <w:r w:rsidR="002E0B92" w:rsidRPr="00A940A9">
        <w:rPr>
          <w:rFonts w:ascii="Aptos" w:hAnsi="Aptos"/>
          <w:sz w:val="25"/>
          <w:szCs w:val="25"/>
        </w:rPr>
        <w:t>1:1 adult support with behaviors, academic activities, fine motor and social skills, and communication.</w:t>
      </w:r>
      <w:r w:rsidR="000D46DC" w:rsidRPr="00A940A9">
        <w:rPr>
          <w:rFonts w:ascii="Aptos" w:hAnsi="Aptos"/>
          <w:sz w:val="25"/>
          <w:szCs w:val="25"/>
        </w:rPr>
        <w:t xml:space="preserve"> The IEP </w:t>
      </w:r>
      <w:proofErr w:type="gramStart"/>
      <w:r w:rsidR="000D46DC" w:rsidRPr="00A940A9">
        <w:rPr>
          <w:rFonts w:ascii="Aptos" w:hAnsi="Aptos"/>
          <w:sz w:val="25"/>
          <w:szCs w:val="25"/>
        </w:rPr>
        <w:t>provides for</w:t>
      </w:r>
      <w:proofErr w:type="gramEnd"/>
      <w:r w:rsidR="000D46DC" w:rsidRPr="00A940A9">
        <w:rPr>
          <w:rFonts w:ascii="Aptos" w:hAnsi="Aptos"/>
          <w:sz w:val="25"/>
          <w:szCs w:val="25"/>
        </w:rPr>
        <w:t xml:space="preserve"> special</w:t>
      </w:r>
      <w:r w:rsidR="00600956" w:rsidRPr="00A940A9">
        <w:rPr>
          <w:rFonts w:ascii="Aptos" w:hAnsi="Aptos"/>
          <w:sz w:val="25"/>
          <w:szCs w:val="25"/>
        </w:rPr>
        <w:t>ized</w:t>
      </w:r>
      <w:r w:rsidR="000D46DC" w:rsidRPr="00A940A9">
        <w:rPr>
          <w:rFonts w:ascii="Aptos" w:hAnsi="Aptos"/>
          <w:sz w:val="25"/>
          <w:szCs w:val="25"/>
        </w:rPr>
        <w:t xml:space="preserve"> transportation services for Ian due to his disability, though it contains a note that Parents are currently choosing to transport Ian to</w:t>
      </w:r>
      <w:r w:rsidR="00FA7A4F" w:rsidRPr="00A940A9">
        <w:rPr>
          <w:rFonts w:ascii="Aptos" w:hAnsi="Aptos"/>
          <w:sz w:val="25"/>
          <w:szCs w:val="25"/>
        </w:rPr>
        <w:t xml:space="preserve"> and from</w:t>
      </w:r>
      <w:r w:rsidR="000D46DC" w:rsidRPr="00A940A9">
        <w:rPr>
          <w:rFonts w:ascii="Aptos" w:hAnsi="Aptos"/>
          <w:sz w:val="25"/>
          <w:szCs w:val="25"/>
        </w:rPr>
        <w:t xml:space="preserve"> school and that they should reach out if at any time they would like him to receive special</w:t>
      </w:r>
      <w:r w:rsidR="00600956" w:rsidRPr="00A940A9">
        <w:rPr>
          <w:rFonts w:ascii="Aptos" w:hAnsi="Aptos"/>
          <w:sz w:val="25"/>
          <w:szCs w:val="25"/>
        </w:rPr>
        <w:t>ized</w:t>
      </w:r>
      <w:r w:rsidR="000D46DC" w:rsidRPr="00A940A9">
        <w:rPr>
          <w:rFonts w:ascii="Aptos" w:hAnsi="Aptos"/>
          <w:sz w:val="25"/>
          <w:szCs w:val="25"/>
        </w:rPr>
        <w:t xml:space="preserve"> transportation.</w:t>
      </w:r>
      <w:r w:rsidR="00600956" w:rsidRPr="00A940A9">
        <w:rPr>
          <w:rFonts w:ascii="Aptos" w:hAnsi="Aptos"/>
          <w:sz w:val="25"/>
          <w:szCs w:val="25"/>
        </w:rPr>
        <w:t xml:space="preserve"> If Parents elected to avail themselves of the specialized transportation, Ian’s Team would meet to determine whether any accommodations were required</w:t>
      </w:r>
      <w:r w:rsidR="00C7436D" w:rsidRPr="00A940A9">
        <w:rPr>
          <w:rFonts w:ascii="Aptos" w:hAnsi="Aptos"/>
          <w:sz w:val="25"/>
          <w:szCs w:val="25"/>
        </w:rPr>
        <w:t>, based on his needs.</w:t>
      </w:r>
      <w:r w:rsidR="00C503AF" w:rsidRPr="00A940A9">
        <w:rPr>
          <w:rFonts w:ascii="Aptos" w:hAnsi="Aptos"/>
          <w:sz w:val="25"/>
          <w:szCs w:val="25"/>
        </w:rPr>
        <w:t xml:space="preserve"> </w:t>
      </w:r>
      <w:r w:rsidR="002E0B92" w:rsidRPr="00A940A9">
        <w:rPr>
          <w:rFonts w:ascii="Aptos" w:hAnsi="Aptos"/>
          <w:sz w:val="25"/>
          <w:szCs w:val="25"/>
        </w:rPr>
        <w:t>(P-4</w:t>
      </w:r>
      <w:r w:rsidR="00155925" w:rsidRPr="00A940A9">
        <w:rPr>
          <w:rFonts w:ascii="Aptos" w:hAnsi="Aptos"/>
          <w:sz w:val="25"/>
          <w:szCs w:val="25"/>
        </w:rPr>
        <w:t>; S-1</w:t>
      </w:r>
      <w:r w:rsidR="00600956" w:rsidRPr="00A940A9">
        <w:rPr>
          <w:rFonts w:ascii="Aptos" w:hAnsi="Aptos"/>
          <w:sz w:val="25"/>
          <w:szCs w:val="25"/>
        </w:rPr>
        <w:t>; Nolan, I: 23-</w:t>
      </w:r>
      <w:r w:rsidR="00C7436D" w:rsidRPr="00A940A9">
        <w:rPr>
          <w:rFonts w:ascii="Aptos" w:hAnsi="Aptos"/>
          <w:sz w:val="25"/>
          <w:szCs w:val="25"/>
        </w:rPr>
        <w:t>25</w:t>
      </w:r>
      <w:r w:rsidR="002E0B92" w:rsidRPr="00A940A9">
        <w:rPr>
          <w:rFonts w:ascii="Aptos" w:hAnsi="Aptos"/>
          <w:sz w:val="25"/>
          <w:szCs w:val="25"/>
        </w:rPr>
        <w:t>)</w:t>
      </w:r>
    </w:p>
    <w:p w14:paraId="69A3F468" w14:textId="77777777" w:rsidR="002E0B92" w:rsidRPr="00C503AF" w:rsidRDefault="002E0B92" w:rsidP="002E0B92">
      <w:pPr>
        <w:pStyle w:val="ListParagraph"/>
        <w:spacing w:before="120"/>
        <w:ind w:left="360"/>
        <w:rPr>
          <w:rFonts w:ascii="Aptos" w:hAnsi="Aptos"/>
          <w:sz w:val="12"/>
          <w:szCs w:val="12"/>
        </w:rPr>
      </w:pPr>
    </w:p>
    <w:p w14:paraId="500992BD" w14:textId="6DD702E3" w:rsidR="00FA7594" w:rsidRDefault="002E0B92" w:rsidP="00E327CE">
      <w:pPr>
        <w:pStyle w:val="ListParagraph"/>
        <w:numPr>
          <w:ilvl w:val="0"/>
          <w:numId w:val="30"/>
        </w:numPr>
        <w:spacing w:before="120"/>
        <w:ind w:left="360"/>
        <w:rPr>
          <w:rFonts w:ascii="Aptos" w:hAnsi="Aptos"/>
          <w:sz w:val="25"/>
          <w:szCs w:val="25"/>
        </w:rPr>
      </w:pPr>
      <w:r>
        <w:rPr>
          <w:rFonts w:ascii="Aptos" w:hAnsi="Aptos"/>
          <w:sz w:val="25"/>
          <w:szCs w:val="25"/>
        </w:rPr>
        <w:lastRenderedPageBreak/>
        <w:t xml:space="preserve">Ian’s 2025-2026 IEP </w:t>
      </w:r>
      <w:r w:rsidR="00FA7594">
        <w:rPr>
          <w:rFonts w:ascii="Aptos" w:hAnsi="Aptos"/>
          <w:sz w:val="25"/>
          <w:szCs w:val="25"/>
        </w:rPr>
        <w:t>includes the following statement under Additional Information (Additional Information Statement</w:t>
      </w:r>
      <w:r w:rsidR="00A042E2">
        <w:rPr>
          <w:rFonts w:ascii="Aptos" w:hAnsi="Aptos"/>
          <w:sz w:val="25"/>
          <w:szCs w:val="25"/>
        </w:rPr>
        <w:t>, or Statement</w:t>
      </w:r>
      <w:r w:rsidR="00FA7594">
        <w:rPr>
          <w:rFonts w:ascii="Aptos" w:hAnsi="Aptos"/>
          <w:sz w:val="25"/>
          <w:szCs w:val="25"/>
        </w:rPr>
        <w:t>):</w:t>
      </w:r>
    </w:p>
    <w:p w14:paraId="15F57CAF" w14:textId="676EFB2D" w:rsidR="00FA7594" w:rsidRPr="00FA7594" w:rsidRDefault="00FA7594" w:rsidP="00FA7594">
      <w:pPr>
        <w:spacing w:before="120"/>
        <w:ind w:left="720"/>
        <w:rPr>
          <w:rFonts w:ascii="Aptos" w:hAnsi="Aptos"/>
          <w:sz w:val="25"/>
          <w:szCs w:val="25"/>
        </w:rPr>
      </w:pPr>
      <w:r>
        <w:rPr>
          <w:rFonts w:ascii="Aptos" w:hAnsi="Aptos"/>
          <w:sz w:val="25"/>
          <w:szCs w:val="25"/>
        </w:rPr>
        <w:t xml:space="preserve">Updated </w:t>
      </w:r>
      <w:r w:rsidR="0083648C">
        <w:rPr>
          <w:rFonts w:ascii="Aptos" w:hAnsi="Aptos"/>
          <w:sz w:val="25"/>
          <w:szCs w:val="25"/>
        </w:rPr>
        <w:t>on 6/5/2025</w:t>
      </w:r>
      <w:r w:rsidR="00A042E2">
        <w:rPr>
          <w:rFonts w:ascii="Aptos" w:hAnsi="Aptos"/>
          <w:sz w:val="25"/>
          <w:szCs w:val="25"/>
        </w:rPr>
        <w:t xml:space="preserve">: [Ian]’s parents are choosing to dismiss [Ian] early at 2:20 each day. [Ian]’s programming includes a full day, and transportation through his IEP is available. If at any point [Ian]’s parents would like him to </w:t>
      </w:r>
      <w:r w:rsidR="000D46DC">
        <w:rPr>
          <w:rFonts w:ascii="Aptos" w:hAnsi="Aptos"/>
          <w:sz w:val="25"/>
          <w:szCs w:val="25"/>
        </w:rPr>
        <w:t>st</w:t>
      </w:r>
      <w:r w:rsidR="00A042E2">
        <w:rPr>
          <w:rFonts w:ascii="Aptos" w:hAnsi="Aptos"/>
          <w:sz w:val="25"/>
          <w:szCs w:val="25"/>
        </w:rPr>
        <w:t>ay the full day and utilize this service, they should let a member of his school-based team know so that transportation can be arranged. (P-3</w:t>
      </w:r>
      <w:r w:rsidR="000D46DC">
        <w:rPr>
          <w:rFonts w:ascii="Aptos" w:hAnsi="Aptos"/>
          <w:sz w:val="25"/>
          <w:szCs w:val="25"/>
        </w:rPr>
        <w:t>, P-4</w:t>
      </w:r>
      <w:r w:rsidR="00155925">
        <w:rPr>
          <w:rFonts w:ascii="Aptos" w:hAnsi="Aptos"/>
          <w:sz w:val="25"/>
          <w:szCs w:val="25"/>
        </w:rPr>
        <w:t>; S-1</w:t>
      </w:r>
      <w:r w:rsidR="00A042E2">
        <w:rPr>
          <w:rFonts w:ascii="Aptos" w:hAnsi="Aptos"/>
          <w:sz w:val="25"/>
          <w:szCs w:val="25"/>
        </w:rPr>
        <w:t>)</w:t>
      </w:r>
    </w:p>
    <w:p w14:paraId="2B8D0101" w14:textId="77777777" w:rsidR="00133482" w:rsidRPr="00FA7594" w:rsidRDefault="00133482" w:rsidP="00133482">
      <w:pPr>
        <w:pStyle w:val="ListParagraph"/>
        <w:rPr>
          <w:rFonts w:ascii="Aptos" w:hAnsi="Aptos"/>
          <w:sz w:val="12"/>
          <w:szCs w:val="12"/>
        </w:rPr>
      </w:pPr>
    </w:p>
    <w:p w14:paraId="795ACD90" w14:textId="3E52CBD4" w:rsidR="00133482" w:rsidRDefault="00133482" w:rsidP="00E327CE">
      <w:pPr>
        <w:pStyle w:val="ListParagraph"/>
        <w:numPr>
          <w:ilvl w:val="0"/>
          <w:numId w:val="30"/>
        </w:numPr>
        <w:spacing w:before="120"/>
        <w:ind w:left="360"/>
        <w:rPr>
          <w:rFonts w:ascii="Aptos" w:hAnsi="Aptos"/>
          <w:sz w:val="25"/>
          <w:szCs w:val="25"/>
        </w:rPr>
      </w:pPr>
      <w:r>
        <w:rPr>
          <w:rFonts w:ascii="Aptos" w:hAnsi="Aptos"/>
          <w:sz w:val="25"/>
          <w:szCs w:val="25"/>
        </w:rPr>
        <w:t xml:space="preserve">On August 29, 2025, NES Principal Patricia Hebert emailed Mother in response to an email </w:t>
      </w:r>
      <w:r w:rsidR="00FA7A4F">
        <w:rPr>
          <w:rFonts w:ascii="Aptos" w:hAnsi="Aptos"/>
          <w:sz w:val="25"/>
          <w:szCs w:val="25"/>
        </w:rPr>
        <w:t>Mother</w:t>
      </w:r>
      <w:r>
        <w:rPr>
          <w:rFonts w:ascii="Aptos" w:hAnsi="Aptos"/>
          <w:sz w:val="25"/>
          <w:szCs w:val="25"/>
        </w:rPr>
        <w:t xml:space="preserve"> had sent to </w:t>
      </w:r>
      <w:r w:rsidR="00C462B0">
        <w:rPr>
          <w:rFonts w:ascii="Aptos" w:hAnsi="Aptos"/>
          <w:sz w:val="25"/>
          <w:szCs w:val="25"/>
        </w:rPr>
        <w:t xml:space="preserve">TLC teacher </w:t>
      </w:r>
      <w:r>
        <w:rPr>
          <w:rFonts w:ascii="Aptos" w:hAnsi="Aptos"/>
          <w:sz w:val="25"/>
          <w:szCs w:val="25"/>
        </w:rPr>
        <w:t>Elayne Bowes</w:t>
      </w:r>
      <w:r w:rsidR="00C36683">
        <w:rPr>
          <w:rFonts w:ascii="Aptos" w:hAnsi="Aptos"/>
          <w:sz w:val="25"/>
          <w:szCs w:val="25"/>
        </w:rPr>
        <w:t>,</w:t>
      </w:r>
      <w:r>
        <w:rPr>
          <w:rFonts w:ascii="Aptos" w:hAnsi="Aptos"/>
          <w:sz w:val="25"/>
          <w:szCs w:val="25"/>
        </w:rPr>
        <w:t xml:space="preserve"> requesting that Ian be dismissed at 2:20 to permit Mother to pick up her other children at Pine Grove</w:t>
      </w:r>
      <w:r w:rsidR="00600956">
        <w:rPr>
          <w:rFonts w:ascii="Aptos" w:hAnsi="Aptos"/>
          <w:sz w:val="25"/>
          <w:szCs w:val="25"/>
        </w:rPr>
        <w:t xml:space="preserve"> at 2:55</w:t>
      </w:r>
      <w:r>
        <w:rPr>
          <w:rFonts w:ascii="Aptos" w:hAnsi="Aptos"/>
          <w:sz w:val="25"/>
          <w:szCs w:val="25"/>
        </w:rPr>
        <w:t>.</w:t>
      </w:r>
      <w:r w:rsidR="0037620C">
        <w:rPr>
          <w:rFonts w:ascii="Aptos" w:hAnsi="Aptos"/>
          <w:sz w:val="25"/>
          <w:szCs w:val="25"/>
        </w:rPr>
        <w:t xml:space="preserve"> Ms. Hebert explained that the last 45 minutes of the school day include instruction, closure routines, and important notices.</w:t>
      </w:r>
      <w:r w:rsidR="00C36683">
        <w:rPr>
          <w:rFonts w:ascii="Aptos" w:hAnsi="Aptos"/>
          <w:sz w:val="25"/>
          <w:szCs w:val="25"/>
        </w:rPr>
        <w:t xml:space="preserve"> She wrote,</w:t>
      </w:r>
      <w:r w:rsidR="0037620C">
        <w:rPr>
          <w:rFonts w:ascii="Aptos" w:hAnsi="Aptos"/>
          <w:sz w:val="25"/>
          <w:szCs w:val="25"/>
        </w:rPr>
        <w:t xml:space="preserve"> “Occasional early pickups are certainly understandable with advance notice; however, a daily/regular early dismissal isn’t something we can approve, as it impacts your child’s learning and attendance</w:t>
      </w:r>
      <w:r w:rsidR="00C36683">
        <w:rPr>
          <w:rFonts w:ascii="Aptos" w:hAnsi="Aptos"/>
          <w:sz w:val="25"/>
          <w:szCs w:val="25"/>
        </w:rPr>
        <w:t>.</w:t>
      </w:r>
      <w:r w:rsidR="0037620C">
        <w:rPr>
          <w:rFonts w:ascii="Aptos" w:hAnsi="Aptos"/>
          <w:sz w:val="25"/>
          <w:szCs w:val="25"/>
        </w:rPr>
        <w:t xml:space="preserve">” Ms. Hebert offered to assist the family in problem-solving alternatives, such as adding another approved adult to the pickup list, exploring after-school on-site options, or </w:t>
      </w:r>
      <w:proofErr w:type="gramStart"/>
      <w:r w:rsidR="0037620C">
        <w:rPr>
          <w:rFonts w:ascii="Aptos" w:hAnsi="Aptos"/>
          <w:sz w:val="25"/>
          <w:szCs w:val="25"/>
        </w:rPr>
        <w:t>coordinating with</w:t>
      </w:r>
      <w:proofErr w:type="gramEnd"/>
      <w:r w:rsidR="0037620C">
        <w:rPr>
          <w:rFonts w:ascii="Aptos" w:hAnsi="Aptos"/>
          <w:sz w:val="25"/>
          <w:szCs w:val="25"/>
        </w:rPr>
        <w:t xml:space="preserve"> Pine Grove’s schedule. (P-2)</w:t>
      </w:r>
    </w:p>
    <w:p w14:paraId="535F7E9C" w14:textId="77777777" w:rsidR="00133482" w:rsidRPr="00FA7594" w:rsidRDefault="00133482" w:rsidP="00133482">
      <w:pPr>
        <w:pStyle w:val="ListParagraph"/>
        <w:rPr>
          <w:rFonts w:ascii="Aptos" w:hAnsi="Aptos"/>
          <w:sz w:val="12"/>
          <w:szCs w:val="12"/>
        </w:rPr>
      </w:pPr>
    </w:p>
    <w:p w14:paraId="0B68ED2D" w14:textId="63B5DFEB" w:rsidR="00133482" w:rsidRDefault="00133482" w:rsidP="00E327CE">
      <w:pPr>
        <w:pStyle w:val="ListParagraph"/>
        <w:numPr>
          <w:ilvl w:val="0"/>
          <w:numId w:val="30"/>
        </w:numPr>
        <w:spacing w:before="120"/>
        <w:ind w:left="360"/>
        <w:rPr>
          <w:rFonts w:ascii="Aptos" w:hAnsi="Aptos"/>
          <w:sz w:val="25"/>
          <w:szCs w:val="25"/>
        </w:rPr>
      </w:pPr>
      <w:r>
        <w:rPr>
          <w:rFonts w:ascii="Aptos" w:hAnsi="Aptos"/>
          <w:sz w:val="25"/>
          <w:szCs w:val="25"/>
        </w:rPr>
        <w:t xml:space="preserve">Mother responded to Ms. Hebert the same day, explaining that for the previous years Ian attended NES, Parents were able to pick him up </w:t>
      </w:r>
      <w:r w:rsidR="00C36683">
        <w:rPr>
          <w:rFonts w:ascii="Aptos" w:hAnsi="Aptos"/>
          <w:sz w:val="25"/>
          <w:szCs w:val="25"/>
        </w:rPr>
        <w:t>at</w:t>
      </w:r>
      <w:r>
        <w:rPr>
          <w:rFonts w:ascii="Aptos" w:hAnsi="Aptos"/>
          <w:sz w:val="25"/>
          <w:szCs w:val="25"/>
        </w:rPr>
        <w:t xml:space="preserve"> the side entrance at 2:20, which was possible because Ian has a 1:1 aide per his IEP. This timing is necessary for Mother to pick up her other children at Pine Grove at regular dismissal time. Mother asked that Ian be permitted to continue to be dismissed through the side door at 2:20, and that his IEP be “adjusted with this requirement.” (P-2</w:t>
      </w:r>
      <w:r w:rsidR="00953AA0">
        <w:rPr>
          <w:rFonts w:ascii="Aptos" w:hAnsi="Aptos"/>
          <w:sz w:val="25"/>
          <w:szCs w:val="25"/>
        </w:rPr>
        <w:t>; Nolan, I: 17</w:t>
      </w:r>
      <w:r w:rsidR="00AF73B0">
        <w:rPr>
          <w:rFonts w:ascii="Aptos" w:hAnsi="Aptos"/>
          <w:sz w:val="25"/>
          <w:szCs w:val="25"/>
        </w:rPr>
        <w:t>)</w:t>
      </w:r>
    </w:p>
    <w:p w14:paraId="5079E5C4" w14:textId="77777777" w:rsidR="00133482" w:rsidRPr="00FA7594" w:rsidRDefault="00133482" w:rsidP="00133482">
      <w:pPr>
        <w:pStyle w:val="ListParagraph"/>
        <w:rPr>
          <w:rFonts w:ascii="Aptos" w:hAnsi="Aptos"/>
          <w:sz w:val="12"/>
          <w:szCs w:val="12"/>
        </w:rPr>
      </w:pPr>
    </w:p>
    <w:p w14:paraId="046C7966" w14:textId="441C9132" w:rsidR="00133482" w:rsidRDefault="00133482" w:rsidP="00E327CE">
      <w:pPr>
        <w:pStyle w:val="ListParagraph"/>
        <w:numPr>
          <w:ilvl w:val="0"/>
          <w:numId w:val="30"/>
        </w:numPr>
        <w:spacing w:before="120"/>
        <w:ind w:left="360"/>
        <w:rPr>
          <w:rFonts w:ascii="Aptos" w:hAnsi="Aptos"/>
          <w:sz w:val="25"/>
          <w:szCs w:val="25"/>
        </w:rPr>
      </w:pPr>
      <w:r>
        <w:rPr>
          <w:rFonts w:ascii="Aptos" w:hAnsi="Aptos"/>
          <w:sz w:val="25"/>
          <w:szCs w:val="25"/>
        </w:rPr>
        <w:t>Ms. He</w:t>
      </w:r>
      <w:r w:rsidR="00AF73B0">
        <w:rPr>
          <w:rFonts w:ascii="Aptos" w:hAnsi="Aptos"/>
          <w:sz w:val="25"/>
          <w:szCs w:val="25"/>
        </w:rPr>
        <w:t>bert and Mother exchanged several additional emails on August 29, 2025 regarding Parents’ request. Ms. Hebert reiterated</w:t>
      </w:r>
      <w:r w:rsidR="00FA7594">
        <w:rPr>
          <w:rFonts w:ascii="Aptos" w:hAnsi="Aptos"/>
          <w:sz w:val="25"/>
          <w:szCs w:val="25"/>
        </w:rPr>
        <w:t xml:space="preserve"> the school’s position that it is important</w:t>
      </w:r>
      <w:r w:rsidR="00AF73B0">
        <w:rPr>
          <w:rFonts w:ascii="Aptos" w:hAnsi="Aptos"/>
          <w:sz w:val="25"/>
          <w:szCs w:val="25"/>
        </w:rPr>
        <w:t xml:space="preserve"> Ian not miss valuable instructional time. She acknowledged that the situation had been handled differently in the past, and explained that going forward, the expectation will be that Ian remains in school for the full day. Ms. Hebert noted that he is eligible for school-provided transportation, which would permit him to remain in school for the full day without conflicting with his siblings’ schedules. </w:t>
      </w:r>
      <w:r w:rsidR="00FA7594">
        <w:rPr>
          <w:rFonts w:ascii="Aptos" w:hAnsi="Aptos"/>
          <w:sz w:val="25"/>
          <w:szCs w:val="25"/>
        </w:rPr>
        <w:t>She suggested a me</w:t>
      </w:r>
      <w:r w:rsidR="006A1E2E">
        <w:rPr>
          <w:rFonts w:ascii="Aptos" w:hAnsi="Aptos"/>
          <w:sz w:val="25"/>
          <w:szCs w:val="25"/>
        </w:rPr>
        <w:t>e</w:t>
      </w:r>
      <w:r w:rsidR="00FA7594">
        <w:rPr>
          <w:rFonts w:ascii="Aptos" w:hAnsi="Aptos"/>
          <w:sz w:val="25"/>
          <w:szCs w:val="25"/>
        </w:rPr>
        <w:t xml:space="preserve">ting between herself and Parents to discuss options and offered to permit early dismissal for the next week in the interim. Parents agreed to meet, requested that the District consider an afterschool care option with a 1:1 aide, and explained that they had declined </w:t>
      </w:r>
      <w:r w:rsidR="00B30AC5">
        <w:rPr>
          <w:rFonts w:ascii="Aptos" w:hAnsi="Aptos"/>
          <w:sz w:val="25"/>
          <w:szCs w:val="25"/>
        </w:rPr>
        <w:t xml:space="preserve">school-provided </w:t>
      </w:r>
      <w:r w:rsidR="00FA7594">
        <w:rPr>
          <w:rFonts w:ascii="Aptos" w:hAnsi="Aptos"/>
          <w:sz w:val="25"/>
          <w:szCs w:val="25"/>
        </w:rPr>
        <w:t>transportation due to concerns with bus drivers’ behavior.</w:t>
      </w:r>
      <w:r w:rsidR="00F25E74">
        <w:rPr>
          <w:rStyle w:val="FootnoteReference"/>
          <w:rFonts w:ascii="Aptos" w:hAnsi="Aptos"/>
          <w:sz w:val="25"/>
          <w:szCs w:val="25"/>
        </w:rPr>
        <w:footnoteReference w:id="10"/>
      </w:r>
      <w:r w:rsidR="00FA7594">
        <w:rPr>
          <w:rFonts w:ascii="Aptos" w:hAnsi="Aptos"/>
          <w:sz w:val="25"/>
          <w:szCs w:val="25"/>
        </w:rPr>
        <w:t xml:space="preserve"> </w:t>
      </w:r>
      <w:r w:rsidR="00FA7A4F">
        <w:rPr>
          <w:rFonts w:ascii="Aptos" w:hAnsi="Aptos"/>
          <w:sz w:val="25"/>
          <w:szCs w:val="25"/>
        </w:rPr>
        <w:t>Parents</w:t>
      </w:r>
      <w:r w:rsidR="00FA7594">
        <w:rPr>
          <w:rFonts w:ascii="Aptos" w:hAnsi="Aptos"/>
          <w:sz w:val="25"/>
          <w:szCs w:val="25"/>
        </w:rPr>
        <w:t xml:space="preserve"> later declined the meeting, pointing to the </w:t>
      </w:r>
      <w:r w:rsidR="00A042E2">
        <w:rPr>
          <w:rFonts w:ascii="Aptos" w:hAnsi="Aptos"/>
          <w:sz w:val="25"/>
          <w:szCs w:val="25"/>
        </w:rPr>
        <w:lastRenderedPageBreak/>
        <w:t xml:space="preserve">Additional Information Statement </w:t>
      </w:r>
      <w:r w:rsidR="00FA7594">
        <w:rPr>
          <w:rFonts w:ascii="Aptos" w:hAnsi="Aptos"/>
          <w:sz w:val="25"/>
          <w:szCs w:val="25"/>
        </w:rPr>
        <w:t>in Ian’s 2025-2026 IEP regarding their intention to pick Ian up early from school. Parents referred to thi</w:t>
      </w:r>
      <w:r w:rsidR="00A042E2">
        <w:rPr>
          <w:rFonts w:ascii="Aptos" w:hAnsi="Aptos"/>
          <w:sz w:val="25"/>
          <w:szCs w:val="25"/>
        </w:rPr>
        <w:t>s Statement in the IEP</w:t>
      </w:r>
      <w:r w:rsidR="00FA7594">
        <w:rPr>
          <w:rFonts w:ascii="Aptos" w:hAnsi="Aptos"/>
          <w:sz w:val="25"/>
          <w:szCs w:val="25"/>
        </w:rPr>
        <w:t xml:space="preserve"> as “a legal binding document” that they would rely on until the 2026 annual review meeting</w:t>
      </w:r>
      <w:r w:rsidR="00A042E2">
        <w:rPr>
          <w:rFonts w:ascii="Aptos" w:hAnsi="Aptos"/>
          <w:sz w:val="25"/>
          <w:szCs w:val="25"/>
        </w:rPr>
        <w:t xml:space="preserve">, and asserted that if they were not permitted to pick Ian up from the side entrance with his aide, it </w:t>
      </w:r>
      <w:r w:rsidR="00F25E74">
        <w:rPr>
          <w:rFonts w:ascii="Aptos" w:hAnsi="Aptos"/>
          <w:sz w:val="25"/>
          <w:szCs w:val="25"/>
        </w:rPr>
        <w:t>“would violate his IEP</w:t>
      </w:r>
      <w:r w:rsidR="00FA7594">
        <w:rPr>
          <w:rFonts w:ascii="Aptos" w:hAnsi="Aptos"/>
          <w:sz w:val="25"/>
          <w:szCs w:val="25"/>
        </w:rPr>
        <w:t>.</w:t>
      </w:r>
      <w:r w:rsidR="00F25E74">
        <w:rPr>
          <w:rFonts w:ascii="Aptos" w:hAnsi="Aptos"/>
          <w:sz w:val="25"/>
          <w:szCs w:val="25"/>
        </w:rPr>
        <w:t>”</w:t>
      </w:r>
      <w:r w:rsidR="00FA7594">
        <w:rPr>
          <w:rFonts w:ascii="Aptos" w:hAnsi="Aptos"/>
          <w:sz w:val="25"/>
          <w:szCs w:val="25"/>
        </w:rPr>
        <w:t xml:space="preserve"> (P-2)</w:t>
      </w:r>
    </w:p>
    <w:p w14:paraId="7D303AC1" w14:textId="77777777" w:rsidR="00FA7594" w:rsidRPr="001344F7" w:rsidRDefault="00FA7594" w:rsidP="00FA7594">
      <w:pPr>
        <w:pStyle w:val="ListParagraph"/>
        <w:spacing w:before="120"/>
        <w:ind w:left="360"/>
        <w:rPr>
          <w:rFonts w:ascii="Aptos" w:hAnsi="Aptos"/>
          <w:sz w:val="12"/>
          <w:szCs w:val="12"/>
        </w:rPr>
      </w:pPr>
    </w:p>
    <w:p w14:paraId="168D03EA" w14:textId="573CBAA3" w:rsidR="0038519A" w:rsidRPr="00536EB6" w:rsidRDefault="00FA7594" w:rsidP="00536EB6">
      <w:pPr>
        <w:pStyle w:val="ListParagraph"/>
        <w:numPr>
          <w:ilvl w:val="0"/>
          <w:numId w:val="30"/>
        </w:numPr>
        <w:spacing w:before="120"/>
        <w:ind w:left="360"/>
        <w:rPr>
          <w:rFonts w:ascii="Aptos" w:hAnsi="Aptos"/>
          <w:sz w:val="25"/>
          <w:szCs w:val="25"/>
        </w:rPr>
      </w:pPr>
      <w:r>
        <w:rPr>
          <w:rFonts w:ascii="Aptos" w:hAnsi="Aptos"/>
          <w:sz w:val="25"/>
          <w:szCs w:val="25"/>
        </w:rPr>
        <w:t>On September 2, 2026, Triton’s Director of Student Services, Shannon Nolan,</w:t>
      </w:r>
      <w:r w:rsidR="00697D61">
        <w:rPr>
          <w:rStyle w:val="FootnoteReference"/>
          <w:rFonts w:ascii="Aptos" w:hAnsi="Aptos"/>
          <w:sz w:val="25"/>
          <w:szCs w:val="25"/>
        </w:rPr>
        <w:footnoteReference w:id="11"/>
      </w:r>
      <w:r>
        <w:rPr>
          <w:rFonts w:ascii="Aptos" w:hAnsi="Aptos"/>
          <w:sz w:val="25"/>
          <w:szCs w:val="25"/>
        </w:rPr>
        <w:t xml:space="preserve"> reached out to Parents to explain the </w:t>
      </w:r>
      <w:r w:rsidR="00A042E2">
        <w:rPr>
          <w:rFonts w:ascii="Aptos" w:hAnsi="Aptos"/>
          <w:sz w:val="25"/>
          <w:szCs w:val="25"/>
        </w:rPr>
        <w:t xml:space="preserve">District’s view of the Additional Information Statement. According to Ms. Nolan, the Statement indicates not that Ian’s IEP includes a modified or shortened day, but that Parents have elected to dismiss him from school early. A shortened or modified school day cannot be approved by the principal, as it is a decision to be made by a student’s Team. As such, if Parents continue to dismiss Ian from school early, they need to sign </w:t>
      </w:r>
      <w:r w:rsidR="006A1E2E">
        <w:rPr>
          <w:rFonts w:ascii="Aptos" w:hAnsi="Aptos"/>
          <w:sz w:val="25"/>
          <w:szCs w:val="25"/>
        </w:rPr>
        <w:t>him</w:t>
      </w:r>
      <w:r w:rsidR="00A042E2">
        <w:rPr>
          <w:rFonts w:ascii="Aptos" w:hAnsi="Aptos"/>
          <w:sz w:val="25"/>
          <w:szCs w:val="25"/>
        </w:rPr>
        <w:t xml:space="preserve"> out daily through the main office and an early dismissal will be documented. Parents disagreed, asserting that the practice of early pickups through the side door had worked for three years</w:t>
      </w:r>
      <w:r w:rsidR="00F25E74">
        <w:rPr>
          <w:rFonts w:ascii="Aptos" w:hAnsi="Aptos"/>
          <w:sz w:val="25"/>
          <w:szCs w:val="25"/>
        </w:rPr>
        <w:t>, that</w:t>
      </w:r>
      <w:r w:rsidR="00A042E2">
        <w:rPr>
          <w:rFonts w:ascii="Aptos" w:hAnsi="Aptos"/>
          <w:sz w:val="25"/>
          <w:szCs w:val="25"/>
        </w:rPr>
        <w:t xml:space="preserve"> all Team members had agreed to it</w:t>
      </w:r>
      <w:r w:rsidR="00F25E74">
        <w:rPr>
          <w:rFonts w:ascii="Aptos" w:hAnsi="Aptos"/>
          <w:sz w:val="25"/>
          <w:szCs w:val="25"/>
        </w:rPr>
        <w:t>, and that the principal had allowed their request because it was “considered reasonable and necessary</w:t>
      </w:r>
      <w:r w:rsidR="00A042E2">
        <w:rPr>
          <w:rFonts w:ascii="Aptos" w:hAnsi="Aptos"/>
          <w:sz w:val="25"/>
          <w:szCs w:val="25"/>
        </w:rPr>
        <w:t>.</w:t>
      </w:r>
      <w:r w:rsidR="00F25E74">
        <w:rPr>
          <w:rFonts w:ascii="Aptos" w:hAnsi="Aptos"/>
          <w:sz w:val="25"/>
          <w:szCs w:val="25"/>
        </w:rPr>
        <w:t>”</w:t>
      </w:r>
      <w:r w:rsidR="00A042E2">
        <w:rPr>
          <w:rFonts w:ascii="Aptos" w:hAnsi="Aptos"/>
          <w:sz w:val="25"/>
          <w:szCs w:val="25"/>
        </w:rPr>
        <w:t xml:space="preserve"> </w:t>
      </w:r>
      <w:r w:rsidR="00FA7A4F">
        <w:rPr>
          <w:rFonts w:ascii="Aptos" w:hAnsi="Aptos"/>
          <w:sz w:val="25"/>
          <w:szCs w:val="25"/>
        </w:rPr>
        <w:t>Parents</w:t>
      </w:r>
      <w:r w:rsidR="00A042E2">
        <w:rPr>
          <w:rFonts w:ascii="Aptos" w:hAnsi="Aptos"/>
          <w:sz w:val="25"/>
          <w:szCs w:val="25"/>
        </w:rPr>
        <w:t xml:space="preserve"> had requested that the Additional Information Statement be included in</w:t>
      </w:r>
      <w:r w:rsidR="00FA7A4F">
        <w:rPr>
          <w:rFonts w:ascii="Aptos" w:hAnsi="Aptos"/>
          <w:sz w:val="25"/>
          <w:szCs w:val="25"/>
        </w:rPr>
        <w:t xml:space="preserve"> Ian’s 2025-2026 </w:t>
      </w:r>
      <w:r w:rsidR="00A042E2">
        <w:rPr>
          <w:rFonts w:ascii="Aptos" w:hAnsi="Aptos"/>
          <w:sz w:val="25"/>
          <w:szCs w:val="25"/>
        </w:rPr>
        <w:t xml:space="preserve">IEP </w:t>
      </w:r>
      <w:r w:rsidR="00F25E74">
        <w:rPr>
          <w:rFonts w:ascii="Aptos" w:hAnsi="Aptos"/>
          <w:sz w:val="25"/>
          <w:szCs w:val="25"/>
        </w:rPr>
        <w:t>to avoid any issues, because an IEP is a legal binding document.</w:t>
      </w:r>
      <w:r w:rsidR="00953AA0">
        <w:rPr>
          <w:rFonts w:ascii="Aptos" w:hAnsi="Aptos"/>
          <w:sz w:val="25"/>
          <w:szCs w:val="25"/>
        </w:rPr>
        <w:t xml:space="preserve"> At Hearing, Ms. Nolan testified that the Team had written the Statement into the IEP because at the time, Parents were dismissing </w:t>
      </w:r>
      <w:r w:rsidR="006A1E2E">
        <w:rPr>
          <w:rFonts w:ascii="Aptos" w:hAnsi="Aptos"/>
          <w:sz w:val="25"/>
          <w:szCs w:val="25"/>
        </w:rPr>
        <w:t>Ian early and staff wanted to make sure that it was clear he was offered a full day.</w:t>
      </w:r>
      <w:r w:rsidR="00F25E74">
        <w:rPr>
          <w:rFonts w:ascii="Aptos" w:hAnsi="Aptos"/>
          <w:sz w:val="25"/>
          <w:szCs w:val="25"/>
        </w:rPr>
        <w:t xml:space="preserve"> (P-3</w:t>
      </w:r>
      <w:r w:rsidR="00953AA0">
        <w:rPr>
          <w:rFonts w:ascii="Aptos" w:hAnsi="Aptos"/>
          <w:sz w:val="25"/>
          <w:szCs w:val="25"/>
        </w:rPr>
        <w:t>; Nolan, I: 17-</w:t>
      </w:r>
      <w:r w:rsidR="006A1E2E">
        <w:rPr>
          <w:rFonts w:ascii="Aptos" w:hAnsi="Aptos"/>
          <w:sz w:val="25"/>
          <w:szCs w:val="25"/>
        </w:rPr>
        <w:t>20</w:t>
      </w:r>
      <w:r w:rsidR="00F25E74">
        <w:rPr>
          <w:rFonts w:ascii="Aptos" w:hAnsi="Aptos"/>
          <w:sz w:val="25"/>
          <w:szCs w:val="25"/>
        </w:rPr>
        <w:t>)</w:t>
      </w:r>
    </w:p>
    <w:p w14:paraId="6C51457B" w14:textId="77777777" w:rsidR="001344F7" w:rsidRPr="001344F7" w:rsidRDefault="001344F7" w:rsidP="001344F7">
      <w:pPr>
        <w:ind w:left="360"/>
        <w:rPr>
          <w:rFonts w:ascii="Aptos" w:hAnsi="Aptos"/>
          <w:sz w:val="12"/>
          <w:szCs w:val="12"/>
        </w:rPr>
      </w:pPr>
    </w:p>
    <w:p w14:paraId="49750DD0" w14:textId="57D96501" w:rsidR="00536EB6" w:rsidRDefault="001344F7" w:rsidP="00536EB6">
      <w:pPr>
        <w:pStyle w:val="ListParagraph"/>
        <w:numPr>
          <w:ilvl w:val="0"/>
          <w:numId w:val="30"/>
        </w:numPr>
        <w:ind w:left="360"/>
        <w:rPr>
          <w:rFonts w:ascii="Aptos" w:hAnsi="Aptos"/>
          <w:sz w:val="25"/>
          <w:szCs w:val="25"/>
        </w:rPr>
      </w:pPr>
      <w:r>
        <w:rPr>
          <w:rFonts w:ascii="Aptos" w:hAnsi="Aptos"/>
          <w:sz w:val="25"/>
          <w:szCs w:val="25"/>
        </w:rPr>
        <w:t xml:space="preserve">On September 16, 2025, </w:t>
      </w:r>
      <w:r w:rsidR="00536EB6">
        <w:rPr>
          <w:rFonts w:ascii="Aptos" w:hAnsi="Aptos"/>
          <w:sz w:val="25"/>
          <w:szCs w:val="25"/>
        </w:rPr>
        <w:t xml:space="preserve">Ian’s Team </w:t>
      </w:r>
      <w:r w:rsidR="00E33AB4">
        <w:rPr>
          <w:rFonts w:ascii="Aptos" w:hAnsi="Aptos"/>
          <w:sz w:val="25"/>
          <w:szCs w:val="25"/>
        </w:rPr>
        <w:t>re</w:t>
      </w:r>
      <w:r w:rsidR="00536EB6">
        <w:rPr>
          <w:rFonts w:ascii="Aptos" w:hAnsi="Aptos"/>
          <w:sz w:val="25"/>
          <w:szCs w:val="25"/>
        </w:rPr>
        <w:t xml:space="preserve">convened to discuss Parents’ request for a schedule modification. </w:t>
      </w:r>
      <w:r w:rsidR="00E33AB4">
        <w:rPr>
          <w:rFonts w:ascii="Aptos" w:hAnsi="Aptos"/>
          <w:sz w:val="25"/>
          <w:szCs w:val="25"/>
        </w:rPr>
        <w:t>Parents, Ian’s General and Special Education Teachers, Speech/Language Pathologist, and Board-Certified Behavior Analyst, as well as the Director of Student Services, the Educational Team Chair, and attorneys for both parties attended.</w:t>
      </w:r>
      <w:r w:rsidR="00E33AB4">
        <w:rPr>
          <w:rStyle w:val="FootnoteReference"/>
          <w:rFonts w:ascii="Aptos" w:hAnsi="Aptos"/>
          <w:sz w:val="25"/>
          <w:szCs w:val="25"/>
        </w:rPr>
        <w:footnoteReference w:id="12"/>
      </w:r>
      <w:r w:rsidR="00E33AB4">
        <w:rPr>
          <w:rFonts w:ascii="Aptos" w:hAnsi="Aptos"/>
          <w:sz w:val="25"/>
          <w:szCs w:val="25"/>
        </w:rPr>
        <w:t xml:space="preserve"> </w:t>
      </w:r>
      <w:r w:rsidR="00536EB6">
        <w:rPr>
          <w:rFonts w:ascii="Aptos" w:hAnsi="Aptos"/>
          <w:sz w:val="25"/>
          <w:szCs w:val="25"/>
        </w:rPr>
        <w:t>During the meeting, Parents provided the Team with a letter from Ian’s Pediatric Neurologist, Dr. Margaret Bauman, dated September 5, 2025, which described Ian as carrying a diagnosis of ASD (Level 3), associated with a Speech and Language Disorder, a Sensory Processing Disorder, an Anxiety Disorder, and “Poor Safety Awareness.” (P-5, P-7</w:t>
      </w:r>
      <w:r w:rsidR="00E33AB4">
        <w:rPr>
          <w:rFonts w:ascii="Aptos" w:hAnsi="Aptos"/>
          <w:sz w:val="25"/>
          <w:szCs w:val="25"/>
        </w:rPr>
        <w:t>; S-2, S-3</w:t>
      </w:r>
      <w:r w:rsidR="00C462B0">
        <w:rPr>
          <w:rFonts w:ascii="Aptos" w:hAnsi="Aptos"/>
          <w:sz w:val="25"/>
          <w:szCs w:val="25"/>
        </w:rPr>
        <w:t>; Nolan, I: 25</w:t>
      </w:r>
      <w:r w:rsidR="00536EB6">
        <w:rPr>
          <w:rFonts w:ascii="Aptos" w:hAnsi="Aptos"/>
          <w:sz w:val="25"/>
          <w:szCs w:val="25"/>
        </w:rPr>
        <w:t>) Dr. Bauman wrote:</w:t>
      </w:r>
    </w:p>
    <w:p w14:paraId="2A9FC226" w14:textId="77777777" w:rsidR="00536EB6" w:rsidRPr="001344F7" w:rsidRDefault="00536EB6" w:rsidP="00536EB6">
      <w:pPr>
        <w:rPr>
          <w:rFonts w:ascii="Aptos" w:hAnsi="Aptos"/>
          <w:sz w:val="12"/>
          <w:szCs w:val="12"/>
        </w:rPr>
      </w:pPr>
    </w:p>
    <w:p w14:paraId="4DE8009F" w14:textId="0971057D" w:rsidR="00536EB6" w:rsidRDefault="00536EB6" w:rsidP="00536EB6">
      <w:pPr>
        <w:ind w:left="1440"/>
        <w:rPr>
          <w:rFonts w:ascii="Aptos" w:hAnsi="Aptos"/>
          <w:sz w:val="25"/>
          <w:szCs w:val="25"/>
        </w:rPr>
      </w:pPr>
      <w:r>
        <w:rPr>
          <w:rFonts w:ascii="Aptos" w:hAnsi="Aptos"/>
          <w:sz w:val="25"/>
          <w:szCs w:val="25"/>
        </w:rPr>
        <w:t xml:space="preserve">It is </w:t>
      </w:r>
      <w:r w:rsidRPr="00155925">
        <w:rPr>
          <w:rFonts w:ascii="Aptos" w:hAnsi="Aptos"/>
          <w:sz w:val="25"/>
          <w:szCs w:val="25"/>
        </w:rPr>
        <w:t>my understanding that [</w:t>
      </w:r>
      <w:r w:rsidR="00FA7A4F">
        <w:rPr>
          <w:rFonts w:ascii="Aptos" w:hAnsi="Aptos"/>
          <w:sz w:val="25"/>
          <w:szCs w:val="25"/>
        </w:rPr>
        <w:t>Ian</w:t>
      </w:r>
      <w:r w:rsidRPr="00155925">
        <w:rPr>
          <w:rFonts w:ascii="Aptos" w:hAnsi="Aptos"/>
          <w:sz w:val="25"/>
          <w:szCs w:val="25"/>
        </w:rPr>
        <w:t>]’s Educational Plan provides him with early dismissal at the end of the day due to fact that he can become overwhelmed and easily distracted when large groups of children are leaving the school building at the same time. Under these circumstances, hi</w:t>
      </w:r>
      <w:r>
        <w:rPr>
          <w:rFonts w:ascii="Aptos" w:hAnsi="Aptos"/>
          <w:sz w:val="25"/>
          <w:szCs w:val="25"/>
        </w:rPr>
        <w:t>s</w:t>
      </w:r>
      <w:r w:rsidRPr="00155925">
        <w:rPr>
          <w:rFonts w:ascii="Aptos" w:hAnsi="Aptos"/>
          <w:sz w:val="25"/>
          <w:szCs w:val="25"/>
        </w:rPr>
        <w:t xml:space="preserve"> anxiety level is increased which leads to physical resistance, c</w:t>
      </w:r>
      <w:r>
        <w:rPr>
          <w:rFonts w:ascii="Aptos" w:hAnsi="Aptos"/>
          <w:sz w:val="25"/>
          <w:szCs w:val="25"/>
        </w:rPr>
        <w:t xml:space="preserve">rying </w:t>
      </w:r>
      <w:r w:rsidRPr="00155925">
        <w:rPr>
          <w:rFonts w:ascii="Aptos" w:hAnsi="Aptos"/>
          <w:sz w:val="25"/>
          <w:szCs w:val="25"/>
        </w:rPr>
        <w:t>and running off, thus cr</w:t>
      </w:r>
      <w:r>
        <w:rPr>
          <w:rFonts w:ascii="Aptos" w:hAnsi="Aptos"/>
          <w:sz w:val="25"/>
          <w:szCs w:val="25"/>
        </w:rPr>
        <w:t>e</w:t>
      </w:r>
      <w:r w:rsidRPr="00155925">
        <w:rPr>
          <w:rFonts w:ascii="Aptos" w:hAnsi="Aptos"/>
          <w:sz w:val="25"/>
          <w:szCs w:val="25"/>
        </w:rPr>
        <w:t>ating a significant safety risk.</w:t>
      </w:r>
    </w:p>
    <w:p w14:paraId="586CC547" w14:textId="77777777" w:rsidR="00536EB6" w:rsidRPr="001344F7" w:rsidRDefault="00536EB6" w:rsidP="00536EB6">
      <w:pPr>
        <w:ind w:left="1440"/>
        <w:rPr>
          <w:rFonts w:ascii="Aptos" w:hAnsi="Aptos"/>
          <w:sz w:val="12"/>
          <w:szCs w:val="12"/>
        </w:rPr>
      </w:pPr>
    </w:p>
    <w:p w14:paraId="220B1540" w14:textId="6F5391FF" w:rsidR="00536EB6" w:rsidRDefault="00536EB6" w:rsidP="00536EB6">
      <w:pPr>
        <w:ind w:left="360"/>
        <w:rPr>
          <w:rFonts w:ascii="Aptos" w:hAnsi="Aptos"/>
          <w:sz w:val="25"/>
          <w:szCs w:val="25"/>
        </w:rPr>
      </w:pPr>
      <w:r>
        <w:rPr>
          <w:rFonts w:ascii="Aptos" w:hAnsi="Aptos"/>
          <w:sz w:val="25"/>
          <w:szCs w:val="25"/>
        </w:rPr>
        <w:t>In her letter, Dr. Bauman posited that early dismissal had been accommodated during the last school year, but that “new restrictions” had reportedly been placed on this arrangement. She requested that the previous early dismissal arrangements be reinstated, as the “new ‘rules’ are creating high levels of anxiety in an already emotional</w:t>
      </w:r>
      <w:r w:rsidR="00602C68">
        <w:rPr>
          <w:rFonts w:ascii="Aptos" w:hAnsi="Aptos"/>
          <w:sz w:val="25"/>
          <w:szCs w:val="25"/>
        </w:rPr>
        <w:t>ly</w:t>
      </w:r>
      <w:r>
        <w:rPr>
          <w:rFonts w:ascii="Aptos" w:hAnsi="Aptos"/>
          <w:sz w:val="25"/>
          <w:szCs w:val="25"/>
        </w:rPr>
        <w:t xml:space="preserve"> fragile child and are creating a potential risk to his personal safety.</w:t>
      </w:r>
      <w:r w:rsidR="00B30AC5">
        <w:rPr>
          <w:rFonts w:ascii="Aptos" w:hAnsi="Aptos"/>
          <w:sz w:val="25"/>
          <w:szCs w:val="25"/>
        </w:rPr>
        <w:t>”</w:t>
      </w:r>
      <w:r>
        <w:rPr>
          <w:rFonts w:ascii="Aptos" w:hAnsi="Aptos"/>
          <w:sz w:val="25"/>
          <w:szCs w:val="25"/>
        </w:rPr>
        <w:t xml:space="preserve"> (P-5)</w:t>
      </w:r>
    </w:p>
    <w:p w14:paraId="57A29706" w14:textId="77777777" w:rsidR="00536EB6" w:rsidRPr="00536EB6" w:rsidRDefault="00536EB6" w:rsidP="00536EB6">
      <w:pPr>
        <w:ind w:left="360"/>
        <w:rPr>
          <w:rFonts w:ascii="Aptos" w:hAnsi="Aptos"/>
          <w:sz w:val="12"/>
          <w:szCs w:val="12"/>
        </w:rPr>
      </w:pPr>
    </w:p>
    <w:p w14:paraId="3D6F998A" w14:textId="2459E94E" w:rsidR="00A22F6C" w:rsidRDefault="00536EB6" w:rsidP="00A22F6C">
      <w:pPr>
        <w:ind w:left="360"/>
        <w:rPr>
          <w:rFonts w:ascii="Aptos" w:hAnsi="Aptos"/>
          <w:sz w:val="25"/>
          <w:szCs w:val="25"/>
        </w:rPr>
      </w:pPr>
      <w:r>
        <w:rPr>
          <w:rFonts w:ascii="Aptos" w:hAnsi="Aptos"/>
          <w:sz w:val="25"/>
          <w:szCs w:val="25"/>
        </w:rPr>
        <w:t>The Team reviewed Dr. Bauman’s letter during a 10-minute break and consider</w:t>
      </w:r>
      <w:r w:rsidR="00B30AC5">
        <w:rPr>
          <w:rFonts w:ascii="Aptos" w:hAnsi="Aptos"/>
          <w:sz w:val="25"/>
          <w:szCs w:val="25"/>
        </w:rPr>
        <w:t>ed</w:t>
      </w:r>
      <w:r>
        <w:rPr>
          <w:rFonts w:ascii="Aptos" w:hAnsi="Aptos"/>
          <w:sz w:val="25"/>
          <w:szCs w:val="25"/>
        </w:rPr>
        <w:t xml:space="preserve"> it when the meeting resumed. The Team did not agree </w:t>
      </w:r>
      <w:r w:rsidR="00FA7A4F">
        <w:rPr>
          <w:rFonts w:ascii="Aptos" w:hAnsi="Aptos"/>
          <w:sz w:val="25"/>
          <w:szCs w:val="25"/>
        </w:rPr>
        <w:t xml:space="preserve">with Parents’ assertion </w:t>
      </w:r>
      <w:r>
        <w:rPr>
          <w:rFonts w:ascii="Aptos" w:hAnsi="Aptos"/>
          <w:sz w:val="25"/>
          <w:szCs w:val="25"/>
        </w:rPr>
        <w:t>that the information provided by Dr. Bauman supported the requested modification to Ian’s schedule. (P-7</w:t>
      </w:r>
      <w:r w:rsidR="007F444D">
        <w:rPr>
          <w:rFonts w:ascii="Aptos" w:hAnsi="Aptos"/>
          <w:sz w:val="25"/>
          <w:szCs w:val="25"/>
        </w:rPr>
        <w:t>; S-3</w:t>
      </w:r>
      <w:r>
        <w:rPr>
          <w:rFonts w:ascii="Aptos" w:hAnsi="Aptos"/>
          <w:sz w:val="25"/>
          <w:szCs w:val="25"/>
        </w:rPr>
        <w:t>)</w:t>
      </w:r>
    </w:p>
    <w:p w14:paraId="3E6A0699" w14:textId="77777777" w:rsidR="00536EB6" w:rsidRPr="00A22F6C" w:rsidRDefault="00536EB6" w:rsidP="00A22F6C">
      <w:pPr>
        <w:rPr>
          <w:rFonts w:ascii="Aptos" w:hAnsi="Aptos"/>
          <w:sz w:val="12"/>
          <w:szCs w:val="12"/>
        </w:rPr>
      </w:pPr>
    </w:p>
    <w:p w14:paraId="6181732D" w14:textId="4D25780D" w:rsidR="0022054C" w:rsidRDefault="00A22F6C" w:rsidP="00A22F6C">
      <w:pPr>
        <w:pStyle w:val="ListParagraph"/>
        <w:numPr>
          <w:ilvl w:val="0"/>
          <w:numId w:val="30"/>
        </w:numPr>
        <w:ind w:left="360"/>
        <w:rPr>
          <w:rFonts w:ascii="Aptos" w:hAnsi="Aptos"/>
          <w:sz w:val="25"/>
          <w:szCs w:val="25"/>
        </w:rPr>
      </w:pPr>
      <w:r>
        <w:rPr>
          <w:rFonts w:ascii="Aptos" w:hAnsi="Aptos"/>
          <w:sz w:val="25"/>
          <w:szCs w:val="25"/>
        </w:rPr>
        <w:t>During the meeting, Ms. Hebert reviewed</w:t>
      </w:r>
      <w:r w:rsidRPr="00A22F6C">
        <w:rPr>
          <w:rFonts w:ascii="Aptos" w:hAnsi="Aptos"/>
          <w:sz w:val="25"/>
          <w:szCs w:val="25"/>
        </w:rPr>
        <w:t xml:space="preserve"> the District’s dismissal and attendance protocols to ensure student safety and stated that Parents could choose to continue dismissing Ian at 2:20 each day, but they needed to follow the same dismissal protocol that applies to all students.</w:t>
      </w:r>
      <w:r>
        <w:rPr>
          <w:rFonts w:ascii="Aptos" w:hAnsi="Aptos"/>
          <w:sz w:val="25"/>
          <w:szCs w:val="25"/>
        </w:rPr>
        <w:t xml:space="preserve"> </w:t>
      </w:r>
      <w:r w:rsidRPr="00A22F6C">
        <w:rPr>
          <w:rFonts w:ascii="Aptos" w:hAnsi="Aptos"/>
          <w:sz w:val="25"/>
          <w:szCs w:val="25"/>
        </w:rPr>
        <w:t>Triton staff explained that as this is the first year of Ian’s compulsory attendance, his daily early dismissal would result in a loss of learning time that could impact his progress negatively.</w:t>
      </w:r>
      <w:r w:rsidR="00E33AB4">
        <w:rPr>
          <w:rFonts w:ascii="Aptos" w:hAnsi="Aptos"/>
          <w:sz w:val="25"/>
          <w:szCs w:val="25"/>
        </w:rPr>
        <w:t xml:space="preserve"> Parents requested information about what Ian was missing by leaving school early and Triton provided his daily schedule, showing that </w:t>
      </w:r>
      <w:r w:rsidR="00FA7A4F">
        <w:rPr>
          <w:rFonts w:ascii="Aptos" w:hAnsi="Aptos"/>
          <w:sz w:val="25"/>
          <w:szCs w:val="25"/>
        </w:rPr>
        <w:t>the last 35 minutes of Ian’s school day</w:t>
      </w:r>
      <w:r w:rsidR="00E33AB4">
        <w:rPr>
          <w:rFonts w:ascii="Aptos" w:hAnsi="Aptos"/>
          <w:sz w:val="25"/>
          <w:szCs w:val="25"/>
        </w:rPr>
        <w:t xml:space="preserve"> includes 20 minutes of individual instruction and a dismissal routine.</w:t>
      </w:r>
      <w:r w:rsidRPr="00A22F6C">
        <w:rPr>
          <w:rFonts w:ascii="Aptos" w:hAnsi="Aptos"/>
          <w:sz w:val="25"/>
          <w:szCs w:val="25"/>
        </w:rPr>
        <w:t xml:space="preserve"> </w:t>
      </w:r>
      <w:r w:rsidR="0022054C">
        <w:rPr>
          <w:rFonts w:ascii="Aptos" w:hAnsi="Aptos"/>
          <w:sz w:val="25"/>
          <w:szCs w:val="25"/>
        </w:rPr>
        <w:t xml:space="preserve">Ian’s TLC teacher, Ms. Bowes, was particularly concerned about Ian missing these activities and </w:t>
      </w:r>
      <w:proofErr w:type="gramStart"/>
      <w:r w:rsidR="0022054C">
        <w:rPr>
          <w:rFonts w:ascii="Aptos" w:hAnsi="Aptos"/>
          <w:sz w:val="25"/>
          <w:szCs w:val="25"/>
        </w:rPr>
        <w:t>expressed</w:t>
      </w:r>
      <w:proofErr w:type="gramEnd"/>
      <w:r w:rsidR="0022054C">
        <w:rPr>
          <w:rFonts w:ascii="Aptos" w:hAnsi="Aptos"/>
          <w:sz w:val="25"/>
          <w:szCs w:val="25"/>
        </w:rPr>
        <w:t xml:space="preserve"> that </w:t>
      </w:r>
      <w:r w:rsidR="00FA7A4F">
        <w:rPr>
          <w:rFonts w:ascii="Aptos" w:hAnsi="Aptos"/>
          <w:sz w:val="25"/>
          <w:szCs w:val="25"/>
        </w:rPr>
        <w:t xml:space="preserve">he </w:t>
      </w:r>
      <w:r w:rsidR="0022054C">
        <w:rPr>
          <w:rFonts w:ascii="Aptos" w:hAnsi="Aptos"/>
          <w:sz w:val="25"/>
          <w:szCs w:val="25"/>
        </w:rPr>
        <w:t>need</w:t>
      </w:r>
      <w:r w:rsidR="00FA7A4F">
        <w:rPr>
          <w:rFonts w:ascii="Aptos" w:hAnsi="Aptos"/>
          <w:sz w:val="25"/>
          <w:szCs w:val="25"/>
        </w:rPr>
        <w:t>s</w:t>
      </w:r>
      <w:r w:rsidR="0022054C">
        <w:rPr>
          <w:rFonts w:ascii="Aptos" w:hAnsi="Aptos"/>
          <w:sz w:val="25"/>
          <w:szCs w:val="25"/>
        </w:rPr>
        <w:t xml:space="preserve"> a full day of programming</w:t>
      </w:r>
      <w:r w:rsidR="0062415A">
        <w:rPr>
          <w:rFonts w:ascii="Aptos" w:hAnsi="Aptos"/>
          <w:sz w:val="25"/>
          <w:szCs w:val="25"/>
        </w:rPr>
        <w:t xml:space="preserve">. Parents expressed </w:t>
      </w:r>
      <w:r w:rsidR="00FA7A4F">
        <w:rPr>
          <w:rFonts w:ascii="Aptos" w:hAnsi="Aptos"/>
          <w:sz w:val="25"/>
          <w:szCs w:val="25"/>
        </w:rPr>
        <w:t xml:space="preserve">their apprehension </w:t>
      </w:r>
      <w:r w:rsidR="0062415A">
        <w:rPr>
          <w:rFonts w:ascii="Aptos" w:hAnsi="Aptos"/>
          <w:sz w:val="25"/>
          <w:szCs w:val="25"/>
        </w:rPr>
        <w:t xml:space="preserve">that if they were to sign Ian out of school early every day, he might be held back. The District explained that an early dismissal does not constitute an absence; if there </w:t>
      </w:r>
      <w:r w:rsidR="00FA7A4F">
        <w:rPr>
          <w:rFonts w:ascii="Aptos" w:hAnsi="Aptos"/>
          <w:sz w:val="25"/>
          <w:szCs w:val="25"/>
        </w:rPr>
        <w:t>were any possibility that</w:t>
      </w:r>
      <w:r w:rsidR="0062415A">
        <w:rPr>
          <w:rFonts w:ascii="Aptos" w:hAnsi="Aptos"/>
          <w:sz w:val="25"/>
          <w:szCs w:val="25"/>
        </w:rPr>
        <w:t xml:space="preserve"> Ian</w:t>
      </w:r>
      <w:r w:rsidR="00FA7A4F">
        <w:rPr>
          <w:rFonts w:ascii="Aptos" w:hAnsi="Aptos"/>
          <w:sz w:val="25"/>
          <w:szCs w:val="25"/>
        </w:rPr>
        <w:t xml:space="preserve"> might not</w:t>
      </w:r>
      <w:r w:rsidR="0062415A">
        <w:rPr>
          <w:rFonts w:ascii="Aptos" w:hAnsi="Aptos"/>
          <w:sz w:val="25"/>
          <w:szCs w:val="25"/>
        </w:rPr>
        <w:t xml:space="preserve"> mov</w:t>
      </w:r>
      <w:r w:rsidR="00FA7A4F">
        <w:rPr>
          <w:rFonts w:ascii="Aptos" w:hAnsi="Aptos"/>
          <w:sz w:val="25"/>
          <w:szCs w:val="25"/>
        </w:rPr>
        <w:t>e</w:t>
      </w:r>
      <w:r w:rsidR="0062415A">
        <w:rPr>
          <w:rFonts w:ascii="Aptos" w:hAnsi="Aptos"/>
          <w:sz w:val="25"/>
          <w:szCs w:val="25"/>
        </w:rPr>
        <w:t xml:space="preserve"> to the next grade because he was not making progress, Triton would notify Parents and convene the Team.</w:t>
      </w:r>
      <w:r w:rsidR="0022054C">
        <w:rPr>
          <w:rFonts w:ascii="Aptos" w:hAnsi="Aptos"/>
          <w:sz w:val="25"/>
          <w:szCs w:val="25"/>
        </w:rPr>
        <w:t xml:space="preserve"> (P</w:t>
      </w:r>
      <w:r w:rsidR="0022054C" w:rsidRPr="00A22F6C">
        <w:rPr>
          <w:rFonts w:ascii="Aptos" w:hAnsi="Aptos"/>
          <w:sz w:val="25"/>
          <w:szCs w:val="25"/>
        </w:rPr>
        <w:t>-7</w:t>
      </w:r>
      <w:r w:rsidR="0022054C">
        <w:rPr>
          <w:rFonts w:ascii="Aptos" w:hAnsi="Aptos"/>
          <w:sz w:val="25"/>
          <w:szCs w:val="25"/>
        </w:rPr>
        <w:t>; S-2, S-3, S-4, S-6; Nolan, I: 26-27</w:t>
      </w:r>
      <w:r w:rsidR="00874FDC">
        <w:rPr>
          <w:rFonts w:ascii="Aptos" w:hAnsi="Aptos"/>
          <w:sz w:val="25"/>
          <w:szCs w:val="25"/>
        </w:rPr>
        <w:t>,</w:t>
      </w:r>
      <w:r w:rsidR="0062415A">
        <w:rPr>
          <w:rFonts w:ascii="Aptos" w:hAnsi="Aptos"/>
          <w:sz w:val="25"/>
          <w:szCs w:val="25"/>
        </w:rPr>
        <w:t xml:space="preserve"> 29-30</w:t>
      </w:r>
      <w:r w:rsidR="0022054C" w:rsidRPr="00A22F6C">
        <w:rPr>
          <w:rFonts w:ascii="Aptos" w:hAnsi="Aptos"/>
          <w:sz w:val="25"/>
          <w:szCs w:val="25"/>
        </w:rPr>
        <w:t>)</w:t>
      </w:r>
    </w:p>
    <w:p w14:paraId="4AEFDC35" w14:textId="412B30A3" w:rsidR="0022054C" w:rsidRPr="0022054C" w:rsidRDefault="0022054C" w:rsidP="0022054C">
      <w:pPr>
        <w:pStyle w:val="ListParagraph"/>
        <w:ind w:left="360"/>
        <w:rPr>
          <w:rFonts w:ascii="Aptos" w:hAnsi="Aptos"/>
          <w:sz w:val="12"/>
          <w:szCs w:val="12"/>
        </w:rPr>
      </w:pPr>
    </w:p>
    <w:p w14:paraId="4D004A0B" w14:textId="32CD2BB6" w:rsidR="00A22F6C" w:rsidRPr="00A22F6C" w:rsidRDefault="0022054C" w:rsidP="00A22F6C">
      <w:pPr>
        <w:pStyle w:val="ListParagraph"/>
        <w:numPr>
          <w:ilvl w:val="0"/>
          <w:numId w:val="30"/>
        </w:numPr>
        <w:ind w:left="360"/>
        <w:rPr>
          <w:rFonts w:ascii="Aptos" w:hAnsi="Aptos"/>
          <w:sz w:val="25"/>
          <w:szCs w:val="25"/>
        </w:rPr>
      </w:pPr>
      <w:r>
        <w:rPr>
          <w:rFonts w:ascii="Aptos" w:hAnsi="Aptos"/>
          <w:sz w:val="25"/>
          <w:szCs w:val="25"/>
        </w:rPr>
        <w:t>During the meeting, t</w:t>
      </w:r>
      <w:r w:rsidR="00A22F6C" w:rsidRPr="00A22F6C">
        <w:rPr>
          <w:rFonts w:ascii="Aptos" w:hAnsi="Aptos"/>
          <w:sz w:val="25"/>
          <w:szCs w:val="25"/>
        </w:rPr>
        <w:t xml:space="preserve">he Team offered several alternatives to address Parents’ scheduling </w:t>
      </w:r>
      <w:r w:rsidR="00FA7A4F">
        <w:rPr>
          <w:rFonts w:ascii="Aptos" w:hAnsi="Aptos"/>
          <w:sz w:val="25"/>
          <w:szCs w:val="25"/>
        </w:rPr>
        <w:t>issue</w:t>
      </w:r>
      <w:r w:rsidR="00A22F6C" w:rsidRPr="00A22F6C">
        <w:rPr>
          <w:rFonts w:ascii="Aptos" w:hAnsi="Aptos"/>
          <w:sz w:val="25"/>
          <w:szCs w:val="25"/>
        </w:rPr>
        <w:t>s, including</w:t>
      </w:r>
      <w:r w:rsidR="00B30AC5">
        <w:rPr>
          <w:rFonts w:ascii="Aptos" w:hAnsi="Aptos"/>
          <w:sz w:val="25"/>
          <w:szCs w:val="25"/>
        </w:rPr>
        <w:t xml:space="preserve"> specialized</w:t>
      </w:r>
      <w:r w:rsidR="00A22F6C" w:rsidRPr="00A22F6C">
        <w:rPr>
          <w:rFonts w:ascii="Aptos" w:hAnsi="Aptos"/>
          <w:sz w:val="25"/>
          <w:szCs w:val="25"/>
        </w:rPr>
        <w:t xml:space="preserve"> door-to-door transportation services. Triton also offered </w:t>
      </w:r>
      <w:r w:rsidR="0062415A">
        <w:rPr>
          <w:rFonts w:ascii="Aptos" w:hAnsi="Aptos"/>
          <w:sz w:val="25"/>
          <w:szCs w:val="25"/>
        </w:rPr>
        <w:t>several</w:t>
      </w:r>
      <w:r w:rsidR="00A22F6C" w:rsidRPr="00A22F6C">
        <w:rPr>
          <w:rFonts w:ascii="Aptos" w:hAnsi="Aptos"/>
          <w:sz w:val="25"/>
          <w:szCs w:val="25"/>
        </w:rPr>
        <w:t xml:space="preserve"> options</w:t>
      </w:r>
      <w:r w:rsidR="00602C68">
        <w:rPr>
          <w:rFonts w:ascii="Aptos" w:hAnsi="Aptos"/>
          <w:sz w:val="25"/>
          <w:szCs w:val="25"/>
        </w:rPr>
        <w:t xml:space="preserve"> beyond the procedures outlined in the Student Handbook</w:t>
      </w:r>
      <w:r w:rsidR="00A22F6C" w:rsidRPr="00A22F6C">
        <w:rPr>
          <w:rFonts w:ascii="Aptos" w:hAnsi="Aptos"/>
          <w:sz w:val="25"/>
          <w:szCs w:val="25"/>
        </w:rPr>
        <w:t xml:space="preserve"> to support Ian’s safety</w:t>
      </w:r>
      <w:r>
        <w:rPr>
          <w:rFonts w:ascii="Aptos" w:hAnsi="Aptos"/>
          <w:sz w:val="25"/>
          <w:szCs w:val="25"/>
        </w:rPr>
        <w:t xml:space="preserve">, </w:t>
      </w:r>
      <w:r w:rsidR="00A22F6C" w:rsidRPr="00A22F6C">
        <w:rPr>
          <w:rFonts w:ascii="Aptos" w:hAnsi="Aptos"/>
          <w:sz w:val="25"/>
          <w:szCs w:val="25"/>
        </w:rPr>
        <w:t>should</w:t>
      </w:r>
      <w:r w:rsidR="00A22F6C">
        <w:rPr>
          <w:rFonts w:ascii="Aptos" w:hAnsi="Aptos"/>
          <w:sz w:val="25"/>
          <w:szCs w:val="25"/>
        </w:rPr>
        <w:t xml:space="preserve"> Parents elect to continue dismissing him early</w:t>
      </w:r>
      <w:r>
        <w:rPr>
          <w:rFonts w:ascii="Aptos" w:hAnsi="Aptos"/>
          <w:sz w:val="25"/>
          <w:szCs w:val="25"/>
        </w:rPr>
        <w:t>. Each option would allow Ian’s 1:1 instructional assistant</w:t>
      </w:r>
      <w:r w:rsidR="0062415A">
        <w:rPr>
          <w:rFonts w:ascii="Aptos" w:hAnsi="Aptos"/>
          <w:sz w:val="25"/>
          <w:szCs w:val="25"/>
        </w:rPr>
        <w:t xml:space="preserve">, </w:t>
      </w:r>
      <w:r>
        <w:rPr>
          <w:rFonts w:ascii="Aptos" w:hAnsi="Aptos"/>
          <w:sz w:val="25"/>
          <w:szCs w:val="25"/>
        </w:rPr>
        <w:t>who works with him throughout the day</w:t>
      </w:r>
      <w:r w:rsidR="0062415A">
        <w:rPr>
          <w:rFonts w:ascii="Aptos" w:hAnsi="Aptos"/>
          <w:sz w:val="25"/>
          <w:szCs w:val="25"/>
        </w:rPr>
        <w:t>,</w:t>
      </w:r>
      <w:r>
        <w:rPr>
          <w:rFonts w:ascii="Aptos" w:hAnsi="Aptos"/>
          <w:sz w:val="25"/>
          <w:szCs w:val="25"/>
        </w:rPr>
        <w:t xml:space="preserve"> to assist him with getting in the car safely</w:t>
      </w:r>
      <w:r w:rsidR="0062415A">
        <w:rPr>
          <w:rFonts w:ascii="Aptos" w:hAnsi="Aptos"/>
          <w:sz w:val="25"/>
          <w:szCs w:val="25"/>
        </w:rPr>
        <w:t>. The first option presented was that</w:t>
      </w:r>
      <w:r w:rsidR="00A22F6C">
        <w:rPr>
          <w:rFonts w:ascii="Aptos" w:hAnsi="Aptos"/>
          <w:sz w:val="25"/>
          <w:szCs w:val="25"/>
        </w:rPr>
        <w:t xml:space="preserve"> </w:t>
      </w:r>
      <w:r>
        <w:rPr>
          <w:rFonts w:ascii="Aptos" w:hAnsi="Aptos"/>
          <w:sz w:val="25"/>
          <w:szCs w:val="25"/>
        </w:rPr>
        <w:t xml:space="preserve">Mother could park her car in the parking lot, enter the building, sign Ian out, and then </w:t>
      </w:r>
      <w:r w:rsidR="00A22F6C">
        <w:rPr>
          <w:rFonts w:ascii="Aptos" w:hAnsi="Aptos"/>
          <w:sz w:val="25"/>
          <w:szCs w:val="25"/>
        </w:rPr>
        <w:t>Ian’s 1:1 instructional assistan</w:t>
      </w:r>
      <w:r w:rsidR="00953AA0">
        <w:rPr>
          <w:rFonts w:ascii="Aptos" w:hAnsi="Aptos"/>
          <w:sz w:val="25"/>
          <w:szCs w:val="25"/>
        </w:rPr>
        <w:t>t</w:t>
      </w:r>
      <w:r w:rsidR="0062415A">
        <w:rPr>
          <w:rFonts w:ascii="Aptos" w:hAnsi="Aptos"/>
          <w:sz w:val="25"/>
          <w:szCs w:val="25"/>
        </w:rPr>
        <w:t xml:space="preserve"> </w:t>
      </w:r>
      <w:r w:rsidR="00A22F6C">
        <w:rPr>
          <w:rFonts w:ascii="Aptos" w:hAnsi="Aptos"/>
          <w:sz w:val="25"/>
          <w:szCs w:val="25"/>
        </w:rPr>
        <w:t>could accompany Ian and Mother to the parking lot</w:t>
      </w:r>
      <w:r w:rsidR="0062415A">
        <w:rPr>
          <w:rFonts w:ascii="Aptos" w:hAnsi="Aptos"/>
          <w:sz w:val="25"/>
          <w:szCs w:val="25"/>
        </w:rPr>
        <w:t>. A second alternative would permit M</w:t>
      </w:r>
      <w:r w:rsidR="00A22F6C">
        <w:rPr>
          <w:rFonts w:ascii="Aptos" w:hAnsi="Aptos"/>
          <w:sz w:val="25"/>
          <w:szCs w:val="25"/>
        </w:rPr>
        <w:t xml:space="preserve">other </w:t>
      </w:r>
      <w:r w:rsidR="0062415A">
        <w:rPr>
          <w:rFonts w:ascii="Aptos" w:hAnsi="Aptos"/>
          <w:sz w:val="25"/>
          <w:szCs w:val="25"/>
        </w:rPr>
        <w:t>to</w:t>
      </w:r>
      <w:r w:rsidR="00A22F6C">
        <w:rPr>
          <w:rFonts w:ascii="Aptos" w:hAnsi="Aptos"/>
          <w:sz w:val="25"/>
          <w:szCs w:val="25"/>
        </w:rPr>
        <w:t xml:space="preserve"> </w:t>
      </w:r>
      <w:r>
        <w:rPr>
          <w:rFonts w:ascii="Aptos" w:hAnsi="Aptos"/>
          <w:sz w:val="25"/>
          <w:szCs w:val="25"/>
        </w:rPr>
        <w:t xml:space="preserve">park in front of the main school entrance (at the front of the building), walk in and sign Ian out of school, and then the instructional assistant </w:t>
      </w:r>
      <w:r w:rsidR="0062415A">
        <w:rPr>
          <w:rFonts w:ascii="Aptos" w:hAnsi="Aptos"/>
          <w:sz w:val="25"/>
          <w:szCs w:val="25"/>
        </w:rPr>
        <w:t>would</w:t>
      </w:r>
      <w:r>
        <w:rPr>
          <w:rFonts w:ascii="Aptos" w:hAnsi="Aptos"/>
          <w:sz w:val="25"/>
          <w:szCs w:val="25"/>
        </w:rPr>
        <w:t xml:space="preserve"> meet her at the office with Ian and walk them outside to the car</w:t>
      </w:r>
      <w:r w:rsidR="00A22F6C">
        <w:rPr>
          <w:rFonts w:ascii="Aptos" w:hAnsi="Aptos"/>
          <w:sz w:val="25"/>
          <w:szCs w:val="25"/>
        </w:rPr>
        <w:t>. Parents rejected these options, expressing their concern about the safety of the parking lot and the possibility that Ian would elope. Ms. Hebert then offered</w:t>
      </w:r>
      <w:r>
        <w:rPr>
          <w:rFonts w:ascii="Aptos" w:hAnsi="Aptos"/>
          <w:sz w:val="25"/>
          <w:szCs w:val="25"/>
        </w:rPr>
        <w:t xml:space="preserve"> a third option, whereby Mother would sign Ian out then </w:t>
      </w:r>
      <w:r>
        <w:rPr>
          <w:rFonts w:ascii="Aptos" w:hAnsi="Aptos"/>
          <w:sz w:val="25"/>
          <w:szCs w:val="25"/>
        </w:rPr>
        <w:lastRenderedPageBreak/>
        <w:t xml:space="preserve">drive to the side door, where Ian was dismissed last year, and park her car, then </w:t>
      </w:r>
      <w:r w:rsidR="0062415A">
        <w:rPr>
          <w:rFonts w:ascii="Aptos" w:hAnsi="Aptos"/>
          <w:sz w:val="25"/>
          <w:szCs w:val="25"/>
        </w:rPr>
        <w:t>his</w:t>
      </w:r>
      <w:r>
        <w:rPr>
          <w:rFonts w:ascii="Aptos" w:hAnsi="Aptos"/>
          <w:sz w:val="25"/>
          <w:szCs w:val="25"/>
        </w:rPr>
        <w:t xml:space="preserve"> instructional assistant </w:t>
      </w:r>
      <w:r w:rsidR="0062415A">
        <w:rPr>
          <w:rFonts w:ascii="Aptos" w:hAnsi="Aptos"/>
          <w:sz w:val="25"/>
          <w:szCs w:val="25"/>
        </w:rPr>
        <w:t xml:space="preserve">would </w:t>
      </w:r>
      <w:r w:rsidR="00B30AC5">
        <w:rPr>
          <w:rFonts w:ascii="Aptos" w:hAnsi="Aptos"/>
          <w:sz w:val="25"/>
          <w:szCs w:val="25"/>
        </w:rPr>
        <w:t xml:space="preserve">take </w:t>
      </w:r>
      <w:r w:rsidR="00A22F6C">
        <w:rPr>
          <w:rFonts w:ascii="Aptos" w:hAnsi="Aptos"/>
          <w:sz w:val="25"/>
          <w:szCs w:val="25"/>
        </w:rPr>
        <w:t xml:space="preserve">him </w:t>
      </w:r>
      <w:r w:rsidR="00B30AC5">
        <w:rPr>
          <w:rFonts w:ascii="Aptos" w:hAnsi="Aptos"/>
          <w:sz w:val="25"/>
          <w:szCs w:val="25"/>
        </w:rPr>
        <w:t xml:space="preserve">out that door </w:t>
      </w:r>
      <w:r w:rsidR="00A22F6C">
        <w:rPr>
          <w:rFonts w:ascii="Aptos" w:hAnsi="Aptos"/>
          <w:sz w:val="25"/>
          <w:szCs w:val="25"/>
        </w:rPr>
        <w:t xml:space="preserve">to </w:t>
      </w:r>
      <w:r w:rsidR="0062415A">
        <w:rPr>
          <w:rFonts w:ascii="Aptos" w:hAnsi="Aptos"/>
          <w:sz w:val="25"/>
          <w:szCs w:val="25"/>
        </w:rPr>
        <w:t>the car</w:t>
      </w:r>
      <w:r w:rsidR="00A22F6C">
        <w:rPr>
          <w:rFonts w:ascii="Aptos" w:hAnsi="Aptos"/>
          <w:sz w:val="25"/>
          <w:szCs w:val="25"/>
        </w:rPr>
        <w:t xml:space="preserve">. Parents rejected this option as well. </w:t>
      </w:r>
      <w:r w:rsidR="00E33AB4">
        <w:rPr>
          <w:rFonts w:ascii="Aptos" w:hAnsi="Aptos"/>
          <w:sz w:val="25"/>
          <w:szCs w:val="25"/>
        </w:rPr>
        <w:t xml:space="preserve">They </w:t>
      </w:r>
      <w:r w:rsidR="00FA7A4F">
        <w:rPr>
          <w:rFonts w:ascii="Aptos" w:hAnsi="Aptos"/>
          <w:sz w:val="25"/>
          <w:szCs w:val="25"/>
        </w:rPr>
        <w:t>did not want to change</w:t>
      </w:r>
      <w:r w:rsidR="00E33AB4">
        <w:rPr>
          <w:rFonts w:ascii="Aptos" w:hAnsi="Aptos"/>
          <w:sz w:val="25"/>
          <w:szCs w:val="25"/>
        </w:rPr>
        <w:t xml:space="preserve"> Ian’s routine. The District suggested that this would be an opportunity for him to learn skill-building through a new routine. </w:t>
      </w:r>
      <w:r w:rsidR="00A22F6C">
        <w:rPr>
          <w:rFonts w:ascii="Aptos" w:hAnsi="Aptos"/>
          <w:sz w:val="25"/>
          <w:szCs w:val="25"/>
        </w:rPr>
        <w:t>(</w:t>
      </w:r>
      <w:r w:rsidR="00E33AB4">
        <w:rPr>
          <w:rFonts w:ascii="Aptos" w:hAnsi="Aptos"/>
          <w:sz w:val="25"/>
          <w:szCs w:val="25"/>
        </w:rPr>
        <w:t>P</w:t>
      </w:r>
      <w:r w:rsidR="00A22F6C" w:rsidRPr="00A22F6C">
        <w:rPr>
          <w:rFonts w:ascii="Aptos" w:hAnsi="Aptos"/>
          <w:sz w:val="25"/>
          <w:szCs w:val="25"/>
        </w:rPr>
        <w:t>-7</w:t>
      </w:r>
      <w:r w:rsidR="00E33AB4">
        <w:rPr>
          <w:rFonts w:ascii="Aptos" w:hAnsi="Aptos"/>
          <w:sz w:val="25"/>
          <w:szCs w:val="25"/>
        </w:rPr>
        <w:t xml:space="preserve">; </w:t>
      </w:r>
      <w:r w:rsidR="007F444D">
        <w:rPr>
          <w:rFonts w:ascii="Aptos" w:hAnsi="Aptos"/>
          <w:sz w:val="25"/>
          <w:szCs w:val="25"/>
        </w:rPr>
        <w:t>S-3</w:t>
      </w:r>
      <w:r w:rsidR="00C462B0">
        <w:rPr>
          <w:rFonts w:ascii="Aptos" w:hAnsi="Aptos"/>
          <w:sz w:val="25"/>
          <w:szCs w:val="25"/>
        </w:rPr>
        <w:t>; Nolan, I: 26</w:t>
      </w:r>
      <w:r w:rsidR="0062415A">
        <w:rPr>
          <w:rFonts w:ascii="Aptos" w:hAnsi="Aptos"/>
          <w:sz w:val="25"/>
          <w:szCs w:val="25"/>
        </w:rPr>
        <w:t>-28</w:t>
      </w:r>
      <w:r w:rsidR="00A22F6C" w:rsidRPr="00A22F6C">
        <w:rPr>
          <w:rFonts w:ascii="Aptos" w:hAnsi="Aptos"/>
          <w:sz w:val="25"/>
          <w:szCs w:val="25"/>
        </w:rPr>
        <w:t>)</w:t>
      </w:r>
    </w:p>
    <w:p w14:paraId="09C09298" w14:textId="77777777" w:rsidR="00A22F6C" w:rsidRPr="00A22F6C" w:rsidRDefault="00A22F6C" w:rsidP="00A22F6C">
      <w:pPr>
        <w:pStyle w:val="ListParagraph"/>
        <w:ind w:left="360"/>
        <w:rPr>
          <w:rFonts w:ascii="Aptos" w:hAnsi="Aptos"/>
          <w:sz w:val="12"/>
          <w:szCs w:val="12"/>
        </w:rPr>
      </w:pPr>
    </w:p>
    <w:p w14:paraId="426B3178" w14:textId="5EEF652C" w:rsidR="001344F7" w:rsidRDefault="00536EB6" w:rsidP="00536EB6">
      <w:pPr>
        <w:pStyle w:val="ListParagraph"/>
        <w:numPr>
          <w:ilvl w:val="0"/>
          <w:numId w:val="30"/>
        </w:numPr>
        <w:ind w:left="360"/>
        <w:rPr>
          <w:rFonts w:ascii="Aptos" w:hAnsi="Aptos"/>
          <w:sz w:val="25"/>
          <w:szCs w:val="25"/>
        </w:rPr>
      </w:pPr>
      <w:r>
        <w:rPr>
          <w:rFonts w:ascii="Aptos" w:hAnsi="Aptos"/>
          <w:sz w:val="25"/>
          <w:szCs w:val="25"/>
        </w:rPr>
        <w:t>On the same date</w:t>
      </w:r>
      <w:r w:rsidR="00633FB6">
        <w:rPr>
          <w:rFonts w:ascii="Aptos" w:hAnsi="Aptos"/>
          <w:sz w:val="25"/>
          <w:szCs w:val="25"/>
        </w:rPr>
        <w:t xml:space="preserve"> as the Team meeting</w:t>
      </w:r>
      <w:r>
        <w:rPr>
          <w:rFonts w:ascii="Aptos" w:hAnsi="Aptos"/>
          <w:sz w:val="25"/>
          <w:szCs w:val="25"/>
        </w:rPr>
        <w:t xml:space="preserve">, Triton </w:t>
      </w:r>
      <w:r w:rsidR="001344F7">
        <w:rPr>
          <w:rFonts w:ascii="Aptos" w:hAnsi="Aptos"/>
          <w:sz w:val="25"/>
          <w:szCs w:val="25"/>
        </w:rPr>
        <w:t>issu</w:t>
      </w:r>
      <w:r>
        <w:rPr>
          <w:rFonts w:ascii="Aptos" w:hAnsi="Aptos"/>
          <w:sz w:val="25"/>
          <w:szCs w:val="25"/>
        </w:rPr>
        <w:t xml:space="preserve">ed </w:t>
      </w:r>
      <w:proofErr w:type="gramStart"/>
      <w:r w:rsidR="001344F7">
        <w:rPr>
          <w:rFonts w:ascii="Aptos" w:hAnsi="Aptos"/>
          <w:sz w:val="25"/>
          <w:szCs w:val="25"/>
        </w:rPr>
        <w:t>a N2</w:t>
      </w:r>
      <w:proofErr w:type="gramEnd"/>
      <w:r w:rsidR="001344F7">
        <w:rPr>
          <w:rFonts w:ascii="Aptos" w:hAnsi="Aptos"/>
          <w:sz w:val="25"/>
          <w:szCs w:val="25"/>
        </w:rPr>
        <w:t xml:space="preserve"> form notifying Parents of the District’s refusal to modify Ian’s schedule to a shorter day. According to </w:t>
      </w:r>
      <w:r>
        <w:rPr>
          <w:rFonts w:ascii="Aptos" w:hAnsi="Aptos"/>
          <w:sz w:val="25"/>
          <w:szCs w:val="25"/>
        </w:rPr>
        <w:t>the N2</w:t>
      </w:r>
      <w:r w:rsidR="001344F7">
        <w:rPr>
          <w:rFonts w:ascii="Aptos" w:hAnsi="Aptos"/>
          <w:sz w:val="25"/>
          <w:szCs w:val="25"/>
        </w:rPr>
        <w:t>, Ian’s disability-related needs do not require th</w:t>
      </w:r>
      <w:r>
        <w:rPr>
          <w:rFonts w:ascii="Aptos" w:hAnsi="Aptos"/>
          <w:sz w:val="25"/>
          <w:szCs w:val="25"/>
        </w:rPr>
        <w:t>e</w:t>
      </w:r>
      <w:r w:rsidR="001344F7">
        <w:rPr>
          <w:rFonts w:ascii="Aptos" w:hAnsi="Aptos"/>
          <w:sz w:val="25"/>
          <w:szCs w:val="25"/>
        </w:rPr>
        <w:t xml:space="preserve"> schedule modification</w:t>
      </w:r>
      <w:r>
        <w:rPr>
          <w:rFonts w:ascii="Aptos" w:hAnsi="Aptos"/>
          <w:sz w:val="25"/>
          <w:szCs w:val="25"/>
        </w:rPr>
        <w:t xml:space="preserve"> requested by Parents</w:t>
      </w:r>
      <w:r w:rsidR="001344F7">
        <w:rPr>
          <w:rFonts w:ascii="Aptos" w:hAnsi="Aptos"/>
          <w:sz w:val="25"/>
          <w:szCs w:val="25"/>
        </w:rPr>
        <w:t xml:space="preserve">; in fact, it is contraindicated because Ian requires a full day of programming (390 minutes/day) </w:t>
      </w:r>
      <w:r>
        <w:rPr>
          <w:rFonts w:ascii="Aptos" w:hAnsi="Aptos"/>
          <w:sz w:val="25"/>
          <w:szCs w:val="25"/>
        </w:rPr>
        <w:t xml:space="preserve">during the school year, and extended year services, </w:t>
      </w:r>
      <w:r w:rsidR="001344F7">
        <w:rPr>
          <w:rFonts w:ascii="Aptos" w:hAnsi="Aptos"/>
          <w:sz w:val="25"/>
          <w:szCs w:val="25"/>
        </w:rPr>
        <w:t>to access a FAPE</w:t>
      </w:r>
      <w:r>
        <w:rPr>
          <w:rFonts w:ascii="Aptos" w:hAnsi="Aptos"/>
          <w:sz w:val="25"/>
          <w:szCs w:val="25"/>
        </w:rPr>
        <w:t xml:space="preserve">. </w:t>
      </w:r>
      <w:r w:rsidR="001344F7" w:rsidRPr="00536EB6">
        <w:rPr>
          <w:rFonts w:ascii="Aptos" w:hAnsi="Aptos"/>
          <w:sz w:val="25"/>
          <w:szCs w:val="25"/>
        </w:rPr>
        <w:t>(P-7</w:t>
      </w:r>
      <w:r w:rsidR="007F444D">
        <w:rPr>
          <w:rFonts w:ascii="Aptos" w:hAnsi="Aptos"/>
          <w:sz w:val="25"/>
          <w:szCs w:val="25"/>
        </w:rPr>
        <w:t>; S-3</w:t>
      </w:r>
      <w:r w:rsidR="001344F7" w:rsidRPr="00536EB6">
        <w:rPr>
          <w:rFonts w:ascii="Aptos" w:hAnsi="Aptos"/>
          <w:sz w:val="25"/>
          <w:szCs w:val="25"/>
        </w:rPr>
        <w:t>)</w:t>
      </w:r>
    </w:p>
    <w:p w14:paraId="2B0E7AF7" w14:textId="77777777" w:rsidR="0062415A" w:rsidRPr="0062415A" w:rsidRDefault="0062415A" w:rsidP="0062415A">
      <w:pPr>
        <w:pStyle w:val="ListParagraph"/>
        <w:rPr>
          <w:rFonts w:ascii="Aptos" w:hAnsi="Aptos"/>
          <w:sz w:val="12"/>
          <w:szCs w:val="12"/>
        </w:rPr>
      </w:pPr>
    </w:p>
    <w:p w14:paraId="3115C40A" w14:textId="55A7E8BC" w:rsidR="0062415A" w:rsidRDefault="0062415A" w:rsidP="00536EB6">
      <w:pPr>
        <w:pStyle w:val="ListParagraph"/>
        <w:numPr>
          <w:ilvl w:val="0"/>
          <w:numId w:val="30"/>
        </w:numPr>
        <w:ind w:left="360"/>
        <w:rPr>
          <w:rFonts w:ascii="Aptos" w:hAnsi="Aptos"/>
          <w:sz w:val="25"/>
          <w:szCs w:val="25"/>
        </w:rPr>
      </w:pPr>
      <w:r>
        <w:rPr>
          <w:rFonts w:ascii="Aptos" w:hAnsi="Aptos"/>
          <w:sz w:val="25"/>
          <w:szCs w:val="25"/>
        </w:rPr>
        <w:t xml:space="preserve">Following the meeting, Triton offered a fourth option, whereby the District would provide a van to transport Ian’s sibling who is in preschool at Pine Grove (and therefore is dismissed from school 25 minutes earlier) from Pine Grove to NES, arriving in time for Mother to pick up both Ian and his sister from NES </w:t>
      </w:r>
      <w:r w:rsidR="00FA7A4F">
        <w:rPr>
          <w:rFonts w:ascii="Aptos" w:hAnsi="Aptos"/>
          <w:sz w:val="25"/>
          <w:szCs w:val="25"/>
        </w:rPr>
        <w:t>together</w:t>
      </w:r>
      <w:r>
        <w:rPr>
          <w:rFonts w:ascii="Aptos" w:hAnsi="Aptos"/>
          <w:sz w:val="25"/>
          <w:szCs w:val="25"/>
        </w:rPr>
        <w:t xml:space="preserve"> and still arrive home in time to meet the third sibling, who would take the bus home. Parents refused this suggestion as well, as they did not want their children on the bus. (Nolan, I: 28-29)</w:t>
      </w:r>
    </w:p>
    <w:p w14:paraId="06B61478" w14:textId="77777777" w:rsidR="00874FDC" w:rsidRPr="00307BEF" w:rsidRDefault="00874FDC" w:rsidP="00874FDC">
      <w:pPr>
        <w:pStyle w:val="ListParagraph"/>
        <w:rPr>
          <w:rFonts w:ascii="Aptos" w:hAnsi="Aptos"/>
          <w:sz w:val="12"/>
          <w:szCs w:val="12"/>
        </w:rPr>
      </w:pPr>
    </w:p>
    <w:p w14:paraId="0AB7AC3A" w14:textId="61E6CA8A" w:rsidR="009621EB" w:rsidRPr="009621EB" w:rsidRDefault="00874FDC" w:rsidP="009621EB">
      <w:pPr>
        <w:pStyle w:val="ListParagraph"/>
        <w:numPr>
          <w:ilvl w:val="0"/>
          <w:numId w:val="30"/>
        </w:numPr>
        <w:spacing w:before="100" w:beforeAutospacing="1" w:after="330"/>
        <w:ind w:left="360"/>
        <w:rPr>
          <w:rFonts w:ascii="Aptos" w:hAnsi="Aptos"/>
          <w:sz w:val="25"/>
          <w:szCs w:val="25"/>
        </w:rPr>
      </w:pPr>
      <w:r>
        <w:rPr>
          <w:rFonts w:ascii="Aptos" w:hAnsi="Aptos"/>
          <w:sz w:val="25"/>
          <w:szCs w:val="25"/>
        </w:rPr>
        <w:t>Since the Team meeting on September 16, 2026, up to and including the date of the Hearing, Parents have continued to pick Ian up from school early. Mother pulls up to the side door, where Ian was always dismissed, and when the instructional assistant brings Ian out the door to the car to meet Mother, she also brings a clipboard that Mother uses to sign him out. Ian has not displayed any unsafe behavior during dismissal using this method. (Nolan, I: 32-</w:t>
      </w:r>
      <w:r w:rsidR="00307BEF">
        <w:rPr>
          <w:rFonts w:ascii="Aptos" w:hAnsi="Aptos"/>
          <w:sz w:val="25"/>
          <w:szCs w:val="25"/>
        </w:rPr>
        <w:t>33)</w:t>
      </w:r>
    </w:p>
    <w:p w14:paraId="540CD0EB" w14:textId="77777777" w:rsidR="009621EB" w:rsidRPr="009621EB" w:rsidRDefault="009621EB" w:rsidP="009621EB">
      <w:pPr>
        <w:pStyle w:val="ListParagraph"/>
        <w:spacing w:before="100" w:beforeAutospacing="1" w:after="330"/>
        <w:ind w:left="360"/>
        <w:rPr>
          <w:rFonts w:ascii="Aptos" w:hAnsi="Aptos"/>
          <w:sz w:val="31"/>
          <w:szCs w:val="31"/>
        </w:rPr>
      </w:pPr>
    </w:p>
    <w:p w14:paraId="33094893" w14:textId="77777777" w:rsidR="00D234F8" w:rsidRPr="000729EC" w:rsidRDefault="00D234F8" w:rsidP="009621EB">
      <w:pPr>
        <w:pStyle w:val="ListParagraph"/>
        <w:numPr>
          <w:ilvl w:val="0"/>
          <w:numId w:val="7"/>
        </w:numPr>
        <w:spacing w:after="100" w:afterAutospacing="1"/>
        <w:rPr>
          <w:rFonts w:ascii="Aptos" w:hAnsi="Aptos"/>
          <w:sz w:val="25"/>
          <w:szCs w:val="25"/>
        </w:rPr>
      </w:pPr>
      <w:r w:rsidRPr="000729EC">
        <w:rPr>
          <w:rFonts w:ascii="Aptos" w:hAnsi="Aptos"/>
          <w:b/>
          <w:bCs/>
          <w:sz w:val="25"/>
          <w:szCs w:val="25"/>
        </w:rPr>
        <w:t>DISCUSSION</w:t>
      </w:r>
    </w:p>
    <w:p w14:paraId="327A0174" w14:textId="11C75992" w:rsidR="00697D61" w:rsidRDefault="00D234F8" w:rsidP="009621EB">
      <w:pPr>
        <w:spacing w:after="100" w:afterAutospacing="1"/>
        <w:ind w:firstLine="720"/>
        <w:rPr>
          <w:rFonts w:ascii="Aptos" w:hAnsi="Aptos"/>
          <w:sz w:val="25"/>
          <w:szCs w:val="25"/>
        </w:rPr>
      </w:pPr>
      <w:r w:rsidRPr="000729EC">
        <w:rPr>
          <w:rFonts w:ascii="Aptos" w:hAnsi="Aptos"/>
          <w:sz w:val="25"/>
          <w:szCs w:val="25"/>
        </w:rPr>
        <w:t xml:space="preserve">It is not disputed that </w:t>
      </w:r>
      <w:r>
        <w:rPr>
          <w:rFonts w:ascii="Aptos" w:hAnsi="Aptos"/>
          <w:sz w:val="25"/>
          <w:szCs w:val="25"/>
        </w:rPr>
        <w:t>I</w:t>
      </w:r>
      <w:r w:rsidR="00697D61">
        <w:rPr>
          <w:rFonts w:ascii="Aptos" w:hAnsi="Aptos"/>
          <w:sz w:val="25"/>
          <w:szCs w:val="25"/>
        </w:rPr>
        <w:t>an</w:t>
      </w:r>
      <w:r w:rsidRPr="000729EC">
        <w:rPr>
          <w:rFonts w:ascii="Aptos" w:hAnsi="Aptos"/>
          <w:sz w:val="25"/>
          <w:szCs w:val="25"/>
        </w:rPr>
        <w:t xml:space="preserve"> is a student with a disability who is e</w:t>
      </w:r>
      <w:r w:rsidR="00FF69A2">
        <w:rPr>
          <w:rFonts w:ascii="Aptos" w:hAnsi="Aptos"/>
          <w:sz w:val="25"/>
          <w:szCs w:val="25"/>
        </w:rPr>
        <w:t>ligible for</w:t>
      </w:r>
      <w:r w:rsidRPr="000729EC">
        <w:rPr>
          <w:rFonts w:ascii="Aptos" w:hAnsi="Aptos"/>
          <w:sz w:val="25"/>
          <w:szCs w:val="25"/>
        </w:rPr>
        <w:t xml:space="preserve"> special education services under state and federal law. To determine whether Parent</w:t>
      </w:r>
      <w:r>
        <w:rPr>
          <w:rFonts w:ascii="Aptos" w:hAnsi="Aptos"/>
          <w:sz w:val="25"/>
          <w:szCs w:val="25"/>
        </w:rPr>
        <w:t>s</w:t>
      </w:r>
      <w:r w:rsidRPr="000729EC">
        <w:rPr>
          <w:rFonts w:ascii="Aptos" w:hAnsi="Aptos"/>
          <w:sz w:val="25"/>
          <w:szCs w:val="25"/>
        </w:rPr>
        <w:t xml:space="preserve"> </w:t>
      </w:r>
      <w:r>
        <w:rPr>
          <w:rFonts w:ascii="Aptos" w:hAnsi="Aptos"/>
          <w:sz w:val="25"/>
          <w:szCs w:val="25"/>
        </w:rPr>
        <w:t>are</w:t>
      </w:r>
      <w:r w:rsidRPr="000729EC">
        <w:rPr>
          <w:rFonts w:ascii="Aptos" w:hAnsi="Aptos"/>
          <w:sz w:val="25"/>
          <w:szCs w:val="25"/>
        </w:rPr>
        <w:t xml:space="preserve"> entitled to a decision in </w:t>
      </w:r>
      <w:r>
        <w:rPr>
          <w:rFonts w:ascii="Aptos" w:hAnsi="Aptos"/>
          <w:sz w:val="25"/>
          <w:szCs w:val="25"/>
        </w:rPr>
        <w:t>t</w:t>
      </w:r>
      <w:r w:rsidRPr="000729EC">
        <w:rPr>
          <w:rFonts w:ascii="Aptos" w:hAnsi="Aptos"/>
          <w:sz w:val="25"/>
          <w:szCs w:val="25"/>
        </w:rPr>
        <w:t>he</w:t>
      </w:r>
      <w:r>
        <w:rPr>
          <w:rFonts w:ascii="Aptos" w:hAnsi="Aptos"/>
          <w:sz w:val="25"/>
          <w:szCs w:val="25"/>
        </w:rPr>
        <w:t>i</w:t>
      </w:r>
      <w:r w:rsidRPr="000729EC">
        <w:rPr>
          <w:rFonts w:ascii="Aptos" w:hAnsi="Aptos"/>
          <w:sz w:val="25"/>
          <w:szCs w:val="25"/>
        </w:rPr>
        <w:t>r favor, I must consider legal standards governing special education. As the party challenging the status quo in this matter, Parents bear the burden of proof.</w:t>
      </w:r>
      <w:r w:rsidRPr="000729EC">
        <w:rPr>
          <w:rStyle w:val="FootnoteReference"/>
          <w:rFonts w:ascii="Aptos" w:hAnsi="Aptos"/>
          <w:sz w:val="25"/>
          <w:szCs w:val="25"/>
        </w:rPr>
        <w:footnoteReference w:id="13"/>
      </w:r>
      <w:r w:rsidRPr="000729EC">
        <w:rPr>
          <w:rFonts w:ascii="Aptos" w:hAnsi="Aptos"/>
          <w:sz w:val="25"/>
          <w:szCs w:val="25"/>
        </w:rPr>
        <w:t xml:space="preserve"> </w:t>
      </w:r>
      <w:r w:rsidR="008B7932">
        <w:rPr>
          <w:rFonts w:ascii="Aptos" w:hAnsi="Aptos"/>
          <w:sz w:val="25"/>
          <w:szCs w:val="25"/>
        </w:rPr>
        <w:t>T</w:t>
      </w:r>
      <w:r w:rsidRPr="000729EC">
        <w:rPr>
          <w:rFonts w:ascii="Aptos" w:hAnsi="Aptos"/>
          <w:sz w:val="25"/>
          <w:szCs w:val="25"/>
        </w:rPr>
        <w:t xml:space="preserve">o prevail, Parents must prove, by a preponderance of the evidence, </w:t>
      </w:r>
      <w:r w:rsidR="00473477">
        <w:rPr>
          <w:rFonts w:ascii="Aptos" w:hAnsi="Aptos"/>
          <w:sz w:val="25"/>
          <w:szCs w:val="25"/>
        </w:rPr>
        <w:t>that daily early dismissal of Ian from school, at 2:20 PM, is required for him to receive a FAPE.</w:t>
      </w:r>
    </w:p>
    <w:p w14:paraId="2A7C485A" w14:textId="74EED5E1" w:rsidR="004F167E" w:rsidRPr="004F167E" w:rsidRDefault="00D234F8" w:rsidP="004F167E">
      <w:pPr>
        <w:pStyle w:val="ListParagraph"/>
        <w:numPr>
          <w:ilvl w:val="0"/>
          <w:numId w:val="8"/>
        </w:numPr>
        <w:spacing w:after="100" w:afterAutospacing="1"/>
        <w:rPr>
          <w:rFonts w:ascii="Aptos" w:hAnsi="Aptos"/>
          <w:sz w:val="25"/>
          <w:szCs w:val="25"/>
          <w:u w:val="single"/>
        </w:rPr>
      </w:pPr>
      <w:r w:rsidRPr="000729EC">
        <w:rPr>
          <w:rFonts w:ascii="Aptos" w:hAnsi="Aptos"/>
          <w:sz w:val="25"/>
          <w:szCs w:val="25"/>
          <w:u w:val="single"/>
        </w:rPr>
        <w:lastRenderedPageBreak/>
        <w:t>Legal Standard</w:t>
      </w:r>
      <w:r w:rsidR="00473477">
        <w:rPr>
          <w:rFonts w:ascii="Aptos" w:hAnsi="Aptos"/>
          <w:sz w:val="25"/>
          <w:szCs w:val="25"/>
          <w:u w:val="single"/>
        </w:rPr>
        <w:t xml:space="preserve"> </w:t>
      </w:r>
      <w:r w:rsidR="00473477" w:rsidRPr="00FA7A4F">
        <w:rPr>
          <w:rFonts w:ascii="Aptos" w:hAnsi="Aptos"/>
          <w:sz w:val="25"/>
          <w:szCs w:val="25"/>
          <w:u w:val="single"/>
        </w:rPr>
        <w:t xml:space="preserve">for </w:t>
      </w:r>
      <w:r w:rsidR="004F167E" w:rsidRPr="00FA7A4F">
        <w:rPr>
          <w:rFonts w:ascii="Aptos" w:hAnsi="Aptos"/>
          <w:sz w:val="25"/>
          <w:szCs w:val="25"/>
          <w:u w:val="single"/>
        </w:rPr>
        <w:t xml:space="preserve">the Substantive Right to </w:t>
      </w:r>
      <w:proofErr w:type="gramStart"/>
      <w:r w:rsidR="004F167E" w:rsidRPr="00FA7A4F">
        <w:rPr>
          <w:rFonts w:ascii="Aptos" w:hAnsi="Aptos"/>
          <w:sz w:val="25"/>
          <w:szCs w:val="25"/>
          <w:u w:val="single"/>
        </w:rPr>
        <w:t>a Free</w:t>
      </w:r>
      <w:proofErr w:type="gramEnd"/>
      <w:r w:rsidR="004F167E" w:rsidRPr="00FA7A4F">
        <w:rPr>
          <w:rFonts w:ascii="Aptos" w:hAnsi="Aptos"/>
          <w:sz w:val="25"/>
          <w:szCs w:val="25"/>
          <w:u w:val="single"/>
        </w:rPr>
        <w:t xml:space="preserve"> Appropriate Public Education in the Least Restrictive Environment</w:t>
      </w:r>
      <w:r w:rsidR="004F167E" w:rsidRPr="00FA7A4F">
        <w:rPr>
          <w:rStyle w:val="FootnoteReference"/>
          <w:rFonts w:ascii="Aptos" w:hAnsi="Aptos"/>
          <w:sz w:val="25"/>
          <w:szCs w:val="25"/>
        </w:rPr>
        <w:footnoteReference w:id="14"/>
      </w:r>
    </w:p>
    <w:p w14:paraId="7CF05D56" w14:textId="77777777" w:rsidR="004F167E" w:rsidRPr="00E06FA9" w:rsidRDefault="004F167E" w:rsidP="004F167E">
      <w:pPr>
        <w:spacing w:after="100" w:afterAutospacing="1"/>
        <w:ind w:firstLine="720"/>
        <w:rPr>
          <w:rFonts w:ascii="Aptos" w:hAnsi="Aptos"/>
          <w:sz w:val="25"/>
          <w:szCs w:val="25"/>
        </w:rPr>
      </w:pPr>
      <w:r w:rsidRPr="000729EC">
        <w:rPr>
          <w:rFonts w:ascii="Aptos" w:hAnsi="Aptos"/>
          <w:sz w:val="25"/>
          <w:szCs w:val="25"/>
        </w:rPr>
        <w:t xml:space="preserve">The </w:t>
      </w:r>
      <w:r>
        <w:rPr>
          <w:rFonts w:ascii="Aptos" w:hAnsi="Aptos"/>
          <w:sz w:val="25"/>
          <w:szCs w:val="25"/>
        </w:rPr>
        <w:t>Individuals with Disabilities Education Act (</w:t>
      </w:r>
      <w:r w:rsidRPr="000729EC">
        <w:rPr>
          <w:rFonts w:ascii="Aptos" w:hAnsi="Aptos"/>
          <w:sz w:val="25"/>
          <w:szCs w:val="25"/>
        </w:rPr>
        <w:t>IDEA</w:t>
      </w:r>
      <w:r>
        <w:rPr>
          <w:rFonts w:ascii="Aptos" w:hAnsi="Aptos"/>
          <w:sz w:val="25"/>
          <w:szCs w:val="25"/>
        </w:rPr>
        <w:t>)</w:t>
      </w:r>
      <w:r w:rsidRPr="000729EC">
        <w:rPr>
          <w:rFonts w:ascii="Aptos" w:hAnsi="Aptos"/>
          <w:sz w:val="25"/>
          <w:szCs w:val="25"/>
        </w:rPr>
        <w:t xml:space="preserve"> was enacted “to ensure that all children with disabilities have available to them a free appropriate public education . . . designed to meet their unique needs and prepare them for further education, employment and independent living.”</w:t>
      </w:r>
      <w:r w:rsidRPr="000729EC">
        <w:rPr>
          <w:rStyle w:val="FootnoteReference"/>
          <w:rFonts w:ascii="Aptos" w:hAnsi="Aptos"/>
          <w:sz w:val="25"/>
          <w:szCs w:val="25"/>
        </w:rPr>
        <w:footnoteReference w:id="15"/>
      </w:r>
      <w:r w:rsidRPr="000729EC">
        <w:rPr>
          <w:rFonts w:ascii="Aptos" w:hAnsi="Aptos"/>
          <w:sz w:val="25"/>
          <w:szCs w:val="25"/>
        </w:rPr>
        <w:t> </w:t>
      </w:r>
      <w:r w:rsidRPr="000729EC">
        <w:rPr>
          <w:rFonts w:ascii="Aptos" w:hAnsi="Aptos" w:cs="Open Sans"/>
          <w:color w:val="000000"/>
          <w:sz w:val="25"/>
          <w:szCs w:val="25"/>
        </w:rPr>
        <w:t>To fulfill its substantive obligations</w:t>
      </w:r>
      <w:r>
        <w:rPr>
          <w:rFonts w:ascii="Aptos" w:hAnsi="Aptos" w:cs="Open Sans"/>
          <w:color w:val="000000"/>
          <w:sz w:val="25"/>
          <w:szCs w:val="25"/>
        </w:rPr>
        <w:t xml:space="preserve"> pursuant to federal law</w:t>
      </w:r>
      <w:r w:rsidRPr="000729EC">
        <w:rPr>
          <w:rFonts w:ascii="Aptos" w:hAnsi="Aptos" w:cs="Open Sans"/>
          <w:color w:val="000000"/>
          <w:sz w:val="25"/>
          <w:szCs w:val="25"/>
        </w:rPr>
        <w:t xml:space="preserve">, a school district is required to develop and implement an IEP tailored to a child’s </w:t>
      </w:r>
      <w:r>
        <w:rPr>
          <w:rFonts w:ascii="Aptos" w:hAnsi="Aptos" w:cs="Open Sans"/>
          <w:color w:val="000000"/>
          <w:sz w:val="25"/>
          <w:szCs w:val="25"/>
        </w:rPr>
        <w:t xml:space="preserve">unique academic and functional </w:t>
      </w:r>
      <w:r w:rsidRPr="000729EC">
        <w:rPr>
          <w:rFonts w:ascii="Aptos" w:hAnsi="Aptos" w:cs="Open Sans"/>
          <w:color w:val="000000"/>
          <w:sz w:val="25"/>
          <w:szCs w:val="25"/>
        </w:rPr>
        <w:t>needs.</w:t>
      </w:r>
      <w:r w:rsidRPr="000729EC">
        <w:rPr>
          <w:rStyle w:val="FootnoteReference"/>
          <w:rFonts w:ascii="Aptos" w:hAnsi="Aptos" w:cs="Open Sans"/>
          <w:color w:val="000000"/>
          <w:sz w:val="25"/>
          <w:szCs w:val="25"/>
        </w:rPr>
        <w:footnoteReference w:id="16"/>
      </w:r>
      <w:r w:rsidRPr="000729EC">
        <w:rPr>
          <w:rFonts w:ascii="Aptos" w:hAnsi="Aptos" w:cs="Open Sans"/>
          <w:color w:val="000000"/>
          <w:sz w:val="25"/>
          <w:szCs w:val="25"/>
        </w:rPr>
        <w:t xml:space="preserve"> To provide a FAPE, the IEP must be individually designed</w:t>
      </w:r>
      <w:r>
        <w:rPr>
          <w:rFonts w:ascii="Aptos" w:hAnsi="Aptos" w:cs="Open Sans"/>
          <w:color w:val="000000"/>
          <w:sz w:val="25"/>
          <w:szCs w:val="25"/>
        </w:rPr>
        <w:t xml:space="preserve"> and reasonably calculated to confer a meaningful benefit.</w:t>
      </w:r>
      <w:r>
        <w:rPr>
          <w:rStyle w:val="FootnoteReference"/>
          <w:rFonts w:ascii="Aptos" w:hAnsi="Aptos" w:cs="Open Sans"/>
          <w:color w:val="000000"/>
          <w:sz w:val="25"/>
          <w:szCs w:val="25"/>
        </w:rPr>
        <w:footnoteReference w:id="17"/>
      </w:r>
      <w:r>
        <w:rPr>
          <w:rFonts w:ascii="Aptos" w:hAnsi="Aptos" w:cs="Open Sans"/>
          <w:color w:val="000000"/>
          <w:sz w:val="25"/>
          <w:szCs w:val="25"/>
        </w:rPr>
        <w:t xml:space="preserve"> It must include, </w:t>
      </w:r>
      <w:r w:rsidRPr="000729EC">
        <w:rPr>
          <w:rFonts w:ascii="Aptos" w:hAnsi="Aptos" w:cs="Open Sans"/>
          <w:color w:val="000000"/>
          <w:sz w:val="25"/>
          <w:szCs w:val="25"/>
        </w:rPr>
        <w:t>“at a bare minimum, the child’s present level of educational attainment, the short- and long-term goals for his or her education, objective criteria with which to measure progress toward those goals, and the specific services to be offered.”</w:t>
      </w:r>
      <w:r w:rsidRPr="000729EC">
        <w:rPr>
          <w:rStyle w:val="FootnoteReference"/>
          <w:rFonts w:ascii="Aptos" w:hAnsi="Aptos" w:cs="Open Sans"/>
          <w:color w:val="000000"/>
          <w:sz w:val="25"/>
          <w:szCs w:val="25"/>
        </w:rPr>
        <w:footnoteReference w:id="18"/>
      </w:r>
      <w:r w:rsidRPr="000729EC">
        <w:rPr>
          <w:rFonts w:ascii="Aptos" w:hAnsi="Aptos" w:cs="Open Sans"/>
          <w:color w:val="000000"/>
          <w:sz w:val="25"/>
          <w:szCs w:val="25"/>
        </w:rPr>
        <w:t> </w:t>
      </w:r>
      <w:r>
        <w:rPr>
          <w:rFonts w:ascii="Aptos" w:hAnsi="Aptos" w:cs="Open Sans"/>
          <w:color w:val="000000"/>
          <w:sz w:val="25"/>
          <w:szCs w:val="25"/>
        </w:rPr>
        <w:t xml:space="preserve">These elements should incorporate </w:t>
      </w:r>
      <w:r w:rsidRPr="00166B59">
        <w:rPr>
          <w:rFonts w:ascii="Aptos" w:hAnsi="Aptos"/>
          <w:color w:val="000000" w:themeColor="text1"/>
          <w:sz w:val="25"/>
          <w:szCs w:val="25"/>
        </w:rPr>
        <w:t>parental concerns; the student's strengths, disabilities,</w:t>
      </w:r>
      <w:r>
        <w:rPr>
          <w:rFonts w:ascii="Aptos" w:hAnsi="Aptos"/>
          <w:color w:val="000000" w:themeColor="text1"/>
          <w:sz w:val="25"/>
          <w:szCs w:val="25"/>
        </w:rPr>
        <w:t xml:space="preserve"> </w:t>
      </w:r>
      <w:r w:rsidRPr="00166B59">
        <w:rPr>
          <w:rFonts w:ascii="Aptos" w:hAnsi="Aptos"/>
          <w:color w:val="000000" w:themeColor="text1"/>
          <w:sz w:val="25"/>
          <w:szCs w:val="25"/>
        </w:rPr>
        <w:t>recent evaluations; and the child’s potential for growth.</w:t>
      </w:r>
      <w:r w:rsidRPr="00166B59">
        <w:rPr>
          <w:rStyle w:val="FootnoteReference"/>
          <w:rFonts w:ascii="Aptos" w:eastAsiaTheme="majorEastAsia" w:hAnsi="Aptos"/>
          <w:color w:val="000000" w:themeColor="text1"/>
          <w:sz w:val="25"/>
          <w:szCs w:val="25"/>
        </w:rPr>
        <w:footnoteReference w:id="19"/>
      </w:r>
      <w:r>
        <w:rPr>
          <w:rFonts w:ascii="Aptos" w:hAnsi="Aptos"/>
          <w:color w:val="000000" w:themeColor="text1"/>
          <w:sz w:val="25"/>
          <w:szCs w:val="25"/>
        </w:rPr>
        <w:t xml:space="preserve"> </w:t>
      </w:r>
      <w:r w:rsidRPr="00166B59">
        <w:rPr>
          <w:rFonts w:ascii="Aptos" w:hAnsi="Aptos"/>
          <w:color w:val="000000" w:themeColor="text1"/>
          <w:sz w:val="25"/>
          <w:szCs w:val="25"/>
        </w:rPr>
        <w:t xml:space="preserve"> </w:t>
      </w:r>
      <w:r>
        <w:rPr>
          <w:rFonts w:ascii="Aptos" w:hAnsi="Aptos" w:cs="Open Sans"/>
          <w:color w:val="000000"/>
          <w:sz w:val="25"/>
          <w:szCs w:val="25"/>
        </w:rPr>
        <w:t>The goals contained in an IEP should be “appropriately ambitious.”</w:t>
      </w:r>
      <w:r>
        <w:rPr>
          <w:rStyle w:val="FootnoteReference"/>
          <w:rFonts w:ascii="Aptos" w:hAnsi="Aptos" w:cs="Open Sans"/>
          <w:color w:val="000000"/>
          <w:sz w:val="25"/>
          <w:szCs w:val="25"/>
        </w:rPr>
        <w:footnoteReference w:id="20"/>
      </w:r>
      <w:r>
        <w:rPr>
          <w:rFonts w:ascii="Aptos" w:hAnsi="Aptos" w:cs="Open Sans"/>
          <w:color w:val="000000"/>
          <w:sz w:val="25"/>
          <w:szCs w:val="25"/>
        </w:rPr>
        <w:t xml:space="preserve"> Whether the IEP meets these standards for a particular child must be determined in the context of his individual potential.</w:t>
      </w:r>
      <w:r>
        <w:rPr>
          <w:rStyle w:val="FootnoteReference"/>
          <w:rFonts w:ascii="Aptos" w:hAnsi="Aptos" w:cs="Open Sans"/>
          <w:color w:val="000000"/>
          <w:sz w:val="25"/>
          <w:szCs w:val="25"/>
        </w:rPr>
        <w:footnoteReference w:id="21"/>
      </w:r>
      <w:r>
        <w:rPr>
          <w:rFonts w:ascii="Aptos" w:hAnsi="Aptos" w:cs="Open Sans"/>
          <w:color w:val="000000"/>
          <w:sz w:val="25"/>
          <w:szCs w:val="25"/>
        </w:rPr>
        <w:t xml:space="preserve"> </w:t>
      </w:r>
      <w:r w:rsidRPr="000729EC">
        <w:rPr>
          <w:rFonts w:ascii="Aptos" w:hAnsi="Aptos" w:cs="Open Sans"/>
          <w:color w:val="000000"/>
          <w:sz w:val="25"/>
          <w:szCs w:val="25"/>
        </w:rPr>
        <w:t xml:space="preserve">An IEP “reasonably calculated to enable a child to make progress appropriate in light of the child’s circumstances” will be </w:t>
      </w:r>
      <w:r w:rsidRPr="007E63CF">
        <w:rPr>
          <w:rFonts w:ascii="Aptos" w:hAnsi="Aptos" w:cs="Open Sans"/>
          <w:color w:val="000000"/>
          <w:sz w:val="25"/>
          <w:szCs w:val="25"/>
        </w:rPr>
        <w:t>substantively sound.</w:t>
      </w:r>
      <w:r w:rsidRPr="007E63CF">
        <w:rPr>
          <w:rStyle w:val="FootnoteReference"/>
          <w:rFonts w:ascii="Aptos" w:hAnsi="Aptos" w:cs="Open Sans"/>
          <w:color w:val="000000"/>
          <w:sz w:val="25"/>
          <w:szCs w:val="25"/>
        </w:rPr>
        <w:footnoteReference w:id="22"/>
      </w:r>
      <w:r w:rsidRPr="007E63CF">
        <w:rPr>
          <w:rFonts w:ascii="Aptos" w:hAnsi="Aptos" w:cs="Open Sans"/>
          <w:color w:val="000000"/>
          <w:sz w:val="25"/>
          <w:szCs w:val="25"/>
        </w:rPr>
        <w:t> </w:t>
      </w:r>
    </w:p>
    <w:p w14:paraId="2C39B8BC" w14:textId="77777777" w:rsidR="004F167E" w:rsidRDefault="004F167E" w:rsidP="004F167E">
      <w:pPr>
        <w:pStyle w:val="NormalWeb"/>
        <w:shd w:val="clear" w:color="auto" w:fill="FFFFFF"/>
        <w:spacing w:before="330" w:beforeAutospacing="0" w:after="330" w:afterAutospacing="0"/>
        <w:ind w:firstLine="720"/>
        <w:rPr>
          <w:rFonts w:ascii="Aptos" w:hAnsi="Aptos"/>
          <w:sz w:val="25"/>
          <w:szCs w:val="25"/>
        </w:rPr>
      </w:pPr>
      <w:r w:rsidRPr="00166B59">
        <w:rPr>
          <w:rFonts w:ascii="Aptos" w:hAnsi="Aptos"/>
          <w:color w:val="000000" w:themeColor="text1"/>
          <w:sz w:val="25"/>
          <w:szCs w:val="25"/>
        </w:rPr>
        <w:t xml:space="preserve">Under state and federal special education law, a school district has an obligation to provide the services that comprise </w:t>
      </w:r>
      <w:r>
        <w:rPr>
          <w:rFonts w:ascii="Aptos" w:hAnsi="Aptos"/>
          <w:color w:val="000000" w:themeColor="text1"/>
          <w:sz w:val="25"/>
          <w:szCs w:val="25"/>
        </w:rPr>
        <w:t xml:space="preserve">a </w:t>
      </w:r>
      <w:r w:rsidRPr="00166B59">
        <w:rPr>
          <w:rFonts w:ascii="Aptos" w:hAnsi="Aptos"/>
          <w:color w:val="000000" w:themeColor="text1"/>
          <w:sz w:val="25"/>
          <w:szCs w:val="25"/>
        </w:rPr>
        <w:t>FAPE in the least restrictive environment.</w:t>
      </w:r>
      <w:r w:rsidRPr="00166B59">
        <w:rPr>
          <w:rStyle w:val="FootnoteReference"/>
          <w:rFonts w:ascii="Aptos" w:eastAsiaTheme="majorEastAsia" w:hAnsi="Aptos"/>
          <w:color w:val="000000" w:themeColor="text1"/>
          <w:sz w:val="25"/>
          <w:szCs w:val="25"/>
        </w:rPr>
        <w:footnoteReference w:id="23"/>
      </w:r>
      <w:r w:rsidRPr="00166B59">
        <w:rPr>
          <w:rFonts w:ascii="Aptos" w:hAnsi="Aptos"/>
          <w:color w:val="000000" w:themeColor="text1"/>
          <w:sz w:val="25"/>
          <w:szCs w:val="25"/>
        </w:rPr>
        <w:t xml:space="preserve"> To the maximum extent appropriate, therefore, a student with disabilities must be educated with h</w:t>
      </w:r>
      <w:r>
        <w:rPr>
          <w:rFonts w:ascii="Aptos" w:hAnsi="Aptos"/>
          <w:color w:val="000000" w:themeColor="text1"/>
          <w:sz w:val="25"/>
          <w:szCs w:val="25"/>
        </w:rPr>
        <w:t xml:space="preserve">is </w:t>
      </w:r>
      <w:r w:rsidRPr="00166B59">
        <w:rPr>
          <w:rFonts w:ascii="Aptos" w:hAnsi="Aptos"/>
          <w:color w:val="000000" w:themeColor="text1"/>
          <w:sz w:val="25"/>
          <w:szCs w:val="25"/>
        </w:rPr>
        <w:t xml:space="preserve">peers who do not have disabilities, such that "removal . . . from the regular educational environment occurs only when the nature or </w:t>
      </w:r>
      <w:r w:rsidRPr="00166B59">
        <w:rPr>
          <w:rFonts w:ascii="Aptos" w:hAnsi="Aptos"/>
          <w:color w:val="000000" w:themeColor="text1"/>
          <w:sz w:val="25"/>
          <w:szCs w:val="25"/>
        </w:rPr>
        <w:lastRenderedPageBreak/>
        <w:t>severity of the disability of a child is such that education in regular classes with the use of supplementary aids and services, cannot be achieved satisfactorily."</w:t>
      </w:r>
      <w:r w:rsidRPr="00166B59">
        <w:rPr>
          <w:rStyle w:val="FootnoteReference"/>
          <w:rFonts w:ascii="Aptos" w:eastAsiaTheme="majorEastAsia" w:hAnsi="Aptos"/>
          <w:color w:val="000000" w:themeColor="text1"/>
          <w:sz w:val="25"/>
          <w:szCs w:val="25"/>
        </w:rPr>
        <w:footnoteReference w:id="24"/>
      </w:r>
      <w:r w:rsidRPr="00166B59">
        <w:rPr>
          <w:rFonts w:ascii="Aptos" w:hAnsi="Aptos"/>
          <w:color w:val="000000" w:themeColor="text1"/>
          <w:sz w:val="25"/>
          <w:szCs w:val="25"/>
        </w:rPr>
        <w:t xml:space="preserve">  "The goal, then, is to find the least restrictive educational environment that will accommodate the child's legitimate needs.</w:t>
      </w:r>
      <w:r>
        <w:rPr>
          <w:rFonts w:ascii="Aptos" w:hAnsi="Aptos"/>
          <w:color w:val="000000" w:themeColor="text1"/>
          <w:sz w:val="25"/>
          <w:szCs w:val="25"/>
        </w:rPr>
        <w:t>”</w:t>
      </w:r>
      <w:r>
        <w:rPr>
          <w:rStyle w:val="FootnoteReference"/>
          <w:rFonts w:ascii="Aptos" w:hAnsi="Aptos"/>
          <w:color w:val="000000" w:themeColor="text1"/>
          <w:sz w:val="25"/>
          <w:szCs w:val="25"/>
        </w:rPr>
        <w:footnoteReference w:id="25"/>
      </w:r>
      <w:r w:rsidRPr="00E06FA9">
        <w:rPr>
          <w:rFonts w:ascii="Aptos" w:hAnsi="Aptos"/>
          <w:sz w:val="25"/>
          <w:szCs w:val="25"/>
        </w:rPr>
        <w:t xml:space="preserve"> </w:t>
      </w:r>
      <w:r w:rsidRPr="00D67A6B">
        <w:rPr>
          <w:rFonts w:ascii="Aptos" w:hAnsi="Aptos"/>
          <w:sz w:val="25"/>
          <w:szCs w:val="25"/>
        </w:rPr>
        <w:t>For most children, a FAPE “will involve integration in the regular classroom and individualized special education calculated to achieve advancement from grade to grade.”</w:t>
      </w:r>
      <w:r w:rsidRPr="00D67A6B">
        <w:rPr>
          <w:rStyle w:val="FootnoteReference"/>
          <w:rFonts w:ascii="Aptos" w:eastAsiaTheme="majorEastAsia" w:hAnsi="Aptos"/>
          <w:sz w:val="25"/>
          <w:szCs w:val="25"/>
        </w:rPr>
        <w:footnoteReference w:id="26"/>
      </w:r>
      <w:r w:rsidRPr="00D67A6B">
        <w:rPr>
          <w:rFonts w:ascii="Aptos" w:hAnsi="Aptos"/>
          <w:sz w:val="25"/>
          <w:szCs w:val="25"/>
        </w:rPr>
        <w:t xml:space="preserve"> </w:t>
      </w:r>
      <w:r>
        <w:rPr>
          <w:rFonts w:ascii="Aptos" w:hAnsi="Aptos"/>
          <w:sz w:val="25"/>
          <w:szCs w:val="25"/>
        </w:rPr>
        <w:t>However, when a student cannot receive a FAPE in this setting, a more restrictive environment, such as a private day school, is appropriate, as “the desirability of mainstreaming must be weighed in concert with the [IDEA]’s mandate for educational improvement.”</w:t>
      </w:r>
      <w:r>
        <w:rPr>
          <w:rStyle w:val="FootnoteReference"/>
          <w:rFonts w:ascii="Aptos" w:hAnsi="Aptos"/>
          <w:sz w:val="25"/>
          <w:szCs w:val="25"/>
        </w:rPr>
        <w:footnoteReference w:id="27"/>
      </w:r>
    </w:p>
    <w:p w14:paraId="3D39E6C6" w14:textId="09901ECA" w:rsidR="004F167E" w:rsidRDefault="004F167E" w:rsidP="004F167E">
      <w:pPr>
        <w:pStyle w:val="NormalWeb"/>
        <w:shd w:val="clear" w:color="auto" w:fill="FFFFFF"/>
        <w:spacing w:before="330" w:beforeAutospacing="0" w:after="330" w:afterAutospacing="0"/>
        <w:ind w:firstLine="720"/>
        <w:rPr>
          <w:rFonts w:ascii="Aptos" w:hAnsi="Aptos"/>
          <w:sz w:val="25"/>
          <w:szCs w:val="25"/>
        </w:rPr>
      </w:pPr>
      <w:r>
        <w:rPr>
          <w:rFonts w:ascii="Aptos" w:hAnsi="Aptos"/>
          <w:sz w:val="25"/>
          <w:szCs w:val="25"/>
        </w:rPr>
        <w:t>Finally, e</w:t>
      </w:r>
      <w:r w:rsidRPr="007E63CF">
        <w:rPr>
          <w:rFonts w:ascii="Aptos" w:hAnsi="Aptos"/>
          <w:sz w:val="25"/>
          <w:szCs w:val="25"/>
        </w:rPr>
        <w:t xml:space="preserve">valuating an IEP requires viewing it as a “a snapshot, not a retrospective. In striving for ‘appropriateness, an IEP must take into account what </w:t>
      </w:r>
      <w:r>
        <w:rPr>
          <w:rFonts w:ascii="Aptos" w:hAnsi="Aptos"/>
          <w:sz w:val="25"/>
          <w:szCs w:val="25"/>
        </w:rPr>
        <w:t xml:space="preserve">    </w:t>
      </w:r>
      <w:r w:rsidRPr="007E63CF">
        <w:rPr>
          <w:rFonts w:ascii="Aptos" w:hAnsi="Aptos"/>
          <w:sz w:val="25"/>
          <w:szCs w:val="25"/>
        </w:rPr>
        <w:t xml:space="preserve">was . . </w:t>
      </w:r>
      <w:r>
        <w:rPr>
          <w:rFonts w:ascii="Aptos" w:hAnsi="Aptos"/>
          <w:sz w:val="25"/>
          <w:szCs w:val="25"/>
        </w:rPr>
        <w:t xml:space="preserve">. </w:t>
      </w:r>
      <w:r w:rsidRPr="007E63CF">
        <w:rPr>
          <w:rFonts w:ascii="Aptos" w:hAnsi="Aptos"/>
          <w:sz w:val="25"/>
          <w:szCs w:val="25"/>
        </w:rPr>
        <w:t>objectively reasonable . . . at the time the IEP was promulgated.’”</w:t>
      </w:r>
      <w:r w:rsidRPr="007E63CF">
        <w:rPr>
          <w:rStyle w:val="FootnoteReference"/>
          <w:rFonts w:ascii="Aptos" w:eastAsiaTheme="majorEastAsia" w:hAnsi="Aptos"/>
          <w:sz w:val="25"/>
          <w:szCs w:val="25"/>
        </w:rPr>
        <w:footnoteReference w:id="28"/>
      </w:r>
      <w:r w:rsidRPr="007E63CF">
        <w:rPr>
          <w:rFonts w:ascii="Aptos" w:hAnsi="Aptos"/>
          <w:sz w:val="25"/>
          <w:szCs w:val="25"/>
        </w:rPr>
        <w:t xml:space="preserve"> </w:t>
      </w:r>
    </w:p>
    <w:p w14:paraId="003DB914" w14:textId="26144600" w:rsidR="00D234F8" w:rsidRDefault="00D67A6B" w:rsidP="00AA378B">
      <w:pPr>
        <w:pStyle w:val="NormalWeb"/>
        <w:shd w:val="clear" w:color="auto" w:fill="FFFFFF"/>
        <w:spacing w:before="330" w:beforeAutospacing="0" w:after="330" w:afterAutospacing="0"/>
        <w:ind w:firstLine="720"/>
        <w:rPr>
          <w:rFonts w:ascii="Aptos" w:hAnsi="Aptos" w:cs="Open Sans"/>
          <w:color w:val="000000"/>
          <w:sz w:val="25"/>
          <w:szCs w:val="25"/>
        </w:rPr>
      </w:pPr>
      <w:bookmarkStart w:id="1" w:name="_Hlk116895635"/>
      <w:bookmarkStart w:id="2" w:name="_Hlk182826224"/>
      <w:bookmarkStart w:id="3" w:name="_Hlk182994588"/>
      <w:bookmarkEnd w:id="1"/>
      <w:r>
        <w:rPr>
          <w:rFonts w:ascii="Aptos" w:hAnsi="Aptos" w:cs="Open Sans"/>
          <w:color w:val="000000"/>
          <w:sz w:val="25"/>
          <w:szCs w:val="25"/>
        </w:rPr>
        <w:t>A</w:t>
      </w:r>
      <w:r w:rsidR="00D234F8" w:rsidRPr="00D67A6B">
        <w:rPr>
          <w:rFonts w:ascii="Aptos" w:hAnsi="Aptos" w:cs="Open Sans"/>
          <w:color w:val="000000"/>
          <w:sz w:val="25"/>
          <w:szCs w:val="25"/>
        </w:rPr>
        <w:t xml:space="preserve"> substantive violation </w:t>
      </w:r>
      <w:r>
        <w:rPr>
          <w:rFonts w:ascii="Aptos" w:hAnsi="Aptos" w:cs="Open Sans"/>
          <w:color w:val="000000"/>
          <w:sz w:val="25"/>
          <w:szCs w:val="25"/>
        </w:rPr>
        <w:t xml:space="preserve">of the IDEA </w:t>
      </w:r>
      <w:r w:rsidR="00D234F8" w:rsidRPr="00D67A6B">
        <w:rPr>
          <w:rFonts w:ascii="Aptos" w:hAnsi="Aptos" w:cs="Open Sans"/>
          <w:color w:val="000000"/>
          <w:sz w:val="25"/>
          <w:szCs w:val="25"/>
        </w:rPr>
        <w:t>occurs where the content</w:t>
      </w:r>
      <w:r w:rsidR="00D234F8" w:rsidRPr="000729EC">
        <w:rPr>
          <w:rFonts w:ascii="Aptos" w:hAnsi="Aptos" w:cs="Open Sans"/>
          <w:color w:val="000000"/>
          <w:sz w:val="25"/>
          <w:szCs w:val="25"/>
        </w:rPr>
        <w:t xml:space="preserve"> of an IEP is insufficient to afford the student a FAPE.</w:t>
      </w:r>
      <w:r w:rsidR="00D234F8" w:rsidRPr="000729EC">
        <w:rPr>
          <w:rStyle w:val="FootnoteReference"/>
          <w:rFonts w:ascii="Aptos" w:hAnsi="Aptos" w:cs="Open Sans"/>
          <w:color w:val="000000"/>
          <w:sz w:val="25"/>
          <w:szCs w:val="25"/>
        </w:rPr>
        <w:footnoteReference w:id="29"/>
      </w:r>
      <w:r w:rsidR="00D234F8" w:rsidRPr="000729EC">
        <w:rPr>
          <w:rFonts w:ascii="Aptos" w:hAnsi="Aptos" w:cs="Open Sans"/>
          <w:color w:val="000000"/>
          <w:sz w:val="25"/>
          <w:szCs w:val="25"/>
        </w:rPr>
        <w:t> </w:t>
      </w:r>
      <w:bookmarkEnd w:id="2"/>
      <w:r w:rsidR="00AA378B">
        <w:rPr>
          <w:rFonts w:ascii="Aptos" w:hAnsi="Aptos" w:cs="Open Sans"/>
          <w:color w:val="000000"/>
          <w:sz w:val="25"/>
          <w:szCs w:val="25"/>
        </w:rPr>
        <w:t>Not every refusal to accommodate a parent’s preference regarding her child’s IEP, however, violates the IDEA</w:t>
      </w:r>
      <w:bookmarkEnd w:id="3"/>
      <w:r w:rsidR="00D234F8" w:rsidRPr="000729EC">
        <w:rPr>
          <w:rFonts w:ascii="Aptos" w:hAnsi="Aptos" w:cs="Open Sans"/>
          <w:color w:val="000000"/>
          <w:sz w:val="25"/>
          <w:szCs w:val="25"/>
        </w:rPr>
        <w:t>.</w:t>
      </w:r>
      <w:r w:rsidR="00D234F8" w:rsidRPr="000729EC">
        <w:rPr>
          <w:rStyle w:val="FootnoteReference"/>
          <w:rFonts w:ascii="Aptos" w:hAnsi="Aptos" w:cs="Open Sans"/>
          <w:color w:val="000000"/>
          <w:sz w:val="25"/>
          <w:szCs w:val="25"/>
        </w:rPr>
        <w:footnoteReference w:id="30"/>
      </w:r>
      <w:r w:rsidR="00D234F8" w:rsidRPr="000729EC">
        <w:rPr>
          <w:rFonts w:ascii="Aptos" w:hAnsi="Aptos" w:cs="Open Sans"/>
          <w:color w:val="000000"/>
          <w:sz w:val="25"/>
          <w:szCs w:val="25"/>
        </w:rPr>
        <w:t xml:space="preserve"> </w:t>
      </w:r>
    </w:p>
    <w:p w14:paraId="7C6ED98B" w14:textId="2674C454" w:rsidR="00D234F8" w:rsidRPr="000729EC" w:rsidRDefault="00D234F8" w:rsidP="00D234F8">
      <w:pPr>
        <w:pStyle w:val="western"/>
        <w:numPr>
          <w:ilvl w:val="0"/>
          <w:numId w:val="8"/>
        </w:numPr>
        <w:shd w:val="clear" w:color="auto" w:fill="FFFFFF"/>
        <w:spacing w:before="330" w:beforeAutospacing="0" w:after="330" w:afterAutospacing="0"/>
        <w:rPr>
          <w:rFonts w:ascii="Aptos" w:hAnsi="Aptos" w:cs="Open Sans"/>
          <w:color w:val="000000"/>
          <w:sz w:val="25"/>
          <w:szCs w:val="25"/>
        </w:rPr>
      </w:pPr>
      <w:r w:rsidRPr="000729EC">
        <w:rPr>
          <w:rFonts w:ascii="Aptos" w:hAnsi="Aptos" w:cs="Open Sans"/>
          <w:color w:val="000000"/>
          <w:sz w:val="25"/>
          <w:szCs w:val="25"/>
          <w:u w:val="single"/>
        </w:rPr>
        <w:t>Analysis</w:t>
      </w:r>
      <w:r w:rsidR="005B4EBA">
        <w:rPr>
          <w:rStyle w:val="FootnoteReference"/>
          <w:rFonts w:ascii="Aptos" w:hAnsi="Aptos"/>
          <w:sz w:val="25"/>
          <w:szCs w:val="25"/>
        </w:rPr>
        <w:footnoteReference w:id="31"/>
      </w:r>
    </w:p>
    <w:p w14:paraId="16CC3C35" w14:textId="29265125" w:rsidR="00D24A71" w:rsidRDefault="00633FB6" w:rsidP="00E21964">
      <w:pPr>
        <w:pStyle w:val="western"/>
        <w:shd w:val="clear" w:color="auto" w:fill="FFFFFF"/>
        <w:spacing w:before="330" w:beforeAutospacing="0" w:after="330" w:afterAutospacing="0"/>
        <w:ind w:firstLine="720"/>
        <w:rPr>
          <w:rFonts w:ascii="Aptos" w:hAnsi="Aptos" w:cs="Open Sans"/>
          <w:color w:val="000000"/>
          <w:sz w:val="25"/>
          <w:szCs w:val="25"/>
        </w:rPr>
      </w:pPr>
      <w:r>
        <w:rPr>
          <w:rFonts w:ascii="Aptos" w:hAnsi="Aptos" w:cs="Open Sans"/>
          <w:color w:val="000000"/>
          <w:sz w:val="25"/>
          <w:szCs w:val="25"/>
        </w:rPr>
        <w:t>In the instant matter, Parents’</w:t>
      </w:r>
      <w:r w:rsidR="00D24A71">
        <w:rPr>
          <w:rFonts w:ascii="Aptos" w:hAnsi="Aptos" w:cs="Open Sans"/>
          <w:color w:val="000000"/>
          <w:sz w:val="25"/>
          <w:szCs w:val="25"/>
        </w:rPr>
        <w:t xml:space="preserve"> challenge </w:t>
      </w:r>
      <w:r w:rsidR="00384F0D">
        <w:rPr>
          <w:rFonts w:ascii="Aptos" w:hAnsi="Aptos" w:cs="Open Sans"/>
          <w:color w:val="000000"/>
          <w:sz w:val="25"/>
          <w:szCs w:val="25"/>
        </w:rPr>
        <w:t xml:space="preserve">is limited </w:t>
      </w:r>
      <w:r w:rsidR="00D24A71">
        <w:rPr>
          <w:rFonts w:ascii="Aptos" w:hAnsi="Aptos" w:cs="Open Sans"/>
          <w:color w:val="000000"/>
          <w:sz w:val="25"/>
          <w:szCs w:val="25"/>
        </w:rPr>
        <w:t xml:space="preserve">to Triton’s refusal to amend </w:t>
      </w:r>
      <w:r w:rsidR="00FC0C58">
        <w:rPr>
          <w:rFonts w:ascii="Aptos" w:hAnsi="Aptos" w:cs="Open Sans"/>
          <w:color w:val="000000"/>
          <w:sz w:val="25"/>
          <w:szCs w:val="25"/>
        </w:rPr>
        <w:t>Ian’s</w:t>
      </w:r>
      <w:r w:rsidR="00D24A71">
        <w:rPr>
          <w:rFonts w:ascii="Aptos" w:hAnsi="Aptos" w:cs="Open Sans"/>
          <w:color w:val="000000"/>
          <w:sz w:val="25"/>
          <w:szCs w:val="25"/>
        </w:rPr>
        <w:t xml:space="preserve"> </w:t>
      </w:r>
      <w:r w:rsidR="00384F0D">
        <w:rPr>
          <w:rFonts w:ascii="Aptos" w:hAnsi="Aptos" w:cs="Open Sans"/>
          <w:color w:val="000000"/>
          <w:sz w:val="25"/>
          <w:szCs w:val="25"/>
        </w:rPr>
        <w:t xml:space="preserve">current </w:t>
      </w:r>
      <w:r w:rsidR="00D24A71">
        <w:rPr>
          <w:rFonts w:ascii="Aptos" w:hAnsi="Aptos" w:cs="Open Sans"/>
          <w:color w:val="000000"/>
          <w:sz w:val="25"/>
          <w:szCs w:val="25"/>
        </w:rPr>
        <w:t>IEP to provide for his early dis</w:t>
      </w:r>
      <w:r w:rsidR="00384F0D">
        <w:rPr>
          <w:rFonts w:ascii="Aptos" w:hAnsi="Aptos" w:cs="Open Sans"/>
          <w:color w:val="000000"/>
          <w:sz w:val="25"/>
          <w:szCs w:val="25"/>
        </w:rPr>
        <w:t xml:space="preserve">missal every day, and </w:t>
      </w:r>
      <w:r w:rsidR="00FC0C58">
        <w:rPr>
          <w:rFonts w:ascii="Aptos" w:hAnsi="Aptos" w:cs="Open Sans"/>
          <w:color w:val="000000"/>
          <w:sz w:val="25"/>
          <w:szCs w:val="25"/>
        </w:rPr>
        <w:t xml:space="preserve">to permit that </w:t>
      </w:r>
      <w:r w:rsidR="00384F0D">
        <w:rPr>
          <w:rFonts w:ascii="Aptos" w:hAnsi="Aptos" w:cs="Open Sans"/>
          <w:color w:val="000000"/>
          <w:sz w:val="25"/>
          <w:szCs w:val="25"/>
        </w:rPr>
        <w:t>dismissal to occur without Parents be</w:t>
      </w:r>
      <w:r w:rsidR="00FC0C58">
        <w:rPr>
          <w:rFonts w:ascii="Aptos" w:hAnsi="Aptos" w:cs="Open Sans"/>
          <w:color w:val="000000"/>
          <w:sz w:val="25"/>
          <w:szCs w:val="25"/>
        </w:rPr>
        <w:t>ing</w:t>
      </w:r>
      <w:r w:rsidR="00384F0D">
        <w:rPr>
          <w:rFonts w:ascii="Aptos" w:hAnsi="Aptos" w:cs="Open Sans"/>
          <w:color w:val="000000"/>
          <w:sz w:val="25"/>
          <w:szCs w:val="25"/>
        </w:rPr>
        <w:t xml:space="preserve"> required to sign him out from school</w:t>
      </w:r>
      <w:r w:rsidR="00D24A71">
        <w:rPr>
          <w:rFonts w:ascii="Aptos" w:hAnsi="Aptos" w:cs="Open Sans"/>
          <w:color w:val="000000"/>
          <w:sz w:val="25"/>
          <w:szCs w:val="25"/>
        </w:rPr>
        <w:t xml:space="preserve">. Therefore, I must determine only whether the District’s failure to provide for </w:t>
      </w:r>
      <w:r w:rsidR="00384F0D">
        <w:rPr>
          <w:rFonts w:ascii="Aptos" w:hAnsi="Aptos" w:cs="Open Sans"/>
          <w:color w:val="000000"/>
          <w:sz w:val="25"/>
          <w:szCs w:val="25"/>
        </w:rPr>
        <w:t>a shortened school day for Ian</w:t>
      </w:r>
      <w:r w:rsidR="00FC0C58">
        <w:rPr>
          <w:rFonts w:ascii="Aptos" w:hAnsi="Aptos" w:cs="Open Sans"/>
          <w:color w:val="000000"/>
          <w:sz w:val="25"/>
          <w:szCs w:val="25"/>
        </w:rPr>
        <w:t xml:space="preserve">, and Triton’s requirement that </w:t>
      </w:r>
      <w:r w:rsidR="008B7932">
        <w:rPr>
          <w:rFonts w:ascii="Aptos" w:hAnsi="Aptos" w:cs="Open Sans"/>
          <w:color w:val="000000"/>
          <w:sz w:val="25"/>
          <w:szCs w:val="25"/>
        </w:rPr>
        <w:t>should</w:t>
      </w:r>
      <w:r>
        <w:rPr>
          <w:rFonts w:ascii="Aptos" w:hAnsi="Aptos" w:cs="Open Sans"/>
          <w:color w:val="000000"/>
          <w:sz w:val="25"/>
          <w:szCs w:val="25"/>
        </w:rPr>
        <w:t xml:space="preserve"> </w:t>
      </w:r>
      <w:r w:rsidR="00FC0C58">
        <w:rPr>
          <w:rFonts w:ascii="Aptos" w:hAnsi="Aptos" w:cs="Open Sans"/>
          <w:color w:val="000000"/>
          <w:sz w:val="25"/>
          <w:szCs w:val="25"/>
        </w:rPr>
        <w:t>Parents</w:t>
      </w:r>
      <w:r>
        <w:rPr>
          <w:rFonts w:ascii="Aptos" w:hAnsi="Aptos" w:cs="Open Sans"/>
          <w:color w:val="000000"/>
          <w:sz w:val="25"/>
          <w:szCs w:val="25"/>
        </w:rPr>
        <w:t xml:space="preserve"> elect to </w:t>
      </w:r>
      <w:r>
        <w:rPr>
          <w:rFonts w:ascii="Aptos" w:hAnsi="Aptos" w:cs="Open Sans"/>
          <w:color w:val="000000"/>
          <w:sz w:val="25"/>
          <w:szCs w:val="25"/>
        </w:rPr>
        <w:lastRenderedPageBreak/>
        <w:t>access same, they must sign</w:t>
      </w:r>
      <w:r w:rsidR="00FC0C58">
        <w:rPr>
          <w:rFonts w:ascii="Aptos" w:hAnsi="Aptos" w:cs="Open Sans"/>
          <w:color w:val="000000"/>
          <w:sz w:val="25"/>
          <w:szCs w:val="25"/>
        </w:rPr>
        <w:t xml:space="preserve"> </w:t>
      </w:r>
      <w:r>
        <w:rPr>
          <w:rFonts w:ascii="Aptos" w:hAnsi="Aptos" w:cs="Open Sans"/>
          <w:color w:val="000000"/>
          <w:sz w:val="25"/>
          <w:szCs w:val="25"/>
        </w:rPr>
        <w:t>him</w:t>
      </w:r>
      <w:r w:rsidR="00FC0C58">
        <w:rPr>
          <w:rFonts w:ascii="Aptos" w:hAnsi="Aptos" w:cs="Open Sans"/>
          <w:color w:val="000000"/>
          <w:sz w:val="25"/>
          <w:szCs w:val="25"/>
        </w:rPr>
        <w:t xml:space="preserve"> out from school </w:t>
      </w:r>
      <w:r>
        <w:rPr>
          <w:rFonts w:ascii="Aptos" w:hAnsi="Aptos" w:cs="Open Sans"/>
          <w:color w:val="000000"/>
          <w:sz w:val="25"/>
          <w:szCs w:val="25"/>
        </w:rPr>
        <w:t>(</w:t>
      </w:r>
      <w:r w:rsidR="00FC0C58">
        <w:rPr>
          <w:rFonts w:ascii="Aptos" w:hAnsi="Aptos" w:cs="Open Sans"/>
          <w:color w:val="000000"/>
          <w:sz w:val="25"/>
          <w:szCs w:val="25"/>
        </w:rPr>
        <w:t xml:space="preserve">consistent with the established protocol laid out in the </w:t>
      </w:r>
      <w:r w:rsidR="008B7932">
        <w:rPr>
          <w:rFonts w:ascii="Aptos" w:hAnsi="Aptos" w:cs="Open Sans"/>
          <w:color w:val="000000"/>
          <w:sz w:val="25"/>
          <w:szCs w:val="25"/>
        </w:rPr>
        <w:t>Student</w:t>
      </w:r>
      <w:r w:rsidR="00FC0C58">
        <w:rPr>
          <w:rFonts w:ascii="Aptos" w:hAnsi="Aptos" w:cs="Open Sans"/>
          <w:color w:val="000000"/>
          <w:sz w:val="25"/>
          <w:szCs w:val="25"/>
        </w:rPr>
        <w:t xml:space="preserve"> Handbook</w:t>
      </w:r>
      <w:r>
        <w:rPr>
          <w:rFonts w:ascii="Aptos" w:hAnsi="Aptos" w:cs="Open Sans"/>
          <w:color w:val="000000"/>
          <w:sz w:val="25"/>
          <w:szCs w:val="25"/>
        </w:rPr>
        <w:t>)</w:t>
      </w:r>
      <w:r w:rsidR="00FC0C58">
        <w:rPr>
          <w:rFonts w:ascii="Aptos" w:hAnsi="Aptos" w:cs="Open Sans"/>
          <w:color w:val="000000"/>
          <w:sz w:val="25"/>
          <w:szCs w:val="25"/>
        </w:rPr>
        <w:t>,</w:t>
      </w:r>
      <w:r w:rsidR="00D24A71">
        <w:rPr>
          <w:rFonts w:ascii="Aptos" w:hAnsi="Aptos" w:cs="Open Sans"/>
          <w:color w:val="000000"/>
          <w:sz w:val="25"/>
          <w:szCs w:val="25"/>
        </w:rPr>
        <w:t xml:space="preserve"> constitutes a substantive violation of the IDEA</w:t>
      </w:r>
      <w:r>
        <w:rPr>
          <w:rFonts w:ascii="Aptos" w:hAnsi="Aptos" w:cs="Open Sans"/>
          <w:color w:val="000000"/>
          <w:sz w:val="25"/>
          <w:szCs w:val="25"/>
        </w:rPr>
        <w:t xml:space="preserve"> – that is, whether Ian’s disability-related needs require a shortened school day. I find that they do not</w:t>
      </w:r>
      <w:r w:rsidR="00D24A71">
        <w:rPr>
          <w:rFonts w:ascii="Aptos" w:hAnsi="Aptos" w:cs="Open Sans"/>
          <w:color w:val="000000"/>
          <w:sz w:val="25"/>
          <w:szCs w:val="25"/>
        </w:rPr>
        <w:t>.</w:t>
      </w:r>
    </w:p>
    <w:p w14:paraId="3B21091F" w14:textId="2673D694" w:rsidR="00633FB6" w:rsidRDefault="00633FB6" w:rsidP="00384F0D">
      <w:pPr>
        <w:pStyle w:val="western"/>
        <w:shd w:val="clear" w:color="auto" w:fill="FFFFFF"/>
        <w:spacing w:before="330" w:beforeAutospacing="0" w:after="330" w:afterAutospacing="0"/>
        <w:ind w:firstLine="720"/>
        <w:rPr>
          <w:rFonts w:ascii="Aptos" w:hAnsi="Aptos"/>
        </w:rPr>
      </w:pPr>
      <w:r w:rsidRPr="000729EC">
        <w:rPr>
          <w:rFonts w:ascii="Aptos" w:hAnsi="Aptos" w:cs="Open Sans"/>
          <w:color w:val="000000"/>
          <w:sz w:val="25"/>
          <w:szCs w:val="25"/>
        </w:rPr>
        <w:t xml:space="preserve">Parents </w:t>
      </w:r>
      <w:r>
        <w:rPr>
          <w:rFonts w:ascii="Aptos" w:hAnsi="Aptos" w:cs="Open Sans"/>
          <w:color w:val="000000"/>
          <w:sz w:val="25"/>
          <w:szCs w:val="25"/>
        </w:rPr>
        <w:t xml:space="preserve">have fully accepted Ian’s 2025-2026 IEP, and they have raised no issue regarding services or placement. </w:t>
      </w:r>
      <w:r w:rsidR="009621EB">
        <w:rPr>
          <w:rFonts w:ascii="Aptos" w:hAnsi="Aptos"/>
        </w:rPr>
        <w:t>He</w:t>
      </w:r>
      <w:r>
        <w:rPr>
          <w:rFonts w:ascii="Aptos" w:hAnsi="Aptos"/>
        </w:rPr>
        <w:t xml:space="preserve"> receives a plethora of services in a substantially separate setting and is supported throughout the day by </w:t>
      </w:r>
      <w:proofErr w:type="gramStart"/>
      <w:r>
        <w:rPr>
          <w:rFonts w:ascii="Aptos" w:hAnsi="Aptos"/>
        </w:rPr>
        <w:t>a</w:t>
      </w:r>
      <w:r w:rsidR="006A55CB">
        <w:rPr>
          <w:rFonts w:ascii="Aptos" w:hAnsi="Aptos"/>
        </w:rPr>
        <w:t xml:space="preserve"> </w:t>
      </w:r>
      <w:r>
        <w:rPr>
          <w:rFonts w:ascii="Aptos" w:hAnsi="Aptos"/>
        </w:rPr>
        <w:t>1</w:t>
      </w:r>
      <w:proofErr w:type="gramEnd"/>
      <w:r>
        <w:rPr>
          <w:rFonts w:ascii="Aptos" w:hAnsi="Aptos"/>
        </w:rPr>
        <w:t>:1 aide. The last 35 minutes of Ian’s school day include 20 minutes of individualized ABA instruction and a dismissal routine, both of which are important components of his learning.</w:t>
      </w:r>
      <w:r w:rsidR="006A55CB">
        <w:rPr>
          <w:rFonts w:ascii="Aptos" w:hAnsi="Aptos"/>
        </w:rPr>
        <w:t xml:space="preserve"> The record is devoid of any evidence suggesting that Ian’s disability-related needs require a shorter school day. Rather, Parents rely on their personal and logistical difficulties as the basis for modifying the length of Ian’s school day. Such issues, however, are wholly irrelevant to my analysis and ultimate decision as to whether Ian’s IEP is reasonably calculated to provide him with a FAPE.</w:t>
      </w:r>
      <w:r w:rsidR="006A55CB" w:rsidRPr="006A55CB">
        <w:rPr>
          <w:rStyle w:val="FootnoteReference"/>
          <w:rFonts w:ascii="Aptos" w:hAnsi="Aptos"/>
        </w:rPr>
        <w:t xml:space="preserve"> </w:t>
      </w:r>
      <w:r w:rsidR="006A55CB">
        <w:rPr>
          <w:rStyle w:val="FootnoteReference"/>
          <w:rFonts w:ascii="Aptos" w:hAnsi="Aptos"/>
        </w:rPr>
        <w:footnoteReference w:id="32"/>
      </w:r>
    </w:p>
    <w:p w14:paraId="64D9C0CC" w14:textId="7C9F10BF" w:rsidR="00895CD1" w:rsidRPr="00384F0D" w:rsidRDefault="00895CD1" w:rsidP="008A70C5">
      <w:pPr>
        <w:pStyle w:val="western"/>
        <w:shd w:val="clear" w:color="auto" w:fill="FFFFFF"/>
        <w:spacing w:before="330" w:beforeAutospacing="0" w:after="330" w:afterAutospacing="0"/>
        <w:ind w:firstLine="720"/>
        <w:rPr>
          <w:rFonts w:ascii="Aptos" w:hAnsi="Aptos" w:cs="Open Sans"/>
          <w:color w:val="000000"/>
          <w:sz w:val="25"/>
          <w:szCs w:val="25"/>
        </w:rPr>
      </w:pPr>
      <w:r>
        <w:rPr>
          <w:rFonts w:ascii="Aptos" w:hAnsi="Aptos"/>
        </w:rPr>
        <w:t>I find that Triton has clearly established procedures regarding how, when, and where students who are picked up</w:t>
      </w:r>
      <w:r w:rsidR="00FC0C58">
        <w:rPr>
          <w:rFonts w:ascii="Aptos" w:hAnsi="Aptos"/>
        </w:rPr>
        <w:t xml:space="preserve"> from school</w:t>
      </w:r>
      <w:r>
        <w:rPr>
          <w:rFonts w:ascii="Aptos" w:hAnsi="Aptos"/>
        </w:rPr>
        <w:t xml:space="preserve"> by parents or guardians are to be dismissed. The District also has a clearly established protocol governing early dismissal of a student whose parent or guardian elects to pick him up before the end of the school day. </w:t>
      </w:r>
      <w:r w:rsidR="006A55CB">
        <w:rPr>
          <w:rFonts w:ascii="Aptos" w:hAnsi="Aptos"/>
        </w:rPr>
        <w:t>Such protocol, r</w:t>
      </w:r>
      <w:r>
        <w:rPr>
          <w:rFonts w:ascii="Aptos" w:hAnsi="Aptos"/>
        </w:rPr>
        <w:t>equiring written notice of the time, reason, and transportation details for a student’s early dismissal, and requiring that the parent or guardian sign the student out</w:t>
      </w:r>
      <w:r w:rsidR="00FC0C58">
        <w:rPr>
          <w:rFonts w:ascii="Aptos" w:hAnsi="Aptos"/>
        </w:rPr>
        <w:t>,</w:t>
      </w:r>
      <w:r>
        <w:rPr>
          <w:rFonts w:ascii="Aptos" w:hAnsi="Aptos"/>
        </w:rPr>
        <w:t xml:space="preserve"> allows </w:t>
      </w:r>
      <w:r w:rsidR="00FC0C58">
        <w:rPr>
          <w:rFonts w:ascii="Aptos" w:hAnsi="Aptos"/>
        </w:rPr>
        <w:t xml:space="preserve">Triton </w:t>
      </w:r>
      <w:r>
        <w:rPr>
          <w:rFonts w:ascii="Aptos" w:hAnsi="Aptos"/>
        </w:rPr>
        <w:t xml:space="preserve">to monitor students’ attendance, whereabouts, and safety during school hours. Moreover, the </w:t>
      </w:r>
      <w:r w:rsidR="006A55CB">
        <w:rPr>
          <w:rFonts w:ascii="Aptos" w:hAnsi="Aptos"/>
        </w:rPr>
        <w:t xml:space="preserve">Student </w:t>
      </w:r>
      <w:r>
        <w:rPr>
          <w:rFonts w:ascii="Aptos" w:hAnsi="Aptos"/>
        </w:rPr>
        <w:t>Handbook discourages early dismissals, consistent with State law regarding compulsory attendance for students Ian’s age.</w:t>
      </w:r>
    </w:p>
    <w:p w14:paraId="49D2B827" w14:textId="059FCD9C" w:rsidR="00FE38C4" w:rsidRDefault="006A55CB" w:rsidP="00FE38C4">
      <w:pPr>
        <w:pStyle w:val="western"/>
        <w:shd w:val="clear" w:color="auto" w:fill="FFFFFF"/>
        <w:spacing w:before="330" w:beforeAutospacing="0" w:after="330" w:afterAutospacing="0"/>
        <w:ind w:firstLine="720"/>
        <w:rPr>
          <w:rFonts w:ascii="Aptos" w:hAnsi="Aptos"/>
        </w:rPr>
      </w:pPr>
      <w:r>
        <w:rPr>
          <w:rFonts w:ascii="Aptos" w:hAnsi="Aptos"/>
        </w:rPr>
        <w:t>I do not find persuasive Parents’ argument that the language contained in the Additional Information Statement of the IEP constitutes a proposal by the District fo</w:t>
      </w:r>
      <w:r w:rsidR="009621EB">
        <w:rPr>
          <w:rFonts w:ascii="Aptos" w:hAnsi="Aptos"/>
        </w:rPr>
        <w:t xml:space="preserve">r </w:t>
      </w:r>
      <w:r>
        <w:rPr>
          <w:rFonts w:ascii="Aptos" w:hAnsi="Aptos"/>
        </w:rPr>
        <w:t xml:space="preserve">a modified school day for Ian. </w:t>
      </w:r>
      <w:r w:rsidR="00FE38C4">
        <w:rPr>
          <w:rFonts w:ascii="Aptos" w:hAnsi="Aptos"/>
        </w:rPr>
        <w:t>I agree with Ms. Nolan’s testimony and her explanation, in</w:t>
      </w:r>
      <w:r>
        <w:rPr>
          <w:rFonts w:ascii="Aptos" w:hAnsi="Aptos"/>
        </w:rPr>
        <w:t xml:space="preserve"> her September 2, 2025</w:t>
      </w:r>
      <w:r w:rsidR="00FE38C4">
        <w:rPr>
          <w:rFonts w:ascii="Aptos" w:hAnsi="Aptos"/>
        </w:rPr>
        <w:t xml:space="preserve"> email</w:t>
      </w:r>
      <w:r>
        <w:rPr>
          <w:rFonts w:ascii="Aptos" w:hAnsi="Aptos"/>
        </w:rPr>
        <w:t xml:space="preserve"> </w:t>
      </w:r>
      <w:r w:rsidR="00FE38C4">
        <w:rPr>
          <w:rFonts w:ascii="Aptos" w:hAnsi="Aptos"/>
        </w:rPr>
        <w:t>to Parents, that the Additional Information Statement in Ian’s 2025-2026 IEP does not indicate that Triton has proposed a modified or shortened school day for him. Rather, it reflects that Parents communicated to District personnel that they were electing to pick Ian up from school early ever</w:t>
      </w:r>
      <w:r w:rsidR="00551083">
        <w:rPr>
          <w:rFonts w:ascii="Aptos" w:hAnsi="Aptos"/>
        </w:rPr>
        <w:t>y</w:t>
      </w:r>
      <w:r w:rsidR="00FE38C4">
        <w:rPr>
          <w:rFonts w:ascii="Aptos" w:hAnsi="Aptos"/>
        </w:rPr>
        <w:t xml:space="preserve"> day, despite </w:t>
      </w:r>
      <w:r w:rsidR="00FC0C58">
        <w:rPr>
          <w:rFonts w:ascii="Aptos" w:hAnsi="Aptos"/>
        </w:rPr>
        <w:t>the</w:t>
      </w:r>
      <w:r w:rsidR="00FE38C4">
        <w:rPr>
          <w:rFonts w:ascii="Aptos" w:hAnsi="Aptos"/>
        </w:rPr>
        <w:t xml:space="preserve"> full-day program</w:t>
      </w:r>
      <w:r w:rsidR="00FC0C58">
        <w:rPr>
          <w:rFonts w:ascii="Aptos" w:hAnsi="Aptos"/>
        </w:rPr>
        <w:t xml:space="preserve"> proposed by his Team</w:t>
      </w:r>
      <w:r w:rsidR="00FE38C4">
        <w:rPr>
          <w:rFonts w:ascii="Aptos" w:hAnsi="Aptos"/>
        </w:rPr>
        <w:t xml:space="preserve">, and that </w:t>
      </w:r>
      <w:r w:rsidR="00FC0C58">
        <w:rPr>
          <w:rFonts w:ascii="Aptos" w:hAnsi="Aptos"/>
        </w:rPr>
        <w:t>Parents</w:t>
      </w:r>
      <w:r w:rsidR="00FE38C4">
        <w:rPr>
          <w:rFonts w:ascii="Aptos" w:hAnsi="Aptos"/>
        </w:rPr>
        <w:t xml:space="preserve"> had also been offered (and declined) specialized transportation for him.</w:t>
      </w:r>
      <w:r w:rsidR="00551083">
        <w:rPr>
          <w:rFonts w:ascii="Aptos" w:hAnsi="Aptos"/>
        </w:rPr>
        <w:t xml:space="preserve"> Although Parents are free to decline transportation for any reason, I find Ms. Nolan’s testimony regarding </w:t>
      </w:r>
      <w:r w:rsidR="00FC0C58">
        <w:rPr>
          <w:rFonts w:ascii="Aptos" w:hAnsi="Aptos"/>
        </w:rPr>
        <w:t>the District’s</w:t>
      </w:r>
      <w:r w:rsidR="00551083">
        <w:rPr>
          <w:rFonts w:ascii="Aptos" w:hAnsi="Aptos"/>
        </w:rPr>
        <w:t xml:space="preserve"> ability to create individual plans for safe transportation of other students in the TLC with ASD to be credible.</w:t>
      </w:r>
    </w:p>
    <w:p w14:paraId="2DB4E328" w14:textId="761AD42F" w:rsidR="00FE38C4" w:rsidRDefault="00FE38C4" w:rsidP="00FE38C4">
      <w:pPr>
        <w:pStyle w:val="western"/>
        <w:shd w:val="clear" w:color="auto" w:fill="FFFFFF"/>
        <w:spacing w:before="330" w:beforeAutospacing="0" w:after="330" w:afterAutospacing="0"/>
        <w:ind w:firstLine="720"/>
        <w:rPr>
          <w:rFonts w:ascii="Aptos" w:hAnsi="Aptos"/>
        </w:rPr>
      </w:pPr>
      <w:r>
        <w:rPr>
          <w:rFonts w:ascii="Aptos" w:hAnsi="Aptos"/>
        </w:rPr>
        <w:t xml:space="preserve">I </w:t>
      </w:r>
      <w:r w:rsidR="006A55CB">
        <w:rPr>
          <w:rFonts w:ascii="Aptos" w:hAnsi="Aptos"/>
        </w:rPr>
        <w:t xml:space="preserve">also </w:t>
      </w:r>
      <w:r>
        <w:rPr>
          <w:rFonts w:ascii="Aptos" w:hAnsi="Aptos"/>
        </w:rPr>
        <w:t xml:space="preserve">do not find Dr. Bauman’s letter persuasive. First, it refers to Ian’s “Educational Plan” as providing for an early dismissal due to his tendency to become overwhelmed, </w:t>
      </w:r>
      <w:r>
        <w:rPr>
          <w:rFonts w:ascii="Aptos" w:hAnsi="Aptos"/>
        </w:rPr>
        <w:lastRenderedPageBreak/>
        <w:t>distracted, and anxious when large groups of children are leaving the school building. As explained above, Ian’s IEP does not, and never has, provided for early dismissal</w:t>
      </w:r>
      <w:r w:rsidR="00551083">
        <w:rPr>
          <w:rFonts w:ascii="Aptos" w:hAnsi="Aptos"/>
        </w:rPr>
        <w:t xml:space="preserve"> as part of his program</w:t>
      </w:r>
      <w:r>
        <w:rPr>
          <w:rFonts w:ascii="Aptos" w:hAnsi="Aptos"/>
        </w:rPr>
        <w:t>. Even if Dr. Bauman read the Additional Information Statement incorrectly as providing for one, there is no evidence before me to support</w:t>
      </w:r>
      <w:r w:rsidR="006A55CB">
        <w:rPr>
          <w:rFonts w:ascii="Aptos" w:hAnsi="Aptos"/>
        </w:rPr>
        <w:t xml:space="preserve"> either</w:t>
      </w:r>
      <w:r>
        <w:rPr>
          <w:rFonts w:ascii="Aptos" w:hAnsi="Aptos"/>
        </w:rPr>
        <w:t xml:space="preserve"> </w:t>
      </w:r>
      <w:r w:rsidR="00551083">
        <w:rPr>
          <w:rFonts w:ascii="Aptos" w:hAnsi="Aptos"/>
        </w:rPr>
        <w:t xml:space="preserve">her </w:t>
      </w:r>
      <w:r>
        <w:rPr>
          <w:rFonts w:ascii="Aptos" w:hAnsi="Aptos"/>
        </w:rPr>
        <w:t>contention that an early dismissal was allowed</w:t>
      </w:r>
      <w:r w:rsidR="00551083">
        <w:rPr>
          <w:rFonts w:ascii="Aptos" w:hAnsi="Aptos"/>
        </w:rPr>
        <w:t xml:space="preserve"> during the previous school year</w:t>
      </w:r>
      <w:r>
        <w:rPr>
          <w:rFonts w:ascii="Aptos" w:hAnsi="Aptos"/>
        </w:rPr>
        <w:t xml:space="preserve"> to addres</w:t>
      </w:r>
      <w:r w:rsidR="00551083">
        <w:rPr>
          <w:rFonts w:ascii="Aptos" w:hAnsi="Aptos"/>
        </w:rPr>
        <w:t>s</w:t>
      </w:r>
      <w:r w:rsidR="00FC0C58">
        <w:rPr>
          <w:rFonts w:ascii="Aptos" w:hAnsi="Aptos"/>
        </w:rPr>
        <w:t xml:space="preserve"> the</w:t>
      </w:r>
      <w:r>
        <w:rPr>
          <w:rFonts w:ascii="Aptos" w:hAnsi="Aptos"/>
        </w:rPr>
        <w:t xml:space="preserve"> concerns</w:t>
      </w:r>
      <w:r w:rsidR="00FC0C58">
        <w:rPr>
          <w:rFonts w:ascii="Aptos" w:hAnsi="Aptos"/>
        </w:rPr>
        <w:t xml:space="preserve"> she raised</w:t>
      </w:r>
      <w:r w:rsidR="006A55CB">
        <w:rPr>
          <w:rFonts w:ascii="Aptos" w:hAnsi="Aptos"/>
        </w:rPr>
        <w:t xml:space="preserve"> nor that one is currently required for said reasons</w:t>
      </w:r>
      <w:r w:rsidR="00FC0C58">
        <w:rPr>
          <w:rFonts w:ascii="Aptos" w:hAnsi="Aptos"/>
        </w:rPr>
        <w:t>.</w:t>
      </w:r>
      <w:r>
        <w:rPr>
          <w:rFonts w:ascii="Aptos" w:hAnsi="Aptos"/>
        </w:rPr>
        <w:t xml:space="preserve"> Parents did not mention such concerns in any of their correspondence with </w:t>
      </w:r>
      <w:r w:rsidR="00551083">
        <w:rPr>
          <w:rFonts w:ascii="Aptos" w:hAnsi="Aptos"/>
        </w:rPr>
        <w:t>the District, nor were any presented at Hearing. To the extent modifications could be made to Ian’s dismissal at the standard time</w:t>
      </w:r>
      <w:r w:rsidR="00FC0C58">
        <w:rPr>
          <w:rFonts w:ascii="Aptos" w:hAnsi="Aptos"/>
        </w:rPr>
        <w:t xml:space="preserve"> to avoid large groups</w:t>
      </w:r>
      <w:r w:rsidR="00551083">
        <w:rPr>
          <w:rFonts w:ascii="Aptos" w:hAnsi="Aptos"/>
        </w:rPr>
        <w:t xml:space="preserve"> (i.e. being dismissed with his aide through a separate door), none were discussed, because none were requested.</w:t>
      </w:r>
    </w:p>
    <w:p w14:paraId="67A0D2C9" w14:textId="34C317CF" w:rsidR="00FE38C4" w:rsidRDefault="00FE38C4" w:rsidP="00895CD1">
      <w:pPr>
        <w:pStyle w:val="western"/>
        <w:shd w:val="clear" w:color="auto" w:fill="FFFFFF"/>
        <w:spacing w:before="330" w:beforeAutospacing="0" w:after="330" w:afterAutospacing="0"/>
        <w:ind w:firstLine="720"/>
        <w:rPr>
          <w:rFonts w:ascii="Aptos" w:hAnsi="Aptos"/>
        </w:rPr>
      </w:pPr>
      <w:r>
        <w:rPr>
          <w:rFonts w:ascii="Aptos" w:hAnsi="Aptos"/>
        </w:rPr>
        <w:t>The evidence demonstrates that NES staff have</w:t>
      </w:r>
      <w:r w:rsidR="006A55CB">
        <w:rPr>
          <w:rFonts w:ascii="Aptos" w:hAnsi="Aptos"/>
        </w:rPr>
        <w:t xml:space="preserve"> been flexible and creative in</w:t>
      </w:r>
      <w:r>
        <w:rPr>
          <w:rFonts w:ascii="Aptos" w:hAnsi="Aptos"/>
        </w:rPr>
        <w:t xml:space="preserve"> offer</w:t>
      </w:r>
      <w:r w:rsidR="006A55CB">
        <w:rPr>
          <w:rFonts w:ascii="Aptos" w:hAnsi="Aptos"/>
        </w:rPr>
        <w:t>ing</w:t>
      </w:r>
      <w:r>
        <w:rPr>
          <w:rFonts w:ascii="Aptos" w:hAnsi="Aptos"/>
        </w:rPr>
        <w:t xml:space="preserve"> Parents multiple options to mitigate their scheduling concerns, and that Parents have refused each one for reasons unrelated to Ian’s </w:t>
      </w:r>
      <w:r>
        <w:rPr>
          <w:rFonts w:ascii="Aptos" w:hAnsi="Aptos"/>
          <w:u w:val="single"/>
        </w:rPr>
        <w:t>educational</w:t>
      </w:r>
      <w:r>
        <w:rPr>
          <w:rFonts w:ascii="Aptos" w:hAnsi="Aptos"/>
        </w:rPr>
        <w:t xml:space="preserve"> needs.</w:t>
      </w:r>
      <w:r w:rsidR="005F556A">
        <w:rPr>
          <w:rFonts w:ascii="Aptos" w:hAnsi="Aptos"/>
        </w:rPr>
        <w:t xml:space="preserve"> </w:t>
      </w:r>
      <w:r w:rsidR="006A55CB">
        <w:rPr>
          <w:rFonts w:ascii="Aptos" w:hAnsi="Aptos"/>
        </w:rPr>
        <w:t>(</w:t>
      </w:r>
      <w:r w:rsidR="005F556A">
        <w:rPr>
          <w:rFonts w:ascii="Aptos" w:hAnsi="Aptos"/>
        </w:rPr>
        <w:t>Even now, Parents are permitted to deviate from the established protocol for early dismissals, as Mother signs Ian out</w:t>
      </w:r>
      <w:r w:rsidR="00FC0C58">
        <w:rPr>
          <w:rFonts w:ascii="Aptos" w:hAnsi="Aptos"/>
        </w:rPr>
        <w:t xml:space="preserve"> via his aide</w:t>
      </w:r>
      <w:r w:rsidR="005F556A">
        <w:rPr>
          <w:rFonts w:ascii="Aptos" w:hAnsi="Aptos"/>
        </w:rPr>
        <w:t xml:space="preserve"> when she picks him up at the side door rather than at the office.</w:t>
      </w:r>
      <w:r w:rsidR="006A55CB">
        <w:rPr>
          <w:rFonts w:ascii="Aptos" w:hAnsi="Aptos"/>
        </w:rPr>
        <w:t>)</w:t>
      </w:r>
    </w:p>
    <w:p w14:paraId="6E88B1A1" w14:textId="43574ECA" w:rsidR="005F556A" w:rsidRPr="00FE38C4" w:rsidRDefault="005F556A" w:rsidP="009621EB">
      <w:pPr>
        <w:pStyle w:val="western"/>
        <w:shd w:val="clear" w:color="auto" w:fill="FFFFFF"/>
        <w:spacing w:before="330" w:beforeAutospacing="0" w:after="330" w:afterAutospacing="0"/>
        <w:ind w:firstLine="720"/>
        <w:rPr>
          <w:rFonts w:ascii="Aptos" w:hAnsi="Aptos"/>
        </w:rPr>
      </w:pPr>
      <w:r>
        <w:rPr>
          <w:rFonts w:ascii="Aptos" w:hAnsi="Aptos"/>
        </w:rPr>
        <w:t xml:space="preserve">Under these circumstances, Parents have failed to demonstrate that Triton’s refusal to provide for </w:t>
      </w:r>
      <w:r w:rsidR="006A55CB">
        <w:rPr>
          <w:rFonts w:ascii="Aptos" w:hAnsi="Aptos"/>
        </w:rPr>
        <w:t xml:space="preserve">daily 35-minute </w:t>
      </w:r>
      <w:r>
        <w:rPr>
          <w:rFonts w:ascii="Aptos" w:hAnsi="Aptos"/>
        </w:rPr>
        <w:t>early dismissal</w:t>
      </w:r>
      <w:r w:rsidR="00701C7E">
        <w:rPr>
          <w:rFonts w:ascii="Aptos" w:hAnsi="Aptos"/>
        </w:rPr>
        <w:t>s</w:t>
      </w:r>
      <w:r>
        <w:rPr>
          <w:rFonts w:ascii="Aptos" w:hAnsi="Aptos"/>
        </w:rPr>
        <w:t xml:space="preserve"> of Ian from school </w:t>
      </w:r>
      <w:r w:rsidR="00FC0C58">
        <w:rPr>
          <w:rFonts w:ascii="Aptos" w:hAnsi="Aptos"/>
        </w:rPr>
        <w:t>and to permit him to leave school without</w:t>
      </w:r>
      <w:r>
        <w:rPr>
          <w:rFonts w:ascii="Aptos" w:hAnsi="Aptos"/>
        </w:rPr>
        <w:t xml:space="preserve"> being signed out from school by a parent or guardian, violates his right to a FAPE.</w:t>
      </w:r>
      <w:r>
        <w:rPr>
          <w:rStyle w:val="FootnoteReference"/>
          <w:rFonts w:ascii="Aptos" w:hAnsi="Aptos"/>
        </w:rPr>
        <w:footnoteReference w:id="33"/>
      </w:r>
      <w:r>
        <w:rPr>
          <w:rFonts w:ascii="Aptos" w:hAnsi="Aptos"/>
        </w:rPr>
        <w:t xml:space="preserve"> In fact, </w:t>
      </w:r>
      <w:r w:rsidR="00FC0C58">
        <w:rPr>
          <w:rFonts w:ascii="Aptos" w:hAnsi="Aptos"/>
        </w:rPr>
        <w:t>Parents</w:t>
      </w:r>
      <w:r>
        <w:rPr>
          <w:rFonts w:ascii="Aptos" w:hAnsi="Aptos"/>
        </w:rPr>
        <w:t xml:space="preserve"> have produced no credible evidence to support their position. </w:t>
      </w:r>
    </w:p>
    <w:p w14:paraId="51FA663A" w14:textId="3C58C1AE" w:rsidR="00D234F8" w:rsidRPr="000729EC" w:rsidRDefault="00D234F8" w:rsidP="00D234F8">
      <w:pPr>
        <w:pStyle w:val="NoSpacing"/>
        <w:spacing w:after="100" w:afterAutospacing="1"/>
        <w:jc w:val="center"/>
        <w:rPr>
          <w:rFonts w:ascii="Aptos" w:hAnsi="Aptos" w:cs="Times New Roman"/>
          <w:b/>
          <w:bCs/>
          <w:sz w:val="25"/>
          <w:szCs w:val="25"/>
        </w:rPr>
      </w:pPr>
      <w:r w:rsidRPr="000729EC">
        <w:rPr>
          <w:rFonts w:ascii="Aptos" w:hAnsi="Aptos" w:cs="Times New Roman"/>
          <w:b/>
          <w:bCs/>
          <w:sz w:val="25"/>
          <w:szCs w:val="25"/>
        </w:rPr>
        <w:t>CONCLUSION</w:t>
      </w:r>
      <w:r w:rsidR="005F556A">
        <w:rPr>
          <w:rFonts w:ascii="Aptos" w:hAnsi="Aptos" w:cs="Times New Roman"/>
          <w:b/>
          <w:bCs/>
          <w:sz w:val="25"/>
          <w:szCs w:val="25"/>
        </w:rPr>
        <w:t xml:space="preserve"> AND ORDER</w:t>
      </w:r>
    </w:p>
    <w:p w14:paraId="7A0DACD0" w14:textId="3626D07D" w:rsidR="00D234F8" w:rsidRDefault="00D234F8" w:rsidP="005F556A">
      <w:pPr>
        <w:pStyle w:val="NoSpacing"/>
        <w:spacing w:after="100" w:afterAutospacing="1"/>
        <w:ind w:firstLine="720"/>
        <w:rPr>
          <w:rFonts w:ascii="Aptos" w:hAnsi="Aptos"/>
          <w:sz w:val="25"/>
          <w:szCs w:val="25"/>
        </w:rPr>
      </w:pPr>
      <w:r w:rsidRPr="000729EC">
        <w:rPr>
          <w:rFonts w:ascii="Aptos" w:hAnsi="Aptos" w:cs="Times New Roman"/>
          <w:sz w:val="25"/>
          <w:szCs w:val="25"/>
        </w:rPr>
        <w:t>After reviewing the record in its entire</w:t>
      </w:r>
      <w:r>
        <w:rPr>
          <w:rFonts w:ascii="Aptos" w:hAnsi="Aptos" w:cs="Times New Roman"/>
          <w:sz w:val="25"/>
          <w:szCs w:val="25"/>
        </w:rPr>
        <w:t>t</w:t>
      </w:r>
      <w:r w:rsidRPr="000729EC">
        <w:rPr>
          <w:rFonts w:ascii="Aptos" w:hAnsi="Aptos" w:cs="Times New Roman"/>
          <w:sz w:val="25"/>
          <w:szCs w:val="25"/>
        </w:rPr>
        <w:t xml:space="preserve">y in the context of relevant case law, I conclude that </w:t>
      </w:r>
      <w:r w:rsidR="005F556A">
        <w:rPr>
          <w:rFonts w:ascii="Aptos" w:hAnsi="Aptos"/>
          <w:sz w:val="25"/>
          <w:szCs w:val="25"/>
        </w:rPr>
        <w:t>Triton</w:t>
      </w:r>
      <w:r w:rsidRPr="000729EC">
        <w:rPr>
          <w:rFonts w:ascii="Aptos" w:hAnsi="Aptos"/>
          <w:sz w:val="25"/>
          <w:szCs w:val="25"/>
        </w:rPr>
        <w:t xml:space="preserve"> did not violate</w:t>
      </w:r>
      <w:r w:rsidR="005F556A">
        <w:rPr>
          <w:rFonts w:ascii="Aptos" w:hAnsi="Aptos"/>
          <w:sz w:val="25"/>
          <w:szCs w:val="25"/>
        </w:rPr>
        <w:t>, and is not violating,</w:t>
      </w:r>
      <w:r w:rsidRPr="000729EC">
        <w:rPr>
          <w:rFonts w:ascii="Aptos" w:hAnsi="Aptos"/>
          <w:sz w:val="25"/>
          <w:szCs w:val="25"/>
        </w:rPr>
        <w:t xml:space="preserve"> </w:t>
      </w:r>
      <w:r w:rsidR="005F556A">
        <w:rPr>
          <w:rFonts w:ascii="Aptos" w:hAnsi="Aptos"/>
          <w:sz w:val="25"/>
          <w:szCs w:val="25"/>
        </w:rPr>
        <w:t>Ian’s right to a FAPE; and, further, that the modifications Parents have requested to Ian’s schedule and the early dismissal protocol are not required for him to receive a FAPE.</w:t>
      </w:r>
    </w:p>
    <w:p w14:paraId="2D9A8F45" w14:textId="40866878" w:rsidR="00D234F8" w:rsidRPr="00A940A9" w:rsidRDefault="005F556A" w:rsidP="00A940A9">
      <w:pPr>
        <w:pStyle w:val="NoSpacing"/>
        <w:spacing w:after="100" w:afterAutospacing="1"/>
        <w:ind w:firstLine="720"/>
        <w:rPr>
          <w:rFonts w:ascii="Aptos" w:hAnsi="Aptos"/>
          <w:sz w:val="25"/>
          <w:szCs w:val="25"/>
        </w:rPr>
      </w:pPr>
      <w:proofErr w:type="gramStart"/>
      <w:r>
        <w:rPr>
          <w:rFonts w:ascii="Aptos" w:hAnsi="Aptos"/>
          <w:i/>
          <w:iCs/>
          <w:sz w:val="25"/>
          <w:szCs w:val="25"/>
        </w:rPr>
        <w:t>So</w:t>
      </w:r>
      <w:proofErr w:type="gramEnd"/>
      <w:r>
        <w:rPr>
          <w:rFonts w:ascii="Aptos" w:hAnsi="Aptos"/>
          <w:i/>
          <w:iCs/>
          <w:sz w:val="25"/>
          <w:szCs w:val="25"/>
        </w:rPr>
        <w:t xml:space="preserve"> Ordered</w:t>
      </w:r>
      <w:r>
        <w:rPr>
          <w:rFonts w:ascii="Aptos" w:hAnsi="Aptos"/>
          <w:sz w:val="25"/>
          <w:szCs w:val="25"/>
        </w:rPr>
        <w:t>.</w:t>
      </w:r>
    </w:p>
    <w:p w14:paraId="042E7472" w14:textId="7F628F45" w:rsidR="00411C46" w:rsidRDefault="00D234F8" w:rsidP="00411C46">
      <w:pPr>
        <w:rPr>
          <w:rFonts w:ascii="Aptos" w:hAnsi="Aptos"/>
          <w:sz w:val="25"/>
          <w:szCs w:val="25"/>
        </w:rPr>
      </w:pPr>
      <w:r w:rsidRPr="000729EC">
        <w:rPr>
          <w:rFonts w:ascii="Aptos" w:hAnsi="Aptos"/>
          <w:sz w:val="25"/>
          <w:szCs w:val="25"/>
        </w:rPr>
        <w:t>By the Hearing Officer</w:t>
      </w:r>
      <w:r w:rsidR="00411C46" w:rsidRPr="00E000BD">
        <w:rPr>
          <w:rFonts w:ascii="Aptos" w:hAnsi="Aptos"/>
          <w:sz w:val="25"/>
          <w:szCs w:val="25"/>
        </w:rPr>
        <w:t>:</w:t>
      </w:r>
    </w:p>
    <w:p w14:paraId="5161257E" w14:textId="77777777" w:rsidR="008A70C5" w:rsidRPr="00E000BD" w:rsidRDefault="008A70C5" w:rsidP="00411C46">
      <w:pPr>
        <w:rPr>
          <w:rFonts w:ascii="Aptos" w:hAnsi="Aptos"/>
          <w:sz w:val="25"/>
          <w:szCs w:val="25"/>
        </w:rPr>
      </w:pPr>
    </w:p>
    <w:p w14:paraId="0535FC1B" w14:textId="77777777" w:rsidR="00411C46" w:rsidRPr="00B702DC" w:rsidRDefault="00411C46" w:rsidP="00411C46">
      <w:pPr>
        <w:rPr>
          <w:rFonts w:ascii="Lucida Handwriting" w:hAnsi="Lucida Handwriting"/>
          <w:sz w:val="32"/>
          <w:szCs w:val="32"/>
          <w:u w:val="single"/>
        </w:rPr>
      </w:pPr>
      <w:r w:rsidRPr="00857442">
        <w:rPr>
          <w:rFonts w:ascii="Aptos" w:hAnsi="Aptos"/>
          <w:sz w:val="25"/>
          <w:szCs w:val="25"/>
          <w:u w:val="single"/>
        </w:rPr>
        <w:t xml:space="preserve">      </w:t>
      </w:r>
      <w:r w:rsidRPr="00857442">
        <w:rPr>
          <w:rFonts w:ascii="Lucida Handwriting" w:hAnsi="Lucida Handwriting"/>
          <w:sz w:val="32"/>
          <w:szCs w:val="32"/>
          <w:u w:val="single"/>
        </w:rPr>
        <w:t>/s/</w:t>
      </w:r>
      <w:r>
        <w:rPr>
          <w:rFonts w:ascii="Lucida Handwriting" w:hAnsi="Lucida Handwriting"/>
          <w:sz w:val="32"/>
          <w:szCs w:val="32"/>
          <w:u w:val="single"/>
        </w:rPr>
        <w:t xml:space="preserve">  </w:t>
      </w:r>
      <w:r w:rsidRPr="00857442">
        <w:rPr>
          <w:rFonts w:ascii="Lucida Handwriting" w:hAnsi="Lucida Handwriting"/>
          <w:sz w:val="32"/>
          <w:szCs w:val="32"/>
          <w:u w:val="single"/>
        </w:rPr>
        <w:t>Amy M. Reichbach</w:t>
      </w:r>
    </w:p>
    <w:p w14:paraId="5DDDCDE1" w14:textId="596E432B" w:rsidR="00A940A9" w:rsidRDefault="00411C46" w:rsidP="00A940A9">
      <w:pPr>
        <w:pStyle w:val="NoSpacing"/>
        <w:rPr>
          <w:rFonts w:ascii="Aptos" w:hAnsi="Aptos"/>
          <w:sz w:val="25"/>
          <w:szCs w:val="25"/>
        </w:rPr>
      </w:pPr>
      <w:r w:rsidRPr="00E000BD">
        <w:rPr>
          <w:rFonts w:ascii="Aptos" w:hAnsi="Aptos"/>
          <w:sz w:val="25"/>
          <w:szCs w:val="25"/>
        </w:rPr>
        <w:t xml:space="preserve">Dated: </w:t>
      </w:r>
      <w:r w:rsidR="005F556A">
        <w:rPr>
          <w:rFonts w:ascii="Aptos" w:hAnsi="Aptos"/>
          <w:sz w:val="25"/>
          <w:szCs w:val="25"/>
        </w:rPr>
        <w:t>February 1</w:t>
      </w:r>
      <w:r w:rsidR="00B826B6">
        <w:rPr>
          <w:rFonts w:ascii="Aptos" w:hAnsi="Aptos"/>
          <w:sz w:val="25"/>
          <w:szCs w:val="25"/>
        </w:rPr>
        <w:t>8</w:t>
      </w:r>
      <w:r w:rsidR="005F556A">
        <w:rPr>
          <w:rFonts w:ascii="Aptos" w:hAnsi="Aptos"/>
          <w:sz w:val="25"/>
          <w:szCs w:val="25"/>
        </w:rPr>
        <w:t>, 2026</w:t>
      </w:r>
    </w:p>
    <w:p w14:paraId="7417E7B5" w14:textId="54210B68" w:rsidR="008A70C5" w:rsidRDefault="008A70C5">
      <w:pPr>
        <w:spacing w:after="160" w:line="259" w:lineRule="auto"/>
        <w:rPr>
          <w:rFonts w:ascii="Aptos" w:eastAsiaTheme="minorHAnsi" w:hAnsi="Aptos" w:cstheme="minorBidi"/>
          <w:sz w:val="25"/>
          <w:szCs w:val="25"/>
        </w:rPr>
      </w:pPr>
      <w:r>
        <w:rPr>
          <w:rFonts w:ascii="Aptos" w:hAnsi="Aptos"/>
          <w:sz w:val="25"/>
          <w:szCs w:val="25"/>
        </w:rPr>
        <w:br w:type="page"/>
      </w:r>
    </w:p>
    <w:p w14:paraId="12BF69FA" w14:textId="77777777" w:rsidR="008A70C5" w:rsidRPr="00A940A9" w:rsidRDefault="008A70C5" w:rsidP="00A940A9">
      <w:pPr>
        <w:pStyle w:val="NoSpacing"/>
        <w:rPr>
          <w:rFonts w:ascii="Aptos" w:hAnsi="Aptos"/>
          <w:sz w:val="25"/>
          <w:szCs w:val="25"/>
        </w:rPr>
      </w:pPr>
    </w:p>
    <w:p w14:paraId="5609AD90" w14:textId="77777777" w:rsidR="006A55CB" w:rsidRPr="00794A04" w:rsidRDefault="006A55CB" w:rsidP="00411C46">
      <w:pPr>
        <w:pStyle w:val="NoSpacing"/>
        <w:rPr>
          <w:rFonts w:ascii="Aptos" w:hAnsi="Aptos"/>
          <w:sz w:val="25"/>
          <w:szCs w:val="25"/>
        </w:rPr>
      </w:pPr>
    </w:p>
    <w:p w14:paraId="0811F621" w14:textId="77777777" w:rsidR="00FC0C58" w:rsidRDefault="00FC0C58" w:rsidP="00FC0C58">
      <w:pPr>
        <w:jc w:val="center"/>
        <w:rPr>
          <w:b/>
          <w:bCs/>
          <w:color w:val="000000"/>
          <w:sz w:val="28"/>
          <w:szCs w:val="28"/>
        </w:rPr>
      </w:pPr>
      <w:r w:rsidRPr="003E019C">
        <w:rPr>
          <w:b/>
          <w:bCs/>
          <w:color w:val="000000"/>
          <w:sz w:val="28"/>
          <w:szCs w:val="28"/>
        </w:rPr>
        <w:t>COMMONWEALTH OF MASSACHUSETTS</w:t>
      </w:r>
    </w:p>
    <w:p w14:paraId="341C099D" w14:textId="77777777" w:rsidR="00FC0C58" w:rsidRPr="004C49CB" w:rsidRDefault="00FC0C58" w:rsidP="00FC0C58">
      <w:pPr>
        <w:jc w:val="center"/>
        <w:rPr>
          <w:b/>
          <w:bCs/>
          <w:color w:val="000000"/>
          <w:sz w:val="28"/>
          <w:szCs w:val="28"/>
        </w:rPr>
      </w:pPr>
      <w:r w:rsidRPr="004C49CB">
        <w:rPr>
          <w:b/>
          <w:bCs/>
          <w:color w:val="000000"/>
          <w:sz w:val="28"/>
          <w:szCs w:val="28"/>
        </w:rPr>
        <w:t>BUREAU OF SPECIAL EDUCATION APPEALS</w:t>
      </w:r>
    </w:p>
    <w:p w14:paraId="32A98A4B" w14:textId="77777777" w:rsidR="00FC0C58" w:rsidRDefault="00FC0C58" w:rsidP="00FC0C58">
      <w:pPr>
        <w:jc w:val="center"/>
        <w:rPr>
          <w:b/>
          <w:bCs/>
          <w:color w:val="000000"/>
          <w:sz w:val="26"/>
          <w:szCs w:val="26"/>
          <w:u w:val="single" w:color="000000"/>
        </w:rPr>
      </w:pPr>
      <w:r w:rsidRPr="003E019C">
        <w:rPr>
          <w:b/>
          <w:bCs/>
          <w:color w:val="000000"/>
          <w:sz w:val="26"/>
          <w:szCs w:val="26"/>
          <w:u w:val="single" w:color="000000"/>
        </w:rPr>
        <w:t>EFFECT OF FINAL BSEA ACTIONS AND RIGHTS OF APPEAL</w:t>
      </w:r>
    </w:p>
    <w:p w14:paraId="2D2B27AA" w14:textId="77777777" w:rsidR="00FC0C58" w:rsidRPr="003E019C" w:rsidRDefault="00FC0C58" w:rsidP="00FC0C58">
      <w:pPr>
        <w:tabs>
          <w:tab w:val="center" w:pos="440"/>
          <w:tab w:val="center" w:pos="4627"/>
        </w:tabs>
        <w:jc w:val="center"/>
        <w:rPr>
          <w:b/>
          <w:bCs/>
          <w:color w:val="000000"/>
          <w:sz w:val="26"/>
          <w:szCs w:val="26"/>
        </w:rPr>
      </w:pPr>
    </w:p>
    <w:p w14:paraId="6B9D80BB" w14:textId="77777777" w:rsidR="00FC0C58" w:rsidRPr="003E019C" w:rsidRDefault="00FC0C58" w:rsidP="00FC0C58">
      <w:pPr>
        <w:keepNext/>
        <w:keepLines/>
        <w:outlineLvl w:val="0"/>
        <w:rPr>
          <w:b/>
          <w:bCs/>
          <w:color w:val="000000"/>
          <w:u w:val="single" w:color="000000"/>
        </w:rPr>
      </w:pPr>
      <w:r w:rsidRPr="003E019C">
        <w:rPr>
          <w:b/>
          <w:bCs/>
          <w:color w:val="000000"/>
          <w:u w:val="single" w:color="000000"/>
        </w:rPr>
        <w:t>Effect of BSEA Decision, Dismissal with Prejudice and Allowance of Motion for Summary Judgment</w:t>
      </w:r>
    </w:p>
    <w:p w14:paraId="14607192" w14:textId="77777777" w:rsidR="00FC0C58" w:rsidRPr="003E019C" w:rsidRDefault="00FC0C58" w:rsidP="00FC0C58">
      <w:pPr>
        <w:spacing w:after="312" w:line="250" w:lineRule="auto"/>
        <w:ind w:left="43" w:firstLine="5"/>
        <w:rPr>
          <w:color w:val="000000"/>
        </w:rPr>
      </w:pPr>
      <w:r w:rsidRPr="003E019C">
        <w:rPr>
          <w:color w:val="000000"/>
        </w:rPr>
        <w:t xml:space="preserve">20 U.S.C. s. 1415(i)(1)(B) requires that a decision of the Bureau of Special Education Appeals be final and subject to no further agency review. Similarly, </w:t>
      </w:r>
      <w:proofErr w:type="gramStart"/>
      <w:r w:rsidRPr="003E019C">
        <w:rPr>
          <w:color w:val="000000"/>
        </w:rPr>
        <w:t>a Ruling</w:t>
      </w:r>
      <w:proofErr w:type="gramEnd"/>
      <w:r w:rsidRPr="003E019C">
        <w:rPr>
          <w:color w:val="000000"/>
        </w:rPr>
        <w:t xml:space="preserve"> Dismissing a Matter with Prejudice and </w:t>
      </w:r>
      <w:proofErr w:type="gramStart"/>
      <w:r w:rsidRPr="003E019C">
        <w:rPr>
          <w:color w:val="000000"/>
        </w:rPr>
        <w:t>a Ruling</w:t>
      </w:r>
      <w:proofErr w:type="gramEnd"/>
      <w:r w:rsidRPr="003E019C">
        <w:rPr>
          <w:color w:val="000000"/>
        </w:rPr>
        <w:t xml:space="preserve"> Allowing a Motion for Summary Judgment are final agency actions. If a ruling orders Dismissal with Prejudice of some, but not all claims in the hearing request, or if a ruling orders Summary Judgment with respect to some but not all claims, the ruling of Dismissal with Prejudice or Summary Judgment is final with respect to those claims only.  </w:t>
      </w:r>
    </w:p>
    <w:p w14:paraId="52F1B200" w14:textId="77777777" w:rsidR="00FC0C58" w:rsidRPr="003E019C" w:rsidRDefault="00FC0C58" w:rsidP="00FC0C58">
      <w:pPr>
        <w:spacing w:after="312" w:line="250" w:lineRule="auto"/>
        <w:ind w:left="43" w:firstLine="5"/>
        <w:rPr>
          <w:color w:val="000000"/>
        </w:rPr>
      </w:pPr>
      <w:r w:rsidRPr="003E019C">
        <w:rPr>
          <w:color w:val="000000"/>
        </w:rPr>
        <w:t>Accordingly</w:t>
      </w:r>
      <w:r w:rsidRPr="003E019C">
        <w:rPr>
          <w:strike/>
          <w:color w:val="000000"/>
        </w:rPr>
        <w:t>,</w:t>
      </w:r>
      <w:r w:rsidRPr="003E019C">
        <w:rPr>
          <w:color w:val="000000"/>
        </w:rPr>
        <w:t xml:space="preserve"> the Bureau cannot permit motions to reconsider or to re-open either a Bureau decision or the Rulings set forth above once they have issued. They are final subject only to judicial (court) review.</w:t>
      </w:r>
    </w:p>
    <w:p w14:paraId="1D467A2D" w14:textId="77777777" w:rsidR="00FC0C58" w:rsidRPr="003E019C" w:rsidRDefault="00FC0C58" w:rsidP="00FC0C58">
      <w:pPr>
        <w:spacing w:after="292" w:line="243" w:lineRule="auto"/>
        <w:ind w:left="19" w:right="62"/>
        <w:jc w:val="both"/>
        <w:rPr>
          <w:color w:val="000000"/>
        </w:rPr>
      </w:pPr>
      <w:r w:rsidRPr="003E019C">
        <w:rPr>
          <w:color w:val="000000"/>
        </w:rPr>
        <w:t>Except as set forth below, the final decision of the Bureau must be implemented immediately. Pursuant to M.G.L. c. 30A, s. 14(3), appeal of the decision does not operate as a stay.  This means that the decision must be implemented immediately even if the other party files an appeal in court, and implementation cannot be delayed while the appeal is being decided.  Rather, a party seeking to stay—that is, delay implementation of-- the decision of the Bureau must request and obtain such stay from the court having jurisdiction over the party’s appeal.</w:t>
      </w:r>
    </w:p>
    <w:p w14:paraId="33C9D176" w14:textId="77777777" w:rsidR="00FC0C58" w:rsidRPr="003E019C" w:rsidRDefault="00FC0C58" w:rsidP="00FC0C58">
      <w:pPr>
        <w:spacing w:after="292" w:line="243" w:lineRule="auto"/>
        <w:ind w:left="19" w:right="62"/>
        <w:jc w:val="both"/>
        <w:rPr>
          <w:color w:val="000000"/>
        </w:rPr>
      </w:pPr>
      <w:r w:rsidRPr="003E019C">
        <w:rPr>
          <w:color w:val="000000"/>
        </w:rPr>
        <w:t xml:space="preserve">Under the provisions of 20 U.S.C. s. 1415(j), “unless the State or local education agency and the parents otherwise agree, the child shall remain in the then-current educational placement,” while a judicial appeal of the Bureau decision is pending, unless the child is seeking initial admission to a public school, in which case “with the consent of the parents, the child shall be placed in the public school program.”  </w:t>
      </w:r>
    </w:p>
    <w:p w14:paraId="60756FC9" w14:textId="77777777" w:rsidR="00FC0C58" w:rsidRDefault="00FC0C58" w:rsidP="00FC0C58">
      <w:pPr>
        <w:spacing w:line="243" w:lineRule="auto"/>
        <w:ind w:left="19" w:right="62"/>
        <w:jc w:val="both"/>
        <w:rPr>
          <w:color w:val="000000"/>
        </w:rPr>
      </w:pPr>
      <w:r w:rsidRPr="003E019C">
        <w:rPr>
          <w:color w:val="000000"/>
        </w:rPr>
        <w:t xml:space="preserve">Therefore, where the Bureau has ordered the public school to place the child in a new placement, and the parents or guardian agree with that order, the public school shall immediately implement the placement ordered by the Bureau.  </w:t>
      </w:r>
      <w:r w:rsidRPr="003E019C">
        <w:rPr>
          <w:i/>
          <w:iCs/>
          <w:color w:val="000000"/>
        </w:rPr>
        <w:t>School Committee of Burlington v. Massachusetts Department of Education</w:t>
      </w:r>
      <w:r w:rsidRPr="003E019C">
        <w:rPr>
          <w:color w:val="000000"/>
        </w:rPr>
        <w:t xml:space="preserve">, 471 U.S. 359 (1985).  Otherwise, a party seeking to change the child’s placement while judicial proceedings are pending must ask the court </w:t>
      </w:r>
      <w:proofErr w:type="gramStart"/>
      <w:r w:rsidRPr="003E019C">
        <w:rPr>
          <w:color w:val="000000"/>
        </w:rPr>
        <w:t>having</w:t>
      </w:r>
      <w:proofErr w:type="gramEnd"/>
      <w:r w:rsidRPr="003E019C">
        <w:rPr>
          <w:color w:val="000000"/>
        </w:rPr>
        <w:t xml:space="preserve"> jurisdiction over the appeal to grant a preliminary injunction ordering such a change in placement. </w:t>
      </w:r>
      <w:r w:rsidRPr="003E019C">
        <w:rPr>
          <w:i/>
          <w:iCs/>
          <w:color w:val="000000"/>
        </w:rPr>
        <w:t>Honig v. Doe</w:t>
      </w:r>
      <w:r w:rsidRPr="003E019C">
        <w:rPr>
          <w:color w:val="000000"/>
        </w:rPr>
        <w:t xml:space="preserve">, 484 U.S. 305 (1988); </w:t>
      </w:r>
      <w:r w:rsidRPr="003E019C">
        <w:rPr>
          <w:i/>
          <w:iCs/>
          <w:color w:val="000000"/>
        </w:rPr>
        <w:t>Doe v. Brookline</w:t>
      </w:r>
      <w:r w:rsidRPr="003E019C">
        <w:rPr>
          <w:color w:val="000000"/>
        </w:rPr>
        <w:t>, 722 F.2d 910 (1</w:t>
      </w:r>
      <w:r w:rsidRPr="003E019C">
        <w:rPr>
          <w:color w:val="000000"/>
          <w:vertAlign w:val="superscript"/>
        </w:rPr>
        <w:t>st</w:t>
      </w:r>
      <w:r w:rsidRPr="003E019C">
        <w:rPr>
          <w:color w:val="000000"/>
        </w:rPr>
        <w:t xml:space="preserve"> Cir. 1983).</w:t>
      </w:r>
    </w:p>
    <w:p w14:paraId="144E5CA5" w14:textId="77777777" w:rsidR="00FC0C58" w:rsidRPr="003E019C" w:rsidRDefault="00FC0C58" w:rsidP="00FC0C58">
      <w:pPr>
        <w:spacing w:line="243" w:lineRule="auto"/>
        <w:ind w:left="19" w:right="62"/>
        <w:jc w:val="both"/>
        <w:rPr>
          <w:color w:val="000000"/>
        </w:rPr>
      </w:pPr>
    </w:p>
    <w:p w14:paraId="1D44EBA1" w14:textId="77777777" w:rsidR="00FC0C58" w:rsidRPr="003E019C" w:rsidRDefault="00FC0C58" w:rsidP="00FC0C58">
      <w:pPr>
        <w:keepNext/>
        <w:keepLines/>
        <w:ind w:hanging="10"/>
        <w:outlineLvl w:val="0"/>
        <w:rPr>
          <w:b/>
          <w:bCs/>
          <w:color w:val="000000"/>
          <w:u w:val="single" w:color="000000"/>
        </w:rPr>
      </w:pPr>
      <w:r w:rsidRPr="003E019C">
        <w:rPr>
          <w:b/>
          <w:bCs/>
          <w:color w:val="000000"/>
          <w:u w:val="single" w:color="000000"/>
        </w:rPr>
        <w:t>Compliance</w:t>
      </w:r>
    </w:p>
    <w:p w14:paraId="7810301D" w14:textId="77777777" w:rsidR="00FC0C58" w:rsidRDefault="00FC0C58" w:rsidP="00FC0C58">
      <w:pPr>
        <w:spacing w:line="243" w:lineRule="auto"/>
        <w:ind w:left="19" w:right="172"/>
        <w:jc w:val="both"/>
        <w:rPr>
          <w:color w:val="000000"/>
        </w:rPr>
      </w:pPr>
      <w:r w:rsidRPr="003E019C">
        <w:rPr>
          <w:color w:val="000000"/>
        </w:rPr>
        <w:t xml:space="preserve">A party contending that a Bureau of Special Education Appeals decision is not being implemented may file a motion with the Bureau of Special Education Appeals contending that the decision is not being implemented and setting out the areas of non-compliance. The Hearing Officer may convene a hearing at which the scope of the inquiry shall be limited to the facts on </w:t>
      </w:r>
      <w:r w:rsidRPr="003E019C">
        <w:rPr>
          <w:color w:val="000000"/>
        </w:rPr>
        <w:lastRenderedPageBreak/>
        <w:t xml:space="preserve">the issue of compliance, facts of </w:t>
      </w:r>
      <w:proofErr w:type="gramStart"/>
      <w:r w:rsidRPr="003E019C">
        <w:rPr>
          <w:color w:val="000000"/>
        </w:rPr>
        <w:t>such a</w:t>
      </w:r>
      <w:proofErr w:type="gramEnd"/>
      <w:r w:rsidRPr="003E019C">
        <w:rPr>
          <w:color w:val="000000"/>
        </w:rPr>
        <w:t xml:space="preserve"> nature as to excuse performance, and facts bearing on a remedy. Upon </w:t>
      </w:r>
      <w:proofErr w:type="gramStart"/>
      <w:r w:rsidRPr="003E019C">
        <w:rPr>
          <w:color w:val="000000"/>
        </w:rPr>
        <w:t>a finding of</w:t>
      </w:r>
      <w:proofErr w:type="gramEnd"/>
      <w:r w:rsidRPr="003E019C">
        <w:rPr>
          <w:color w:val="000000"/>
        </w:rPr>
        <w:t xml:space="preserve"> non-compliance, the Hearing Officer may fashion appropriate relief, including referral of the matter to the Legal Office of the Department of Elementary and Secondary Education or other office for appropriate enforcement action. 603 CMR 28.08(6)(b).</w:t>
      </w:r>
    </w:p>
    <w:p w14:paraId="2012C452" w14:textId="77777777" w:rsidR="00FC0C58" w:rsidRPr="003E019C" w:rsidRDefault="00FC0C58" w:rsidP="00FC0C58">
      <w:pPr>
        <w:spacing w:line="243" w:lineRule="auto"/>
        <w:ind w:left="19" w:right="172"/>
        <w:jc w:val="both"/>
        <w:rPr>
          <w:color w:val="000000"/>
        </w:rPr>
      </w:pPr>
    </w:p>
    <w:p w14:paraId="0B0233F7" w14:textId="77777777" w:rsidR="00FC0C58" w:rsidRPr="003E019C" w:rsidRDefault="00FC0C58" w:rsidP="00FC0C58">
      <w:pPr>
        <w:keepNext/>
        <w:keepLines/>
        <w:ind w:left="-5" w:hanging="10"/>
        <w:outlineLvl w:val="0"/>
        <w:rPr>
          <w:b/>
          <w:bCs/>
          <w:color w:val="000000"/>
          <w:u w:val="single" w:color="000000"/>
        </w:rPr>
      </w:pPr>
      <w:r w:rsidRPr="003E019C">
        <w:rPr>
          <w:b/>
          <w:bCs/>
          <w:color w:val="000000"/>
          <w:u w:val="single" w:color="000000"/>
        </w:rPr>
        <w:t>Rights of Appeal</w:t>
      </w:r>
    </w:p>
    <w:p w14:paraId="6E904AB7" w14:textId="77777777" w:rsidR="00FC0C58" w:rsidRPr="003E019C" w:rsidRDefault="00FC0C58" w:rsidP="00FC0C58">
      <w:pPr>
        <w:spacing w:after="292" w:line="243" w:lineRule="auto"/>
        <w:ind w:left="19" w:right="172"/>
        <w:jc w:val="both"/>
        <w:rPr>
          <w:color w:val="000000"/>
        </w:rPr>
      </w:pPr>
      <w:r w:rsidRPr="003E019C">
        <w:rPr>
          <w:color w:val="000000"/>
        </w:rPr>
        <w:t>Any party aggrieved by a final agency action by the Bureau of Special Education Appeals may file a complaint for review in the state superior court of competent jurisdiction or in the District Court of the United States for Massachusetts. 20 U.S.C. s. 1415(i)(2).</w:t>
      </w:r>
    </w:p>
    <w:p w14:paraId="308F5354" w14:textId="77777777" w:rsidR="00FC0C58" w:rsidRDefault="00FC0C58" w:rsidP="00FC0C58">
      <w:pPr>
        <w:spacing w:line="243" w:lineRule="auto"/>
        <w:ind w:left="19" w:right="172"/>
        <w:jc w:val="both"/>
        <w:rPr>
          <w:color w:val="000000"/>
        </w:rPr>
      </w:pPr>
      <w:r w:rsidRPr="003E019C">
        <w:rPr>
          <w:color w:val="000000"/>
        </w:rPr>
        <w:t>An appeal of a Bureau decision to state superior court or to federal district court must be filed within ninety (90) days from the date of the decision. 20 U.S.C. s. 1415(i)(2)(B).</w:t>
      </w:r>
    </w:p>
    <w:p w14:paraId="057C994F" w14:textId="77777777" w:rsidR="00FC0C58" w:rsidRPr="003E019C" w:rsidRDefault="00FC0C58" w:rsidP="00FC0C58">
      <w:pPr>
        <w:spacing w:line="243" w:lineRule="auto"/>
        <w:ind w:left="19" w:right="172"/>
        <w:jc w:val="both"/>
        <w:rPr>
          <w:color w:val="000000"/>
        </w:rPr>
      </w:pPr>
    </w:p>
    <w:p w14:paraId="18120C5F" w14:textId="77777777" w:rsidR="00FC0C58" w:rsidRPr="003E019C" w:rsidRDefault="00FC0C58" w:rsidP="00FC0C58">
      <w:pPr>
        <w:keepNext/>
        <w:keepLines/>
        <w:ind w:left="-5" w:hanging="10"/>
        <w:outlineLvl w:val="0"/>
        <w:rPr>
          <w:b/>
          <w:bCs/>
          <w:color w:val="000000"/>
          <w:u w:val="single" w:color="000000"/>
        </w:rPr>
      </w:pPr>
      <w:r w:rsidRPr="003E019C">
        <w:rPr>
          <w:b/>
          <w:bCs/>
          <w:color w:val="000000"/>
          <w:u w:val="single" w:color="000000"/>
        </w:rPr>
        <w:t>Confidentiality</w:t>
      </w:r>
    </w:p>
    <w:p w14:paraId="0771537C" w14:textId="77777777" w:rsidR="00FC0C58" w:rsidRDefault="00FC0C58" w:rsidP="00FC0C58">
      <w:pPr>
        <w:spacing w:line="243" w:lineRule="auto"/>
        <w:ind w:left="19" w:right="34"/>
        <w:jc w:val="both"/>
        <w:rPr>
          <w:color w:val="000000"/>
        </w:rPr>
      </w:pPr>
      <w:r w:rsidRPr="003E019C">
        <w:rPr>
          <w:color w:val="000000"/>
        </w:rPr>
        <w:t xml:space="preserve">In order to preserve the confidentiality of the student involved in these proceedings, when an appeal is taken to superior court or to federal district court, the parties are strongly urged to file the complaint without identifying the true name of the parents or the child, and to move that all exhibits, including the transcript of the hearing before the Bureau of Special Education Appeals, be impounded by the court. See </w:t>
      </w:r>
      <w:r w:rsidRPr="003E019C">
        <w:rPr>
          <w:i/>
          <w:iCs/>
          <w:color w:val="000000"/>
        </w:rPr>
        <w:t>Webster Grove</w:t>
      </w:r>
      <w:r>
        <w:rPr>
          <w:i/>
          <w:iCs/>
          <w:color w:val="000000"/>
        </w:rPr>
        <w:t xml:space="preserve"> </w:t>
      </w:r>
      <w:r w:rsidRPr="003E019C">
        <w:rPr>
          <w:i/>
          <w:iCs/>
          <w:color w:val="000000"/>
        </w:rPr>
        <w:t>School District v. Pulitzer Publishing</w:t>
      </w:r>
      <w:r>
        <w:rPr>
          <w:i/>
          <w:iCs/>
          <w:color w:val="000000"/>
        </w:rPr>
        <w:t xml:space="preserve"> </w:t>
      </w:r>
      <w:r w:rsidRPr="003E019C">
        <w:rPr>
          <w:i/>
          <w:iCs/>
          <w:color w:val="000000"/>
        </w:rPr>
        <w:t>Company</w:t>
      </w:r>
      <w:r w:rsidRPr="003E019C">
        <w:rPr>
          <w:color w:val="000000"/>
        </w:rPr>
        <w:t>, 898 F.2d 1371 (8th. Cir. 1990). If the appealing party does not seek to impound the documents, the Bureau of Special Education Appeals, through the Attorney General's Office, may move to impound the documents.</w:t>
      </w:r>
    </w:p>
    <w:p w14:paraId="219C6DA7" w14:textId="77777777" w:rsidR="00FC0C58" w:rsidRPr="003E019C" w:rsidRDefault="00FC0C58" w:rsidP="00FC0C58">
      <w:pPr>
        <w:spacing w:line="243" w:lineRule="auto"/>
        <w:ind w:left="19" w:right="34"/>
        <w:jc w:val="both"/>
        <w:rPr>
          <w:color w:val="000000"/>
        </w:rPr>
      </w:pPr>
    </w:p>
    <w:p w14:paraId="09275C97" w14:textId="77777777" w:rsidR="00FC0C58" w:rsidRPr="003E019C" w:rsidRDefault="00FC0C58" w:rsidP="00FC0C58">
      <w:pPr>
        <w:ind w:left="62"/>
        <w:rPr>
          <w:b/>
          <w:bCs/>
          <w:color w:val="000000"/>
          <w:u w:val="single"/>
        </w:rPr>
      </w:pPr>
      <w:r w:rsidRPr="003E019C">
        <w:rPr>
          <w:b/>
          <w:bCs/>
          <w:color w:val="000000"/>
          <w:u w:val="single"/>
        </w:rPr>
        <w:t>Record of the Hearing</w:t>
      </w:r>
    </w:p>
    <w:p w14:paraId="4617B3D1" w14:textId="77777777" w:rsidR="00FC0C58" w:rsidRDefault="00FC0C58" w:rsidP="00FC0C58">
      <w:pPr>
        <w:spacing w:after="292" w:line="243" w:lineRule="auto"/>
        <w:ind w:left="19" w:right="172"/>
        <w:jc w:val="both"/>
      </w:pPr>
      <w:r w:rsidRPr="003E019C">
        <w:rPr>
          <w:color w:val="000000"/>
        </w:rPr>
        <w:t>The Bureau of Special Education Appeals will provide an electronic verbatim record of the hearing to any party, free of charge, upon receipt of a written request. Pursuant to federal law, upon receipt of a written request from any party, the Bureau of Special Education Appeals will arrange for and provide a certified written transcription of the entire proceedings by a certified court reporter, free of charge.</w:t>
      </w:r>
    </w:p>
    <w:p w14:paraId="165A4427" w14:textId="77777777" w:rsidR="00FC0C58" w:rsidRDefault="00FC0C58" w:rsidP="00FC0C58">
      <w:pPr>
        <w:ind w:left="360"/>
      </w:pPr>
    </w:p>
    <w:p w14:paraId="0FB3B183" w14:textId="6101D7B1" w:rsidR="00D234F8" w:rsidRPr="000729EC" w:rsidRDefault="00D234F8" w:rsidP="00411C46">
      <w:pPr>
        <w:spacing w:after="100" w:afterAutospacing="1"/>
        <w:rPr>
          <w:rFonts w:ascii="Aptos" w:hAnsi="Aptos"/>
          <w:sz w:val="25"/>
          <w:szCs w:val="25"/>
        </w:rPr>
      </w:pPr>
    </w:p>
    <w:p w14:paraId="032ECB74" w14:textId="77777777" w:rsidR="00A05189" w:rsidRPr="00A05189" w:rsidRDefault="00A05189" w:rsidP="00A05189">
      <w:pPr>
        <w:pStyle w:val="ListParagraph"/>
        <w:rPr>
          <w:rFonts w:ascii="Aptos" w:hAnsi="Aptos"/>
          <w:sz w:val="25"/>
          <w:szCs w:val="25"/>
        </w:rPr>
      </w:pPr>
    </w:p>
    <w:p w14:paraId="5D911AA0" w14:textId="26BF8B9B" w:rsidR="00455D85" w:rsidRDefault="00455D85" w:rsidP="004F4748">
      <w:pPr>
        <w:spacing w:after="160" w:line="259" w:lineRule="auto"/>
        <w:rPr>
          <w:rFonts w:ascii="Aptos" w:hAnsi="Aptos"/>
          <w:sz w:val="25"/>
          <w:szCs w:val="25"/>
        </w:rPr>
      </w:pPr>
    </w:p>
    <w:sectPr w:rsidR="00455D8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BDD9C" w14:textId="77777777" w:rsidR="00363FDF" w:rsidRDefault="00363FDF" w:rsidP="002564A8">
      <w:r>
        <w:separator/>
      </w:r>
    </w:p>
  </w:endnote>
  <w:endnote w:type="continuationSeparator" w:id="0">
    <w:p w14:paraId="4F157C4B" w14:textId="77777777" w:rsidR="00363FDF" w:rsidRDefault="00363FDF" w:rsidP="00256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Open Sans">
    <w:charset w:val="00"/>
    <w:family w:val="swiss"/>
    <w:pitch w:val="variable"/>
    <w:sig w:usb0="E00002EF" w:usb1="4000205B" w:usb2="00000028" w:usb3="00000000" w:csb0="0000019F" w:csb1="00000000"/>
  </w:font>
  <w:font w:name="Lucida Handwriting">
    <w:panose1 w:val="03010101010101010101"/>
    <w:charset w:val="00"/>
    <w:family w:val="script"/>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7567"/>
      <w:docPartObj>
        <w:docPartGallery w:val="Page Numbers (Bottom of Page)"/>
        <w:docPartUnique/>
      </w:docPartObj>
    </w:sdtPr>
    <w:sdtEndPr>
      <w:rPr>
        <w:noProof/>
      </w:rPr>
    </w:sdtEndPr>
    <w:sdtContent>
      <w:p w14:paraId="69D1CAED" w14:textId="1B83E254" w:rsidR="00875C3A" w:rsidRDefault="00875C3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3278F3D" w14:textId="77777777" w:rsidR="00875C3A" w:rsidRDefault="00875C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97990" w14:textId="77777777" w:rsidR="00363FDF" w:rsidRDefault="00363FDF" w:rsidP="002564A8">
      <w:r>
        <w:separator/>
      </w:r>
    </w:p>
  </w:footnote>
  <w:footnote w:type="continuationSeparator" w:id="0">
    <w:p w14:paraId="0770CD55" w14:textId="77777777" w:rsidR="00363FDF" w:rsidRDefault="00363FDF" w:rsidP="002564A8">
      <w:r>
        <w:continuationSeparator/>
      </w:r>
    </w:p>
  </w:footnote>
  <w:footnote w:id="1">
    <w:p w14:paraId="7789D66D" w14:textId="444255C9" w:rsidR="002564A8" w:rsidRPr="00F742BD" w:rsidRDefault="002564A8" w:rsidP="002564A8">
      <w:pPr>
        <w:pStyle w:val="FootnoteText"/>
        <w:rPr>
          <w:rFonts w:ascii="Aptos" w:hAnsi="Aptos"/>
        </w:rPr>
      </w:pPr>
      <w:r w:rsidRPr="00F742BD">
        <w:rPr>
          <w:rStyle w:val="FootnoteReference"/>
          <w:rFonts w:ascii="Aptos" w:eastAsiaTheme="majorEastAsia" w:hAnsi="Aptos"/>
        </w:rPr>
        <w:footnoteRef/>
      </w:r>
      <w:r w:rsidRPr="00F742BD">
        <w:rPr>
          <w:rFonts w:ascii="Aptos" w:hAnsi="Aptos"/>
        </w:rPr>
        <w:t xml:space="preserve"> “</w:t>
      </w:r>
      <w:r w:rsidR="0081757A" w:rsidRPr="00F742BD">
        <w:rPr>
          <w:rFonts w:ascii="Aptos" w:hAnsi="Aptos"/>
        </w:rPr>
        <w:t>I</w:t>
      </w:r>
      <w:r w:rsidR="008A0D97">
        <w:rPr>
          <w:rFonts w:ascii="Aptos" w:hAnsi="Aptos"/>
        </w:rPr>
        <w:t>an</w:t>
      </w:r>
      <w:r w:rsidRPr="00F742BD">
        <w:rPr>
          <w:rFonts w:ascii="Aptos" w:hAnsi="Aptos"/>
        </w:rPr>
        <w:t>” is a pseudonym chosen by the Hearing Officer to protect the privacy of the Student in documents available to the public.</w:t>
      </w:r>
    </w:p>
  </w:footnote>
  <w:footnote w:id="2">
    <w:p w14:paraId="75BCD1C1" w14:textId="57297E93" w:rsidR="00A93F41" w:rsidRPr="0066729E" w:rsidRDefault="00A93F41">
      <w:pPr>
        <w:pStyle w:val="FootnoteText"/>
        <w:rPr>
          <w:rFonts w:ascii="Aptos" w:hAnsi="Aptos"/>
        </w:rPr>
      </w:pPr>
      <w:r w:rsidRPr="0066729E">
        <w:rPr>
          <w:rStyle w:val="FootnoteReference"/>
          <w:rFonts w:ascii="Aptos" w:hAnsi="Aptos"/>
        </w:rPr>
        <w:footnoteRef/>
      </w:r>
      <w:r w:rsidRPr="0066729E">
        <w:rPr>
          <w:rStyle w:val="FootnoteReference"/>
          <w:rFonts w:ascii="Aptos" w:hAnsi="Aptos"/>
        </w:rPr>
        <w:t xml:space="preserve"> </w:t>
      </w:r>
      <w:r w:rsidRPr="0066729E">
        <w:rPr>
          <w:rFonts w:ascii="Aptos" w:hAnsi="Aptos"/>
        </w:rPr>
        <w:t>According to Parents, they refused the transportation offered by the District for lack of a 1:1 a</w:t>
      </w:r>
      <w:r w:rsidR="0066729E" w:rsidRPr="0066729E">
        <w:rPr>
          <w:rFonts w:ascii="Aptos" w:hAnsi="Aptos"/>
        </w:rPr>
        <w:t>i</w:t>
      </w:r>
      <w:r w:rsidRPr="0066729E">
        <w:rPr>
          <w:rFonts w:ascii="Aptos" w:hAnsi="Aptos"/>
        </w:rPr>
        <w:t>d</w:t>
      </w:r>
      <w:r w:rsidR="0066729E" w:rsidRPr="0066729E">
        <w:rPr>
          <w:rFonts w:ascii="Aptos" w:hAnsi="Aptos"/>
        </w:rPr>
        <w:t>e</w:t>
      </w:r>
      <w:r w:rsidRPr="0066729E">
        <w:rPr>
          <w:rFonts w:ascii="Aptos" w:hAnsi="Aptos"/>
        </w:rPr>
        <w:t>, and the District denied their request for an aid</w:t>
      </w:r>
      <w:r w:rsidR="0066729E" w:rsidRPr="0066729E">
        <w:rPr>
          <w:rFonts w:ascii="Aptos" w:hAnsi="Aptos"/>
        </w:rPr>
        <w:t>e</w:t>
      </w:r>
      <w:r w:rsidRPr="0066729E">
        <w:rPr>
          <w:rFonts w:ascii="Aptos" w:hAnsi="Aptos"/>
        </w:rPr>
        <w:t xml:space="preserve"> to remain with Ian after school.</w:t>
      </w:r>
    </w:p>
  </w:footnote>
  <w:footnote w:id="3">
    <w:p w14:paraId="496D8AB2" w14:textId="1D8B7425" w:rsidR="00FB0F64" w:rsidRPr="00BD1EAC" w:rsidRDefault="00FB0F64">
      <w:pPr>
        <w:pStyle w:val="FootnoteText"/>
        <w:rPr>
          <w:rFonts w:ascii="Aptos" w:hAnsi="Aptos"/>
        </w:rPr>
      </w:pPr>
      <w:r w:rsidRPr="00BD1EAC">
        <w:rPr>
          <w:rStyle w:val="FootnoteReference"/>
          <w:rFonts w:ascii="Aptos" w:hAnsi="Aptos"/>
        </w:rPr>
        <w:footnoteRef/>
      </w:r>
      <w:r w:rsidRPr="00BD1EAC">
        <w:rPr>
          <w:rFonts w:ascii="Aptos" w:hAnsi="Aptos"/>
        </w:rPr>
        <w:t xml:space="preserve"> See BSEA </w:t>
      </w:r>
      <w:r w:rsidRPr="00BD1EAC">
        <w:rPr>
          <w:rFonts w:ascii="Aptos" w:hAnsi="Aptos"/>
          <w:i/>
          <w:iCs/>
        </w:rPr>
        <w:t xml:space="preserve">Hearing Rule </w:t>
      </w:r>
      <w:r w:rsidRPr="00BD1EAC">
        <w:rPr>
          <w:rFonts w:ascii="Aptos" w:hAnsi="Aptos"/>
        </w:rPr>
        <w:t>II(A)(</w:t>
      </w:r>
      <w:r w:rsidR="00BD1EAC" w:rsidRPr="00BD1EAC">
        <w:rPr>
          <w:rFonts w:ascii="Aptos" w:hAnsi="Aptos"/>
        </w:rPr>
        <w:t>1)-(2).</w:t>
      </w:r>
    </w:p>
  </w:footnote>
  <w:footnote w:id="4">
    <w:p w14:paraId="155E50CF" w14:textId="4E3874CC" w:rsidR="00BD1EAC" w:rsidRPr="00BD1EAC" w:rsidRDefault="00BD1EAC">
      <w:pPr>
        <w:pStyle w:val="FootnoteText"/>
        <w:rPr>
          <w:rFonts w:ascii="Aptos" w:hAnsi="Aptos"/>
        </w:rPr>
      </w:pPr>
      <w:r w:rsidRPr="00BD1EAC">
        <w:rPr>
          <w:rStyle w:val="FootnoteReference"/>
          <w:rFonts w:ascii="Aptos" w:hAnsi="Aptos"/>
        </w:rPr>
        <w:footnoteRef/>
      </w:r>
      <w:r w:rsidRPr="00BD1EAC">
        <w:rPr>
          <w:rFonts w:ascii="Aptos" w:hAnsi="Aptos"/>
        </w:rPr>
        <w:t xml:space="preserve"> See BSEA </w:t>
      </w:r>
      <w:r w:rsidRPr="00BD1EAC">
        <w:rPr>
          <w:rFonts w:ascii="Aptos" w:hAnsi="Aptos"/>
          <w:i/>
          <w:iCs/>
        </w:rPr>
        <w:t>Hearing Rule</w:t>
      </w:r>
      <w:r>
        <w:rPr>
          <w:rFonts w:ascii="Aptos" w:hAnsi="Aptos"/>
        </w:rPr>
        <w:t xml:space="preserve"> IX(F).</w:t>
      </w:r>
      <w:r w:rsidRPr="00BD1EAC">
        <w:rPr>
          <w:rFonts w:ascii="Aptos" w:hAnsi="Aptos"/>
        </w:rPr>
        <w:t xml:space="preserve"> </w:t>
      </w:r>
    </w:p>
  </w:footnote>
  <w:footnote w:id="5">
    <w:p w14:paraId="49388183" w14:textId="7555C34C" w:rsidR="00BD1EAC" w:rsidRDefault="00BD1EAC">
      <w:pPr>
        <w:pStyle w:val="FootnoteText"/>
      </w:pPr>
      <w:r w:rsidRPr="00BD1EAC">
        <w:rPr>
          <w:rStyle w:val="FootnoteReference"/>
          <w:rFonts w:ascii="Aptos" w:hAnsi="Aptos"/>
        </w:rPr>
        <w:footnoteRef/>
      </w:r>
      <w:r w:rsidRPr="00BD1EAC">
        <w:rPr>
          <w:rFonts w:ascii="Aptos" w:hAnsi="Aptos"/>
        </w:rPr>
        <w:t xml:space="preserve"> </w:t>
      </w:r>
      <w:r w:rsidR="00697D61">
        <w:rPr>
          <w:rFonts w:ascii="Aptos" w:hAnsi="Aptos"/>
        </w:rPr>
        <w:t xml:space="preserve">As Parents had not contacted the BSEA, the Hearing commenced at 1:00 PM. </w:t>
      </w:r>
      <w:r w:rsidRPr="00BD1EAC">
        <w:rPr>
          <w:rFonts w:ascii="Aptos" w:hAnsi="Aptos"/>
        </w:rPr>
        <w:t xml:space="preserve">Three days later, on January 23, 2026, Parents emailed the Hearing Officer without copying opposing counsel, to “notify [the Hearing Officer] that [they] want to withdraw without prejudice.” The undersigned Hearing Officer forwarded Parents’ email to Counsel for Triton and responded to both parties, explaining that as Parents had not withdrawn the </w:t>
      </w:r>
      <w:r w:rsidRPr="00BD1EAC">
        <w:rPr>
          <w:rFonts w:ascii="Aptos" w:hAnsi="Aptos"/>
          <w:i/>
          <w:iCs/>
        </w:rPr>
        <w:t xml:space="preserve">Hearing Request </w:t>
      </w:r>
      <w:r w:rsidRPr="00BD1EAC">
        <w:rPr>
          <w:rFonts w:ascii="Aptos" w:hAnsi="Aptos"/>
        </w:rPr>
        <w:t>prior to commencement of the Hearing, the Hearing had, in fact, proceed</w:t>
      </w:r>
      <w:r w:rsidR="00FA7A4F">
        <w:rPr>
          <w:rFonts w:ascii="Aptos" w:hAnsi="Aptos"/>
        </w:rPr>
        <w:t>ed</w:t>
      </w:r>
      <w:r w:rsidRPr="00BD1EAC">
        <w:rPr>
          <w:rFonts w:ascii="Aptos" w:hAnsi="Aptos"/>
        </w:rPr>
        <w:t xml:space="preserve"> in their absence in accordance with the Order denying their last postponement request.</w:t>
      </w:r>
    </w:p>
  </w:footnote>
  <w:footnote w:id="6">
    <w:p w14:paraId="4B40D360" w14:textId="77777777" w:rsidR="008A70C5" w:rsidRPr="008A70C5" w:rsidRDefault="008A70C5" w:rsidP="008A70C5">
      <w:pPr>
        <w:pStyle w:val="FootnoteText"/>
        <w:rPr>
          <w:rFonts w:ascii="Aptos" w:hAnsi="Aptos"/>
        </w:rPr>
      </w:pPr>
      <w:r w:rsidRPr="008A70C5">
        <w:rPr>
          <w:rStyle w:val="FootnoteReference"/>
          <w:rFonts w:ascii="Aptos" w:hAnsi="Aptos"/>
        </w:rPr>
        <w:footnoteRef/>
      </w:r>
      <w:r w:rsidRPr="008A70C5">
        <w:rPr>
          <w:rFonts w:ascii="Aptos" w:hAnsi="Aptos"/>
        </w:rPr>
        <w:t xml:space="preserve"> Although Parents request a 20-minute early release in their </w:t>
      </w:r>
      <w:r w:rsidRPr="008A70C5">
        <w:rPr>
          <w:rFonts w:ascii="Aptos" w:hAnsi="Aptos"/>
          <w:i/>
          <w:iCs/>
        </w:rPr>
        <w:t>Hearing Request</w:t>
      </w:r>
      <w:r w:rsidRPr="008A70C5">
        <w:rPr>
          <w:rFonts w:ascii="Aptos" w:hAnsi="Aptos"/>
        </w:rPr>
        <w:t xml:space="preserve">, they </w:t>
      </w:r>
      <w:proofErr w:type="gramStart"/>
      <w:r w:rsidRPr="008A70C5">
        <w:rPr>
          <w:rFonts w:ascii="Aptos" w:hAnsi="Aptos"/>
        </w:rPr>
        <w:t>actually seek</w:t>
      </w:r>
      <w:proofErr w:type="gramEnd"/>
      <w:r w:rsidRPr="008A70C5">
        <w:rPr>
          <w:rFonts w:ascii="Aptos" w:hAnsi="Aptos"/>
        </w:rPr>
        <w:t xml:space="preserve"> to have Ian dismissed from school at 2:20, which is 35 minutes before the standard dismissal time of 2:55.</w:t>
      </w:r>
    </w:p>
  </w:footnote>
  <w:footnote w:id="7">
    <w:p w14:paraId="1DCAEFF1" w14:textId="02685AC9" w:rsidR="002564A8" w:rsidRPr="006F00E0" w:rsidRDefault="002564A8" w:rsidP="002564A8">
      <w:pPr>
        <w:pStyle w:val="FootnoteText"/>
        <w:rPr>
          <w:rFonts w:ascii="Aptos" w:hAnsi="Aptos"/>
        </w:rPr>
      </w:pPr>
      <w:r w:rsidRPr="006F00E0">
        <w:rPr>
          <w:rStyle w:val="FootnoteReference"/>
          <w:rFonts w:ascii="Aptos" w:eastAsiaTheme="majorEastAsia" w:hAnsi="Aptos"/>
        </w:rPr>
        <w:footnoteRef/>
      </w:r>
      <w:r w:rsidRPr="006F00E0">
        <w:rPr>
          <w:rFonts w:ascii="Aptos" w:hAnsi="Aptos"/>
        </w:rPr>
        <w:t xml:space="preserve"> I have carefully considered all evidence presented in this matter. I make findings of fact with respect to the documents and testimony, however, only as necessary to resolve the issues presented.</w:t>
      </w:r>
    </w:p>
  </w:footnote>
  <w:footnote w:id="8">
    <w:p w14:paraId="67648FF9" w14:textId="73DB8018" w:rsidR="006F00E0" w:rsidRPr="006F00E0" w:rsidRDefault="006F00E0">
      <w:pPr>
        <w:pStyle w:val="FootnoteText"/>
        <w:rPr>
          <w:rFonts w:ascii="Aptos" w:hAnsi="Aptos"/>
        </w:rPr>
      </w:pPr>
      <w:r w:rsidRPr="006F00E0">
        <w:rPr>
          <w:rStyle w:val="FootnoteReference"/>
          <w:rFonts w:ascii="Aptos" w:hAnsi="Aptos"/>
        </w:rPr>
        <w:footnoteRef/>
      </w:r>
      <w:r w:rsidRPr="006F00E0">
        <w:rPr>
          <w:rFonts w:ascii="Aptos" w:hAnsi="Aptos"/>
        </w:rPr>
        <w:t xml:space="preserve"> The Handbook instructs families that parking in the driveway or pickup area will result in ticketing by the police. (S-4)</w:t>
      </w:r>
    </w:p>
  </w:footnote>
  <w:footnote w:id="9">
    <w:p w14:paraId="7F08E4E8" w14:textId="0DB93363" w:rsidR="008E6F6B" w:rsidRDefault="008E6F6B">
      <w:pPr>
        <w:pStyle w:val="FootnoteText"/>
      </w:pPr>
      <w:r w:rsidRPr="006F00E0">
        <w:rPr>
          <w:rStyle w:val="FootnoteReference"/>
          <w:rFonts w:ascii="Aptos" w:hAnsi="Aptos"/>
        </w:rPr>
        <w:footnoteRef/>
      </w:r>
      <w:r w:rsidRPr="006F00E0">
        <w:rPr>
          <w:rFonts w:ascii="Aptos" w:hAnsi="Aptos"/>
        </w:rPr>
        <w:t xml:space="preserve"> The evaluator diagnosed Ian with</w:t>
      </w:r>
      <w:r w:rsidRPr="001344F7">
        <w:rPr>
          <w:rFonts w:ascii="Aptos" w:hAnsi="Aptos"/>
        </w:rPr>
        <w:t xml:space="preserve"> ASD Level 3, </w:t>
      </w:r>
      <w:r w:rsidR="002526BD" w:rsidRPr="001344F7">
        <w:rPr>
          <w:rFonts w:ascii="Aptos" w:hAnsi="Aptos"/>
        </w:rPr>
        <w:t>with language and cognitive impairments</w:t>
      </w:r>
      <w:r w:rsidR="002526BD">
        <w:rPr>
          <w:rFonts w:ascii="Aptos" w:hAnsi="Aptos"/>
        </w:rPr>
        <w:t>,</w:t>
      </w:r>
      <w:r w:rsidR="002526BD" w:rsidRPr="001344F7">
        <w:rPr>
          <w:rFonts w:ascii="Aptos" w:hAnsi="Aptos"/>
        </w:rPr>
        <w:t xml:space="preserve"> </w:t>
      </w:r>
      <w:r w:rsidRPr="001344F7">
        <w:rPr>
          <w:rFonts w:ascii="Aptos" w:hAnsi="Aptos"/>
        </w:rPr>
        <w:t>requiring very substantial support for deficits in social communication and for restrictive, repetitive behaviors</w:t>
      </w:r>
      <w:r w:rsidR="001344F7" w:rsidRPr="001344F7">
        <w:rPr>
          <w:rFonts w:ascii="Aptos" w:hAnsi="Aptos"/>
        </w:rPr>
        <w:t>. (P-</w:t>
      </w:r>
      <w:r w:rsidR="001344F7">
        <w:rPr>
          <w:rFonts w:ascii="Aptos" w:hAnsi="Aptos"/>
        </w:rPr>
        <w:t>6</w:t>
      </w:r>
      <w:r w:rsidR="001344F7" w:rsidRPr="001344F7">
        <w:rPr>
          <w:rFonts w:ascii="Aptos" w:hAnsi="Aptos"/>
        </w:rPr>
        <w:t>)</w:t>
      </w:r>
    </w:p>
  </w:footnote>
  <w:footnote w:id="10">
    <w:p w14:paraId="6D1C1BAE" w14:textId="5B07114B" w:rsidR="00F25E74" w:rsidRPr="00697D61" w:rsidRDefault="00F25E74">
      <w:pPr>
        <w:pStyle w:val="FootnoteText"/>
        <w:rPr>
          <w:rFonts w:ascii="Aptos" w:hAnsi="Aptos"/>
        </w:rPr>
      </w:pPr>
      <w:r w:rsidRPr="00697D61">
        <w:rPr>
          <w:rStyle w:val="FootnoteReference"/>
          <w:rFonts w:ascii="Aptos" w:hAnsi="Aptos"/>
        </w:rPr>
        <w:footnoteRef/>
      </w:r>
      <w:r w:rsidRPr="00697D61">
        <w:rPr>
          <w:rFonts w:ascii="Aptos" w:hAnsi="Aptos"/>
        </w:rPr>
        <w:t xml:space="preserve"> </w:t>
      </w:r>
      <w:r w:rsidR="006A1E2E">
        <w:rPr>
          <w:rFonts w:ascii="Aptos" w:hAnsi="Aptos"/>
        </w:rPr>
        <w:t>Staff responded in</w:t>
      </w:r>
      <w:r w:rsidRPr="00697D61">
        <w:rPr>
          <w:rFonts w:ascii="Aptos" w:hAnsi="Aptos"/>
        </w:rPr>
        <w:t xml:space="preserve"> an email </w:t>
      </w:r>
      <w:r w:rsidR="006A1E2E">
        <w:rPr>
          <w:rFonts w:ascii="Aptos" w:hAnsi="Aptos"/>
        </w:rPr>
        <w:t>indicating</w:t>
      </w:r>
      <w:r w:rsidR="00155925" w:rsidRPr="00697D61">
        <w:rPr>
          <w:rFonts w:ascii="Aptos" w:hAnsi="Aptos"/>
        </w:rPr>
        <w:t xml:space="preserve"> that Triton provides transportation to many students in the TLC program who carry ASD diagnoses, and that these students</w:t>
      </w:r>
      <w:r w:rsidR="00B30AC5">
        <w:rPr>
          <w:rFonts w:ascii="Aptos" w:hAnsi="Aptos"/>
        </w:rPr>
        <w:t>’</w:t>
      </w:r>
      <w:r w:rsidR="00155925" w:rsidRPr="00697D61">
        <w:rPr>
          <w:rFonts w:ascii="Aptos" w:hAnsi="Aptos"/>
        </w:rPr>
        <w:t xml:space="preserve"> Teams work closely with the transportation company to develop individuals plans for each student.</w:t>
      </w:r>
      <w:r w:rsidR="006A1E2E">
        <w:rPr>
          <w:rFonts w:ascii="Aptos" w:hAnsi="Aptos"/>
        </w:rPr>
        <w:t xml:space="preserve"> Neither Ian nor </w:t>
      </w:r>
      <w:r w:rsidR="00FA7A4F">
        <w:rPr>
          <w:rFonts w:ascii="Aptos" w:hAnsi="Aptos"/>
        </w:rPr>
        <w:t xml:space="preserve">either of </w:t>
      </w:r>
      <w:r w:rsidR="006A1E2E">
        <w:rPr>
          <w:rFonts w:ascii="Aptos" w:hAnsi="Aptos"/>
        </w:rPr>
        <w:t>his siblings has never been transported to or from school on a school bus. (</w:t>
      </w:r>
      <w:r w:rsidR="00600956">
        <w:rPr>
          <w:rFonts w:ascii="Aptos" w:hAnsi="Aptos"/>
        </w:rPr>
        <w:t xml:space="preserve">P-2; </w:t>
      </w:r>
      <w:r w:rsidR="006A1E2E">
        <w:rPr>
          <w:rFonts w:ascii="Aptos" w:hAnsi="Aptos"/>
        </w:rPr>
        <w:t>Nolan, I: 20-22</w:t>
      </w:r>
      <w:r w:rsidR="00600956">
        <w:rPr>
          <w:rFonts w:ascii="Aptos" w:hAnsi="Aptos"/>
        </w:rPr>
        <w:t>, 23-24</w:t>
      </w:r>
      <w:r w:rsidR="006A1E2E">
        <w:rPr>
          <w:rFonts w:ascii="Aptos" w:hAnsi="Aptos"/>
        </w:rPr>
        <w:t>)</w:t>
      </w:r>
    </w:p>
  </w:footnote>
  <w:footnote w:id="11">
    <w:p w14:paraId="5A6F0C99" w14:textId="4D49422A" w:rsidR="00697D61" w:rsidRDefault="00697D61">
      <w:pPr>
        <w:pStyle w:val="FootnoteText"/>
      </w:pPr>
      <w:r w:rsidRPr="00697D61">
        <w:rPr>
          <w:rStyle w:val="FootnoteReference"/>
          <w:rFonts w:ascii="Aptos" w:hAnsi="Aptos"/>
        </w:rPr>
        <w:footnoteRef/>
      </w:r>
      <w:r w:rsidRPr="00697D61">
        <w:rPr>
          <w:rFonts w:ascii="Aptos" w:hAnsi="Aptos"/>
        </w:rPr>
        <w:t xml:space="preserve"> Ms. Nolan is in her fifth year as Triton’s Director of Student Services, having previously worked as a special education teacher, an assistant principal, and a principal. She has a master’s degree in education, a certificate in special education, and a Certificate of Advanced Graduate Studies (CAGS) in administration. (Nolan, I: 15-16)</w:t>
      </w:r>
    </w:p>
  </w:footnote>
  <w:footnote w:id="12">
    <w:p w14:paraId="13F5F5E5" w14:textId="1D13E040" w:rsidR="00E33AB4" w:rsidRDefault="00E33AB4">
      <w:pPr>
        <w:pStyle w:val="FootnoteText"/>
      </w:pPr>
      <w:r w:rsidRPr="00E33AB4">
        <w:rPr>
          <w:rStyle w:val="FootnoteReference"/>
          <w:rFonts w:ascii="Aptos" w:hAnsi="Aptos"/>
        </w:rPr>
        <w:footnoteRef/>
      </w:r>
      <w:r w:rsidRPr="00E33AB4">
        <w:rPr>
          <w:rFonts w:ascii="Aptos" w:hAnsi="Aptos"/>
        </w:rPr>
        <w:t xml:space="preserve"> Parents waived the occupational therapist’s attendance. (</w:t>
      </w:r>
      <w:r>
        <w:rPr>
          <w:rFonts w:ascii="Aptos" w:hAnsi="Aptos"/>
        </w:rPr>
        <w:t>S</w:t>
      </w:r>
      <w:r w:rsidRPr="00E33AB4">
        <w:rPr>
          <w:rFonts w:ascii="Aptos" w:hAnsi="Aptos"/>
        </w:rPr>
        <w:t>-2)</w:t>
      </w:r>
    </w:p>
  </w:footnote>
  <w:footnote w:id="13">
    <w:p w14:paraId="7BADAD14" w14:textId="77777777" w:rsidR="00D234F8" w:rsidRPr="00F742BD" w:rsidRDefault="00D234F8" w:rsidP="00D234F8">
      <w:pPr>
        <w:pStyle w:val="FootnoteText"/>
        <w:rPr>
          <w:rFonts w:ascii="Aptos" w:hAnsi="Aptos"/>
        </w:rPr>
      </w:pPr>
      <w:r w:rsidRPr="00F742BD">
        <w:rPr>
          <w:rStyle w:val="FootnoteReference"/>
          <w:rFonts w:ascii="Aptos" w:hAnsi="Aptos"/>
        </w:rPr>
        <w:footnoteRef/>
      </w:r>
      <w:r w:rsidRPr="00F742BD">
        <w:rPr>
          <w:rFonts w:ascii="Aptos" w:hAnsi="Aptos"/>
        </w:rPr>
        <w:t xml:space="preserve"> See </w:t>
      </w:r>
      <w:r w:rsidRPr="00F742BD">
        <w:rPr>
          <w:rFonts w:ascii="Aptos" w:hAnsi="Aptos"/>
          <w:i/>
        </w:rPr>
        <w:t>Schaffer ex rel. Schaffer v. Weast</w:t>
      </w:r>
      <w:r w:rsidRPr="00F742BD">
        <w:rPr>
          <w:rFonts w:ascii="Aptos" w:hAnsi="Aptos"/>
        </w:rPr>
        <w:t>, 546 U.S. 49, 62 (2008).</w:t>
      </w:r>
    </w:p>
  </w:footnote>
  <w:footnote w:id="14">
    <w:p w14:paraId="2B99D253" w14:textId="77777777" w:rsidR="004F167E" w:rsidRPr="005D3622" w:rsidRDefault="004F167E" w:rsidP="004F167E">
      <w:pPr>
        <w:pStyle w:val="FootnoteText"/>
        <w:rPr>
          <w:rFonts w:ascii="Aptos" w:hAnsi="Aptos"/>
        </w:rPr>
      </w:pPr>
      <w:r w:rsidRPr="005D3622">
        <w:rPr>
          <w:rStyle w:val="FootnoteReference"/>
          <w:rFonts w:ascii="Aptos" w:hAnsi="Aptos"/>
        </w:rPr>
        <w:footnoteRef/>
      </w:r>
      <w:r w:rsidRPr="005D3622">
        <w:rPr>
          <w:rFonts w:ascii="Aptos" w:hAnsi="Aptos"/>
        </w:rPr>
        <w:t xml:space="preserve"> As Parents have not alleged procedural violations, I limit my analysis to the substantive components of a FAPE.</w:t>
      </w:r>
    </w:p>
  </w:footnote>
  <w:footnote w:id="15">
    <w:p w14:paraId="472674F9" w14:textId="77777777" w:rsidR="004F167E" w:rsidRPr="00166B59" w:rsidRDefault="004F167E" w:rsidP="004F167E">
      <w:pPr>
        <w:pStyle w:val="FootnoteText"/>
        <w:rPr>
          <w:rFonts w:ascii="Aptos" w:hAnsi="Aptos"/>
        </w:rPr>
      </w:pPr>
      <w:r w:rsidRPr="005D3622">
        <w:rPr>
          <w:rStyle w:val="FootnoteReference"/>
          <w:rFonts w:ascii="Aptos" w:hAnsi="Aptos"/>
        </w:rPr>
        <w:footnoteRef/>
      </w:r>
      <w:r w:rsidRPr="005D3622">
        <w:rPr>
          <w:rFonts w:ascii="Aptos" w:hAnsi="Aptos"/>
        </w:rPr>
        <w:t xml:space="preserve"> </w:t>
      </w:r>
      <w:r w:rsidRPr="00166B59">
        <w:rPr>
          <w:rFonts w:ascii="Aptos" w:hAnsi="Aptos"/>
        </w:rPr>
        <w:t>20 U.S.C. §</w:t>
      </w:r>
      <w:r>
        <w:rPr>
          <w:rFonts w:ascii="Aptos" w:hAnsi="Aptos"/>
        </w:rPr>
        <w:t xml:space="preserve"> </w:t>
      </w:r>
      <w:r w:rsidRPr="00166B59">
        <w:rPr>
          <w:rFonts w:ascii="Aptos" w:hAnsi="Aptos"/>
        </w:rPr>
        <w:t>1400(d)(1)(A).</w:t>
      </w:r>
    </w:p>
  </w:footnote>
  <w:footnote w:id="16">
    <w:p w14:paraId="29623E7D" w14:textId="77777777" w:rsidR="004F167E" w:rsidRPr="00166B59" w:rsidRDefault="004F167E" w:rsidP="004F167E">
      <w:pPr>
        <w:pStyle w:val="FootnoteText"/>
        <w:rPr>
          <w:rFonts w:ascii="Aptos" w:hAnsi="Aptos"/>
        </w:rPr>
      </w:pPr>
      <w:r w:rsidRPr="00166B59">
        <w:rPr>
          <w:rStyle w:val="FootnoteReference"/>
          <w:rFonts w:ascii="Aptos" w:hAnsi="Aptos"/>
        </w:rPr>
        <w:footnoteRef/>
      </w:r>
      <w:r w:rsidRPr="00166B59">
        <w:rPr>
          <w:rFonts w:ascii="Aptos" w:hAnsi="Aptos"/>
        </w:rPr>
        <w:t xml:space="preserve"> See </w:t>
      </w:r>
      <w:r w:rsidRPr="00166B59">
        <w:rPr>
          <w:rFonts w:ascii="Aptos" w:hAnsi="Aptos"/>
          <w:i/>
          <w:iCs/>
        </w:rPr>
        <w:t>Endrew F. v. Douglas Cty. Sch. Dist</w:t>
      </w:r>
      <w:r w:rsidRPr="00166B59">
        <w:rPr>
          <w:rFonts w:ascii="Aptos" w:hAnsi="Aptos"/>
        </w:rPr>
        <w:t xml:space="preserve">., 580 U.S. 386, 401, 403 (2017); </w:t>
      </w:r>
      <w:r w:rsidRPr="00166B59">
        <w:rPr>
          <w:rFonts w:ascii="Aptos" w:hAnsi="Aptos"/>
          <w:i/>
          <w:iCs/>
        </w:rPr>
        <w:t>D.B. v. Esposito</w:t>
      </w:r>
      <w:r w:rsidRPr="00166B59">
        <w:rPr>
          <w:rFonts w:ascii="Aptos" w:hAnsi="Aptos"/>
        </w:rPr>
        <w:t>, 675 F.3d 26, 34 (1st Cir. 2012).</w:t>
      </w:r>
    </w:p>
  </w:footnote>
  <w:footnote w:id="17">
    <w:p w14:paraId="39040692" w14:textId="77777777" w:rsidR="004F167E" w:rsidRPr="00166B59" w:rsidRDefault="004F167E" w:rsidP="004F167E">
      <w:pPr>
        <w:pStyle w:val="FootnoteText"/>
        <w:rPr>
          <w:rFonts w:ascii="Aptos" w:hAnsi="Aptos"/>
        </w:rPr>
      </w:pPr>
      <w:r w:rsidRPr="00166B59">
        <w:rPr>
          <w:rStyle w:val="FootnoteReference"/>
          <w:rFonts w:ascii="Aptos" w:hAnsi="Aptos"/>
        </w:rPr>
        <w:footnoteRef/>
      </w:r>
      <w:r w:rsidRPr="00166B59">
        <w:rPr>
          <w:rFonts w:ascii="Aptos" w:hAnsi="Aptos"/>
        </w:rPr>
        <w:t xml:space="preserve"> </w:t>
      </w:r>
      <w:r w:rsidRPr="00E06FA9">
        <w:rPr>
          <w:rFonts w:ascii="Aptos" w:hAnsi="Aptos"/>
          <w:color w:val="000000" w:themeColor="text1"/>
        </w:rPr>
        <w:t xml:space="preserve">See </w:t>
      </w:r>
      <w:r w:rsidRPr="00E06FA9">
        <w:rPr>
          <w:rFonts w:ascii="Aptos" w:hAnsi="Aptos"/>
          <w:color w:val="000000" w:themeColor="text1"/>
          <w:shd w:val="clear" w:color="auto" w:fill="FFFFFF"/>
        </w:rPr>
        <w:t>20 U</w:t>
      </w:r>
      <w:r>
        <w:rPr>
          <w:rFonts w:ascii="Aptos" w:hAnsi="Aptos"/>
          <w:color w:val="000000" w:themeColor="text1"/>
          <w:shd w:val="clear" w:color="auto" w:fill="FFFFFF"/>
        </w:rPr>
        <w:t>.</w:t>
      </w:r>
      <w:r w:rsidRPr="00E06FA9">
        <w:rPr>
          <w:rFonts w:ascii="Aptos" w:hAnsi="Aptos"/>
          <w:color w:val="000000" w:themeColor="text1"/>
          <w:shd w:val="clear" w:color="auto" w:fill="FFFFFF"/>
        </w:rPr>
        <w:t>S</w:t>
      </w:r>
      <w:r>
        <w:rPr>
          <w:rFonts w:ascii="Aptos" w:hAnsi="Aptos"/>
          <w:color w:val="000000" w:themeColor="text1"/>
          <w:shd w:val="clear" w:color="auto" w:fill="FFFFFF"/>
        </w:rPr>
        <w:t>.</w:t>
      </w:r>
      <w:r w:rsidRPr="00E06FA9">
        <w:rPr>
          <w:rFonts w:ascii="Aptos" w:hAnsi="Aptos"/>
          <w:color w:val="000000" w:themeColor="text1"/>
          <w:shd w:val="clear" w:color="auto" w:fill="FFFFFF"/>
        </w:rPr>
        <w:t>C</w:t>
      </w:r>
      <w:r>
        <w:rPr>
          <w:rFonts w:ascii="Aptos" w:hAnsi="Aptos"/>
          <w:color w:val="000000" w:themeColor="text1"/>
          <w:shd w:val="clear" w:color="auto" w:fill="FFFFFF"/>
        </w:rPr>
        <w:t>.</w:t>
      </w:r>
      <w:r w:rsidRPr="00E06FA9">
        <w:rPr>
          <w:rFonts w:ascii="Aptos" w:hAnsi="Aptos"/>
          <w:color w:val="000000" w:themeColor="text1"/>
          <w:shd w:val="clear" w:color="auto" w:fill="FFFFFF"/>
        </w:rPr>
        <w:t xml:space="preserve"> §</w:t>
      </w:r>
      <w:r>
        <w:rPr>
          <w:rFonts w:ascii="Aptos" w:hAnsi="Aptos"/>
          <w:color w:val="000000" w:themeColor="text1"/>
          <w:shd w:val="clear" w:color="auto" w:fill="FFFFFF"/>
        </w:rPr>
        <w:t xml:space="preserve"> </w:t>
      </w:r>
      <w:r w:rsidRPr="00E06FA9">
        <w:rPr>
          <w:rFonts w:ascii="Aptos" w:hAnsi="Aptos"/>
          <w:color w:val="000000" w:themeColor="text1"/>
          <w:shd w:val="clear" w:color="auto" w:fill="FFFFFF"/>
        </w:rPr>
        <w:t>1401 (9), (26), (29)</w:t>
      </w:r>
      <w:r w:rsidRPr="00E06FA9">
        <w:rPr>
          <w:rFonts w:ascii="Aptos" w:hAnsi="Aptos"/>
          <w:color w:val="000000" w:themeColor="text1"/>
        </w:rPr>
        <w:t xml:space="preserve">; 603 CMR 28.05(4)(b); </w:t>
      </w:r>
      <w:r w:rsidRPr="00E06FA9">
        <w:rPr>
          <w:rFonts w:ascii="Aptos" w:hAnsi="Aptos"/>
          <w:i/>
          <w:iCs/>
          <w:color w:val="000000" w:themeColor="text1"/>
        </w:rPr>
        <w:t>Bd. of Educ. v. Rowley</w:t>
      </w:r>
      <w:r w:rsidRPr="00E06FA9">
        <w:rPr>
          <w:rFonts w:ascii="Aptos" w:hAnsi="Aptos"/>
          <w:color w:val="000000" w:themeColor="text1"/>
        </w:rPr>
        <w:t xml:space="preserve">, 458 U.S. 176, 201 (1982); </w:t>
      </w:r>
      <w:r w:rsidRPr="00E06FA9">
        <w:rPr>
          <w:rFonts w:ascii="Aptos" w:hAnsi="Aptos"/>
          <w:i/>
          <w:iCs/>
          <w:color w:val="000000" w:themeColor="text1"/>
        </w:rPr>
        <w:t>Lessard v. Wilton Lyndeborough Coop</w:t>
      </w:r>
      <w:r>
        <w:rPr>
          <w:rFonts w:ascii="Aptos" w:hAnsi="Aptos"/>
          <w:i/>
          <w:iCs/>
          <w:color w:val="000000" w:themeColor="text1"/>
        </w:rPr>
        <w:t>.</w:t>
      </w:r>
      <w:r w:rsidRPr="00E06FA9">
        <w:rPr>
          <w:rFonts w:ascii="Aptos" w:hAnsi="Aptos"/>
          <w:i/>
          <w:iCs/>
          <w:color w:val="000000" w:themeColor="text1"/>
        </w:rPr>
        <w:t xml:space="preserve"> Sch. Dist.,</w:t>
      </w:r>
      <w:r w:rsidRPr="00E06FA9">
        <w:rPr>
          <w:rFonts w:ascii="Aptos" w:hAnsi="Aptos"/>
          <w:color w:val="000000" w:themeColor="text1"/>
        </w:rPr>
        <w:t> 518 F. 3d 18</w:t>
      </w:r>
      <w:r>
        <w:rPr>
          <w:rFonts w:ascii="Aptos" w:hAnsi="Aptos"/>
          <w:color w:val="000000" w:themeColor="text1"/>
        </w:rPr>
        <w:t>, 23</w:t>
      </w:r>
      <w:r w:rsidRPr="00E06FA9">
        <w:rPr>
          <w:rFonts w:ascii="Aptos" w:hAnsi="Aptos"/>
          <w:color w:val="000000" w:themeColor="text1"/>
        </w:rPr>
        <w:t xml:space="preserve"> (1st Cir. 2008); </w:t>
      </w:r>
      <w:r w:rsidRPr="00E06FA9">
        <w:rPr>
          <w:rFonts w:ascii="Aptos" w:hAnsi="Aptos"/>
          <w:i/>
          <w:iCs/>
          <w:color w:val="000000" w:themeColor="text1"/>
        </w:rPr>
        <w:t>In Re: Student v. Arlington Public Schools,</w:t>
      </w:r>
      <w:r w:rsidRPr="00E06FA9">
        <w:rPr>
          <w:rFonts w:ascii="Aptos" w:hAnsi="Aptos"/>
          <w:color w:val="000000" w:themeColor="text1"/>
        </w:rPr>
        <w:t xml:space="preserve"> BSEA #</w:t>
      </w:r>
      <w:r w:rsidRPr="00E06FA9">
        <w:rPr>
          <w:rFonts w:ascii="Aptos" w:hAnsi="Aptos"/>
          <w:color w:val="000000" w:themeColor="text1"/>
          <w:shd w:val="clear" w:color="auto" w:fill="FFFFFF"/>
        </w:rPr>
        <w:t>2503543</w:t>
      </w:r>
      <w:r w:rsidRPr="00E06FA9">
        <w:rPr>
          <w:rFonts w:ascii="Aptos" w:hAnsi="Aptos"/>
          <w:color w:val="000000" w:themeColor="text1"/>
        </w:rPr>
        <w:t xml:space="preserve"> (Kantor Nir</w:t>
      </w:r>
      <w:r>
        <w:rPr>
          <w:rFonts w:ascii="Aptos" w:hAnsi="Aptos"/>
          <w:color w:val="000000" w:themeColor="text1"/>
        </w:rPr>
        <w:t>,</w:t>
      </w:r>
      <w:r w:rsidRPr="00E06FA9">
        <w:rPr>
          <w:rFonts w:ascii="Aptos" w:hAnsi="Aptos"/>
          <w:color w:val="000000" w:themeColor="text1"/>
        </w:rPr>
        <w:t xml:space="preserve"> 2024). Similarly, Massachusetts </w:t>
      </w:r>
      <w:r w:rsidRPr="00E06FA9">
        <w:rPr>
          <w:rFonts w:ascii="Aptos" w:hAnsi="Aptos"/>
        </w:rPr>
        <w:t xml:space="preserve">FAPE standards require that an IEP be “reasonably calculated to confer a meaningful educational benefit in light of the child’s circumstances” and designed to permit the student to make “effective progress.” </w:t>
      </w:r>
      <w:r w:rsidRPr="00E06FA9">
        <w:rPr>
          <w:rFonts w:ascii="Aptos" w:hAnsi="Aptos"/>
          <w:color w:val="000000" w:themeColor="text1"/>
        </w:rPr>
        <w:t xml:space="preserve">See </w:t>
      </w:r>
      <w:r w:rsidRPr="00E06FA9">
        <w:rPr>
          <w:rFonts w:ascii="Aptos" w:hAnsi="Aptos"/>
        </w:rPr>
        <w:t>CMR 28.05(4)(b) (IEP must be “designed to enable the student to progress effectively in the content areas of</w:t>
      </w:r>
      <w:r w:rsidRPr="007E63CF">
        <w:rPr>
          <w:rFonts w:ascii="Aptos" w:hAnsi="Aptos"/>
        </w:rPr>
        <w:t xml:space="preserve"> the general curriculum”)</w:t>
      </w:r>
      <w:r>
        <w:rPr>
          <w:rFonts w:ascii="Aptos" w:hAnsi="Aptos"/>
        </w:rPr>
        <w:t xml:space="preserve">; </w:t>
      </w:r>
      <w:r w:rsidRPr="007E63CF">
        <w:rPr>
          <w:rFonts w:ascii="Aptos" w:hAnsi="Aptos"/>
          <w:i/>
        </w:rPr>
        <w:t>C.D. v. Natick</w:t>
      </w:r>
      <w:r w:rsidRPr="007E63CF">
        <w:rPr>
          <w:rFonts w:ascii="Aptos" w:hAnsi="Aptos"/>
        </w:rPr>
        <w:t xml:space="preserve"> </w:t>
      </w:r>
      <w:r w:rsidRPr="007E63CF">
        <w:rPr>
          <w:rFonts w:ascii="Aptos" w:hAnsi="Aptos"/>
          <w:i/>
        </w:rPr>
        <w:t>Pub. Sch. Dist.</w:t>
      </w:r>
      <w:r w:rsidRPr="007E63CF">
        <w:rPr>
          <w:rFonts w:ascii="Aptos" w:hAnsi="Aptos"/>
        </w:rPr>
        <w:t>, 924 F.3d 621, 624-25 (1st Cir. 2019) (cert denied</w:t>
      </w:r>
      <w:r>
        <w:rPr>
          <w:rFonts w:ascii="Aptos" w:hAnsi="Aptos"/>
        </w:rPr>
        <w:t xml:space="preserve">); </w:t>
      </w:r>
      <w:r>
        <w:rPr>
          <w:rFonts w:ascii="Aptos" w:hAnsi="Aptos"/>
          <w:i/>
          <w:iCs/>
        </w:rPr>
        <w:t>In Re Carly v. Franklin Public Schools and Acton-Boxborough Regional School District</w:t>
      </w:r>
      <w:r>
        <w:rPr>
          <w:rFonts w:ascii="Aptos" w:hAnsi="Aptos"/>
        </w:rPr>
        <w:t>, BSEA #2412891 (Reichbach, 2025).</w:t>
      </w:r>
    </w:p>
  </w:footnote>
  <w:footnote w:id="18">
    <w:p w14:paraId="6A7CDB9D" w14:textId="77777777" w:rsidR="004F167E" w:rsidRPr="007E63CF" w:rsidRDefault="004F167E" w:rsidP="004F167E">
      <w:pPr>
        <w:pStyle w:val="FootnoteText"/>
        <w:rPr>
          <w:rFonts w:ascii="Aptos" w:hAnsi="Aptos"/>
        </w:rPr>
      </w:pPr>
      <w:r w:rsidRPr="00166B59">
        <w:rPr>
          <w:rStyle w:val="FootnoteReference"/>
          <w:rFonts w:ascii="Aptos" w:hAnsi="Aptos"/>
        </w:rPr>
        <w:footnoteRef/>
      </w:r>
      <w:r w:rsidRPr="00166B59">
        <w:rPr>
          <w:rFonts w:ascii="Aptos" w:hAnsi="Aptos"/>
        </w:rPr>
        <w:t xml:space="preserve"> </w:t>
      </w:r>
      <w:r w:rsidRPr="00166B59">
        <w:rPr>
          <w:rFonts w:ascii="Aptos" w:hAnsi="Aptos"/>
          <w:i/>
          <w:iCs/>
        </w:rPr>
        <w:t>Esposito</w:t>
      </w:r>
      <w:r w:rsidRPr="00166B59">
        <w:rPr>
          <w:rFonts w:ascii="Aptos" w:hAnsi="Aptos"/>
        </w:rPr>
        <w:t>, 675 F.3d at 34 (internal citations</w:t>
      </w:r>
      <w:r w:rsidRPr="007E63CF">
        <w:rPr>
          <w:rFonts w:ascii="Aptos" w:hAnsi="Aptos"/>
        </w:rPr>
        <w:t xml:space="preserve"> omitted).</w:t>
      </w:r>
    </w:p>
  </w:footnote>
  <w:footnote w:id="19">
    <w:p w14:paraId="5302084D" w14:textId="77777777" w:rsidR="004F167E" w:rsidRPr="00AE7BCC" w:rsidRDefault="004F167E" w:rsidP="004F167E">
      <w:pPr>
        <w:contextualSpacing/>
        <w:rPr>
          <w:rFonts w:ascii="Aptos" w:hAnsi="Aptos"/>
          <w:color w:val="000000" w:themeColor="text1"/>
          <w:sz w:val="20"/>
          <w:szCs w:val="20"/>
        </w:rPr>
      </w:pPr>
      <w:r w:rsidRPr="00AE7BCC">
        <w:rPr>
          <w:rStyle w:val="FootnoteReference"/>
          <w:rFonts w:ascii="Aptos" w:eastAsiaTheme="majorEastAsia" w:hAnsi="Aptos"/>
          <w:color w:val="000000" w:themeColor="text1"/>
          <w:sz w:val="20"/>
          <w:szCs w:val="20"/>
        </w:rPr>
        <w:footnoteRef/>
      </w:r>
      <w:r w:rsidRPr="00AE7BCC">
        <w:rPr>
          <w:rFonts w:ascii="Aptos" w:hAnsi="Aptos"/>
          <w:color w:val="000000" w:themeColor="text1"/>
          <w:sz w:val="20"/>
          <w:szCs w:val="20"/>
        </w:rPr>
        <w:t xml:space="preserve"> </w:t>
      </w:r>
      <w:r>
        <w:rPr>
          <w:rFonts w:ascii="Aptos" w:hAnsi="Aptos"/>
          <w:color w:val="000000" w:themeColor="text1"/>
          <w:sz w:val="20"/>
          <w:szCs w:val="20"/>
        </w:rPr>
        <w:t xml:space="preserve">See </w:t>
      </w:r>
      <w:r w:rsidRPr="00AE7BCC">
        <w:rPr>
          <w:rFonts w:ascii="Aptos" w:hAnsi="Aptos"/>
          <w:color w:val="000000" w:themeColor="text1"/>
          <w:sz w:val="20"/>
          <w:szCs w:val="20"/>
        </w:rPr>
        <w:t>34 CFR 300.324(a)(i-v);</w:t>
      </w:r>
      <w:r w:rsidRPr="00AE7BCC">
        <w:rPr>
          <w:rFonts w:ascii="Aptos" w:hAnsi="Aptos"/>
          <w:i/>
          <w:iCs/>
          <w:color w:val="000000" w:themeColor="text1"/>
          <w:sz w:val="20"/>
          <w:szCs w:val="20"/>
        </w:rPr>
        <w:t xml:space="preserve"> Esposito</w:t>
      </w:r>
      <w:r w:rsidRPr="00AE7BCC">
        <w:rPr>
          <w:rFonts w:ascii="Aptos" w:hAnsi="Aptos"/>
          <w:color w:val="000000" w:themeColor="text1"/>
          <w:sz w:val="20"/>
          <w:szCs w:val="20"/>
        </w:rPr>
        <w:t xml:space="preserve">, 675 F.3d </w:t>
      </w:r>
      <w:r>
        <w:rPr>
          <w:rFonts w:ascii="Aptos" w:hAnsi="Aptos"/>
          <w:color w:val="000000" w:themeColor="text1"/>
          <w:sz w:val="20"/>
          <w:szCs w:val="20"/>
        </w:rPr>
        <w:t xml:space="preserve">at </w:t>
      </w:r>
      <w:r w:rsidRPr="00AE7BCC">
        <w:rPr>
          <w:rFonts w:ascii="Aptos" w:hAnsi="Aptos"/>
          <w:color w:val="000000" w:themeColor="text1"/>
          <w:sz w:val="20"/>
          <w:szCs w:val="20"/>
        </w:rPr>
        <w:t xml:space="preserve">34; </w:t>
      </w:r>
      <w:r w:rsidRPr="00AE7BCC">
        <w:rPr>
          <w:rFonts w:ascii="Aptos" w:hAnsi="Aptos"/>
          <w:i/>
          <w:iCs/>
          <w:color w:val="000000" w:themeColor="text1"/>
          <w:sz w:val="20"/>
          <w:szCs w:val="20"/>
          <w:bdr w:val="none" w:sz="0" w:space="0" w:color="auto" w:frame="1"/>
        </w:rPr>
        <w:t>N. Reading Sch. Comm. v. Bureau of Special Educ. Appeals</w:t>
      </w:r>
      <w:r w:rsidRPr="00AE7BCC">
        <w:rPr>
          <w:rFonts w:ascii="Aptos" w:hAnsi="Aptos"/>
          <w:color w:val="000000" w:themeColor="text1"/>
          <w:sz w:val="20"/>
          <w:szCs w:val="20"/>
        </w:rPr>
        <w:t>, 480 F. Supp. 2d 479, 489 (D. Mass. 2007)</w:t>
      </w:r>
      <w:r>
        <w:rPr>
          <w:rFonts w:ascii="Aptos" w:hAnsi="Aptos"/>
          <w:color w:val="000000" w:themeColor="text1"/>
          <w:sz w:val="20"/>
          <w:szCs w:val="20"/>
        </w:rPr>
        <w:t>.</w:t>
      </w:r>
    </w:p>
  </w:footnote>
  <w:footnote w:id="20">
    <w:p w14:paraId="10054BE4" w14:textId="77777777" w:rsidR="004F167E" w:rsidRPr="007E63CF" w:rsidRDefault="004F167E" w:rsidP="004F167E">
      <w:pPr>
        <w:pStyle w:val="FootnoteText"/>
        <w:rPr>
          <w:rFonts w:ascii="Aptos" w:hAnsi="Aptos"/>
          <w:i/>
          <w:iCs/>
        </w:rPr>
      </w:pPr>
      <w:r w:rsidRPr="007E63CF">
        <w:rPr>
          <w:rStyle w:val="FootnoteReference"/>
          <w:rFonts w:ascii="Aptos" w:hAnsi="Aptos"/>
        </w:rPr>
        <w:footnoteRef/>
      </w:r>
      <w:r w:rsidRPr="007E63CF">
        <w:rPr>
          <w:rFonts w:ascii="Aptos" w:hAnsi="Aptos"/>
        </w:rPr>
        <w:t xml:space="preserve"> </w:t>
      </w:r>
      <w:r w:rsidRPr="007E63CF">
        <w:rPr>
          <w:rFonts w:ascii="Aptos" w:hAnsi="Aptos"/>
          <w:i/>
          <w:iCs/>
        </w:rPr>
        <w:t>Endrew F</w:t>
      </w:r>
      <w:r w:rsidRPr="007E63CF">
        <w:rPr>
          <w:rFonts w:ascii="Aptos" w:hAnsi="Aptos"/>
        </w:rPr>
        <w:t>., 580 U.S. at 402.</w:t>
      </w:r>
    </w:p>
  </w:footnote>
  <w:footnote w:id="21">
    <w:p w14:paraId="363D1C1B" w14:textId="77777777" w:rsidR="004F167E" w:rsidRPr="00224CC3" w:rsidRDefault="004F167E" w:rsidP="004F167E">
      <w:pPr>
        <w:pStyle w:val="FootnoteText"/>
        <w:rPr>
          <w:rFonts w:ascii="Aptos" w:hAnsi="Aptos"/>
        </w:rPr>
      </w:pPr>
      <w:r w:rsidRPr="00224CC3">
        <w:rPr>
          <w:rStyle w:val="FootnoteReference"/>
          <w:rFonts w:ascii="Aptos" w:hAnsi="Aptos"/>
        </w:rPr>
        <w:footnoteRef/>
      </w:r>
      <w:r w:rsidRPr="00224CC3">
        <w:rPr>
          <w:rFonts w:ascii="Aptos" w:hAnsi="Aptos"/>
        </w:rPr>
        <w:t xml:space="preserve"> See </w:t>
      </w:r>
      <w:r w:rsidRPr="004C222E">
        <w:rPr>
          <w:rFonts w:ascii="Aptos" w:hAnsi="Aptos"/>
          <w:i/>
          <w:iCs/>
          <w:color w:val="000000" w:themeColor="text1"/>
        </w:rPr>
        <w:t>Rowley</w:t>
      </w:r>
      <w:r w:rsidRPr="004C222E">
        <w:rPr>
          <w:rFonts w:ascii="Aptos" w:hAnsi="Aptos"/>
          <w:color w:val="000000" w:themeColor="text1"/>
        </w:rPr>
        <w:t>, 458 U.S. at 201;</w:t>
      </w:r>
      <w:r w:rsidRPr="00224CC3">
        <w:rPr>
          <w:rFonts w:ascii="Aptos" w:hAnsi="Aptos"/>
          <w:color w:val="000000" w:themeColor="text1"/>
        </w:rPr>
        <w:t xml:space="preserve"> </w:t>
      </w:r>
      <w:r w:rsidRPr="00224CC3">
        <w:rPr>
          <w:rFonts w:ascii="Aptos" w:hAnsi="Aptos"/>
          <w:i/>
          <w:iCs/>
          <w:color w:val="000000" w:themeColor="text1"/>
        </w:rPr>
        <w:t>In Re: Boston Public Schools</w:t>
      </w:r>
      <w:r w:rsidRPr="00224CC3">
        <w:rPr>
          <w:rFonts w:ascii="Aptos" w:hAnsi="Aptos"/>
          <w:color w:val="000000" w:themeColor="text1"/>
        </w:rPr>
        <w:t>, BSEA #13</w:t>
      </w:r>
      <w:r>
        <w:rPr>
          <w:rFonts w:ascii="Aptos" w:hAnsi="Aptos"/>
          <w:color w:val="000000" w:themeColor="text1"/>
        </w:rPr>
        <w:t>08779 (Berman, 2014).</w:t>
      </w:r>
    </w:p>
  </w:footnote>
  <w:footnote w:id="22">
    <w:p w14:paraId="616C0D13" w14:textId="77777777" w:rsidR="004F167E" w:rsidRPr="007E63CF" w:rsidRDefault="004F167E" w:rsidP="004F167E">
      <w:pPr>
        <w:pStyle w:val="FootnoteText"/>
        <w:rPr>
          <w:rFonts w:ascii="Aptos" w:hAnsi="Aptos"/>
        </w:rPr>
      </w:pPr>
      <w:r w:rsidRPr="007E63CF">
        <w:rPr>
          <w:rStyle w:val="FootnoteReference"/>
          <w:rFonts w:ascii="Aptos" w:hAnsi="Aptos"/>
        </w:rPr>
        <w:footnoteRef/>
      </w:r>
      <w:r w:rsidRPr="007E63CF">
        <w:rPr>
          <w:rFonts w:ascii="Aptos" w:hAnsi="Aptos"/>
        </w:rPr>
        <w:t xml:space="preserve"> </w:t>
      </w:r>
      <w:r w:rsidRPr="007E63CF">
        <w:rPr>
          <w:rFonts w:ascii="Aptos" w:hAnsi="Aptos"/>
          <w:i/>
          <w:iCs/>
        </w:rPr>
        <w:t>Endrew F</w:t>
      </w:r>
      <w:r w:rsidRPr="007E63CF">
        <w:rPr>
          <w:rFonts w:ascii="Aptos" w:hAnsi="Aptos"/>
        </w:rPr>
        <w:t>., 580 U.S. at 403.</w:t>
      </w:r>
    </w:p>
  </w:footnote>
  <w:footnote w:id="23">
    <w:p w14:paraId="093E86DE" w14:textId="66B4740F" w:rsidR="004F167E" w:rsidRPr="00AE7BCC" w:rsidRDefault="004F167E" w:rsidP="004F167E">
      <w:pPr>
        <w:pStyle w:val="FootnoteText"/>
        <w:contextualSpacing/>
        <w:rPr>
          <w:rFonts w:ascii="Aptos" w:hAnsi="Aptos"/>
          <w:color w:val="000000" w:themeColor="text1"/>
        </w:rPr>
      </w:pPr>
      <w:r w:rsidRPr="00AE7BCC">
        <w:rPr>
          <w:rStyle w:val="FootnoteReference"/>
          <w:rFonts w:ascii="Aptos" w:eastAsiaTheme="majorEastAsia" w:hAnsi="Aptos"/>
          <w:color w:val="000000" w:themeColor="text1"/>
        </w:rPr>
        <w:footnoteRef/>
      </w:r>
      <w:r w:rsidRPr="00AE7BCC">
        <w:rPr>
          <w:rFonts w:ascii="Aptos" w:hAnsi="Aptos"/>
          <w:color w:val="000000" w:themeColor="text1"/>
        </w:rPr>
        <w:t xml:space="preserve"> </w:t>
      </w:r>
      <w:r w:rsidR="00FA7A4F">
        <w:rPr>
          <w:rFonts w:ascii="Aptos" w:hAnsi="Aptos"/>
          <w:color w:val="000000" w:themeColor="text1"/>
        </w:rPr>
        <w:t xml:space="preserve">See </w:t>
      </w:r>
      <w:r w:rsidRPr="00AE7BCC">
        <w:rPr>
          <w:rFonts w:ascii="Aptos" w:hAnsi="Aptos"/>
          <w:color w:val="000000" w:themeColor="text1"/>
        </w:rPr>
        <w:t>20 U.S.C §</w:t>
      </w:r>
      <w:r>
        <w:rPr>
          <w:rFonts w:ascii="Aptos" w:hAnsi="Aptos"/>
          <w:color w:val="000000" w:themeColor="text1"/>
        </w:rPr>
        <w:t xml:space="preserve"> </w:t>
      </w:r>
      <w:r w:rsidRPr="00AE7BCC">
        <w:rPr>
          <w:rFonts w:ascii="Aptos" w:hAnsi="Aptos"/>
          <w:color w:val="000000" w:themeColor="text1"/>
        </w:rPr>
        <w:t>1412(a)(5)(A); 34 CFR 300.114(a)(2)(i); M.G.L. c. 71 B, §§ 2, 3; 603 CMR 28.06(2)(c).</w:t>
      </w:r>
    </w:p>
  </w:footnote>
  <w:footnote w:id="24">
    <w:p w14:paraId="3EC8BAE1" w14:textId="27C3F774" w:rsidR="004F167E" w:rsidRPr="002D08BC" w:rsidRDefault="004F167E" w:rsidP="004F167E">
      <w:pPr>
        <w:pStyle w:val="FootnoteText"/>
        <w:contextualSpacing/>
        <w:rPr>
          <w:rFonts w:ascii="Aptos" w:hAnsi="Aptos"/>
          <w:color w:val="000000" w:themeColor="text1"/>
        </w:rPr>
      </w:pPr>
      <w:r w:rsidRPr="00AE7BCC">
        <w:rPr>
          <w:rStyle w:val="FootnoteReference"/>
          <w:rFonts w:ascii="Aptos" w:eastAsiaTheme="majorEastAsia" w:hAnsi="Aptos"/>
          <w:color w:val="000000" w:themeColor="text1"/>
        </w:rPr>
        <w:footnoteRef/>
      </w:r>
      <w:r w:rsidRPr="00AE7BCC">
        <w:rPr>
          <w:rFonts w:ascii="Aptos" w:hAnsi="Aptos"/>
          <w:color w:val="000000" w:themeColor="text1"/>
        </w:rPr>
        <w:t xml:space="preserve"> 20 U.S.C. §</w:t>
      </w:r>
      <w:r>
        <w:rPr>
          <w:rFonts w:ascii="Aptos" w:hAnsi="Aptos"/>
          <w:color w:val="000000" w:themeColor="text1"/>
        </w:rPr>
        <w:t xml:space="preserve"> </w:t>
      </w:r>
      <w:r w:rsidRPr="00AE7BCC">
        <w:rPr>
          <w:rFonts w:ascii="Aptos" w:hAnsi="Aptos"/>
          <w:color w:val="000000" w:themeColor="text1"/>
        </w:rPr>
        <w:t>1412(a)(</w:t>
      </w:r>
      <w:r w:rsidRPr="002D08BC">
        <w:rPr>
          <w:rFonts w:ascii="Aptos" w:hAnsi="Aptos"/>
          <w:color w:val="000000" w:themeColor="text1"/>
        </w:rPr>
        <w:t xml:space="preserve">5)(A); </w:t>
      </w:r>
      <w:r w:rsidRPr="002D08BC">
        <w:rPr>
          <w:rFonts w:ascii="Aptos" w:hAnsi="Aptos"/>
          <w:i/>
          <w:iCs/>
          <w:color w:val="000000" w:themeColor="text1"/>
        </w:rPr>
        <w:t>C.D.</w:t>
      </w:r>
      <w:r w:rsidRPr="002D08BC">
        <w:rPr>
          <w:rFonts w:ascii="Aptos" w:hAnsi="Aptos"/>
          <w:color w:val="000000" w:themeColor="text1"/>
        </w:rPr>
        <w:t>, 924 F.3d at 631 (internal citations omitted).</w:t>
      </w:r>
    </w:p>
  </w:footnote>
  <w:footnote w:id="25">
    <w:p w14:paraId="35B62779" w14:textId="77777777" w:rsidR="004F167E" w:rsidRPr="00AA378B" w:rsidRDefault="004F167E" w:rsidP="004F167E">
      <w:pPr>
        <w:pStyle w:val="FootnoteText"/>
        <w:rPr>
          <w:rFonts w:ascii="Aptos" w:hAnsi="Aptos"/>
        </w:rPr>
      </w:pPr>
      <w:r w:rsidRPr="00AA378B">
        <w:rPr>
          <w:rStyle w:val="FootnoteReference"/>
          <w:rFonts w:ascii="Aptos" w:hAnsi="Aptos"/>
        </w:rPr>
        <w:footnoteRef/>
      </w:r>
      <w:r w:rsidRPr="00AA378B">
        <w:rPr>
          <w:rFonts w:ascii="Aptos" w:hAnsi="Aptos"/>
        </w:rPr>
        <w:t xml:space="preserve"> </w:t>
      </w:r>
      <w:r w:rsidRPr="00AA378B">
        <w:rPr>
          <w:rFonts w:ascii="Aptos" w:hAnsi="Aptos"/>
          <w:i/>
        </w:rPr>
        <w:t>C.G. ex rel. A.S. v. Five Town Comty. Sch. Dist.,</w:t>
      </w:r>
      <w:r w:rsidRPr="00AA378B">
        <w:rPr>
          <w:rFonts w:ascii="Aptos" w:hAnsi="Aptos"/>
        </w:rPr>
        <w:t xml:space="preserve"> 513 F.3d 279, 285 (1st Cir. 2008). </w:t>
      </w:r>
    </w:p>
  </w:footnote>
  <w:footnote w:id="26">
    <w:p w14:paraId="28152FB7" w14:textId="77777777" w:rsidR="004F167E" w:rsidRPr="00AA378B" w:rsidRDefault="004F167E" w:rsidP="004F167E">
      <w:pPr>
        <w:pStyle w:val="FootnoteText"/>
        <w:rPr>
          <w:rFonts w:ascii="Aptos" w:hAnsi="Aptos"/>
        </w:rPr>
      </w:pPr>
      <w:r w:rsidRPr="00AA378B">
        <w:rPr>
          <w:rStyle w:val="FootnoteReference"/>
          <w:rFonts w:ascii="Aptos" w:eastAsiaTheme="majorEastAsia" w:hAnsi="Aptos"/>
        </w:rPr>
        <w:footnoteRef/>
      </w:r>
      <w:r w:rsidRPr="00AA378B">
        <w:rPr>
          <w:rFonts w:ascii="Aptos" w:hAnsi="Aptos"/>
        </w:rPr>
        <w:t xml:space="preserve"> </w:t>
      </w:r>
      <w:r w:rsidRPr="00AA378B">
        <w:rPr>
          <w:rFonts w:ascii="Aptos" w:hAnsi="Aptos"/>
          <w:i/>
        </w:rPr>
        <w:t xml:space="preserve">Endrew F., </w:t>
      </w:r>
      <w:r w:rsidRPr="00AA378B">
        <w:rPr>
          <w:rFonts w:ascii="Aptos" w:hAnsi="Aptos"/>
        </w:rPr>
        <w:t>580 U.S. at 401.</w:t>
      </w:r>
    </w:p>
  </w:footnote>
  <w:footnote w:id="27">
    <w:p w14:paraId="4FD44264" w14:textId="77777777" w:rsidR="004F167E" w:rsidRPr="00AA378B" w:rsidRDefault="004F167E" w:rsidP="004F167E">
      <w:pPr>
        <w:pStyle w:val="FootnoteText"/>
        <w:rPr>
          <w:rFonts w:ascii="Aptos" w:hAnsi="Aptos"/>
        </w:rPr>
      </w:pPr>
      <w:r w:rsidRPr="00AA378B">
        <w:rPr>
          <w:rStyle w:val="FootnoteReference"/>
          <w:rFonts w:ascii="Aptos" w:hAnsi="Aptos"/>
        </w:rPr>
        <w:footnoteRef/>
      </w:r>
      <w:r w:rsidRPr="00AA378B">
        <w:rPr>
          <w:rFonts w:ascii="Aptos" w:hAnsi="Aptos"/>
        </w:rPr>
        <w:t xml:space="preserve"> </w:t>
      </w:r>
      <w:r w:rsidRPr="00AA378B">
        <w:rPr>
          <w:rFonts w:ascii="Aptos" w:hAnsi="Aptos"/>
          <w:i/>
        </w:rPr>
        <w:t>C.D.</w:t>
      </w:r>
      <w:r w:rsidRPr="00AA378B">
        <w:rPr>
          <w:rFonts w:ascii="Aptos" w:hAnsi="Aptos"/>
        </w:rPr>
        <w:t xml:space="preserve">, 924 F.3d at 626 (quoting </w:t>
      </w:r>
      <w:r w:rsidRPr="00AA378B">
        <w:rPr>
          <w:rFonts w:ascii="Aptos" w:hAnsi="Aptos"/>
          <w:i/>
        </w:rPr>
        <w:t>Roland M. v. Concord Sch. Comm.</w:t>
      </w:r>
      <w:r w:rsidRPr="00AA378B">
        <w:rPr>
          <w:rFonts w:ascii="Aptos" w:hAnsi="Aptos"/>
        </w:rPr>
        <w:t xml:space="preserve">, 910 F.2d 983, 993 (1st Cir. 1990)); see </w:t>
      </w:r>
      <w:r w:rsidRPr="00AA378B">
        <w:rPr>
          <w:rFonts w:ascii="Aptos" w:hAnsi="Aptos"/>
          <w:i/>
          <w:iCs/>
        </w:rPr>
        <w:t>In Re: Swansea Public Schools</w:t>
      </w:r>
      <w:r w:rsidRPr="00AA378B">
        <w:rPr>
          <w:rFonts w:ascii="Aptos" w:hAnsi="Aptos"/>
        </w:rPr>
        <w:t>, BSEA #2207178 (Berman, 2022).</w:t>
      </w:r>
    </w:p>
  </w:footnote>
  <w:footnote w:id="28">
    <w:p w14:paraId="1D03D809" w14:textId="77777777" w:rsidR="004F167E" w:rsidRPr="00AA378B" w:rsidRDefault="004F167E" w:rsidP="004F167E">
      <w:pPr>
        <w:pStyle w:val="FootnoteText"/>
        <w:rPr>
          <w:rFonts w:ascii="Aptos" w:hAnsi="Aptos"/>
        </w:rPr>
      </w:pPr>
      <w:r w:rsidRPr="00AA378B">
        <w:rPr>
          <w:rStyle w:val="FootnoteReference"/>
          <w:rFonts w:ascii="Aptos" w:eastAsiaTheme="majorEastAsia" w:hAnsi="Aptos"/>
        </w:rPr>
        <w:footnoteRef/>
      </w:r>
      <w:r w:rsidRPr="00AA378B">
        <w:rPr>
          <w:rFonts w:ascii="Aptos" w:hAnsi="Aptos"/>
        </w:rPr>
        <w:t xml:space="preserve"> </w:t>
      </w:r>
      <w:r w:rsidRPr="00AA378B">
        <w:rPr>
          <w:rFonts w:ascii="Aptos" w:hAnsi="Aptos"/>
          <w:i/>
        </w:rPr>
        <w:t>Roland M.</w:t>
      </w:r>
      <w:r w:rsidRPr="00AA378B">
        <w:rPr>
          <w:rFonts w:ascii="Aptos" w:hAnsi="Aptos"/>
        </w:rPr>
        <w:t>, 910 F.2d at 992 (internal quotations and citations omitted).</w:t>
      </w:r>
    </w:p>
  </w:footnote>
  <w:footnote w:id="29">
    <w:p w14:paraId="16549D6D" w14:textId="2A57B2DE" w:rsidR="00D234F8" w:rsidRPr="00AA378B" w:rsidRDefault="00D234F8" w:rsidP="00D234F8">
      <w:pPr>
        <w:pStyle w:val="FootnoteText"/>
        <w:rPr>
          <w:rFonts w:ascii="Aptos" w:hAnsi="Aptos"/>
        </w:rPr>
      </w:pPr>
      <w:r w:rsidRPr="00AA378B">
        <w:rPr>
          <w:rStyle w:val="FootnoteReference"/>
          <w:rFonts w:ascii="Aptos" w:hAnsi="Aptos"/>
        </w:rPr>
        <w:footnoteRef/>
      </w:r>
      <w:r w:rsidRPr="00AA378B">
        <w:rPr>
          <w:rFonts w:ascii="Aptos" w:hAnsi="Aptos"/>
        </w:rPr>
        <w:t xml:space="preserve"> See </w:t>
      </w:r>
      <w:r w:rsidRPr="00AA378B">
        <w:rPr>
          <w:rFonts w:ascii="Aptos" w:hAnsi="Aptos"/>
          <w:i/>
          <w:iCs/>
        </w:rPr>
        <w:t>Endrew F</w:t>
      </w:r>
      <w:r w:rsidRPr="00AA378B">
        <w:rPr>
          <w:rFonts w:ascii="Aptos" w:hAnsi="Aptos"/>
        </w:rPr>
        <w:t xml:space="preserve">., 580 U.S. at 403; </w:t>
      </w:r>
      <w:r w:rsidR="009B68FD" w:rsidRPr="00AA378B">
        <w:rPr>
          <w:rFonts w:ascii="Aptos" w:hAnsi="Aptos"/>
          <w:i/>
          <w:iCs/>
        </w:rPr>
        <w:t>In re: Zeke</w:t>
      </w:r>
      <w:r w:rsidR="009B68FD" w:rsidRPr="00AA378B">
        <w:rPr>
          <w:rFonts w:ascii="Aptos" w:hAnsi="Aptos"/>
        </w:rPr>
        <w:t>, BSEA #2200246 (Reichbach, 2022)</w:t>
      </w:r>
      <w:r w:rsidR="00FA7A4F" w:rsidRPr="00AA378B">
        <w:rPr>
          <w:rFonts w:ascii="Aptos" w:hAnsi="Aptos"/>
        </w:rPr>
        <w:t xml:space="preserve">. See also </w:t>
      </w:r>
      <w:r w:rsidR="00FA7A4F" w:rsidRPr="00AA378B">
        <w:rPr>
          <w:rFonts w:ascii="Aptos" w:hAnsi="Aptos"/>
          <w:i/>
          <w:iCs/>
        </w:rPr>
        <w:t xml:space="preserve">Falmouth Sch. </w:t>
      </w:r>
      <w:proofErr w:type="spellStart"/>
      <w:r w:rsidR="00FA7A4F" w:rsidRPr="00AA378B">
        <w:rPr>
          <w:rFonts w:ascii="Aptos" w:hAnsi="Aptos"/>
          <w:i/>
          <w:iCs/>
        </w:rPr>
        <w:t>Dep’t</w:t>
      </w:r>
      <w:proofErr w:type="spellEnd"/>
      <w:r w:rsidR="00FA7A4F" w:rsidRPr="00AA378B">
        <w:rPr>
          <w:rFonts w:ascii="Aptos" w:hAnsi="Aptos"/>
          <w:i/>
          <w:iCs/>
        </w:rPr>
        <w:t xml:space="preserve"> v. Doe ex rel. Doe</w:t>
      </w:r>
      <w:r w:rsidR="00FA7A4F" w:rsidRPr="00AA378B">
        <w:rPr>
          <w:rFonts w:ascii="Aptos" w:hAnsi="Aptos"/>
        </w:rPr>
        <w:t>, 44 F.4th 23, 35 (1st Cir. 2022) (concluding school district violated right to a FAPE of a student with an orthographic processing disability by continuing to propose IEPs</w:t>
      </w:r>
      <w:r w:rsidR="008B7932">
        <w:rPr>
          <w:rFonts w:ascii="Aptos" w:hAnsi="Aptos"/>
        </w:rPr>
        <w:t xml:space="preserve"> </w:t>
      </w:r>
      <w:r w:rsidR="00FA7A4F" w:rsidRPr="00AA378B">
        <w:rPr>
          <w:rFonts w:ascii="Aptos" w:hAnsi="Aptos" w:cs="Open Sans"/>
          <w:color w:val="000000"/>
        </w:rPr>
        <w:t xml:space="preserve">that relied on the same type of reading instruction under which he had shown limited progress for two years, rather than requesting additional evaluations or considering a change in methodology); </w:t>
      </w:r>
      <w:r w:rsidR="00AA378B" w:rsidRPr="00AA378B">
        <w:rPr>
          <w:rFonts w:ascii="Aptos" w:hAnsi="Aptos"/>
          <w:i/>
          <w:iCs/>
        </w:rPr>
        <w:t xml:space="preserve">P.K. ex rel. S.K. v. </w:t>
      </w:r>
      <w:proofErr w:type="spellStart"/>
      <w:r w:rsidR="00AA378B" w:rsidRPr="00AA378B">
        <w:rPr>
          <w:rFonts w:ascii="Aptos" w:hAnsi="Aptos"/>
          <w:i/>
          <w:iCs/>
        </w:rPr>
        <w:t>Dep’t</w:t>
      </w:r>
      <w:proofErr w:type="spellEnd"/>
      <w:r w:rsidR="00AA378B" w:rsidRPr="00AA378B">
        <w:rPr>
          <w:rFonts w:ascii="Aptos" w:hAnsi="Aptos"/>
          <w:i/>
          <w:iCs/>
        </w:rPr>
        <w:t xml:space="preserve"> of Educ</w:t>
      </w:r>
      <w:r w:rsidR="00AA378B" w:rsidRPr="00AA378B">
        <w:rPr>
          <w:rFonts w:ascii="Aptos" w:hAnsi="Aptos"/>
        </w:rPr>
        <w:t>., 526 Fed. Appx. 135, 139-40 (2nd Cir. 2013) (</w:t>
      </w:r>
      <w:r w:rsidR="00AA378B" w:rsidRPr="00AA378B">
        <w:rPr>
          <w:rFonts w:ascii="Aptos" w:hAnsi="Aptos" w:cs="Open Sans"/>
          <w:color w:val="000000"/>
        </w:rPr>
        <w:t>school district violated student’s right to a FAPE by proposing an IEP that failed to provide the “substantial related services and greater individualized attention” through one-to-one instruction that the student needed to make educational progress and receive an educational benefit).</w:t>
      </w:r>
    </w:p>
  </w:footnote>
  <w:footnote w:id="30">
    <w:p w14:paraId="6833677B" w14:textId="5C25C615" w:rsidR="00D234F8" w:rsidRPr="00AA378B" w:rsidRDefault="00D234F8" w:rsidP="00D234F8">
      <w:pPr>
        <w:pStyle w:val="FootnoteText"/>
        <w:rPr>
          <w:rFonts w:ascii="Aptos" w:hAnsi="Aptos"/>
        </w:rPr>
      </w:pPr>
      <w:r w:rsidRPr="00AA378B">
        <w:rPr>
          <w:rStyle w:val="FootnoteReference"/>
          <w:rFonts w:ascii="Aptos" w:hAnsi="Aptos"/>
        </w:rPr>
        <w:footnoteRef/>
      </w:r>
      <w:r w:rsidRPr="00AA378B">
        <w:rPr>
          <w:rFonts w:ascii="Aptos" w:hAnsi="Aptos"/>
        </w:rPr>
        <w:t xml:space="preserve"> See</w:t>
      </w:r>
      <w:r w:rsidR="00AA378B" w:rsidRPr="00AA378B">
        <w:rPr>
          <w:rFonts w:ascii="Aptos" w:hAnsi="Aptos"/>
        </w:rPr>
        <w:t xml:space="preserve"> </w:t>
      </w:r>
      <w:r w:rsidR="00AA378B" w:rsidRPr="00AA378B">
        <w:rPr>
          <w:rFonts w:ascii="Aptos" w:hAnsi="Aptos"/>
          <w:i/>
          <w:iCs/>
        </w:rPr>
        <w:t>Amann v. Stow Sch. Sys.</w:t>
      </w:r>
      <w:r w:rsidR="00AA378B" w:rsidRPr="00AA378B">
        <w:rPr>
          <w:rFonts w:ascii="Aptos" w:hAnsi="Aptos"/>
        </w:rPr>
        <w:t xml:space="preserve">, 982 F.2d 644, 651 (1st Cir. 1992); </w:t>
      </w:r>
      <w:r w:rsidR="00AA378B" w:rsidRPr="00AA378B">
        <w:rPr>
          <w:rFonts w:ascii="Aptos" w:hAnsi="Aptos"/>
          <w:i/>
          <w:iCs/>
        </w:rPr>
        <w:t xml:space="preserve">Gonzalez v. Puerto Rico </w:t>
      </w:r>
      <w:proofErr w:type="spellStart"/>
      <w:r w:rsidR="00AA378B" w:rsidRPr="00AA378B">
        <w:rPr>
          <w:rFonts w:ascii="Aptos" w:hAnsi="Aptos"/>
          <w:i/>
          <w:iCs/>
        </w:rPr>
        <w:t>Dep’t</w:t>
      </w:r>
      <w:proofErr w:type="spellEnd"/>
      <w:r w:rsidR="00AA378B" w:rsidRPr="00AA378B">
        <w:rPr>
          <w:rFonts w:ascii="Aptos" w:hAnsi="Aptos"/>
          <w:i/>
          <w:iCs/>
        </w:rPr>
        <w:t xml:space="preserve"> of Educ.</w:t>
      </w:r>
      <w:r w:rsidR="00AA378B" w:rsidRPr="00AA378B">
        <w:rPr>
          <w:rFonts w:ascii="Aptos" w:hAnsi="Aptos"/>
        </w:rPr>
        <w:t xml:space="preserve">, 969 F. Supp. 801, 811 (D.P.R. 1997); see also </w:t>
      </w:r>
      <w:r w:rsidR="00AA378B" w:rsidRPr="00AA378B">
        <w:rPr>
          <w:rFonts w:ascii="Aptos" w:hAnsi="Aptos"/>
          <w:i/>
          <w:iCs/>
        </w:rPr>
        <w:t>In Re: Isa v. Hingham Public Schools</w:t>
      </w:r>
      <w:r w:rsidR="00AA378B" w:rsidRPr="00AA378B">
        <w:rPr>
          <w:rFonts w:ascii="Aptos" w:hAnsi="Aptos"/>
        </w:rPr>
        <w:t xml:space="preserve">, BSEA </w:t>
      </w:r>
      <w:r w:rsidR="00AA378B" w:rsidRPr="00AA378B">
        <w:rPr>
          <w:rFonts w:ascii="Aptos" w:hAnsi="Aptos"/>
          <w:b/>
          <w:bCs/>
        </w:rPr>
        <w:t>#</w:t>
      </w:r>
      <w:r w:rsidR="00AA378B" w:rsidRPr="00AA378B">
        <w:rPr>
          <w:rFonts w:ascii="Aptos" w:hAnsi="Aptos"/>
        </w:rPr>
        <w:t>2500461 (Reichbach, 2024) (“Nor does a school district’s determination to place a child in a setting other than that selected by certain experts or the child’s parents constitute a substantive violation, so long as the program offered is reasonably calculated to provide the child with a FAPE”).</w:t>
      </w:r>
    </w:p>
  </w:footnote>
  <w:footnote w:id="31">
    <w:p w14:paraId="6B8068AB" w14:textId="77777777" w:rsidR="005B4EBA" w:rsidRPr="008E72AE" w:rsidRDefault="005B4EBA" w:rsidP="005B4EBA">
      <w:pPr>
        <w:pStyle w:val="FootnoteText"/>
        <w:rPr>
          <w:rFonts w:ascii="Aptos" w:hAnsi="Aptos"/>
        </w:rPr>
      </w:pPr>
      <w:r w:rsidRPr="00AA378B">
        <w:rPr>
          <w:rStyle w:val="FootnoteReference"/>
          <w:rFonts w:ascii="Aptos" w:hAnsi="Aptos"/>
        </w:rPr>
        <w:footnoteRef/>
      </w:r>
      <w:r w:rsidRPr="00AA378B">
        <w:rPr>
          <w:rFonts w:ascii="Aptos" w:hAnsi="Aptos"/>
        </w:rPr>
        <w:t xml:space="preserve"> I incorporate by reference the factual findings made in Part II, above.</w:t>
      </w:r>
    </w:p>
  </w:footnote>
  <w:footnote w:id="32">
    <w:p w14:paraId="3F5BCD4C" w14:textId="3EDBA1E1" w:rsidR="006A55CB" w:rsidRDefault="006A55CB" w:rsidP="006A55CB">
      <w:pPr>
        <w:pStyle w:val="FootnoteText"/>
      </w:pPr>
      <w:r w:rsidRPr="006A55CB">
        <w:rPr>
          <w:rStyle w:val="FootnoteReference"/>
          <w:rFonts w:ascii="Aptos" w:hAnsi="Aptos"/>
        </w:rPr>
        <w:footnoteRef/>
      </w:r>
      <w:r w:rsidRPr="006A55CB">
        <w:rPr>
          <w:rFonts w:ascii="Aptos" w:hAnsi="Aptos"/>
        </w:rPr>
        <w:t xml:space="preserve"> </w:t>
      </w:r>
      <w:r w:rsidRPr="006A55CB">
        <w:rPr>
          <w:rFonts w:ascii="Aptos" w:hAnsi="Aptos"/>
          <w:i/>
          <w:iCs/>
        </w:rPr>
        <w:t>Cf. Endrew F</w:t>
      </w:r>
      <w:r w:rsidRPr="006A55CB">
        <w:rPr>
          <w:rFonts w:ascii="Aptos" w:hAnsi="Aptos"/>
        </w:rPr>
        <w:t>., 580 U.S. at 403 (a</w:t>
      </w:r>
      <w:r w:rsidRPr="006A55CB">
        <w:rPr>
          <w:rFonts w:ascii="Aptos" w:hAnsi="Aptos" w:cs="Open Sans"/>
          <w:color w:val="000000"/>
        </w:rPr>
        <w:t>n IEP “reasonably calculated to enable a child to make progress appropriate in light of the child’s</w:t>
      </w:r>
      <w:r w:rsidRPr="008E72AE">
        <w:rPr>
          <w:rFonts w:ascii="Aptos" w:hAnsi="Aptos" w:cs="Open Sans"/>
          <w:color w:val="000000"/>
        </w:rPr>
        <w:t xml:space="preserve"> circumstances” will be substantively sound).</w:t>
      </w:r>
    </w:p>
  </w:footnote>
  <w:footnote w:id="33">
    <w:p w14:paraId="6CF29E01" w14:textId="77777777" w:rsidR="005F556A" w:rsidRPr="005F556A" w:rsidRDefault="005F556A" w:rsidP="005F556A">
      <w:pPr>
        <w:pStyle w:val="FootnoteText"/>
        <w:rPr>
          <w:rFonts w:ascii="Aptos" w:hAnsi="Aptos"/>
        </w:rPr>
      </w:pPr>
      <w:r w:rsidRPr="005F556A">
        <w:rPr>
          <w:rStyle w:val="FootnoteReference"/>
          <w:rFonts w:ascii="Aptos" w:hAnsi="Aptos"/>
        </w:rPr>
        <w:footnoteRef/>
      </w:r>
      <w:r w:rsidRPr="005F556A">
        <w:rPr>
          <w:rFonts w:ascii="Aptos" w:hAnsi="Aptos"/>
        </w:rPr>
        <w:t xml:space="preserve"> See </w:t>
      </w:r>
      <w:r w:rsidRPr="005F556A">
        <w:rPr>
          <w:rFonts w:ascii="Aptos" w:hAnsi="Aptos"/>
          <w:i/>
          <w:iCs/>
        </w:rPr>
        <w:t>Endrew F.</w:t>
      </w:r>
      <w:r w:rsidRPr="005F556A">
        <w:rPr>
          <w:rFonts w:ascii="Aptos" w:hAnsi="Aptos"/>
        </w:rPr>
        <w:t xml:space="preserve">, 580 U.S. at 403; </w:t>
      </w:r>
      <w:r w:rsidRPr="005F556A">
        <w:rPr>
          <w:rFonts w:ascii="Aptos" w:hAnsi="Aptos"/>
          <w:i/>
          <w:iCs/>
        </w:rPr>
        <w:t>Rowley</w:t>
      </w:r>
      <w:r w:rsidRPr="005F556A">
        <w:rPr>
          <w:rFonts w:ascii="Aptos" w:hAnsi="Aptos"/>
        </w:rPr>
        <w:t xml:space="preserve">, 458 U.S. at 200; </w:t>
      </w:r>
      <w:r w:rsidRPr="005F556A">
        <w:rPr>
          <w:rFonts w:ascii="Aptos" w:hAnsi="Aptos"/>
          <w:i/>
          <w:iCs/>
        </w:rPr>
        <w:t>Esposito</w:t>
      </w:r>
      <w:r w:rsidRPr="005F556A">
        <w:rPr>
          <w:rFonts w:ascii="Aptos" w:hAnsi="Aptos"/>
        </w:rPr>
        <w:t>, 675 F.3d at 34.</w:t>
      </w:r>
    </w:p>
    <w:p w14:paraId="1BDFDF12" w14:textId="32A48393" w:rsidR="005F556A" w:rsidRDefault="005F556A">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8795E"/>
    <w:multiLevelType w:val="hybridMultilevel"/>
    <w:tmpl w:val="55C27F80"/>
    <w:lvl w:ilvl="0" w:tplc="FFFFFFFF">
      <w:start w:val="1"/>
      <w:numFmt w:val="decimal"/>
      <w:lvlText w:val="%1."/>
      <w:lvlJc w:val="left"/>
      <w:pPr>
        <w:ind w:left="1800" w:hanging="360"/>
      </w:pPr>
      <w:rPr>
        <w:rFonts w:hint="default"/>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 w15:restartNumberingAfterBreak="0">
    <w:nsid w:val="054E3E19"/>
    <w:multiLevelType w:val="hybridMultilevel"/>
    <w:tmpl w:val="D95C3BB2"/>
    <w:lvl w:ilvl="0" w:tplc="FFFFFFFF">
      <w:start w:val="1"/>
      <w:numFmt w:val="upperLetter"/>
      <w:lvlText w:val="%1."/>
      <w:lvlJc w:val="left"/>
      <w:pPr>
        <w:ind w:left="1440" w:hanging="720"/>
      </w:pPr>
      <w:rPr>
        <w:rFonts w:hint="default"/>
        <w:u w:val="none"/>
      </w:rPr>
    </w:lvl>
    <w:lvl w:ilvl="1" w:tplc="FFFFFFFF">
      <w:start w:val="1"/>
      <w:numFmt w:val="lowerRoman"/>
      <w:lvlText w:val="%2."/>
      <w:lvlJc w:val="left"/>
      <w:pPr>
        <w:ind w:left="1800" w:hanging="360"/>
      </w:pPr>
      <w:rPr>
        <w:rFonts w:ascii="Aptos" w:eastAsiaTheme="minorHAnsi" w:hAnsi="Aptos" w:cstheme="minorBidi"/>
      </w:r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0A6D1AD7"/>
    <w:multiLevelType w:val="hybridMultilevel"/>
    <w:tmpl w:val="250806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B56669"/>
    <w:multiLevelType w:val="multilevel"/>
    <w:tmpl w:val="2990D52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0D70D5"/>
    <w:multiLevelType w:val="hybridMultilevel"/>
    <w:tmpl w:val="B26442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F110A0"/>
    <w:multiLevelType w:val="hybridMultilevel"/>
    <w:tmpl w:val="B450D7DA"/>
    <w:lvl w:ilvl="0" w:tplc="3FBA21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60B5221"/>
    <w:multiLevelType w:val="hybridMultilevel"/>
    <w:tmpl w:val="41F6E828"/>
    <w:lvl w:ilvl="0" w:tplc="FFFFFFFF">
      <w:start w:val="1"/>
      <w:numFmt w:val="upp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7" w15:restartNumberingAfterBreak="0">
    <w:nsid w:val="168238E6"/>
    <w:multiLevelType w:val="hybridMultilevel"/>
    <w:tmpl w:val="E3165150"/>
    <w:lvl w:ilvl="0" w:tplc="FFFFFFFF">
      <w:start w:val="1"/>
      <w:numFmt w:val="decimal"/>
      <w:lvlText w:val="%1."/>
      <w:lvlJc w:val="left"/>
      <w:pPr>
        <w:ind w:left="1260" w:hanging="360"/>
      </w:pPr>
      <w:rPr>
        <w:rFonts w:hint="default"/>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8" w15:restartNumberingAfterBreak="0">
    <w:nsid w:val="1E0E47B7"/>
    <w:multiLevelType w:val="hybridMultilevel"/>
    <w:tmpl w:val="F2A66E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D41011"/>
    <w:multiLevelType w:val="hybridMultilevel"/>
    <w:tmpl w:val="D95C3BB2"/>
    <w:lvl w:ilvl="0" w:tplc="DCCC0B78">
      <w:start w:val="1"/>
      <w:numFmt w:val="upperLetter"/>
      <w:lvlText w:val="%1."/>
      <w:lvlJc w:val="left"/>
      <w:pPr>
        <w:ind w:left="1440" w:hanging="720"/>
      </w:pPr>
      <w:rPr>
        <w:rFonts w:hint="default"/>
        <w:u w:val="none"/>
      </w:rPr>
    </w:lvl>
    <w:lvl w:ilvl="1" w:tplc="A496B81C">
      <w:start w:val="1"/>
      <w:numFmt w:val="lowerRoman"/>
      <w:lvlText w:val="%2."/>
      <w:lvlJc w:val="left"/>
      <w:pPr>
        <w:ind w:left="1800" w:hanging="360"/>
      </w:pPr>
      <w:rPr>
        <w:rFonts w:ascii="Aptos" w:eastAsiaTheme="minorHAnsi" w:hAnsi="Aptos" w:cstheme="minorBidi"/>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6444601"/>
    <w:multiLevelType w:val="hybridMultilevel"/>
    <w:tmpl w:val="04A46BA6"/>
    <w:lvl w:ilvl="0" w:tplc="AC3CE858">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A22193A"/>
    <w:multiLevelType w:val="hybridMultilevel"/>
    <w:tmpl w:val="55C27F80"/>
    <w:lvl w:ilvl="0" w:tplc="354AE5B8">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A6646F0"/>
    <w:multiLevelType w:val="hybridMultilevel"/>
    <w:tmpl w:val="C88AF786"/>
    <w:lvl w:ilvl="0" w:tplc="6A501F3C">
      <w:start w:val="3"/>
      <w:numFmt w:val="lowerRoman"/>
      <w:lvlText w:val="%1."/>
      <w:lvlJc w:val="left"/>
      <w:pPr>
        <w:ind w:left="1440" w:hanging="720"/>
      </w:pPr>
      <w:rPr>
        <w:rFonts w:hint="default"/>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B2E4BAF"/>
    <w:multiLevelType w:val="multilevel"/>
    <w:tmpl w:val="9DE01D0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17054C"/>
    <w:multiLevelType w:val="hybridMultilevel"/>
    <w:tmpl w:val="378427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3F71C9"/>
    <w:multiLevelType w:val="multilevel"/>
    <w:tmpl w:val="ED14B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A82F28"/>
    <w:multiLevelType w:val="hybridMultilevel"/>
    <w:tmpl w:val="362243B6"/>
    <w:lvl w:ilvl="0" w:tplc="2B2200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7F40CD"/>
    <w:multiLevelType w:val="hybridMultilevel"/>
    <w:tmpl w:val="E89AF7BE"/>
    <w:lvl w:ilvl="0" w:tplc="D92E3C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233149E"/>
    <w:multiLevelType w:val="multilevel"/>
    <w:tmpl w:val="4E0CA726"/>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32925416"/>
    <w:multiLevelType w:val="hybridMultilevel"/>
    <w:tmpl w:val="18FCD3CC"/>
    <w:lvl w:ilvl="0" w:tplc="BEAA28EE">
      <w:start w:val="1"/>
      <w:numFmt w:val="upperLetter"/>
      <w:lvlText w:val="%1."/>
      <w:lvlJc w:val="left"/>
      <w:pPr>
        <w:ind w:left="1080" w:hanging="360"/>
      </w:pPr>
      <w:rPr>
        <w:rFonts w:hint="default"/>
        <w:i w:val="0"/>
        <w:iCs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3092EC3"/>
    <w:multiLevelType w:val="hybridMultilevel"/>
    <w:tmpl w:val="2D6C14B4"/>
    <w:lvl w:ilvl="0" w:tplc="592E999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3847D75"/>
    <w:multiLevelType w:val="hybridMultilevel"/>
    <w:tmpl w:val="A9DE5450"/>
    <w:lvl w:ilvl="0" w:tplc="1A7A0F64">
      <w:start w:val="1"/>
      <w:numFmt w:val="lowerRoman"/>
      <w:lvlText w:val="%1."/>
      <w:lvlJc w:val="left"/>
      <w:pPr>
        <w:ind w:left="1440" w:hanging="720"/>
      </w:pPr>
      <w:rPr>
        <w:rFonts w:ascii="Aptos" w:eastAsia="Times New Roman" w:hAnsi="Aptos" w:cs="Times New Roman"/>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8EB5BF4"/>
    <w:multiLevelType w:val="hybridMultilevel"/>
    <w:tmpl w:val="3E584B52"/>
    <w:lvl w:ilvl="0" w:tplc="E7FAFF2E">
      <w:start w:val="2"/>
      <w:numFmt w:val="upperRoman"/>
      <w:lvlText w:val="%1."/>
      <w:lvlJc w:val="left"/>
      <w:pPr>
        <w:ind w:left="1440" w:hanging="72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33B63B1"/>
    <w:multiLevelType w:val="hybridMultilevel"/>
    <w:tmpl w:val="106EAF74"/>
    <w:lvl w:ilvl="0" w:tplc="58CCE73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E7D4506"/>
    <w:multiLevelType w:val="multilevel"/>
    <w:tmpl w:val="67B4F3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077336B"/>
    <w:multiLevelType w:val="hybridMultilevel"/>
    <w:tmpl w:val="998E8D20"/>
    <w:lvl w:ilvl="0" w:tplc="A644F4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5590275"/>
    <w:multiLevelType w:val="multilevel"/>
    <w:tmpl w:val="E2B25E6A"/>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 w15:restartNumberingAfterBreak="0">
    <w:nsid w:val="55CC28F3"/>
    <w:multiLevelType w:val="hybridMultilevel"/>
    <w:tmpl w:val="43C08970"/>
    <w:lvl w:ilvl="0" w:tplc="0944E6EA">
      <w:start w:val="1"/>
      <w:numFmt w:val="decimal"/>
      <w:lvlText w:val="%1."/>
      <w:lvlJc w:val="left"/>
      <w:pPr>
        <w:ind w:left="720" w:hanging="360"/>
      </w:pPr>
      <w:rPr>
        <w:rFonts w:cs="Times New Roman" w:hint="default"/>
        <w:i/>
        <w:i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AB10475"/>
    <w:multiLevelType w:val="hybridMultilevel"/>
    <w:tmpl w:val="41560C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E24D35"/>
    <w:multiLevelType w:val="hybridMultilevel"/>
    <w:tmpl w:val="9B4E66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7F6013"/>
    <w:multiLevelType w:val="multilevel"/>
    <w:tmpl w:val="0C06B0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C037F7B"/>
    <w:multiLevelType w:val="hybridMultilevel"/>
    <w:tmpl w:val="694E6E56"/>
    <w:lvl w:ilvl="0" w:tplc="5178EB74">
      <w:start w:val="1"/>
      <w:numFmt w:val="decimal"/>
      <w:lvlText w:val="%1."/>
      <w:lvlJc w:val="left"/>
      <w:pPr>
        <w:ind w:left="720" w:hanging="720"/>
      </w:pPr>
      <w:rPr>
        <w:rFonts w:hint="default"/>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E4E0012"/>
    <w:multiLevelType w:val="hybridMultilevel"/>
    <w:tmpl w:val="62D28E86"/>
    <w:lvl w:ilvl="0" w:tplc="3B1609C0">
      <w:start w:val="1"/>
      <w:numFmt w:val="decimal"/>
      <w:lvlText w:val="%1."/>
      <w:lvlJc w:val="left"/>
      <w:pPr>
        <w:ind w:left="1080" w:hanging="360"/>
      </w:pPr>
      <w:rPr>
        <w:rFonts w:hint="default"/>
        <w:i w:val="0"/>
        <w:iCs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E8C2D95"/>
    <w:multiLevelType w:val="hybridMultilevel"/>
    <w:tmpl w:val="C888ACD0"/>
    <w:lvl w:ilvl="0" w:tplc="FA58A3E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F6D7899"/>
    <w:multiLevelType w:val="hybridMultilevel"/>
    <w:tmpl w:val="162E5D90"/>
    <w:lvl w:ilvl="0" w:tplc="F982BB22">
      <w:start w:val="1"/>
      <w:numFmt w:val="decimal"/>
      <w:lvlText w:val="%1."/>
      <w:lvlJc w:val="left"/>
      <w:pPr>
        <w:ind w:left="720" w:hanging="360"/>
      </w:pPr>
      <w:rPr>
        <w:rFonts w:hint="default"/>
      </w:rPr>
    </w:lvl>
    <w:lvl w:ilvl="1" w:tplc="EC868B12">
      <w:start w:val="1"/>
      <w:numFmt w:val="lowerLetter"/>
      <w:lvlText w:val="%2."/>
      <w:lvlJc w:val="left"/>
      <w:pPr>
        <w:ind w:left="1440" w:hanging="360"/>
      </w:pPr>
      <w:rPr>
        <w:i w:val="0"/>
        <w:i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9021475">
    <w:abstractNumId w:val="31"/>
  </w:num>
  <w:num w:numId="2" w16cid:durableId="1691297752">
    <w:abstractNumId w:val="6"/>
  </w:num>
  <w:num w:numId="3" w16cid:durableId="1840383342">
    <w:abstractNumId w:val="33"/>
  </w:num>
  <w:num w:numId="4" w16cid:durableId="1714233850">
    <w:abstractNumId w:val="23"/>
  </w:num>
  <w:num w:numId="5" w16cid:durableId="290287844">
    <w:abstractNumId w:val="11"/>
  </w:num>
  <w:num w:numId="6" w16cid:durableId="1353611288">
    <w:abstractNumId w:val="0"/>
  </w:num>
  <w:num w:numId="7" w16cid:durableId="304774282">
    <w:abstractNumId w:val="16"/>
  </w:num>
  <w:num w:numId="8" w16cid:durableId="33310429">
    <w:abstractNumId w:val="19"/>
  </w:num>
  <w:num w:numId="9" w16cid:durableId="670715468">
    <w:abstractNumId w:val="17"/>
  </w:num>
  <w:num w:numId="10" w16cid:durableId="670523335">
    <w:abstractNumId w:val="5"/>
  </w:num>
  <w:num w:numId="11" w16cid:durableId="1967152661">
    <w:abstractNumId w:val="32"/>
  </w:num>
  <w:num w:numId="12" w16cid:durableId="144443154">
    <w:abstractNumId w:val="18"/>
  </w:num>
  <w:num w:numId="13" w16cid:durableId="1389183894">
    <w:abstractNumId w:val="21"/>
  </w:num>
  <w:num w:numId="14" w16cid:durableId="321197536">
    <w:abstractNumId w:val="10"/>
  </w:num>
  <w:num w:numId="15" w16cid:durableId="1684239734">
    <w:abstractNumId w:val="22"/>
  </w:num>
  <w:num w:numId="16" w16cid:durableId="1239098318">
    <w:abstractNumId w:val="12"/>
  </w:num>
  <w:num w:numId="17" w16cid:durableId="991374316">
    <w:abstractNumId w:val="20"/>
  </w:num>
  <w:num w:numId="18" w16cid:durableId="931738135">
    <w:abstractNumId w:val="15"/>
  </w:num>
  <w:num w:numId="19" w16cid:durableId="1360398515">
    <w:abstractNumId w:val="26"/>
  </w:num>
  <w:num w:numId="20" w16cid:durableId="1319651663">
    <w:abstractNumId w:val="24"/>
  </w:num>
  <w:num w:numId="21" w16cid:durableId="1854300710">
    <w:abstractNumId w:val="30"/>
  </w:num>
  <w:num w:numId="22" w16cid:durableId="491914718">
    <w:abstractNumId w:val="3"/>
  </w:num>
  <w:num w:numId="23" w16cid:durableId="1814980603">
    <w:abstractNumId w:val="13"/>
  </w:num>
  <w:num w:numId="24" w16cid:durableId="1435326358">
    <w:abstractNumId w:val="29"/>
  </w:num>
  <w:num w:numId="25" w16cid:durableId="675961544">
    <w:abstractNumId w:val="9"/>
  </w:num>
  <w:num w:numId="26" w16cid:durableId="1607038904">
    <w:abstractNumId w:val="14"/>
  </w:num>
  <w:num w:numId="27" w16cid:durableId="1326283201">
    <w:abstractNumId w:val="28"/>
  </w:num>
  <w:num w:numId="28" w16cid:durableId="1769886106">
    <w:abstractNumId w:val="4"/>
  </w:num>
  <w:num w:numId="29" w16cid:durableId="101388812">
    <w:abstractNumId w:val="2"/>
  </w:num>
  <w:num w:numId="30" w16cid:durableId="3820765">
    <w:abstractNumId w:val="8"/>
  </w:num>
  <w:num w:numId="31" w16cid:durableId="91249136">
    <w:abstractNumId w:val="1"/>
  </w:num>
  <w:num w:numId="32" w16cid:durableId="466047535">
    <w:abstractNumId w:val="7"/>
  </w:num>
  <w:num w:numId="33" w16cid:durableId="63647941">
    <w:abstractNumId w:val="34"/>
  </w:num>
  <w:num w:numId="34" w16cid:durableId="646737858">
    <w:abstractNumId w:val="27"/>
  </w:num>
  <w:num w:numId="35" w16cid:durableId="21425784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4A8"/>
    <w:rsid w:val="000024E8"/>
    <w:rsid w:val="00003AFB"/>
    <w:rsid w:val="00004584"/>
    <w:rsid w:val="0000465B"/>
    <w:rsid w:val="00005179"/>
    <w:rsid w:val="000053EB"/>
    <w:rsid w:val="0000635D"/>
    <w:rsid w:val="000067A7"/>
    <w:rsid w:val="00006DDD"/>
    <w:rsid w:val="000132DE"/>
    <w:rsid w:val="0001628A"/>
    <w:rsid w:val="00017DC1"/>
    <w:rsid w:val="00020062"/>
    <w:rsid w:val="00021CE5"/>
    <w:rsid w:val="000231BD"/>
    <w:rsid w:val="00023437"/>
    <w:rsid w:val="00027026"/>
    <w:rsid w:val="00027BED"/>
    <w:rsid w:val="00027CC4"/>
    <w:rsid w:val="000308AC"/>
    <w:rsid w:val="000340EE"/>
    <w:rsid w:val="000342E3"/>
    <w:rsid w:val="00040311"/>
    <w:rsid w:val="00042F7B"/>
    <w:rsid w:val="0004485C"/>
    <w:rsid w:val="00046025"/>
    <w:rsid w:val="00046ABE"/>
    <w:rsid w:val="00046F96"/>
    <w:rsid w:val="00056C05"/>
    <w:rsid w:val="0005706B"/>
    <w:rsid w:val="00062E37"/>
    <w:rsid w:val="00065AD5"/>
    <w:rsid w:val="00065BD8"/>
    <w:rsid w:val="000661D1"/>
    <w:rsid w:val="0006667B"/>
    <w:rsid w:val="00067E82"/>
    <w:rsid w:val="00070164"/>
    <w:rsid w:val="0007038A"/>
    <w:rsid w:val="00071C28"/>
    <w:rsid w:val="00071C3A"/>
    <w:rsid w:val="00073027"/>
    <w:rsid w:val="00075E8D"/>
    <w:rsid w:val="000762B6"/>
    <w:rsid w:val="00077779"/>
    <w:rsid w:val="00081C9E"/>
    <w:rsid w:val="000832D0"/>
    <w:rsid w:val="00083A55"/>
    <w:rsid w:val="00085D62"/>
    <w:rsid w:val="000870E1"/>
    <w:rsid w:val="00090E19"/>
    <w:rsid w:val="000910AC"/>
    <w:rsid w:val="00091CBE"/>
    <w:rsid w:val="00092CA7"/>
    <w:rsid w:val="00092DB8"/>
    <w:rsid w:val="000938AD"/>
    <w:rsid w:val="00093FFF"/>
    <w:rsid w:val="0009473C"/>
    <w:rsid w:val="0009643E"/>
    <w:rsid w:val="00097B95"/>
    <w:rsid w:val="000A1246"/>
    <w:rsid w:val="000A1CD9"/>
    <w:rsid w:val="000A2710"/>
    <w:rsid w:val="000A28AB"/>
    <w:rsid w:val="000A28D2"/>
    <w:rsid w:val="000A2AB1"/>
    <w:rsid w:val="000A3617"/>
    <w:rsid w:val="000A5B9E"/>
    <w:rsid w:val="000A73A8"/>
    <w:rsid w:val="000B0D45"/>
    <w:rsid w:val="000B2481"/>
    <w:rsid w:val="000B4D11"/>
    <w:rsid w:val="000B4FA5"/>
    <w:rsid w:val="000B6314"/>
    <w:rsid w:val="000B7AAF"/>
    <w:rsid w:val="000B7B44"/>
    <w:rsid w:val="000B7F8A"/>
    <w:rsid w:val="000C1365"/>
    <w:rsid w:val="000C2757"/>
    <w:rsid w:val="000C2BB2"/>
    <w:rsid w:val="000C3E6E"/>
    <w:rsid w:val="000C40BA"/>
    <w:rsid w:val="000C45E8"/>
    <w:rsid w:val="000C512D"/>
    <w:rsid w:val="000C582C"/>
    <w:rsid w:val="000C5C6F"/>
    <w:rsid w:val="000D38E6"/>
    <w:rsid w:val="000D46DC"/>
    <w:rsid w:val="000D49E6"/>
    <w:rsid w:val="000E2370"/>
    <w:rsid w:val="000E287F"/>
    <w:rsid w:val="000E45F8"/>
    <w:rsid w:val="000E4B47"/>
    <w:rsid w:val="000E608F"/>
    <w:rsid w:val="000F0108"/>
    <w:rsid w:val="000F18AF"/>
    <w:rsid w:val="000F1F27"/>
    <w:rsid w:val="000F2F8F"/>
    <w:rsid w:val="000F3825"/>
    <w:rsid w:val="000F471D"/>
    <w:rsid w:val="000F477F"/>
    <w:rsid w:val="000F50A8"/>
    <w:rsid w:val="000F5CA7"/>
    <w:rsid w:val="00100452"/>
    <w:rsid w:val="00100ECA"/>
    <w:rsid w:val="00102764"/>
    <w:rsid w:val="001077F0"/>
    <w:rsid w:val="00110E84"/>
    <w:rsid w:val="00111106"/>
    <w:rsid w:val="0011117E"/>
    <w:rsid w:val="00111908"/>
    <w:rsid w:val="00111B25"/>
    <w:rsid w:val="001124D8"/>
    <w:rsid w:val="00115019"/>
    <w:rsid w:val="001153C4"/>
    <w:rsid w:val="00120CB1"/>
    <w:rsid w:val="00123729"/>
    <w:rsid w:val="0012419C"/>
    <w:rsid w:val="001252BD"/>
    <w:rsid w:val="001257D1"/>
    <w:rsid w:val="001312F3"/>
    <w:rsid w:val="00133482"/>
    <w:rsid w:val="00133B7B"/>
    <w:rsid w:val="001344F7"/>
    <w:rsid w:val="00142C21"/>
    <w:rsid w:val="00144C16"/>
    <w:rsid w:val="00145754"/>
    <w:rsid w:val="00145A2A"/>
    <w:rsid w:val="00146C5B"/>
    <w:rsid w:val="00147926"/>
    <w:rsid w:val="00150052"/>
    <w:rsid w:val="001527C4"/>
    <w:rsid w:val="00152DFB"/>
    <w:rsid w:val="00154801"/>
    <w:rsid w:val="00155925"/>
    <w:rsid w:val="001563A7"/>
    <w:rsid w:val="00160154"/>
    <w:rsid w:val="00163FC1"/>
    <w:rsid w:val="0016414D"/>
    <w:rsid w:val="00166CE6"/>
    <w:rsid w:val="001711CC"/>
    <w:rsid w:val="00171845"/>
    <w:rsid w:val="00173E08"/>
    <w:rsid w:val="00175ECF"/>
    <w:rsid w:val="001761AB"/>
    <w:rsid w:val="0017646B"/>
    <w:rsid w:val="001821DA"/>
    <w:rsid w:val="001841E2"/>
    <w:rsid w:val="001858BD"/>
    <w:rsid w:val="001866D7"/>
    <w:rsid w:val="00186A9F"/>
    <w:rsid w:val="00187B86"/>
    <w:rsid w:val="00187DAA"/>
    <w:rsid w:val="0019332E"/>
    <w:rsid w:val="00193AF5"/>
    <w:rsid w:val="00194DD4"/>
    <w:rsid w:val="001950D8"/>
    <w:rsid w:val="001A1FB9"/>
    <w:rsid w:val="001A24C5"/>
    <w:rsid w:val="001A2E24"/>
    <w:rsid w:val="001A342C"/>
    <w:rsid w:val="001A49A9"/>
    <w:rsid w:val="001A4B17"/>
    <w:rsid w:val="001A7214"/>
    <w:rsid w:val="001B0C0F"/>
    <w:rsid w:val="001B13C4"/>
    <w:rsid w:val="001B146B"/>
    <w:rsid w:val="001B2FA8"/>
    <w:rsid w:val="001B327B"/>
    <w:rsid w:val="001B3412"/>
    <w:rsid w:val="001B34A4"/>
    <w:rsid w:val="001B38F1"/>
    <w:rsid w:val="001B43B4"/>
    <w:rsid w:val="001B521D"/>
    <w:rsid w:val="001B6E0C"/>
    <w:rsid w:val="001C1197"/>
    <w:rsid w:val="001C2291"/>
    <w:rsid w:val="001C23CF"/>
    <w:rsid w:val="001C323A"/>
    <w:rsid w:val="001C63A1"/>
    <w:rsid w:val="001C72A5"/>
    <w:rsid w:val="001D0868"/>
    <w:rsid w:val="001D1DA7"/>
    <w:rsid w:val="001D2A6C"/>
    <w:rsid w:val="001D5322"/>
    <w:rsid w:val="001D652B"/>
    <w:rsid w:val="001E0C40"/>
    <w:rsid w:val="001E23B9"/>
    <w:rsid w:val="001E3FDC"/>
    <w:rsid w:val="001E778C"/>
    <w:rsid w:val="001E7B73"/>
    <w:rsid w:val="001F2A53"/>
    <w:rsid w:val="001F2B47"/>
    <w:rsid w:val="001F30E0"/>
    <w:rsid w:val="001F38A7"/>
    <w:rsid w:val="001F45DE"/>
    <w:rsid w:val="001F4806"/>
    <w:rsid w:val="001F69BA"/>
    <w:rsid w:val="00203EE2"/>
    <w:rsid w:val="00204175"/>
    <w:rsid w:val="00207248"/>
    <w:rsid w:val="00211128"/>
    <w:rsid w:val="0021264D"/>
    <w:rsid w:val="0021415F"/>
    <w:rsid w:val="0021563C"/>
    <w:rsid w:val="00216D7A"/>
    <w:rsid w:val="0022054C"/>
    <w:rsid w:val="002214C3"/>
    <w:rsid w:val="00222F36"/>
    <w:rsid w:val="002231D8"/>
    <w:rsid w:val="0022562D"/>
    <w:rsid w:val="0023031E"/>
    <w:rsid w:val="00231862"/>
    <w:rsid w:val="002318ED"/>
    <w:rsid w:val="002322B8"/>
    <w:rsid w:val="00232600"/>
    <w:rsid w:val="002326D0"/>
    <w:rsid w:val="0023298A"/>
    <w:rsid w:val="0023326D"/>
    <w:rsid w:val="00236CCA"/>
    <w:rsid w:val="002371A1"/>
    <w:rsid w:val="00237304"/>
    <w:rsid w:val="002406E9"/>
    <w:rsid w:val="00240A65"/>
    <w:rsid w:val="0024134A"/>
    <w:rsid w:val="00241D92"/>
    <w:rsid w:val="0024303D"/>
    <w:rsid w:val="002448E5"/>
    <w:rsid w:val="0024525D"/>
    <w:rsid w:val="00245773"/>
    <w:rsid w:val="0025118E"/>
    <w:rsid w:val="00251230"/>
    <w:rsid w:val="002526BD"/>
    <w:rsid w:val="002546AD"/>
    <w:rsid w:val="00255224"/>
    <w:rsid w:val="002563B1"/>
    <w:rsid w:val="002564A8"/>
    <w:rsid w:val="002571FD"/>
    <w:rsid w:val="002615C5"/>
    <w:rsid w:val="00262768"/>
    <w:rsid w:val="00267317"/>
    <w:rsid w:val="00267570"/>
    <w:rsid w:val="0027129F"/>
    <w:rsid w:val="00271ACC"/>
    <w:rsid w:val="0027316D"/>
    <w:rsid w:val="00275BCB"/>
    <w:rsid w:val="00277C0F"/>
    <w:rsid w:val="00280B4D"/>
    <w:rsid w:val="0028154F"/>
    <w:rsid w:val="00283CC3"/>
    <w:rsid w:val="00284DED"/>
    <w:rsid w:val="00286A38"/>
    <w:rsid w:val="00291716"/>
    <w:rsid w:val="00292447"/>
    <w:rsid w:val="0029327F"/>
    <w:rsid w:val="002958C8"/>
    <w:rsid w:val="002965CE"/>
    <w:rsid w:val="00296D05"/>
    <w:rsid w:val="002A29C4"/>
    <w:rsid w:val="002A329D"/>
    <w:rsid w:val="002A44E7"/>
    <w:rsid w:val="002A548C"/>
    <w:rsid w:val="002A66D8"/>
    <w:rsid w:val="002A6F6C"/>
    <w:rsid w:val="002B0A07"/>
    <w:rsid w:val="002B171D"/>
    <w:rsid w:val="002B1FB5"/>
    <w:rsid w:val="002B4341"/>
    <w:rsid w:val="002B56DE"/>
    <w:rsid w:val="002B657F"/>
    <w:rsid w:val="002C06AA"/>
    <w:rsid w:val="002C07D4"/>
    <w:rsid w:val="002C1EBD"/>
    <w:rsid w:val="002C2CEF"/>
    <w:rsid w:val="002C38A2"/>
    <w:rsid w:val="002C3A4A"/>
    <w:rsid w:val="002C4C45"/>
    <w:rsid w:val="002C5359"/>
    <w:rsid w:val="002C7FD9"/>
    <w:rsid w:val="002D000F"/>
    <w:rsid w:val="002D146A"/>
    <w:rsid w:val="002D15C9"/>
    <w:rsid w:val="002D211B"/>
    <w:rsid w:val="002D4964"/>
    <w:rsid w:val="002D524F"/>
    <w:rsid w:val="002D7362"/>
    <w:rsid w:val="002E0B92"/>
    <w:rsid w:val="002E1733"/>
    <w:rsid w:val="002E1F1C"/>
    <w:rsid w:val="002E4201"/>
    <w:rsid w:val="002E5367"/>
    <w:rsid w:val="002F0105"/>
    <w:rsid w:val="002F0645"/>
    <w:rsid w:val="002F0E13"/>
    <w:rsid w:val="002F2915"/>
    <w:rsid w:val="002F3651"/>
    <w:rsid w:val="002F4192"/>
    <w:rsid w:val="002F536D"/>
    <w:rsid w:val="002F6006"/>
    <w:rsid w:val="002F78DE"/>
    <w:rsid w:val="00300DB2"/>
    <w:rsid w:val="0030177B"/>
    <w:rsid w:val="003018D8"/>
    <w:rsid w:val="00302102"/>
    <w:rsid w:val="003040DC"/>
    <w:rsid w:val="00306D99"/>
    <w:rsid w:val="00307439"/>
    <w:rsid w:val="00307BEF"/>
    <w:rsid w:val="00310810"/>
    <w:rsid w:val="00313BA9"/>
    <w:rsid w:val="00316061"/>
    <w:rsid w:val="0031682D"/>
    <w:rsid w:val="00317A7D"/>
    <w:rsid w:val="003207A0"/>
    <w:rsid w:val="0032339B"/>
    <w:rsid w:val="00325910"/>
    <w:rsid w:val="003259F4"/>
    <w:rsid w:val="0032650C"/>
    <w:rsid w:val="00327B0C"/>
    <w:rsid w:val="00330AFE"/>
    <w:rsid w:val="0033125F"/>
    <w:rsid w:val="0033211C"/>
    <w:rsid w:val="00332CB7"/>
    <w:rsid w:val="00332ED9"/>
    <w:rsid w:val="00332F1C"/>
    <w:rsid w:val="0033373D"/>
    <w:rsid w:val="00336476"/>
    <w:rsid w:val="0034097C"/>
    <w:rsid w:val="0034151A"/>
    <w:rsid w:val="003418E1"/>
    <w:rsid w:val="00341B13"/>
    <w:rsid w:val="00343AD7"/>
    <w:rsid w:val="00343B52"/>
    <w:rsid w:val="003456F5"/>
    <w:rsid w:val="00346C15"/>
    <w:rsid w:val="003478FC"/>
    <w:rsid w:val="00350448"/>
    <w:rsid w:val="003535DA"/>
    <w:rsid w:val="0035483D"/>
    <w:rsid w:val="00355CF1"/>
    <w:rsid w:val="00355F3D"/>
    <w:rsid w:val="00357D97"/>
    <w:rsid w:val="00360F7F"/>
    <w:rsid w:val="003626BC"/>
    <w:rsid w:val="00362A17"/>
    <w:rsid w:val="00362D9F"/>
    <w:rsid w:val="00362F77"/>
    <w:rsid w:val="00363FDF"/>
    <w:rsid w:val="0036511B"/>
    <w:rsid w:val="003659F2"/>
    <w:rsid w:val="00370566"/>
    <w:rsid w:val="00370C7F"/>
    <w:rsid w:val="003714FB"/>
    <w:rsid w:val="00371E30"/>
    <w:rsid w:val="003723EE"/>
    <w:rsid w:val="003729BD"/>
    <w:rsid w:val="0037600D"/>
    <w:rsid w:val="0037620C"/>
    <w:rsid w:val="00377DB6"/>
    <w:rsid w:val="00380358"/>
    <w:rsid w:val="00381149"/>
    <w:rsid w:val="00381CB1"/>
    <w:rsid w:val="0038236D"/>
    <w:rsid w:val="0038485F"/>
    <w:rsid w:val="00384F0D"/>
    <w:rsid w:val="0038519A"/>
    <w:rsid w:val="0038533D"/>
    <w:rsid w:val="00386ED0"/>
    <w:rsid w:val="00390D0D"/>
    <w:rsid w:val="003923D7"/>
    <w:rsid w:val="00395432"/>
    <w:rsid w:val="003A03EA"/>
    <w:rsid w:val="003A06F2"/>
    <w:rsid w:val="003A0BC0"/>
    <w:rsid w:val="003A5DB9"/>
    <w:rsid w:val="003B35A5"/>
    <w:rsid w:val="003B70AC"/>
    <w:rsid w:val="003B7C6F"/>
    <w:rsid w:val="003C1525"/>
    <w:rsid w:val="003C2634"/>
    <w:rsid w:val="003C2A03"/>
    <w:rsid w:val="003C3421"/>
    <w:rsid w:val="003C69BE"/>
    <w:rsid w:val="003C741A"/>
    <w:rsid w:val="003D384A"/>
    <w:rsid w:val="003D3EC0"/>
    <w:rsid w:val="003D4529"/>
    <w:rsid w:val="003D4EE5"/>
    <w:rsid w:val="003E0370"/>
    <w:rsid w:val="003E1029"/>
    <w:rsid w:val="003E1169"/>
    <w:rsid w:val="003E1271"/>
    <w:rsid w:val="003E2579"/>
    <w:rsid w:val="003E4B33"/>
    <w:rsid w:val="003E6B6D"/>
    <w:rsid w:val="003E7565"/>
    <w:rsid w:val="003E7EC2"/>
    <w:rsid w:val="003F1DC9"/>
    <w:rsid w:val="003F2E41"/>
    <w:rsid w:val="003F3BCB"/>
    <w:rsid w:val="003F66EE"/>
    <w:rsid w:val="003F68BD"/>
    <w:rsid w:val="003F7740"/>
    <w:rsid w:val="004008ED"/>
    <w:rsid w:val="004011C9"/>
    <w:rsid w:val="00401E96"/>
    <w:rsid w:val="00403AC8"/>
    <w:rsid w:val="00403C82"/>
    <w:rsid w:val="0040446D"/>
    <w:rsid w:val="0041026C"/>
    <w:rsid w:val="004103E2"/>
    <w:rsid w:val="00410C16"/>
    <w:rsid w:val="00411C46"/>
    <w:rsid w:val="004126A1"/>
    <w:rsid w:val="00413FF3"/>
    <w:rsid w:val="00415317"/>
    <w:rsid w:val="0041586E"/>
    <w:rsid w:val="00417264"/>
    <w:rsid w:val="00422391"/>
    <w:rsid w:val="00423345"/>
    <w:rsid w:val="004235D7"/>
    <w:rsid w:val="004236C6"/>
    <w:rsid w:val="00423E05"/>
    <w:rsid w:val="004242CA"/>
    <w:rsid w:val="00425677"/>
    <w:rsid w:val="00425CA0"/>
    <w:rsid w:val="0042775D"/>
    <w:rsid w:val="0043022D"/>
    <w:rsid w:val="0043025A"/>
    <w:rsid w:val="00433419"/>
    <w:rsid w:val="004334BD"/>
    <w:rsid w:val="004337D5"/>
    <w:rsid w:val="00434FD4"/>
    <w:rsid w:val="00436B1D"/>
    <w:rsid w:val="0043738B"/>
    <w:rsid w:val="00443728"/>
    <w:rsid w:val="00443ED2"/>
    <w:rsid w:val="004509B9"/>
    <w:rsid w:val="004519EE"/>
    <w:rsid w:val="0045507A"/>
    <w:rsid w:val="00455D85"/>
    <w:rsid w:val="00455F8A"/>
    <w:rsid w:val="00456136"/>
    <w:rsid w:val="00460CED"/>
    <w:rsid w:val="00461803"/>
    <w:rsid w:val="00462A12"/>
    <w:rsid w:val="00463EDB"/>
    <w:rsid w:val="00465334"/>
    <w:rsid w:val="00466BA4"/>
    <w:rsid w:val="00467755"/>
    <w:rsid w:val="00470C96"/>
    <w:rsid w:val="00471F82"/>
    <w:rsid w:val="00473477"/>
    <w:rsid w:val="00473EF1"/>
    <w:rsid w:val="00474EC3"/>
    <w:rsid w:val="0047625B"/>
    <w:rsid w:val="00476F9B"/>
    <w:rsid w:val="004777C5"/>
    <w:rsid w:val="00477A5A"/>
    <w:rsid w:val="004811A0"/>
    <w:rsid w:val="00484936"/>
    <w:rsid w:val="0048681A"/>
    <w:rsid w:val="00490C57"/>
    <w:rsid w:val="004930CD"/>
    <w:rsid w:val="00494746"/>
    <w:rsid w:val="0049533E"/>
    <w:rsid w:val="0049562B"/>
    <w:rsid w:val="004978A2"/>
    <w:rsid w:val="004979AD"/>
    <w:rsid w:val="00497A72"/>
    <w:rsid w:val="004A0602"/>
    <w:rsid w:val="004A0AD2"/>
    <w:rsid w:val="004A0EE9"/>
    <w:rsid w:val="004A1383"/>
    <w:rsid w:val="004A24A4"/>
    <w:rsid w:val="004A3BED"/>
    <w:rsid w:val="004A602E"/>
    <w:rsid w:val="004B07E4"/>
    <w:rsid w:val="004B396B"/>
    <w:rsid w:val="004B39C7"/>
    <w:rsid w:val="004B4F86"/>
    <w:rsid w:val="004C00F4"/>
    <w:rsid w:val="004C1323"/>
    <w:rsid w:val="004C17BA"/>
    <w:rsid w:val="004C1FAC"/>
    <w:rsid w:val="004C21ED"/>
    <w:rsid w:val="004C48EC"/>
    <w:rsid w:val="004C4E28"/>
    <w:rsid w:val="004C59A3"/>
    <w:rsid w:val="004C5CC1"/>
    <w:rsid w:val="004C7769"/>
    <w:rsid w:val="004D045A"/>
    <w:rsid w:val="004D120E"/>
    <w:rsid w:val="004D1AA9"/>
    <w:rsid w:val="004D22B7"/>
    <w:rsid w:val="004D3A4A"/>
    <w:rsid w:val="004D6544"/>
    <w:rsid w:val="004D6567"/>
    <w:rsid w:val="004D6B3F"/>
    <w:rsid w:val="004D6E0C"/>
    <w:rsid w:val="004D725C"/>
    <w:rsid w:val="004D77EE"/>
    <w:rsid w:val="004E168C"/>
    <w:rsid w:val="004E210D"/>
    <w:rsid w:val="004E2FED"/>
    <w:rsid w:val="004E39DE"/>
    <w:rsid w:val="004E4386"/>
    <w:rsid w:val="004E520F"/>
    <w:rsid w:val="004E5875"/>
    <w:rsid w:val="004E5AAA"/>
    <w:rsid w:val="004E5D97"/>
    <w:rsid w:val="004E623B"/>
    <w:rsid w:val="004E678A"/>
    <w:rsid w:val="004F020F"/>
    <w:rsid w:val="004F0CBC"/>
    <w:rsid w:val="004F167E"/>
    <w:rsid w:val="004F4748"/>
    <w:rsid w:val="004F4F64"/>
    <w:rsid w:val="004F62FC"/>
    <w:rsid w:val="004F6682"/>
    <w:rsid w:val="0050016D"/>
    <w:rsid w:val="005012AE"/>
    <w:rsid w:val="005027FB"/>
    <w:rsid w:val="00503998"/>
    <w:rsid w:val="00505B01"/>
    <w:rsid w:val="005140F5"/>
    <w:rsid w:val="005145F0"/>
    <w:rsid w:val="0051504E"/>
    <w:rsid w:val="00516CFE"/>
    <w:rsid w:val="005215C8"/>
    <w:rsid w:val="00522E88"/>
    <w:rsid w:val="005235F6"/>
    <w:rsid w:val="00524D50"/>
    <w:rsid w:val="00525DF6"/>
    <w:rsid w:val="00531AB4"/>
    <w:rsid w:val="005320E1"/>
    <w:rsid w:val="00534913"/>
    <w:rsid w:val="00535322"/>
    <w:rsid w:val="00536EB6"/>
    <w:rsid w:val="0054138B"/>
    <w:rsid w:val="00542F9B"/>
    <w:rsid w:val="00546010"/>
    <w:rsid w:val="005478B1"/>
    <w:rsid w:val="00550E18"/>
    <w:rsid w:val="00551083"/>
    <w:rsid w:val="005510F9"/>
    <w:rsid w:val="005565DD"/>
    <w:rsid w:val="0055684C"/>
    <w:rsid w:val="00562DB8"/>
    <w:rsid w:val="00567277"/>
    <w:rsid w:val="00567535"/>
    <w:rsid w:val="00567C4A"/>
    <w:rsid w:val="005705BE"/>
    <w:rsid w:val="00570BAA"/>
    <w:rsid w:val="00570C39"/>
    <w:rsid w:val="005715B7"/>
    <w:rsid w:val="00571998"/>
    <w:rsid w:val="00572648"/>
    <w:rsid w:val="00572DC2"/>
    <w:rsid w:val="00573333"/>
    <w:rsid w:val="005737E2"/>
    <w:rsid w:val="00573944"/>
    <w:rsid w:val="00573AAC"/>
    <w:rsid w:val="0057470D"/>
    <w:rsid w:val="005750D3"/>
    <w:rsid w:val="0057694A"/>
    <w:rsid w:val="005818C2"/>
    <w:rsid w:val="00582067"/>
    <w:rsid w:val="005901AD"/>
    <w:rsid w:val="00590C19"/>
    <w:rsid w:val="0059167C"/>
    <w:rsid w:val="00594492"/>
    <w:rsid w:val="005955C6"/>
    <w:rsid w:val="005A11D6"/>
    <w:rsid w:val="005A2AD9"/>
    <w:rsid w:val="005A55E7"/>
    <w:rsid w:val="005A5764"/>
    <w:rsid w:val="005A5D2B"/>
    <w:rsid w:val="005A60CD"/>
    <w:rsid w:val="005A6D6B"/>
    <w:rsid w:val="005B1329"/>
    <w:rsid w:val="005B137F"/>
    <w:rsid w:val="005B1518"/>
    <w:rsid w:val="005B47A5"/>
    <w:rsid w:val="005B4EBA"/>
    <w:rsid w:val="005C1185"/>
    <w:rsid w:val="005C45D0"/>
    <w:rsid w:val="005C48D7"/>
    <w:rsid w:val="005C7277"/>
    <w:rsid w:val="005D009C"/>
    <w:rsid w:val="005D0CB3"/>
    <w:rsid w:val="005D118C"/>
    <w:rsid w:val="005D2A8D"/>
    <w:rsid w:val="005D2D13"/>
    <w:rsid w:val="005D3386"/>
    <w:rsid w:val="005D3A65"/>
    <w:rsid w:val="005D42EA"/>
    <w:rsid w:val="005D4905"/>
    <w:rsid w:val="005D6FB8"/>
    <w:rsid w:val="005D6FFF"/>
    <w:rsid w:val="005E0EB7"/>
    <w:rsid w:val="005E1093"/>
    <w:rsid w:val="005E15F9"/>
    <w:rsid w:val="005E17E5"/>
    <w:rsid w:val="005E2BF0"/>
    <w:rsid w:val="005E7C8D"/>
    <w:rsid w:val="005E7C94"/>
    <w:rsid w:val="005E7EB3"/>
    <w:rsid w:val="005F003D"/>
    <w:rsid w:val="005F08A3"/>
    <w:rsid w:val="005F159C"/>
    <w:rsid w:val="005F1ADC"/>
    <w:rsid w:val="005F2318"/>
    <w:rsid w:val="005F2D7F"/>
    <w:rsid w:val="005F3525"/>
    <w:rsid w:val="005F556A"/>
    <w:rsid w:val="00600956"/>
    <w:rsid w:val="00600A63"/>
    <w:rsid w:val="0060191A"/>
    <w:rsid w:val="00601ECA"/>
    <w:rsid w:val="006025ED"/>
    <w:rsid w:val="00602C68"/>
    <w:rsid w:val="00603021"/>
    <w:rsid w:val="0060345D"/>
    <w:rsid w:val="006037C8"/>
    <w:rsid w:val="00603E3A"/>
    <w:rsid w:val="00603FC8"/>
    <w:rsid w:val="00605903"/>
    <w:rsid w:val="00612798"/>
    <w:rsid w:val="006200E4"/>
    <w:rsid w:val="006206E4"/>
    <w:rsid w:val="006218AA"/>
    <w:rsid w:val="006235C7"/>
    <w:rsid w:val="0062415A"/>
    <w:rsid w:val="006243A5"/>
    <w:rsid w:val="00624AA6"/>
    <w:rsid w:val="0062757B"/>
    <w:rsid w:val="006323BA"/>
    <w:rsid w:val="00632BDC"/>
    <w:rsid w:val="00633F70"/>
    <w:rsid w:val="00633FB6"/>
    <w:rsid w:val="00634EC9"/>
    <w:rsid w:val="006353D3"/>
    <w:rsid w:val="006369AF"/>
    <w:rsid w:val="00641A6D"/>
    <w:rsid w:val="00642B13"/>
    <w:rsid w:val="00642CC8"/>
    <w:rsid w:val="00643CD7"/>
    <w:rsid w:val="006445AD"/>
    <w:rsid w:val="006456B5"/>
    <w:rsid w:val="006456CD"/>
    <w:rsid w:val="006469D3"/>
    <w:rsid w:val="006470B3"/>
    <w:rsid w:val="006475AE"/>
    <w:rsid w:val="00650DC9"/>
    <w:rsid w:val="006520DA"/>
    <w:rsid w:val="006524B6"/>
    <w:rsid w:val="0065660C"/>
    <w:rsid w:val="00656CC5"/>
    <w:rsid w:val="00657257"/>
    <w:rsid w:val="0065754A"/>
    <w:rsid w:val="00660CCF"/>
    <w:rsid w:val="0066328E"/>
    <w:rsid w:val="006661CE"/>
    <w:rsid w:val="0066729E"/>
    <w:rsid w:val="00671212"/>
    <w:rsid w:val="0067306D"/>
    <w:rsid w:val="006743B9"/>
    <w:rsid w:val="006803F5"/>
    <w:rsid w:val="006814B9"/>
    <w:rsid w:val="006814C8"/>
    <w:rsid w:val="006835D9"/>
    <w:rsid w:val="00686F62"/>
    <w:rsid w:val="0069245C"/>
    <w:rsid w:val="0069291C"/>
    <w:rsid w:val="00694427"/>
    <w:rsid w:val="00694B1B"/>
    <w:rsid w:val="00694CD9"/>
    <w:rsid w:val="0069557E"/>
    <w:rsid w:val="00696070"/>
    <w:rsid w:val="006962DB"/>
    <w:rsid w:val="0069684F"/>
    <w:rsid w:val="00697268"/>
    <w:rsid w:val="00697D61"/>
    <w:rsid w:val="006A0795"/>
    <w:rsid w:val="006A1E2E"/>
    <w:rsid w:val="006A3070"/>
    <w:rsid w:val="006A4047"/>
    <w:rsid w:val="006A55CB"/>
    <w:rsid w:val="006A56DB"/>
    <w:rsid w:val="006A63A9"/>
    <w:rsid w:val="006A7859"/>
    <w:rsid w:val="006B05CB"/>
    <w:rsid w:val="006B11E8"/>
    <w:rsid w:val="006B4A52"/>
    <w:rsid w:val="006B54F9"/>
    <w:rsid w:val="006B5CE7"/>
    <w:rsid w:val="006B670B"/>
    <w:rsid w:val="006B7110"/>
    <w:rsid w:val="006C0B67"/>
    <w:rsid w:val="006C19F5"/>
    <w:rsid w:val="006C5004"/>
    <w:rsid w:val="006D09AA"/>
    <w:rsid w:val="006D15B5"/>
    <w:rsid w:val="006D3E45"/>
    <w:rsid w:val="006E01DA"/>
    <w:rsid w:val="006E13BA"/>
    <w:rsid w:val="006E1765"/>
    <w:rsid w:val="006E1FE8"/>
    <w:rsid w:val="006E218C"/>
    <w:rsid w:val="006E43FD"/>
    <w:rsid w:val="006E7DF5"/>
    <w:rsid w:val="006F00E0"/>
    <w:rsid w:val="006F050C"/>
    <w:rsid w:val="006F22A8"/>
    <w:rsid w:val="006F3077"/>
    <w:rsid w:val="006F312F"/>
    <w:rsid w:val="006F59BD"/>
    <w:rsid w:val="006F6D8F"/>
    <w:rsid w:val="006F7332"/>
    <w:rsid w:val="006F74A6"/>
    <w:rsid w:val="0070053B"/>
    <w:rsid w:val="007012C0"/>
    <w:rsid w:val="00701C7E"/>
    <w:rsid w:val="007026FE"/>
    <w:rsid w:val="007044AD"/>
    <w:rsid w:val="007053B4"/>
    <w:rsid w:val="00705765"/>
    <w:rsid w:val="00705CD8"/>
    <w:rsid w:val="007067E5"/>
    <w:rsid w:val="007126E8"/>
    <w:rsid w:val="00713195"/>
    <w:rsid w:val="0071321D"/>
    <w:rsid w:val="0071390B"/>
    <w:rsid w:val="00713FFE"/>
    <w:rsid w:val="0071579E"/>
    <w:rsid w:val="007158FD"/>
    <w:rsid w:val="00717701"/>
    <w:rsid w:val="007204D5"/>
    <w:rsid w:val="00720503"/>
    <w:rsid w:val="00721D0A"/>
    <w:rsid w:val="0072267E"/>
    <w:rsid w:val="007229B8"/>
    <w:rsid w:val="00723085"/>
    <w:rsid w:val="00723DDB"/>
    <w:rsid w:val="00723EDD"/>
    <w:rsid w:val="007308FD"/>
    <w:rsid w:val="0073176E"/>
    <w:rsid w:val="007319BE"/>
    <w:rsid w:val="00732D4A"/>
    <w:rsid w:val="00733D9C"/>
    <w:rsid w:val="007343FC"/>
    <w:rsid w:val="00735694"/>
    <w:rsid w:val="007377DE"/>
    <w:rsid w:val="007448D3"/>
    <w:rsid w:val="00744CED"/>
    <w:rsid w:val="0074570F"/>
    <w:rsid w:val="00745E65"/>
    <w:rsid w:val="00751FDE"/>
    <w:rsid w:val="00752D79"/>
    <w:rsid w:val="00754821"/>
    <w:rsid w:val="00755155"/>
    <w:rsid w:val="0075754C"/>
    <w:rsid w:val="0076049D"/>
    <w:rsid w:val="007611B8"/>
    <w:rsid w:val="0076126E"/>
    <w:rsid w:val="00761394"/>
    <w:rsid w:val="00763ACC"/>
    <w:rsid w:val="007702D5"/>
    <w:rsid w:val="00771066"/>
    <w:rsid w:val="0077116D"/>
    <w:rsid w:val="0077229E"/>
    <w:rsid w:val="00774282"/>
    <w:rsid w:val="00775A5F"/>
    <w:rsid w:val="00777212"/>
    <w:rsid w:val="007817AD"/>
    <w:rsid w:val="00782F2B"/>
    <w:rsid w:val="007833C2"/>
    <w:rsid w:val="00786946"/>
    <w:rsid w:val="0079549C"/>
    <w:rsid w:val="00797185"/>
    <w:rsid w:val="007976D4"/>
    <w:rsid w:val="007A0409"/>
    <w:rsid w:val="007A08A8"/>
    <w:rsid w:val="007A0DE3"/>
    <w:rsid w:val="007A13CB"/>
    <w:rsid w:val="007A14BC"/>
    <w:rsid w:val="007A2307"/>
    <w:rsid w:val="007B2595"/>
    <w:rsid w:val="007B4C60"/>
    <w:rsid w:val="007B4CBF"/>
    <w:rsid w:val="007B4CEE"/>
    <w:rsid w:val="007B4ED0"/>
    <w:rsid w:val="007B6B1C"/>
    <w:rsid w:val="007C22B2"/>
    <w:rsid w:val="007C2A47"/>
    <w:rsid w:val="007C3369"/>
    <w:rsid w:val="007C5FB4"/>
    <w:rsid w:val="007C6D58"/>
    <w:rsid w:val="007D2ABA"/>
    <w:rsid w:val="007D2F63"/>
    <w:rsid w:val="007D309A"/>
    <w:rsid w:val="007D348B"/>
    <w:rsid w:val="007D3663"/>
    <w:rsid w:val="007D3E5B"/>
    <w:rsid w:val="007D44B7"/>
    <w:rsid w:val="007D6BDA"/>
    <w:rsid w:val="007D744E"/>
    <w:rsid w:val="007D79B8"/>
    <w:rsid w:val="007E0C5F"/>
    <w:rsid w:val="007E279F"/>
    <w:rsid w:val="007E29FC"/>
    <w:rsid w:val="007E5B4D"/>
    <w:rsid w:val="007E63CF"/>
    <w:rsid w:val="007F08E1"/>
    <w:rsid w:val="007F0B85"/>
    <w:rsid w:val="007F173E"/>
    <w:rsid w:val="007F22AC"/>
    <w:rsid w:val="007F3232"/>
    <w:rsid w:val="007F3CC5"/>
    <w:rsid w:val="007F444D"/>
    <w:rsid w:val="007F465B"/>
    <w:rsid w:val="007F6A24"/>
    <w:rsid w:val="007F6CAC"/>
    <w:rsid w:val="00800E94"/>
    <w:rsid w:val="00803540"/>
    <w:rsid w:val="00804CD7"/>
    <w:rsid w:val="00805824"/>
    <w:rsid w:val="00807E4F"/>
    <w:rsid w:val="0081017E"/>
    <w:rsid w:val="008129F3"/>
    <w:rsid w:val="008136FE"/>
    <w:rsid w:val="0081477D"/>
    <w:rsid w:val="00815573"/>
    <w:rsid w:val="00817463"/>
    <w:rsid w:val="0081757A"/>
    <w:rsid w:val="00817D68"/>
    <w:rsid w:val="00822593"/>
    <w:rsid w:val="00825559"/>
    <w:rsid w:val="008260DD"/>
    <w:rsid w:val="008277F7"/>
    <w:rsid w:val="00832124"/>
    <w:rsid w:val="00832D77"/>
    <w:rsid w:val="00833F26"/>
    <w:rsid w:val="008345AA"/>
    <w:rsid w:val="008347D7"/>
    <w:rsid w:val="0083648C"/>
    <w:rsid w:val="008366B8"/>
    <w:rsid w:val="00837C23"/>
    <w:rsid w:val="0084132B"/>
    <w:rsid w:val="00842087"/>
    <w:rsid w:val="008435C1"/>
    <w:rsid w:val="0084447C"/>
    <w:rsid w:val="00846157"/>
    <w:rsid w:val="00850119"/>
    <w:rsid w:val="00850279"/>
    <w:rsid w:val="00850ADC"/>
    <w:rsid w:val="00851235"/>
    <w:rsid w:val="00851608"/>
    <w:rsid w:val="00851A15"/>
    <w:rsid w:val="00851FBF"/>
    <w:rsid w:val="008534AA"/>
    <w:rsid w:val="008557BB"/>
    <w:rsid w:val="00855E3C"/>
    <w:rsid w:val="0086049B"/>
    <w:rsid w:val="00860D3C"/>
    <w:rsid w:val="00861BDC"/>
    <w:rsid w:val="0086342E"/>
    <w:rsid w:val="008656CA"/>
    <w:rsid w:val="00866659"/>
    <w:rsid w:val="008702CB"/>
    <w:rsid w:val="00873255"/>
    <w:rsid w:val="00873303"/>
    <w:rsid w:val="008737B5"/>
    <w:rsid w:val="00874FDC"/>
    <w:rsid w:val="00875C3A"/>
    <w:rsid w:val="00877A9E"/>
    <w:rsid w:val="008813EF"/>
    <w:rsid w:val="00892937"/>
    <w:rsid w:val="00893562"/>
    <w:rsid w:val="00894222"/>
    <w:rsid w:val="00895CD1"/>
    <w:rsid w:val="008A0D97"/>
    <w:rsid w:val="008A1C66"/>
    <w:rsid w:val="008A70C5"/>
    <w:rsid w:val="008A7343"/>
    <w:rsid w:val="008A7421"/>
    <w:rsid w:val="008B153E"/>
    <w:rsid w:val="008B1BEB"/>
    <w:rsid w:val="008B2557"/>
    <w:rsid w:val="008B50F7"/>
    <w:rsid w:val="008B5FDD"/>
    <w:rsid w:val="008B7932"/>
    <w:rsid w:val="008C39E9"/>
    <w:rsid w:val="008C419A"/>
    <w:rsid w:val="008C6174"/>
    <w:rsid w:val="008C6618"/>
    <w:rsid w:val="008C6A18"/>
    <w:rsid w:val="008C74DB"/>
    <w:rsid w:val="008C76C4"/>
    <w:rsid w:val="008D0888"/>
    <w:rsid w:val="008D3991"/>
    <w:rsid w:val="008D43C8"/>
    <w:rsid w:val="008D5EA9"/>
    <w:rsid w:val="008D73F8"/>
    <w:rsid w:val="008E0A75"/>
    <w:rsid w:val="008E1BAD"/>
    <w:rsid w:val="008E2084"/>
    <w:rsid w:val="008E288B"/>
    <w:rsid w:val="008E2E26"/>
    <w:rsid w:val="008E2EB4"/>
    <w:rsid w:val="008E34E2"/>
    <w:rsid w:val="008E44CC"/>
    <w:rsid w:val="008E4638"/>
    <w:rsid w:val="008E4F58"/>
    <w:rsid w:val="008E6E3E"/>
    <w:rsid w:val="008E6F6B"/>
    <w:rsid w:val="008E72AE"/>
    <w:rsid w:val="008E7405"/>
    <w:rsid w:val="008E7AF7"/>
    <w:rsid w:val="008F04C3"/>
    <w:rsid w:val="008F0F7E"/>
    <w:rsid w:val="008F110E"/>
    <w:rsid w:val="008F2B50"/>
    <w:rsid w:val="008F2DFE"/>
    <w:rsid w:val="008F5AFA"/>
    <w:rsid w:val="008F5B0F"/>
    <w:rsid w:val="0090142D"/>
    <w:rsid w:val="00902DAF"/>
    <w:rsid w:val="00905420"/>
    <w:rsid w:val="00907E83"/>
    <w:rsid w:val="00910A65"/>
    <w:rsid w:val="00910C5F"/>
    <w:rsid w:val="00910D90"/>
    <w:rsid w:val="00910DC0"/>
    <w:rsid w:val="0091513A"/>
    <w:rsid w:val="00915C90"/>
    <w:rsid w:val="0092307E"/>
    <w:rsid w:val="00925574"/>
    <w:rsid w:val="00931B39"/>
    <w:rsid w:val="00931E60"/>
    <w:rsid w:val="00932E2C"/>
    <w:rsid w:val="00934BF3"/>
    <w:rsid w:val="00936D4C"/>
    <w:rsid w:val="00937DBD"/>
    <w:rsid w:val="009416E9"/>
    <w:rsid w:val="00941A51"/>
    <w:rsid w:val="00942548"/>
    <w:rsid w:val="00942B72"/>
    <w:rsid w:val="00943F5F"/>
    <w:rsid w:val="00943F60"/>
    <w:rsid w:val="00944282"/>
    <w:rsid w:val="00944D1F"/>
    <w:rsid w:val="009475DF"/>
    <w:rsid w:val="00947887"/>
    <w:rsid w:val="00947F9B"/>
    <w:rsid w:val="0095025B"/>
    <w:rsid w:val="00953AA0"/>
    <w:rsid w:val="009542B4"/>
    <w:rsid w:val="00954827"/>
    <w:rsid w:val="009557A5"/>
    <w:rsid w:val="00955FE6"/>
    <w:rsid w:val="00956357"/>
    <w:rsid w:val="00957868"/>
    <w:rsid w:val="00957BE9"/>
    <w:rsid w:val="00957EFB"/>
    <w:rsid w:val="00960090"/>
    <w:rsid w:val="00961B10"/>
    <w:rsid w:val="009621EB"/>
    <w:rsid w:val="00963BA5"/>
    <w:rsid w:val="0096473F"/>
    <w:rsid w:val="00964823"/>
    <w:rsid w:val="009652D8"/>
    <w:rsid w:val="00965BDF"/>
    <w:rsid w:val="009660DF"/>
    <w:rsid w:val="00966481"/>
    <w:rsid w:val="0096652D"/>
    <w:rsid w:val="009708BE"/>
    <w:rsid w:val="00971976"/>
    <w:rsid w:val="0097241D"/>
    <w:rsid w:val="00972C36"/>
    <w:rsid w:val="00973EC3"/>
    <w:rsid w:val="009756A0"/>
    <w:rsid w:val="00976EF9"/>
    <w:rsid w:val="00977A15"/>
    <w:rsid w:val="00981DA9"/>
    <w:rsid w:val="009838E0"/>
    <w:rsid w:val="009850B4"/>
    <w:rsid w:val="009864F6"/>
    <w:rsid w:val="00986A61"/>
    <w:rsid w:val="00990A7D"/>
    <w:rsid w:val="0099141E"/>
    <w:rsid w:val="00991FC2"/>
    <w:rsid w:val="009940FF"/>
    <w:rsid w:val="009952AC"/>
    <w:rsid w:val="00996A91"/>
    <w:rsid w:val="00997148"/>
    <w:rsid w:val="009A0FF2"/>
    <w:rsid w:val="009A3654"/>
    <w:rsid w:val="009A4CB2"/>
    <w:rsid w:val="009A6036"/>
    <w:rsid w:val="009A6E8E"/>
    <w:rsid w:val="009A7288"/>
    <w:rsid w:val="009B0209"/>
    <w:rsid w:val="009B0912"/>
    <w:rsid w:val="009B24E2"/>
    <w:rsid w:val="009B588E"/>
    <w:rsid w:val="009B68FD"/>
    <w:rsid w:val="009B7403"/>
    <w:rsid w:val="009B7AA5"/>
    <w:rsid w:val="009C21DC"/>
    <w:rsid w:val="009C23F5"/>
    <w:rsid w:val="009C2DF0"/>
    <w:rsid w:val="009C2E40"/>
    <w:rsid w:val="009C34DA"/>
    <w:rsid w:val="009C3761"/>
    <w:rsid w:val="009C4459"/>
    <w:rsid w:val="009C6BF5"/>
    <w:rsid w:val="009C73BE"/>
    <w:rsid w:val="009D1325"/>
    <w:rsid w:val="009D44B4"/>
    <w:rsid w:val="009D49F1"/>
    <w:rsid w:val="009E167A"/>
    <w:rsid w:val="009E17F5"/>
    <w:rsid w:val="009E18FD"/>
    <w:rsid w:val="009E2387"/>
    <w:rsid w:val="009E6CB2"/>
    <w:rsid w:val="009E6DB0"/>
    <w:rsid w:val="009E70F7"/>
    <w:rsid w:val="009E72F2"/>
    <w:rsid w:val="009F01EA"/>
    <w:rsid w:val="009F1C78"/>
    <w:rsid w:val="009F4A0C"/>
    <w:rsid w:val="009F6328"/>
    <w:rsid w:val="009F73C8"/>
    <w:rsid w:val="009F745B"/>
    <w:rsid w:val="009F7AE0"/>
    <w:rsid w:val="00A00490"/>
    <w:rsid w:val="00A004A6"/>
    <w:rsid w:val="00A01CB2"/>
    <w:rsid w:val="00A042E2"/>
    <w:rsid w:val="00A05189"/>
    <w:rsid w:val="00A06C5C"/>
    <w:rsid w:val="00A07344"/>
    <w:rsid w:val="00A120A2"/>
    <w:rsid w:val="00A13F6F"/>
    <w:rsid w:val="00A143D6"/>
    <w:rsid w:val="00A15102"/>
    <w:rsid w:val="00A154DF"/>
    <w:rsid w:val="00A17E7F"/>
    <w:rsid w:val="00A203C8"/>
    <w:rsid w:val="00A205F8"/>
    <w:rsid w:val="00A2110F"/>
    <w:rsid w:val="00A22E53"/>
    <w:rsid w:val="00A22F6C"/>
    <w:rsid w:val="00A23714"/>
    <w:rsid w:val="00A24DE5"/>
    <w:rsid w:val="00A25EB0"/>
    <w:rsid w:val="00A2681E"/>
    <w:rsid w:val="00A2693C"/>
    <w:rsid w:val="00A332F2"/>
    <w:rsid w:val="00A35C99"/>
    <w:rsid w:val="00A35F2E"/>
    <w:rsid w:val="00A375D5"/>
    <w:rsid w:val="00A44795"/>
    <w:rsid w:val="00A4507F"/>
    <w:rsid w:val="00A4518F"/>
    <w:rsid w:val="00A46E3E"/>
    <w:rsid w:val="00A513BE"/>
    <w:rsid w:val="00A52745"/>
    <w:rsid w:val="00A52C2A"/>
    <w:rsid w:val="00A52DFE"/>
    <w:rsid w:val="00A55421"/>
    <w:rsid w:val="00A5584C"/>
    <w:rsid w:val="00A55B79"/>
    <w:rsid w:val="00A569B3"/>
    <w:rsid w:val="00A56D98"/>
    <w:rsid w:val="00A625D6"/>
    <w:rsid w:val="00A713B4"/>
    <w:rsid w:val="00A73DBC"/>
    <w:rsid w:val="00A7507E"/>
    <w:rsid w:val="00A77703"/>
    <w:rsid w:val="00A778AD"/>
    <w:rsid w:val="00A77C03"/>
    <w:rsid w:val="00A80C3C"/>
    <w:rsid w:val="00A81372"/>
    <w:rsid w:val="00A8332A"/>
    <w:rsid w:val="00A83582"/>
    <w:rsid w:val="00A83CC8"/>
    <w:rsid w:val="00A843C4"/>
    <w:rsid w:val="00A85DF8"/>
    <w:rsid w:val="00A85F2C"/>
    <w:rsid w:val="00A93F41"/>
    <w:rsid w:val="00A940A9"/>
    <w:rsid w:val="00A942DB"/>
    <w:rsid w:val="00AA010D"/>
    <w:rsid w:val="00AA10FE"/>
    <w:rsid w:val="00AA378B"/>
    <w:rsid w:val="00AA4A6E"/>
    <w:rsid w:val="00AA4B68"/>
    <w:rsid w:val="00AA66B1"/>
    <w:rsid w:val="00AA68CC"/>
    <w:rsid w:val="00AB095B"/>
    <w:rsid w:val="00AB1CBA"/>
    <w:rsid w:val="00AB313E"/>
    <w:rsid w:val="00AB4AD7"/>
    <w:rsid w:val="00AB57D6"/>
    <w:rsid w:val="00AB5CE7"/>
    <w:rsid w:val="00AB714A"/>
    <w:rsid w:val="00AB7784"/>
    <w:rsid w:val="00AC0152"/>
    <w:rsid w:val="00AC352A"/>
    <w:rsid w:val="00AC478E"/>
    <w:rsid w:val="00AC51C2"/>
    <w:rsid w:val="00AC5C8C"/>
    <w:rsid w:val="00AC66CD"/>
    <w:rsid w:val="00AD3F83"/>
    <w:rsid w:val="00AD4F2F"/>
    <w:rsid w:val="00AD6142"/>
    <w:rsid w:val="00AD65BF"/>
    <w:rsid w:val="00AE0278"/>
    <w:rsid w:val="00AE10D9"/>
    <w:rsid w:val="00AE2251"/>
    <w:rsid w:val="00AE250F"/>
    <w:rsid w:val="00AE2634"/>
    <w:rsid w:val="00AE2CBD"/>
    <w:rsid w:val="00AE4FBF"/>
    <w:rsid w:val="00AE524A"/>
    <w:rsid w:val="00AE5DD7"/>
    <w:rsid w:val="00AE7562"/>
    <w:rsid w:val="00AE79B2"/>
    <w:rsid w:val="00AF0F14"/>
    <w:rsid w:val="00AF2818"/>
    <w:rsid w:val="00AF2D5E"/>
    <w:rsid w:val="00AF2F1D"/>
    <w:rsid w:val="00AF2F21"/>
    <w:rsid w:val="00AF4F63"/>
    <w:rsid w:val="00AF5B6B"/>
    <w:rsid w:val="00AF654C"/>
    <w:rsid w:val="00AF6924"/>
    <w:rsid w:val="00AF6F18"/>
    <w:rsid w:val="00AF73B0"/>
    <w:rsid w:val="00B009FD"/>
    <w:rsid w:val="00B0108B"/>
    <w:rsid w:val="00B0579A"/>
    <w:rsid w:val="00B068F4"/>
    <w:rsid w:val="00B07D6A"/>
    <w:rsid w:val="00B1013C"/>
    <w:rsid w:val="00B10D68"/>
    <w:rsid w:val="00B11A21"/>
    <w:rsid w:val="00B12DDE"/>
    <w:rsid w:val="00B13011"/>
    <w:rsid w:val="00B1763E"/>
    <w:rsid w:val="00B24759"/>
    <w:rsid w:val="00B24944"/>
    <w:rsid w:val="00B271F1"/>
    <w:rsid w:val="00B30587"/>
    <w:rsid w:val="00B30AC5"/>
    <w:rsid w:val="00B30D80"/>
    <w:rsid w:val="00B3146F"/>
    <w:rsid w:val="00B32869"/>
    <w:rsid w:val="00B32990"/>
    <w:rsid w:val="00B32D4F"/>
    <w:rsid w:val="00B33190"/>
    <w:rsid w:val="00B336D9"/>
    <w:rsid w:val="00B33EE0"/>
    <w:rsid w:val="00B33F1E"/>
    <w:rsid w:val="00B33FD4"/>
    <w:rsid w:val="00B343D8"/>
    <w:rsid w:val="00B34753"/>
    <w:rsid w:val="00B3484D"/>
    <w:rsid w:val="00B363A5"/>
    <w:rsid w:val="00B37234"/>
    <w:rsid w:val="00B40798"/>
    <w:rsid w:val="00B430B0"/>
    <w:rsid w:val="00B45217"/>
    <w:rsid w:val="00B45C84"/>
    <w:rsid w:val="00B46A56"/>
    <w:rsid w:val="00B46D17"/>
    <w:rsid w:val="00B5101A"/>
    <w:rsid w:val="00B51FCF"/>
    <w:rsid w:val="00B55FC2"/>
    <w:rsid w:val="00B56468"/>
    <w:rsid w:val="00B606AF"/>
    <w:rsid w:val="00B63E6D"/>
    <w:rsid w:val="00B64A3A"/>
    <w:rsid w:val="00B64F46"/>
    <w:rsid w:val="00B669FE"/>
    <w:rsid w:val="00B70E6F"/>
    <w:rsid w:val="00B7115A"/>
    <w:rsid w:val="00B7134F"/>
    <w:rsid w:val="00B73C79"/>
    <w:rsid w:val="00B745C1"/>
    <w:rsid w:val="00B757DB"/>
    <w:rsid w:val="00B826B6"/>
    <w:rsid w:val="00B82A4A"/>
    <w:rsid w:val="00B836D4"/>
    <w:rsid w:val="00B86147"/>
    <w:rsid w:val="00B8640F"/>
    <w:rsid w:val="00B86BB1"/>
    <w:rsid w:val="00B86DB8"/>
    <w:rsid w:val="00B91BC7"/>
    <w:rsid w:val="00B9279F"/>
    <w:rsid w:val="00B92ECF"/>
    <w:rsid w:val="00B93512"/>
    <w:rsid w:val="00B9428B"/>
    <w:rsid w:val="00B94472"/>
    <w:rsid w:val="00BA0767"/>
    <w:rsid w:val="00BA1A78"/>
    <w:rsid w:val="00BA2720"/>
    <w:rsid w:val="00BA27EC"/>
    <w:rsid w:val="00BA2AD0"/>
    <w:rsid w:val="00BA2F91"/>
    <w:rsid w:val="00BA34C3"/>
    <w:rsid w:val="00BA3E75"/>
    <w:rsid w:val="00BA621D"/>
    <w:rsid w:val="00BA7F4E"/>
    <w:rsid w:val="00BB22C8"/>
    <w:rsid w:val="00BB2C97"/>
    <w:rsid w:val="00BB36F6"/>
    <w:rsid w:val="00BB4B90"/>
    <w:rsid w:val="00BB5183"/>
    <w:rsid w:val="00BC24A0"/>
    <w:rsid w:val="00BC3634"/>
    <w:rsid w:val="00BC365E"/>
    <w:rsid w:val="00BC58C7"/>
    <w:rsid w:val="00BC611D"/>
    <w:rsid w:val="00BD01C0"/>
    <w:rsid w:val="00BD020A"/>
    <w:rsid w:val="00BD03E7"/>
    <w:rsid w:val="00BD1555"/>
    <w:rsid w:val="00BD1EAC"/>
    <w:rsid w:val="00BD2517"/>
    <w:rsid w:val="00BD273F"/>
    <w:rsid w:val="00BD4FB2"/>
    <w:rsid w:val="00BD55EF"/>
    <w:rsid w:val="00BD6590"/>
    <w:rsid w:val="00BD72FD"/>
    <w:rsid w:val="00BD7A5F"/>
    <w:rsid w:val="00BE0303"/>
    <w:rsid w:val="00BE10F5"/>
    <w:rsid w:val="00BE288A"/>
    <w:rsid w:val="00BE32C5"/>
    <w:rsid w:val="00BE5798"/>
    <w:rsid w:val="00BE5ADB"/>
    <w:rsid w:val="00BE5D31"/>
    <w:rsid w:val="00BE613B"/>
    <w:rsid w:val="00BE637C"/>
    <w:rsid w:val="00BE638A"/>
    <w:rsid w:val="00BF05AE"/>
    <w:rsid w:val="00BF07DE"/>
    <w:rsid w:val="00BF0AA7"/>
    <w:rsid w:val="00BF0CA1"/>
    <w:rsid w:val="00BF1102"/>
    <w:rsid w:val="00BF2D10"/>
    <w:rsid w:val="00BF402A"/>
    <w:rsid w:val="00BF6DDC"/>
    <w:rsid w:val="00BF6F04"/>
    <w:rsid w:val="00BF7CC8"/>
    <w:rsid w:val="00C000AC"/>
    <w:rsid w:val="00C0141C"/>
    <w:rsid w:val="00C04898"/>
    <w:rsid w:val="00C05A96"/>
    <w:rsid w:val="00C05F43"/>
    <w:rsid w:val="00C05F82"/>
    <w:rsid w:val="00C068FF"/>
    <w:rsid w:val="00C10423"/>
    <w:rsid w:val="00C10B48"/>
    <w:rsid w:val="00C10EF5"/>
    <w:rsid w:val="00C116D4"/>
    <w:rsid w:val="00C11895"/>
    <w:rsid w:val="00C1271F"/>
    <w:rsid w:val="00C12EA4"/>
    <w:rsid w:val="00C13C44"/>
    <w:rsid w:val="00C16C8B"/>
    <w:rsid w:val="00C16DBD"/>
    <w:rsid w:val="00C179D8"/>
    <w:rsid w:val="00C17A30"/>
    <w:rsid w:val="00C21838"/>
    <w:rsid w:val="00C23FE6"/>
    <w:rsid w:val="00C25D7C"/>
    <w:rsid w:val="00C26FE9"/>
    <w:rsid w:val="00C27360"/>
    <w:rsid w:val="00C27729"/>
    <w:rsid w:val="00C31335"/>
    <w:rsid w:val="00C31F08"/>
    <w:rsid w:val="00C32EED"/>
    <w:rsid w:val="00C3429C"/>
    <w:rsid w:val="00C35324"/>
    <w:rsid w:val="00C35E5C"/>
    <w:rsid w:val="00C36683"/>
    <w:rsid w:val="00C3751D"/>
    <w:rsid w:val="00C40947"/>
    <w:rsid w:val="00C41EEC"/>
    <w:rsid w:val="00C41F07"/>
    <w:rsid w:val="00C42172"/>
    <w:rsid w:val="00C425BF"/>
    <w:rsid w:val="00C430BE"/>
    <w:rsid w:val="00C43482"/>
    <w:rsid w:val="00C43B60"/>
    <w:rsid w:val="00C45B38"/>
    <w:rsid w:val="00C462B0"/>
    <w:rsid w:val="00C503AF"/>
    <w:rsid w:val="00C507D2"/>
    <w:rsid w:val="00C50A7C"/>
    <w:rsid w:val="00C528BB"/>
    <w:rsid w:val="00C52AB6"/>
    <w:rsid w:val="00C55E5B"/>
    <w:rsid w:val="00C57AD1"/>
    <w:rsid w:val="00C57CAE"/>
    <w:rsid w:val="00C62193"/>
    <w:rsid w:val="00C62F68"/>
    <w:rsid w:val="00C64117"/>
    <w:rsid w:val="00C7098F"/>
    <w:rsid w:val="00C70E3B"/>
    <w:rsid w:val="00C73F9F"/>
    <w:rsid w:val="00C7436D"/>
    <w:rsid w:val="00C74F8D"/>
    <w:rsid w:val="00C758AB"/>
    <w:rsid w:val="00C76AD9"/>
    <w:rsid w:val="00C77467"/>
    <w:rsid w:val="00C776E3"/>
    <w:rsid w:val="00C779EC"/>
    <w:rsid w:val="00C80B3A"/>
    <w:rsid w:val="00C80F6C"/>
    <w:rsid w:val="00C826C9"/>
    <w:rsid w:val="00C846CB"/>
    <w:rsid w:val="00C85685"/>
    <w:rsid w:val="00C858D3"/>
    <w:rsid w:val="00C86290"/>
    <w:rsid w:val="00C87FE6"/>
    <w:rsid w:val="00C92BB0"/>
    <w:rsid w:val="00C92CC2"/>
    <w:rsid w:val="00C92D6B"/>
    <w:rsid w:val="00C9338B"/>
    <w:rsid w:val="00C94321"/>
    <w:rsid w:val="00C947DE"/>
    <w:rsid w:val="00C95808"/>
    <w:rsid w:val="00CA0DB7"/>
    <w:rsid w:val="00CA14B9"/>
    <w:rsid w:val="00CA47B0"/>
    <w:rsid w:val="00CB048D"/>
    <w:rsid w:val="00CB07AA"/>
    <w:rsid w:val="00CB0CB7"/>
    <w:rsid w:val="00CB2262"/>
    <w:rsid w:val="00CB2632"/>
    <w:rsid w:val="00CB517E"/>
    <w:rsid w:val="00CB636A"/>
    <w:rsid w:val="00CB73AC"/>
    <w:rsid w:val="00CB7AF9"/>
    <w:rsid w:val="00CC0284"/>
    <w:rsid w:val="00CC1F30"/>
    <w:rsid w:val="00CC2E70"/>
    <w:rsid w:val="00CC43B3"/>
    <w:rsid w:val="00CC60F7"/>
    <w:rsid w:val="00CC65B6"/>
    <w:rsid w:val="00CD4E78"/>
    <w:rsid w:val="00CE145D"/>
    <w:rsid w:val="00CE1E2C"/>
    <w:rsid w:val="00CE66A8"/>
    <w:rsid w:val="00CE6C20"/>
    <w:rsid w:val="00CF2871"/>
    <w:rsid w:val="00CF3263"/>
    <w:rsid w:val="00CF4561"/>
    <w:rsid w:val="00CF4AE3"/>
    <w:rsid w:val="00D014B6"/>
    <w:rsid w:val="00D023D3"/>
    <w:rsid w:val="00D02600"/>
    <w:rsid w:val="00D03EB3"/>
    <w:rsid w:val="00D04338"/>
    <w:rsid w:val="00D04468"/>
    <w:rsid w:val="00D0693F"/>
    <w:rsid w:val="00D12942"/>
    <w:rsid w:val="00D1374C"/>
    <w:rsid w:val="00D150B6"/>
    <w:rsid w:val="00D16761"/>
    <w:rsid w:val="00D179F9"/>
    <w:rsid w:val="00D2014A"/>
    <w:rsid w:val="00D21636"/>
    <w:rsid w:val="00D234F8"/>
    <w:rsid w:val="00D23A8B"/>
    <w:rsid w:val="00D24186"/>
    <w:rsid w:val="00D24A71"/>
    <w:rsid w:val="00D24F85"/>
    <w:rsid w:val="00D251A1"/>
    <w:rsid w:val="00D27EC6"/>
    <w:rsid w:val="00D27F59"/>
    <w:rsid w:val="00D31C91"/>
    <w:rsid w:val="00D322EA"/>
    <w:rsid w:val="00D3256D"/>
    <w:rsid w:val="00D32792"/>
    <w:rsid w:val="00D33354"/>
    <w:rsid w:val="00D3553C"/>
    <w:rsid w:val="00D35F3F"/>
    <w:rsid w:val="00D374FE"/>
    <w:rsid w:val="00D37C87"/>
    <w:rsid w:val="00D41F85"/>
    <w:rsid w:val="00D44224"/>
    <w:rsid w:val="00D46DE8"/>
    <w:rsid w:val="00D50172"/>
    <w:rsid w:val="00D5457C"/>
    <w:rsid w:val="00D57A7E"/>
    <w:rsid w:val="00D6180C"/>
    <w:rsid w:val="00D624DB"/>
    <w:rsid w:val="00D647DF"/>
    <w:rsid w:val="00D67A6B"/>
    <w:rsid w:val="00D72405"/>
    <w:rsid w:val="00D72FBC"/>
    <w:rsid w:val="00D75282"/>
    <w:rsid w:val="00D754BC"/>
    <w:rsid w:val="00D808E7"/>
    <w:rsid w:val="00D82629"/>
    <w:rsid w:val="00D82F6A"/>
    <w:rsid w:val="00D832AE"/>
    <w:rsid w:val="00D83D05"/>
    <w:rsid w:val="00D8419A"/>
    <w:rsid w:val="00D8428D"/>
    <w:rsid w:val="00D849CC"/>
    <w:rsid w:val="00D8517C"/>
    <w:rsid w:val="00D8533B"/>
    <w:rsid w:val="00D8640D"/>
    <w:rsid w:val="00D86F4B"/>
    <w:rsid w:val="00D904EC"/>
    <w:rsid w:val="00D9073D"/>
    <w:rsid w:val="00D91548"/>
    <w:rsid w:val="00D91886"/>
    <w:rsid w:val="00D926D5"/>
    <w:rsid w:val="00D92739"/>
    <w:rsid w:val="00D9298D"/>
    <w:rsid w:val="00D942FF"/>
    <w:rsid w:val="00D95565"/>
    <w:rsid w:val="00D95FEC"/>
    <w:rsid w:val="00D97037"/>
    <w:rsid w:val="00DA186C"/>
    <w:rsid w:val="00DA1B93"/>
    <w:rsid w:val="00DA2436"/>
    <w:rsid w:val="00DA2542"/>
    <w:rsid w:val="00DA36BB"/>
    <w:rsid w:val="00DA5259"/>
    <w:rsid w:val="00DA55E0"/>
    <w:rsid w:val="00DA6374"/>
    <w:rsid w:val="00DA7A6D"/>
    <w:rsid w:val="00DB10B5"/>
    <w:rsid w:val="00DB2465"/>
    <w:rsid w:val="00DB25A9"/>
    <w:rsid w:val="00DB356F"/>
    <w:rsid w:val="00DB5D16"/>
    <w:rsid w:val="00DC04D9"/>
    <w:rsid w:val="00DC2190"/>
    <w:rsid w:val="00DC474E"/>
    <w:rsid w:val="00DC4E3C"/>
    <w:rsid w:val="00DC547D"/>
    <w:rsid w:val="00DC66C7"/>
    <w:rsid w:val="00DC67B6"/>
    <w:rsid w:val="00DD0836"/>
    <w:rsid w:val="00DD0C1D"/>
    <w:rsid w:val="00DD352D"/>
    <w:rsid w:val="00DD37A7"/>
    <w:rsid w:val="00DD3FD0"/>
    <w:rsid w:val="00DD4090"/>
    <w:rsid w:val="00DD5F65"/>
    <w:rsid w:val="00DE248B"/>
    <w:rsid w:val="00DE258D"/>
    <w:rsid w:val="00DE4625"/>
    <w:rsid w:val="00DE5719"/>
    <w:rsid w:val="00DE676D"/>
    <w:rsid w:val="00DE75BF"/>
    <w:rsid w:val="00DF0D82"/>
    <w:rsid w:val="00DF313B"/>
    <w:rsid w:val="00DF44BC"/>
    <w:rsid w:val="00DF56C6"/>
    <w:rsid w:val="00E019E9"/>
    <w:rsid w:val="00E01B0F"/>
    <w:rsid w:val="00E01F16"/>
    <w:rsid w:val="00E02272"/>
    <w:rsid w:val="00E02C56"/>
    <w:rsid w:val="00E03B55"/>
    <w:rsid w:val="00E0411F"/>
    <w:rsid w:val="00E04AFE"/>
    <w:rsid w:val="00E05438"/>
    <w:rsid w:val="00E05706"/>
    <w:rsid w:val="00E07F12"/>
    <w:rsid w:val="00E104B0"/>
    <w:rsid w:val="00E108A6"/>
    <w:rsid w:val="00E11C62"/>
    <w:rsid w:val="00E141C8"/>
    <w:rsid w:val="00E146E5"/>
    <w:rsid w:val="00E157C1"/>
    <w:rsid w:val="00E15B2F"/>
    <w:rsid w:val="00E16BA6"/>
    <w:rsid w:val="00E20857"/>
    <w:rsid w:val="00E21231"/>
    <w:rsid w:val="00E21964"/>
    <w:rsid w:val="00E21FD3"/>
    <w:rsid w:val="00E227F6"/>
    <w:rsid w:val="00E22D36"/>
    <w:rsid w:val="00E22F23"/>
    <w:rsid w:val="00E2578B"/>
    <w:rsid w:val="00E25A2E"/>
    <w:rsid w:val="00E26E1A"/>
    <w:rsid w:val="00E30B79"/>
    <w:rsid w:val="00E32000"/>
    <w:rsid w:val="00E327CE"/>
    <w:rsid w:val="00E3285B"/>
    <w:rsid w:val="00E329AA"/>
    <w:rsid w:val="00E33AB4"/>
    <w:rsid w:val="00E3401C"/>
    <w:rsid w:val="00E343F6"/>
    <w:rsid w:val="00E34FDF"/>
    <w:rsid w:val="00E4162F"/>
    <w:rsid w:val="00E4390F"/>
    <w:rsid w:val="00E4404F"/>
    <w:rsid w:val="00E47021"/>
    <w:rsid w:val="00E5037E"/>
    <w:rsid w:val="00E5139D"/>
    <w:rsid w:val="00E51ADA"/>
    <w:rsid w:val="00E520E4"/>
    <w:rsid w:val="00E537EE"/>
    <w:rsid w:val="00E54C13"/>
    <w:rsid w:val="00E632D2"/>
    <w:rsid w:val="00E632F0"/>
    <w:rsid w:val="00E633FB"/>
    <w:rsid w:val="00E6700C"/>
    <w:rsid w:val="00E67706"/>
    <w:rsid w:val="00E70132"/>
    <w:rsid w:val="00E70B93"/>
    <w:rsid w:val="00E70F80"/>
    <w:rsid w:val="00E7201E"/>
    <w:rsid w:val="00E726E8"/>
    <w:rsid w:val="00E74F2A"/>
    <w:rsid w:val="00E74F64"/>
    <w:rsid w:val="00E753D8"/>
    <w:rsid w:val="00E77C6C"/>
    <w:rsid w:val="00E80D56"/>
    <w:rsid w:val="00E80F62"/>
    <w:rsid w:val="00E81AEE"/>
    <w:rsid w:val="00E81E3B"/>
    <w:rsid w:val="00E81EA5"/>
    <w:rsid w:val="00E82446"/>
    <w:rsid w:val="00E839DB"/>
    <w:rsid w:val="00E857D9"/>
    <w:rsid w:val="00E86FBD"/>
    <w:rsid w:val="00E87DD9"/>
    <w:rsid w:val="00E903D3"/>
    <w:rsid w:val="00E907D5"/>
    <w:rsid w:val="00E92AAA"/>
    <w:rsid w:val="00E94599"/>
    <w:rsid w:val="00E94AF3"/>
    <w:rsid w:val="00E9772E"/>
    <w:rsid w:val="00EA31B2"/>
    <w:rsid w:val="00EA3AA9"/>
    <w:rsid w:val="00EA73E5"/>
    <w:rsid w:val="00EA73E8"/>
    <w:rsid w:val="00EA7483"/>
    <w:rsid w:val="00EB08A3"/>
    <w:rsid w:val="00EB1305"/>
    <w:rsid w:val="00EB30CB"/>
    <w:rsid w:val="00EB311A"/>
    <w:rsid w:val="00EB386F"/>
    <w:rsid w:val="00EB3E4E"/>
    <w:rsid w:val="00EB4CAB"/>
    <w:rsid w:val="00EB4F21"/>
    <w:rsid w:val="00EB52A2"/>
    <w:rsid w:val="00EB765B"/>
    <w:rsid w:val="00EB7D73"/>
    <w:rsid w:val="00EC0359"/>
    <w:rsid w:val="00EC0984"/>
    <w:rsid w:val="00EC2E4B"/>
    <w:rsid w:val="00EC350D"/>
    <w:rsid w:val="00EC3B6F"/>
    <w:rsid w:val="00EC3F2B"/>
    <w:rsid w:val="00EC6958"/>
    <w:rsid w:val="00ED0BE2"/>
    <w:rsid w:val="00ED1094"/>
    <w:rsid w:val="00ED337B"/>
    <w:rsid w:val="00EE288C"/>
    <w:rsid w:val="00EE54A0"/>
    <w:rsid w:val="00EE73A0"/>
    <w:rsid w:val="00EE741F"/>
    <w:rsid w:val="00EE75A1"/>
    <w:rsid w:val="00EF2AFF"/>
    <w:rsid w:val="00EF58CC"/>
    <w:rsid w:val="00EF647E"/>
    <w:rsid w:val="00EF6C3B"/>
    <w:rsid w:val="00EF6C57"/>
    <w:rsid w:val="00EF6D1E"/>
    <w:rsid w:val="00EF6FFF"/>
    <w:rsid w:val="00F03172"/>
    <w:rsid w:val="00F03FE5"/>
    <w:rsid w:val="00F050F3"/>
    <w:rsid w:val="00F0663D"/>
    <w:rsid w:val="00F06E24"/>
    <w:rsid w:val="00F071FE"/>
    <w:rsid w:val="00F077A7"/>
    <w:rsid w:val="00F07B2C"/>
    <w:rsid w:val="00F10C3C"/>
    <w:rsid w:val="00F11E85"/>
    <w:rsid w:val="00F126F8"/>
    <w:rsid w:val="00F12C20"/>
    <w:rsid w:val="00F12DFC"/>
    <w:rsid w:val="00F16AFB"/>
    <w:rsid w:val="00F17AF4"/>
    <w:rsid w:val="00F223B1"/>
    <w:rsid w:val="00F2276B"/>
    <w:rsid w:val="00F233F6"/>
    <w:rsid w:val="00F23B43"/>
    <w:rsid w:val="00F23B81"/>
    <w:rsid w:val="00F23F30"/>
    <w:rsid w:val="00F24C5A"/>
    <w:rsid w:val="00F24C9C"/>
    <w:rsid w:val="00F2508B"/>
    <w:rsid w:val="00F25BF8"/>
    <w:rsid w:val="00F25E74"/>
    <w:rsid w:val="00F2762B"/>
    <w:rsid w:val="00F2771F"/>
    <w:rsid w:val="00F308C6"/>
    <w:rsid w:val="00F31EFF"/>
    <w:rsid w:val="00F3382A"/>
    <w:rsid w:val="00F342C3"/>
    <w:rsid w:val="00F363C6"/>
    <w:rsid w:val="00F3708B"/>
    <w:rsid w:val="00F4046C"/>
    <w:rsid w:val="00F40BFE"/>
    <w:rsid w:val="00F4120A"/>
    <w:rsid w:val="00F44F79"/>
    <w:rsid w:val="00F450FC"/>
    <w:rsid w:val="00F47DEE"/>
    <w:rsid w:val="00F50524"/>
    <w:rsid w:val="00F5124B"/>
    <w:rsid w:val="00F52375"/>
    <w:rsid w:val="00F53322"/>
    <w:rsid w:val="00F53E15"/>
    <w:rsid w:val="00F54B1A"/>
    <w:rsid w:val="00F555EF"/>
    <w:rsid w:val="00F556F3"/>
    <w:rsid w:val="00F55ED6"/>
    <w:rsid w:val="00F5611C"/>
    <w:rsid w:val="00F5653E"/>
    <w:rsid w:val="00F634E8"/>
    <w:rsid w:val="00F7092A"/>
    <w:rsid w:val="00F72D65"/>
    <w:rsid w:val="00F7346C"/>
    <w:rsid w:val="00F74211"/>
    <w:rsid w:val="00F742BD"/>
    <w:rsid w:val="00F74DAF"/>
    <w:rsid w:val="00F7662C"/>
    <w:rsid w:val="00F77563"/>
    <w:rsid w:val="00F8240E"/>
    <w:rsid w:val="00F82DDA"/>
    <w:rsid w:val="00F83DAA"/>
    <w:rsid w:val="00F85AA3"/>
    <w:rsid w:val="00F866F6"/>
    <w:rsid w:val="00F874D5"/>
    <w:rsid w:val="00F903B2"/>
    <w:rsid w:val="00F959C6"/>
    <w:rsid w:val="00F96F87"/>
    <w:rsid w:val="00F97507"/>
    <w:rsid w:val="00F97D05"/>
    <w:rsid w:val="00FA002B"/>
    <w:rsid w:val="00FA33AE"/>
    <w:rsid w:val="00FA3E51"/>
    <w:rsid w:val="00FA6A7F"/>
    <w:rsid w:val="00FA7594"/>
    <w:rsid w:val="00FA7A4F"/>
    <w:rsid w:val="00FA7AC7"/>
    <w:rsid w:val="00FB00D9"/>
    <w:rsid w:val="00FB0F64"/>
    <w:rsid w:val="00FB1155"/>
    <w:rsid w:val="00FB3E04"/>
    <w:rsid w:val="00FB4B42"/>
    <w:rsid w:val="00FB5AF7"/>
    <w:rsid w:val="00FB5B76"/>
    <w:rsid w:val="00FB6003"/>
    <w:rsid w:val="00FB7D7A"/>
    <w:rsid w:val="00FC01E6"/>
    <w:rsid w:val="00FC06CC"/>
    <w:rsid w:val="00FC0C58"/>
    <w:rsid w:val="00FC1376"/>
    <w:rsid w:val="00FC144B"/>
    <w:rsid w:val="00FC50CC"/>
    <w:rsid w:val="00FC66C1"/>
    <w:rsid w:val="00FC7CB2"/>
    <w:rsid w:val="00FD19FD"/>
    <w:rsid w:val="00FD3D55"/>
    <w:rsid w:val="00FD6608"/>
    <w:rsid w:val="00FE0235"/>
    <w:rsid w:val="00FE22F3"/>
    <w:rsid w:val="00FE3350"/>
    <w:rsid w:val="00FE38C4"/>
    <w:rsid w:val="00FE46AB"/>
    <w:rsid w:val="00FE4A88"/>
    <w:rsid w:val="00FE5186"/>
    <w:rsid w:val="00FF13DA"/>
    <w:rsid w:val="00FF2897"/>
    <w:rsid w:val="00FF3E81"/>
    <w:rsid w:val="00FF4BA7"/>
    <w:rsid w:val="00FF5086"/>
    <w:rsid w:val="00FF525B"/>
    <w:rsid w:val="00FF6639"/>
    <w:rsid w:val="00FF69A2"/>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B8DDD2"/>
  <w15:chartTrackingRefBased/>
  <w15:docId w15:val="{0E71548F-B372-420E-ABAB-F943223FF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64A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2564A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564A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564A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564A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564A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564A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64A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64A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64A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64A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564A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564A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564A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564A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564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64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64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64A8"/>
    <w:rPr>
      <w:rFonts w:eastAsiaTheme="majorEastAsia" w:cstheme="majorBidi"/>
      <w:color w:val="272727" w:themeColor="text1" w:themeTint="D8"/>
    </w:rPr>
  </w:style>
  <w:style w:type="paragraph" w:styleId="Title">
    <w:name w:val="Title"/>
    <w:basedOn w:val="Normal"/>
    <w:next w:val="Normal"/>
    <w:link w:val="TitleChar"/>
    <w:uiPriority w:val="10"/>
    <w:qFormat/>
    <w:rsid w:val="002564A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64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64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64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64A8"/>
    <w:pPr>
      <w:spacing w:before="160"/>
      <w:jc w:val="center"/>
    </w:pPr>
    <w:rPr>
      <w:i/>
      <w:iCs/>
      <w:color w:val="404040" w:themeColor="text1" w:themeTint="BF"/>
    </w:rPr>
  </w:style>
  <w:style w:type="character" w:customStyle="1" w:styleId="QuoteChar">
    <w:name w:val="Quote Char"/>
    <w:basedOn w:val="DefaultParagraphFont"/>
    <w:link w:val="Quote"/>
    <w:uiPriority w:val="29"/>
    <w:rsid w:val="002564A8"/>
    <w:rPr>
      <w:i/>
      <w:iCs/>
      <w:color w:val="404040" w:themeColor="text1" w:themeTint="BF"/>
    </w:rPr>
  </w:style>
  <w:style w:type="paragraph" w:styleId="ListParagraph">
    <w:name w:val="List Paragraph"/>
    <w:basedOn w:val="Normal"/>
    <w:uiPriority w:val="34"/>
    <w:qFormat/>
    <w:rsid w:val="002564A8"/>
    <w:pPr>
      <w:ind w:left="720"/>
      <w:contextualSpacing/>
    </w:pPr>
  </w:style>
  <w:style w:type="character" w:styleId="IntenseEmphasis">
    <w:name w:val="Intense Emphasis"/>
    <w:basedOn w:val="DefaultParagraphFont"/>
    <w:uiPriority w:val="21"/>
    <w:qFormat/>
    <w:rsid w:val="002564A8"/>
    <w:rPr>
      <w:i/>
      <w:iCs/>
      <w:color w:val="2F5496" w:themeColor="accent1" w:themeShade="BF"/>
    </w:rPr>
  </w:style>
  <w:style w:type="paragraph" w:styleId="IntenseQuote">
    <w:name w:val="Intense Quote"/>
    <w:basedOn w:val="Normal"/>
    <w:next w:val="Normal"/>
    <w:link w:val="IntenseQuoteChar"/>
    <w:uiPriority w:val="30"/>
    <w:qFormat/>
    <w:rsid w:val="002564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564A8"/>
    <w:rPr>
      <w:i/>
      <w:iCs/>
      <w:color w:val="2F5496" w:themeColor="accent1" w:themeShade="BF"/>
    </w:rPr>
  </w:style>
  <w:style w:type="character" w:styleId="IntenseReference">
    <w:name w:val="Intense Reference"/>
    <w:basedOn w:val="DefaultParagraphFont"/>
    <w:uiPriority w:val="32"/>
    <w:qFormat/>
    <w:rsid w:val="002564A8"/>
    <w:rPr>
      <w:b/>
      <w:bCs/>
      <w:smallCaps/>
      <w:color w:val="2F5496" w:themeColor="accent1" w:themeShade="BF"/>
      <w:spacing w:val="5"/>
    </w:rPr>
  </w:style>
  <w:style w:type="paragraph" w:styleId="FootnoteText">
    <w:name w:val="footnote text"/>
    <w:basedOn w:val="Normal"/>
    <w:link w:val="FootnoteTextChar"/>
    <w:unhideWhenUsed/>
    <w:rsid w:val="002564A8"/>
    <w:rPr>
      <w:sz w:val="20"/>
      <w:szCs w:val="20"/>
    </w:rPr>
  </w:style>
  <w:style w:type="character" w:customStyle="1" w:styleId="FootnoteTextChar">
    <w:name w:val="Footnote Text Char"/>
    <w:basedOn w:val="DefaultParagraphFont"/>
    <w:link w:val="FootnoteText"/>
    <w:rsid w:val="002564A8"/>
    <w:rPr>
      <w:rFonts w:ascii="Times New Roman" w:eastAsia="Times New Roman" w:hAnsi="Times New Roman" w:cs="Times New Roman"/>
      <w:sz w:val="20"/>
      <w:szCs w:val="20"/>
    </w:rPr>
  </w:style>
  <w:style w:type="character" w:styleId="FootnoteReference">
    <w:name w:val="footnote reference"/>
    <w:uiPriority w:val="99"/>
    <w:unhideWhenUsed/>
    <w:rsid w:val="002564A8"/>
    <w:rPr>
      <w:vertAlign w:val="superscript"/>
    </w:rPr>
  </w:style>
  <w:style w:type="paragraph" w:styleId="NoSpacing">
    <w:name w:val="No Spacing"/>
    <w:link w:val="NoSpacingChar"/>
    <w:uiPriority w:val="1"/>
    <w:qFormat/>
    <w:rsid w:val="002564A8"/>
    <w:pPr>
      <w:spacing w:after="0" w:line="240" w:lineRule="auto"/>
    </w:pPr>
  </w:style>
  <w:style w:type="character" w:customStyle="1" w:styleId="NoSpacingChar">
    <w:name w:val="No Spacing Char"/>
    <w:basedOn w:val="DefaultParagraphFont"/>
    <w:link w:val="NoSpacing"/>
    <w:uiPriority w:val="1"/>
    <w:rsid w:val="002564A8"/>
  </w:style>
  <w:style w:type="paragraph" w:styleId="Header">
    <w:name w:val="header"/>
    <w:basedOn w:val="Normal"/>
    <w:link w:val="HeaderChar"/>
    <w:uiPriority w:val="99"/>
    <w:unhideWhenUsed/>
    <w:rsid w:val="00875C3A"/>
    <w:pPr>
      <w:tabs>
        <w:tab w:val="center" w:pos="4680"/>
        <w:tab w:val="right" w:pos="9360"/>
      </w:tabs>
    </w:pPr>
  </w:style>
  <w:style w:type="character" w:customStyle="1" w:styleId="HeaderChar">
    <w:name w:val="Header Char"/>
    <w:basedOn w:val="DefaultParagraphFont"/>
    <w:link w:val="Header"/>
    <w:uiPriority w:val="99"/>
    <w:rsid w:val="00875C3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75C3A"/>
    <w:pPr>
      <w:tabs>
        <w:tab w:val="center" w:pos="4680"/>
        <w:tab w:val="right" w:pos="9360"/>
      </w:tabs>
    </w:pPr>
  </w:style>
  <w:style w:type="character" w:customStyle="1" w:styleId="FooterChar">
    <w:name w:val="Footer Char"/>
    <w:basedOn w:val="DefaultParagraphFont"/>
    <w:link w:val="Footer"/>
    <w:uiPriority w:val="99"/>
    <w:rsid w:val="00875C3A"/>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77C03"/>
    <w:rPr>
      <w:color w:val="0563C1" w:themeColor="hyperlink"/>
      <w:u w:val="single"/>
    </w:rPr>
  </w:style>
  <w:style w:type="character" w:styleId="UnresolvedMention">
    <w:name w:val="Unresolved Mention"/>
    <w:basedOn w:val="DefaultParagraphFont"/>
    <w:uiPriority w:val="99"/>
    <w:semiHidden/>
    <w:unhideWhenUsed/>
    <w:rsid w:val="00A77C03"/>
    <w:rPr>
      <w:color w:val="605E5C"/>
      <w:shd w:val="clear" w:color="auto" w:fill="E1DFDD"/>
    </w:rPr>
  </w:style>
  <w:style w:type="character" w:styleId="FollowedHyperlink">
    <w:name w:val="FollowedHyperlink"/>
    <w:basedOn w:val="DefaultParagraphFont"/>
    <w:uiPriority w:val="99"/>
    <w:semiHidden/>
    <w:unhideWhenUsed/>
    <w:rsid w:val="00A35C99"/>
    <w:rPr>
      <w:color w:val="954F72" w:themeColor="followedHyperlink"/>
      <w:u w:val="single"/>
    </w:rPr>
  </w:style>
  <w:style w:type="character" w:styleId="CommentReference">
    <w:name w:val="annotation reference"/>
    <w:basedOn w:val="DefaultParagraphFont"/>
    <w:uiPriority w:val="99"/>
    <w:semiHidden/>
    <w:unhideWhenUsed/>
    <w:rsid w:val="00F4120A"/>
    <w:rPr>
      <w:sz w:val="16"/>
      <w:szCs w:val="16"/>
    </w:rPr>
  </w:style>
  <w:style w:type="paragraph" w:styleId="CommentText">
    <w:name w:val="annotation text"/>
    <w:basedOn w:val="Normal"/>
    <w:link w:val="CommentTextChar"/>
    <w:uiPriority w:val="99"/>
    <w:unhideWhenUsed/>
    <w:rsid w:val="00F4120A"/>
    <w:rPr>
      <w:sz w:val="20"/>
      <w:szCs w:val="20"/>
    </w:rPr>
  </w:style>
  <w:style w:type="character" w:customStyle="1" w:styleId="CommentTextChar">
    <w:name w:val="Comment Text Char"/>
    <w:basedOn w:val="DefaultParagraphFont"/>
    <w:link w:val="CommentText"/>
    <w:uiPriority w:val="99"/>
    <w:rsid w:val="00F4120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4120A"/>
    <w:rPr>
      <w:b/>
      <w:bCs/>
    </w:rPr>
  </w:style>
  <w:style w:type="character" w:customStyle="1" w:styleId="CommentSubjectChar">
    <w:name w:val="Comment Subject Char"/>
    <w:basedOn w:val="CommentTextChar"/>
    <w:link w:val="CommentSubject"/>
    <w:uiPriority w:val="99"/>
    <w:semiHidden/>
    <w:rsid w:val="00F4120A"/>
    <w:rPr>
      <w:rFonts w:ascii="Times New Roman" w:eastAsia="Times New Roman" w:hAnsi="Times New Roman" w:cs="Times New Roman"/>
      <w:b/>
      <w:bCs/>
      <w:sz w:val="20"/>
      <w:szCs w:val="20"/>
    </w:rPr>
  </w:style>
  <w:style w:type="paragraph" w:styleId="EndnoteText">
    <w:name w:val="endnote text"/>
    <w:basedOn w:val="Normal"/>
    <w:link w:val="EndnoteTextChar"/>
    <w:uiPriority w:val="99"/>
    <w:semiHidden/>
    <w:unhideWhenUsed/>
    <w:rsid w:val="00837C23"/>
    <w:rPr>
      <w:sz w:val="20"/>
      <w:szCs w:val="20"/>
    </w:rPr>
  </w:style>
  <w:style w:type="character" w:customStyle="1" w:styleId="EndnoteTextChar">
    <w:name w:val="Endnote Text Char"/>
    <w:basedOn w:val="DefaultParagraphFont"/>
    <w:link w:val="EndnoteText"/>
    <w:uiPriority w:val="99"/>
    <w:semiHidden/>
    <w:rsid w:val="00837C23"/>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837C23"/>
    <w:rPr>
      <w:vertAlign w:val="superscript"/>
    </w:rPr>
  </w:style>
  <w:style w:type="paragraph" w:customStyle="1" w:styleId="western">
    <w:name w:val="western"/>
    <w:basedOn w:val="Normal"/>
    <w:rsid w:val="00D234F8"/>
    <w:pPr>
      <w:spacing w:before="100" w:beforeAutospacing="1" w:after="100" w:afterAutospacing="1"/>
    </w:pPr>
  </w:style>
  <w:style w:type="paragraph" w:styleId="NormalWeb">
    <w:name w:val="Normal (Web)"/>
    <w:basedOn w:val="Normal"/>
    <w:uiPriority w:val="99"/>
    <w:unhideWhenUsed/>
    <w:rsid w:val="00D234F8"/>
    <w:pPr>
      <w:spacing w:before="100" w:beforeAutospacing="1" w:after="100" w:afterAutospacing="1"/>
    </w:pPr>
  </w:style>
  <w:style w:type="paragraph" w:styleId="Revision">
    <w:name w:val="Revision"/>
    <w:hidden/>
    <w:uiPriority w:val="99"/>
    <w:semiHidden/>
    <w:rsid w:val="00EC3F2B"/>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45102">
      <w:bodyDiv w:val="1"/>
      <w:marLeft w:val="0"/>
      <w:marRight w:val="0"/>
      <w:marTop w:val="0"/>
      <w:marBottom w:val="0"/>
      <w:divBdr>
        <w:top w:val="none" w:sz="0" w:space="0" w:color="auto"/>
        <w:left w:val="none" w:sz="0" w:space="0" w:color="auto"/>
        <w:bottom w:val="none" w:sz="0" w:space="0" w:color="auto"/>
        <w:right w:val="none" w:sz="0" w:space="0" w:color="auto"/>
      </w:divBdr>
      <w:divsChild>
        <w:div w:id="971591500">
          <w:marLeft w:val="240"/>
          <w:marRight w:val="0"/>
          <w:marTop w:val="60"/>
          <w:marBottom w:val="60"/>
          <w:divBdr>
            <w:top w:val="none" w:sz="0" w:space="0" w:color="auto"/>
            <w:left w:val="none" w:sz="0" w:space="0" w:color="auto"/>
            <w:bottom w:val="none" w:sz="0" w:space="0" w:color="auto"/>
            <w:right w:val="none" w:sz="0" w:space="0" w:color="auto"/>
          </w:divBdr>
          <w:divsChild>
            <w:div w:id="784932170">
              <w:marLeft w:val="0"/>
              <w:marRight w:val="0"/>
              <w:marTop w:val="0"/>
              <w:marBottom w:val="0"/>
              <w:divBdr>
                <w:top w:val="none" w:sz="0" w:space="0" w:color="auto"/>
                <w:left w:val="none" w:sz="0" w:space="0" w:color="auto"/>
                <w:bottom w:val="none" w:sz="0" w:space="0" w:color="auto"/>
                <w:right w:val="none" w:sz="0" w:space="0" w:color="auto"/>
              </w:divBdr>
            </w:div>
          </w:divsChild>
        </w:div>
        <w:div w:id="1148279604">
          <w:marLeft w:val="240"/>
          <w:marRight w:val="0"/>
          <w:marTop w:val="60"/>
          <w:marBottom w:val="60"/>
          <w:divBdr>
            <w:top w:val="none" w:sz="0" w:space="0" w:color="auto"/>
            <w:left w:val="none" w:sz="0" w:space="0" w:color="auto"/>
            <w:bottom w:val="none" w:sz="0" w:space="0" w:color="auto"/>
            <w:right w:val="none" w:sz="0" w:space="0" w:color="auto"/>
          </w:divBdr>
          <w:divsChild>
            <w:div w:id="1739865014">
              <w:marLeft w:val="0"/>
              <w:marRight w:val="0"/>
              <w:marTop w:val="0"/>
              <w:marBottom w:val="0"/>
              <w:divBdr>
                <w:top w:val="none" w:sz="0" w:space="0" w:color="auto"/>
                <w:left w:val="none" w:sz="0" w:space="0" w:color="auto"/>
                <w:bottom w:val="none" w:sz="0" w:space="0" w:color="auto"/>
                <w:right w:val="none" w:sz="0" w:space="0" w:color="auto"/>
              </w:divBdr>
            </w:div>
          </w:divsChild>
        </w:div>
        <w:div w:id="1580823840">
          <w:marLeft w:val="240"/>
          <w:marRight w:val="0"/>
          <w:marTop w:val="60"/>
          <w:marBottom w:val="60"/>
          <w:divBdr>
            <w:top w:val="none" w:sz="0" w:space="0" w:color="auto"/>
            <w:left w:val="none" w:sz="0" w:space="0" w:color="auto"/>
            <w:bottom w:val="none" w:sz="0" w:space="0" w:color="auto"/>
            <w:right w:val="none" w:sz="0" w:space="0" w:color="auto"/>
          </w:divBdr>
          <w:divsChild>
            <w:div w:id="116890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07847">
      <w:bodyDiv w:val="1"/>
      <w:marLeft w:val="0"/>
      <w:marRight w:val="0"/>
      <w:marTop w:val="0"/>
      <w:marBottom w:val="0"/>
      <w:divBdr>
        <w:top w:val="none" w:sz="0" w:space="0" w:color="auto"/>
        <w:left w:val="none" w:sz="0" w:space="0" w:color="auto"/>
        <w:bottom w:val="none" w:sz="0" w:space="0" w:color="auto"/>
        <w:right w:val="none" w:sz="0" w:space="0" w:color="auto"/>
      </w:divBdr>
    </w:div>
    <w:div w:id="81799360">
      <w:bodyDiv w:val="1"/>
      <w:marLeft w:val="0"/>
      <w:marRight w:val="0"/>
      <w:marTop w:val="0"/>
      <w:marBottom w:val="0"/>
      <w:divBdr>
        <w:top w:val="none" w:sz="0" w:space="0" w:color="auto"/>
        <w:left w:val="none" w:sz="0" w:space="0" w:color="auto"/>
        <w:bottom w:val="none" w:sz="0" w:space="0" w:color="auto"/>
        <w:right w:val="none" w:sz="0" w:space="0" w:color="auto"/>
      </w:divBdr>
    </w:div>
    <w:div w:id="104662127">
      <w:bodyDiv w:val="1"/>
      <w:marLeft w:val="0"/>
      <w:marRight w:val="0"/>
      <w:marTop w:val="0"/>
      <w:marBottom w:val="0"/>
      <w:divBdr>
        <w:top w:val="none" w:sz="0" w:space="0" w:color="auto"/>
        <w:left w:val="none" w:sz="0" w:space="0" w:color="auto"/>
        <w:bottom w:val="none" w:sz="0" w:space="0" w:color="auto"/>
        <w:right w:val="none" w:sz="0" w:space="0" w:color="auto"/>
      </w:divBdr>
    </w:div>
    <w:div w:id="134955904">
      <w:bodyDiv w:val="1"/>
      <w:marLeft w:val="0"/>
      <w:marRight w:val="0"/>
      <w:marTop w:val="0"/>
      <w:marBottom w:val="0"/>
      <w:divBdr>
        <w:top w:val="none" w:sz="0" w:space="0" w:color="auto"/>
        <w:left w:val="none" w:sz="0" w:space="0" w:color="auto"/>
        <w:bottom w:val="none" w:sz="0" w:space="0" w:color="auto"/>
        <w:right w:val="none" w:sz="0" w:space="0" w:color="auto"/>
      </w:divBdr>
    </w:div>
    <w:div w:id="136579910">
      <w:bodyDiv w:val="1"/>
      <w:marLeft w:val="0"/>
      <w:marRight w:val="0"/>
      <w:marTop w:val="0"/>
      <w:marBottom w:val="0"/>
      <w:divBdr>
        <w:top w:val="none" w:sz="0" w:space="0" w:color="auto"/>
        <w:left w:val="none" w:sz="0" w:space="0" w:color="auto"/>
        <w:bottom w:val="none" w:sz="0" w:space="0" w:color="auto"/>
        <w:right w:val="none" w:sz="0" w:space="0" w:color="auto"/>
      </w:divBdr>
      <w:divsChild>
        <w:div w:id="1907521898">
          <w:marLeft w:val="0"/>
          <w:marRight w:val="0"/>
          <w:marTop w:val="0"/>
          <w:marBottom w:val="0"/>
          <w:divBdr>
            <w:top w:val="none" w:sz="0" w:space="0" w:color="auto"/>
            <w:left w:val="none" w:sz="0" w:space="0" w:color="auto"/>
            <w:bottom w:val="none" w:sz="0" w:space="0" w:color="auto"/>
            <w:right w:val="none" w:sz="0" w:space="0" w:color="auto"/>
          </w:divBdr>
          <w:divsChild>
            <w:div w:id="1205563359">
              <w:marLeft w:val="0"/>
              <w:marRight w:val="0"/>
              <w:marTop w:val="0"/>
              <w:marBottom w:val="0"/>
              <w:divBdr>
                <w:top w:val="none" w:sz="0" w:space="0" w:color="auto"/>
                <w:left w:val="none" w:sz="0" w:space="0" w:color="auto"/>
                <w:bottom w:val="none" w:sz="0" w:space="0" w:color="auto"/>
                <w:right w:val="none" w:sz="0" w:space="0" w:color="auto"/>
              </w:divBdr>
            </w:div>
            <w:div w:id="1435202181">
              <w:marLeft w:val="0"/>
              <w:marRight w:val="0"/>
              <w:marTop w:val="0"/>
              <w:marBottom w:val="0"/>
              <w:divBdr>
                <w:top w:val="none" w:sz="0" w:space="0" w:color="auto"/>
                <w:left w:val="none" w:sz="0" w:space="0" w:color="auto"/>
                <w:bottom w:val="none" w:sz="0" w:space="0" w:color="auto"/>
                <w:right w:val="none" w:sz="0" w:space="0" w:color="auto"/>
              </w:divBdr>
            </w:div>
            <w:div w:id="1941333545">
              <w:marLeft w:val="0"/>
              <w:marRight w:val="0"/>
              <w:marTop w:val="0"/>
              <w:marBottom w:val="0"/>
              <w:divBdr>
                <w:top w:val="none" w:sz="0" w:space="0" w:color="auto"/>
                <w:left w:val="none" w:sz="0" w:space="0" w:color="auto"/>
                <w:bottom w:val="none" w:sz="0" w:space="0" w:color="auto"/>
                <w:right w:val="none" w:sz="0" w:space="0" w:color="auto"/>
              </w:divBdr>
            </w:div>
          </w:divsChild>
        </w:div>
        <w:div w:id="1959487054">
          <w:marLeft w:val="0"/>
          <w:marRight w:val="0"/>
          <w:marTop w:val="0"/>
          <w:marBottom w:val="0"/>
          <w:divBdr>
            <w:top w:val="none" w:sz="0" w:space="0" w:color="auto"/>
            <w:left w:val="none" w:sz="0" w:space="0" w:color="auto"/>
            <w:bottom w:val="none" w:sz="0" w:space="0" w:color="auto"/>
            <w:right w:val="none" w:sz="0" w:space="0" w:color="auto"/>
          </w:divBdr>
          <w:divsChild>
            <w:div w:id="1536189190">
              <w:marLeft w:val="0"/>
              <w:marRight w:val="0"/>
              <w:marTop w:val="0"/>
              <w:marBottom w:val="0"/>
              <w:divBdr>
                <w:top w:val="none" w:sz="0" w:space="0" w:color="auto"/>
                <w:left w:val="none" w:sz="0" w:space="0" w:color="auto"/>
                <w:bottom w:val="none" w:sz="0" w:space="0" w:color="auto"/>
                <w:right w:val="none" w:sz="0" w:space="0" w:color="auto"/>
              </w:divBdr>
              <w:divsChild>
                <w:div w:id="131991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19918">
      <w:bodyDiv w:val="1"/>
      <w:marLeft w:val="0"/>
      <w:marRight w:val="0"/>
      <w:marTop w:val="0"/>
      <w:marBottom w:val="0"/>
      <w:divBdr>
        <w:top w:val="none" w:sz="0" w:space="0" w:color="auto"/>
        <w:left w:val="none" w:sz="0" w:space="0" w:color="auto"/>
        <w:bottom w:val="none" w:sz="0" w:space="0" w:color="auto"/>
        <w:right w:val="none" w:sz="0" w:space="0" w:color="auto"/>
      </w:divBdr>
    </w:div>
    <w:div w:id="203753431">
      <w:bodyDiv w:val="1"/>
      <w:marLeft w:val="0"/>
      <w:marRight w:val="0"/>
      <w:marTop w:val="0"/>
      <w:marBottom w:val="0"/>
      <w:divBdr>
        <w:top w:val="none" w:sz="0" w:space="0" w:color="auto"/>
        <w:left w:val="none" w:sz="0" w:space="0" w:color="auto"/>
        <w:bottom w:val="none" w:sz="0" w:space="0" w:color="auto"/>
        <w:right w:val="none" w:sz="0" w:space="0" w:color="auto"/>
      </w:divBdr>
    </w:div>
    <w:div w:id="235480609">
      <w:bodyDiv w:val="1"/>
      <w:marLeft w:val="0"/>
      <w:marRight w:val="0"/>
      <w:marTop w:val="0"/>
      <w:marBottom w:val="0"/>
      <w:divBdr>
        <w:top w:val="none" w:sz="0" w:space="0" w:color="auto"/>
        <w:left w:val="none" w:sz="0" w:space="0" w:color="auto"/>
        <w:bottom w:val="none" w:sz="0" w:space="0" w:color="auto"/>
        <w:right w:val="none" w:sz="0" w:space="0" w:color="auto"/>
      </w:divBdr>
    </w:div>
    <w:div w:id="243227115">
      <w:bodyDiv w:val="1"/>
      <w:marLeft w:val="0"/>
      <w:marRight w:val="0"/>
      <w:marTop w:val="0"/>
      <w:marBottom w:val="0"/>
      <w:divBdr>
        <w:top w:val="none" w:sz="0" w:space="0" w:color="auto"/>
        <w:left w:val="none" w:sz="0" w:space="0" w:color="auto"/>
        <w:bottom w:val="none" w:sz="0" w:space="0" w:color="auto"/>
        <w:right w:val="none" w:sz="0" w:space="0" w:color="auto"/>
      </w:divBdr>
    </w:div>
    <w:div w:id="255358992">
      <w:bodyDiv w:val="1"/>
      <w:marLeft w:val="0"/>
      <w:marRight w:val="0"/>
      <w:marTop w:val="0"/>
      <w:marBottom w:val="0"/>
      <w:divBdr>
        <w:top w:val="none" w:sz="0" w:space="0" w:color="auto"/>
        <w:left w:val="none" w:sz="0" w:space="0" w:color="auto"/>
        <w:bottom w:val="none" w:sz="0" w:space="0" w:color="auto"/>
        <w:right w:val="none" w:sz="0" w:space="0" w:color="auto"/>
      </w:divBdr>
    </w:div>
    <w:div w:id="334189319">
      <w:bodyDiv w:val="1"/>
      <w:marLeft w:val="0"/>
      <w:marRight w:val="0"/>
      <w:marTop w:val="0"/>
      <w:marBottom w:val="0"/>
      <w:divBdr>
        <w:top w:val="none" w:sz="0" w:space="0" w:color="auto"/>
        <w:left w:val="none" w:sz="0" w:space="0" w:color="auto"/>
        <w:bottom w:val="none" w:sz="0" w:space="0" w:color="auto"/>
        <w:right w:val="none" w:sz="0" w:space="0" w:color="auto"/>
      </w:divBdr>
    </w:div>
    <w:div w:id="481313320">
      <w:bodyDiv w:val="1"/>
      <w:marLeft w:val="0"/>
      <w:marRight w:val="0"/>
      <w:marTop w:val="0"/>
      <w:marBottom w:val="0"/>
      <w:divBdr>
        <w:top w:val="none" w:sz="0" w:space="0" w:color="auto"/>
        <w:left w:val="none" w:sz="0" w:space="0" w:color="auto"/>
        <w:bottom w:val="none" w:sz="0" w:space="0" w:color="auto"/>
        <w:right w:val="none" w:sz="0" w:space="0" w:color="auto"/>
      </w:divBdr>
    </w:div>
    <w:div w:id="543643180">
      <w:bodyDiv w:val="1"/>
      <w:marLeft w:val="0"/>
      <w:marRight w:val="0"/>
      <w:marTop w:val="0"/>
      <w:marBottom w:val="0"/>
      <w:divBdr>
        <w:top w:val="none" w:sz="0" w:space="0" w:color="auto"/>
        <w:left w:val="none" w:sz="0" w:space="0" w:color="auto"/>
        <w:bottom w:val="none" w:sz="0" w:space="0" w:color="auto"/>
        <w:right w:val="none" w:sz="0" w:space="0" w:color="auto"/>
      </w:divBdr>
    </w:div>
    <w:div w:id="593904571">
      <w:bodyDiv w:val="1"/>
      <w:marLeft w:val="0"/>
      <w:marRight w:val="0"/>
      <w:marTop w:val="0"/>
      <w:marBottom w:val="0"/>
      <w:divBdr>
        <w:top w:val="none" w:sz="0" w:space="0" w:color="auto"/>
        <w:left w:val="none" w:sz="0" w:space="0" w:color="auto"/>
        <w:bottom w:val="none" w:sz="0" w:space="0" w:color="auto"/>
        <w:right w:val="none" w:sz="0" w:space="0" w:color="auto"/>
      </w:divBdr>
      <w:divsChild>
        <w:div w:id="527719488">
          <w:marLeft w:val="0"/>
          <w:marRight w:val="0"/>
          <w:marTop w:val="0"/>
          <w:marBottom w:val="0"/>
          <w:divBdr>
            <w:top w:val="none" w:sz="0" w:space="0" w:color="auto"/>
            <w:left w:val="none" w:sz="0" w:space="0" w:color="auto"/>
            <w:bottom w:val="none" w:sz="0" w:space="0" w:color="auto"/>
            <w:right w:val="none" w:sz="0" w:space="0" w:color="auto"/>
          </w:divBdr>
          <w:divsChild>
            <w:div w:id="796871296">
              <w:marLeft w:val="0"/>
              <w:marRight w:val="0"/>
              <w:marTop w:val="0"/>
              <w:marBottom w:val="0"/>
              <w:divBdr>
                <w:top w:val="none" w:sz="0" w:space="0" w:color="auto"/>
                <w:left w:val="none" w:sz="0" w:space="0" w:color="auto"/>
                <w:bottom w:val="none" w:sz="0" w:space="0" w:color="auto"/>
                <w:right w:val="none" w:sz="0" w:space="0" w:color="auto"/>
              </w:divBdr>
            </w:div>
            <w:div w:id="878935415">
              <w:marLeft w:val="0"/>
              <w:marRight w:val="0"/>
              <w:marTop w:val="0"/>
              <w:marBottom w:val="0"/>
              <w:divBdr>
                <w:top w:val="none" w:sz="0" w:space="0" w:color="auto"/>
                <w:left w:val="none" w:sz="0" w:space="0" w:color="auto"/>
                <w:bottom w:val="none" w:sz="0" w:space="0" w:color="auto"/>
                <w:right w:val="none" w:sz="0" w:space="0" w:color="auto"/>
              </w:divBdr>
            </w:div>
            <w:div w:id="1668098512">
              <w:marLeft w:val="0"/>
              <w:marRight w:val="0"/>
              <w:marTop w:val="0"/>
              <w:marBottom w:val="0"/>
              <w:divBdr>
                <w:top w:val="none" w:sz="0" w:space="0" w:color="auto"/>
                <w:left w:val="none" w:sz="0" w:space="0" w:color="auto"/>
                <w:bottom w:val="none" w:sz="0" w:space="0" w:color="auto"/>
                <w:right w:val="none" w:sz="0" w:space="0" w:color="auto"/>
              </w:divBdr>
            </w:div>
          </w:divsChild>
        </w:div>
        <w:div w:id="1468820332">
          <w:marLeft w:val="0"/>
          <w:marRight w:val="0"/>
          <w:marTop w:val="0"/>
          <w:marBottom w:val="0"/>
          <w:divBdr>
            <w:top w:val="none" w:sz="0" w:space="0" w:color="auto"/>
            <w:left w:val="none" w:sz="0" w:space="0" w:color="auto"/>
            <w:bottom w:val="none" w:sz="0" w:space="0" w:color="auto"/>
            <w:right w:val="none" w:sz="0" w:space="0" w:color="auto"/>
          </w:divBdr>
          <w:divsChild>
            <w:div w:id="1953123636">
              <w:marLeft w:val="0"/>
              <w:marRight w:val="0"/>
              <w:marTop w:val="0"/>
              <w:marBottom w:val="0"/>
              <w:divBdr>
                <w:top w:val="none" w:sz="0" w:space="0" w:color="auto"/>
                <w:left w:val="none" w:sz="0" w:space="0" w:color="auto"/>
                <w:bottom w:val="none" w:sz="0" w:space="0" w:color="auto"/>
                <w:right w:val="none" w:sz="0" w:space="0" w:color="auto"/>
              </w:divBdr>
              <w:divsChild>
                <w:div w:id="123975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450554">
      <w:bodyDiv w:val="1"/>
      <w:marLeft w:val="0"/>
      <w:marRight w:val="0"/>
      <w:marTop w:val="0"/>
      <w:marBottom w:val="0"/>
      <w:divBdr>
        <w:top w:val="none" w:sz="0" w:space="0" w:color="auto"/>
        <w:left w:val="none" w:sz="0" w:space="0" w:color="auto"/>
        <w:bottom w:val="none" w:sz="0" w:space="0" w:color="auto"/>
        <w:right w:val="none" w:sz="0" w:space="0" w:color="auto"/>
      </w:divBdr>
    </w:div>
    <w:div w:id="638338944">
      <w:bodyDiv w:val="1"/>
      <w:marLeft w:val="0"/>
      <w:marRight w:val="0"/>
      <w:marTop w:val="0"/>
      <w:marBottom w:val="0"/>
      <w:divBdr>
        <w:top w:val="none" w:sz="0" w:space="0" w:color="auto"/>
        <w:left w:val="none" w:sz="0" w:space="0" w:color="auto"/>
        <w:bottom w:val="none" w:sz="0" w:space="0" w:color="auto"/>
        <w:right w:val="none" w:sz="0" w:space="0" w:color="auto"/>
      </w:divBdr>
    </w:div>
    <w:div w:id="647242669">
      <w:bodyDiv w:val="1"/>
      <w:marLeft w:val="0"/>
      <w:marRight w:val="0"/>
      <w:marTop w:val="0"/>
      <w:marBottom w:val="0"/>
      <w:divBdr>
        <w:top w:val="none" w:sz="0" w:space="0" w:color="auto"/>
        <w:left w:val="none" w:sz="0" w:space="0" w:color="auto"/>
        <w:bottom w:val="none" w:sz="0" w:space="0" w:color="auto"/>
        <w:right w:val="none" w:sz="0" w:space="0" w:color="auto"/>
      </w:divBdr>
    </w:div>
    <w:div w:id="663047653">
      <w:bodyDiv w:val="1"/>
      <w:marLeft w:val="0"/>
      <w:marRight w:val="0"/>
      <w:marTop w:val="0"/>
      <w:marBottom w:val="0"/>
      <w:divBdr>
        <w:top w:val="none" w:sz="0" w:space="0" w:color="auto"/>
        <w:left w:val="none" w:sz="0" w:space="0" w:color="auto"/>
        <w:bottom w:val="none" w:sz="0" w:space="0" w:color="auto"/>
        <w:right w:val="none" w:sz="0" w:space="0" w:color="auto"/>
      </w:divBdr>
    </w:div>
    <w:div w:id="832381496">
      <w:bodyDiv w:val="1"/>
      <w:marLeft w:val="0"/>
      <w:marRight w:val="0"/>
      <w:marTop w:val="0"/>
      <w:marBottom w:val="0"/>
      <w:divBdr>
        <w:top w:val="none" w:sz="0" w:space="0" w:color="auto"/>
        <w:left w:val="none" w:sz="0" w:space="0" w:color="auto"/>
        <w:bottom w:val="none" w:sz="0" w:space="0" w:color="auto"/>
        <w:right w:val="none" w:sz="0" w:space="0" w:color="auto"/>
      </w:divBdr>
    </w:div>
    <w:div w:id="864829172">
      <w:bodyDiv w:val="1"/>
      <w:marLeft w:val="0"/>
      <w:marRight w:val="0"/>
      <w:marTop w:val="0"/>
      <w:marBottom w:val="0"/>
      <w:divBdr>
        <w:top w:val="none" w:sz="0" w:space="0" w:color="auto"/>
        <w:left w:val="none" w:sz="0" w:space="0" w:color="auto"/>
        <w:bottom w:val="none" w:sz="0" w:space="0" w:color="auto"/>
        <w:right w:val="none" w:sz="0" w:space="0" w:color="auto"/>
      </w:divBdr>
    </w:div>
    <w:div w:id="903292700">
      <w:bodyDiv w:val="1"/>
      <w:marLeft w:val="0"/>
      <w:marRight w:val="0"/>
      <w:marTop w:val="0"/>
      <w:marBottom w:val="0"/>
      <w:divBdr>
        <w:top w:val="none" w:sz="0" w:space="0" w:color="auto"/>
        <w:left w:val="none" w:sz="0" w:space="0" w:color="auto"/>
        <w:bottom w:val="none" w:sz="0" w:space="0" w:color="auto"/>
        <w:right w:val="none" w:sz="0" w:space="0" w:color="auto"/>
      </w:divBdr>
    </w:div>
    <w:div w:id="919676094">
      <w:bodyDiv w:val="1"/>
      <w:marLeft w:val="0"/>
      <w:marRight w:val="0"/>
      <w:marTop w:val="0"/>
      <w:marBottom w:val="0"/>
      <w:divBdr>
        <w:top w:val="none" w:sz="0" w:space="0" w:color="auto"/>
        <w:left w:val="none" w:sz="0" w:space="0" w:color="auto"/>
        <w:bottom w:val="none" w:sz="0" w:space="0" w:color="auto"/>
        <w:right w:val="none" w:sz="0" w:space="0" w:color="auto"/>
      </w:divBdr>
    </w:div>
    <w:div w:id="922027653">
      <w:bodyDiv w:val="1"/>
      <w:marLeft w:val="0"/>
      <w:marRight w:val="0"/>
      <w:marTop w:val="0"/>
      <w:marBottom w:val="0"/>
      <w:divBdr>
        <w:top w:val="none" w:sz="0" w:space="0" w:color="auto"/>
        <w:left w:val="none" w:sz="0" w:space="0" w:color="auto"/>
        <w:bottom w:val="none" w:sz="0" w:space="0" w:color="auto"/>
        <w:right w:val="none" w:sz="0" w:space="0" w:color="auto"/>
      </w:divBdr>
    </w:div>
    <w:div w:id="926841648">
      <w:bodyDiv w:val="1"/>
      <w:marLeft w:val="0"/>
      <w:marRight w:val="0"/>
      <w:marTop w:val="0"/>
      <w:marBottom w:val="0"/>
      <w:divBdr>
        <w:top w:val="none" w:sz="0" w:space="0" w:color="auto"/>
        <w:left w:val="none" w:sz="0" w:space="0" w:color="auto"/>
        <w:bottom w:val="none" w:sz="0" w:space="0" w:color="auto"/>
        <w:right w:val="none" w:sz="0" w:space="0" w:color="auto"/>
      </w:divBdr>
    </w:div>
    <w:div w:id="1211696381">
      <w:bodyDiv w:val="1"/>
      <w:marLeft w:val="0"/>
      <w:marRight w:val="0"/>
      <w:marTop w:val="0"/>
      <w:marBottom w:val="0"/>
      <w:divBdr>
        <w:top w:val="none" w:sz="0" w:space="0" w:color="auto"/>
        <w:left w:val="none" w:sz="0" w:space="0" w:color="auto"/>
        <w:bottom w:val="none" w:sz="0" w:space="0" w:color="auto"/>
        <w:right w:val="none" w:sz="0" w:space="0" w:color="auto"/>
      </w:divBdr>
    </w:div>
    <w:div w:id="1222252549">
      <w:bodyDiv w:val="1"/>
      <w:marLeft w:val="0"/>
      <w:marRight w:val="0"/>
      <w:marTop w:val="0"/>
      <w:marBottom w:val="0"/>
      <w:divBdr>
        <w:top w:val="none" w:sz="0" w:space="0" w:color="auto"/>
        <w:left w:val="none" w:sz="0" w:space="0" w:color="auto"/>
        <w:bottom w:val="none" w:sz="0" w:space="0" w:color="auto"/>
        <w:right w:val="none" w:sz="0" w:space="0" w:color="auto"/>
      </w:divBdr>
    </w:div>
    <w:div w:id="1239172917">
      <w:bodyDiv w:val="1"/>
      <w:marLeft w:val="0"/>
      <w:marRight w:val="0"/>
      <w:marTop w:val="0"/>
      <w:marBottom w:val="0"/>
      <w:divBdr>
        <w:top w:val="none" w:sz="0" w:space="0" w:color="auto"/>
        <w:left w:val="none" w:sz="0" w:space="0" w:color="auto"/>
        <w:bottom w:val="none" w:sz="0" w:space="0" w:color="auto"/>
        <w:right w:val="none" w:sz="0" w:space="0" w:color="auto"/>
      </w:divBdr>
    </w:div>
    <w:div w:id="1251696790">
      <w:bodyDiv w:val="1"/>
      <w:marLeft w:val="0"/>
      <w:marRight w:val="0"/>
      <w:marTop w:val="0"/>
      <w:marBottom w:val="0"/>
      <w:divBdr>
        <w:top w:val="none" w:sz="0" w:space="0" w:color="auto"/>
        <w:left w:val="none" w:sz="0" w:space="0" w:color="auto"/>
        <w:bottom w:val="none" w:sz="0" w:space="0" w:color="auto"/>
        <w:right w:val="none" w:sz="0" w:space="0" w:color="auto"/>
      </w:divBdr>
    </w:div>
    <w:div w:id="1283342660">
      <w:bodyDiv w:val="1"/>
      <w:marLeft w:val="0"/>
      <w:marRight w:val="0"/>
      <w:marTop w:val="0"/>
      <w:marBottom w:val="0"/>
      <w:divBdr>
        <w:top w:val="none" w:sz="0" w:space="0" w:color="auto"/>
        <w:left w:val="none" w:sz="0" w:space="0" w:color="auto"/>
        <w:bottom w:val="none" w:sz="0" w:space="0" w:color="auto"/>
        <w:right w:val="none" w:sz="0" w:space="0" w:color="auto"/>
      </w:divBdr>
    </w:div>
    <w:div w:id="1288001090">
      <w:bodyDiv w:val="1"/>
      <w:marLeft w:val="0"/>
      <w:marRight w:val="0"/>
      <w:marTop w:val="0"/>
      <w:marBottom w:val="0"/>
      <w:divBdr>
        <w:top w:val="none" w:sz="0" w:space="0" w:color="auto"/>
        <w:left w:val="none" w:sz="0" w:space="0" w:color="auto"/>
        <w:bottom w:val="none" w:sz="0" w:space="0" w:color="auto"/>
        <w:right w:val="none" w:sz="0" w:space="0" w:color="auto"/>
      </w:divBdr>
    </w:div>
    <w:div w:id="1423532704">
      <w:bodyDiv w:val="1"/>
      <w:marLeft w:val="0"/>
      <w:marRight w:val="0"/>
      <w:marTop w:val="0"/>
      <w:marBottom w:val="0"/>
      <w:divBdr>
        <w:top w:val="none" w:sz="0" w:space="0" w:color="auto"/>
        <w:left w:val="none" w:sz="0" w:space="0" w:color="auto"/>
        <w:bottom w:val="none" w:sz="0" w:space="0" w:color="auto"/>
        <w:right w:val="none" w:sz="0" w:space="0" w:color="auto"/>
      </w:divBdr>
    </w:div>
    <w:div w:id="1440106407">
      <w:bodyDiv w:val="1"/>
      <w:marLeft w:val="0"/>
      <w:marRight w:val="0"/>
      <w:marTop w:val="0"/>
      <w:marBottom w:val="0"/>
      <w:divBdr>
        <w:top w:val="none" w:sz="0" w:space="0" w:color="auto"/>
        <w:left w:val="none" w:sz="0" w:space="0" w:color="auto"/>
        <w:bottom w:val="none" w:sz="0" w:space="0" w:color="auto"/>
        <w:right w:val="none" w:sz="0" w:space="0" w:color="auto"/>
      </w:divBdr>
    </w:div>
    <w:div w:id="1440299016">
      <w:bodyDiv w:val="1"/>
      <w:marLeft w:val="0"/>
      <w:marRight w:val="0"/>
      <w:marTop w:val="0"/>
      <w:marBottom w:val="0"/>
      <w:divBdr>
        <w:top w:val="none" w:sz="0" w:space="0" w:color="auto"/>
        <w:left w:val="none" w:sz="0" w:space="0" w:color="auto"/>
        <w:bottom w:val="none" w:sz="0" w:space="0" w:color="auto"/>
        <w:right w:val="none" w:sz="0" w:space="0" w:color="auto"/>
      </w:divBdr>
      <w:divsChild>
        <w:div w:id="171340116">
          <w:marLeft w:val="0"/>
          <w:marRight w:val="0"/>
          <w:marTop w:val="0"/>
          <w:marBottom w:val="0"/>
          <w:divBdr>
            <w:top w:val="none" w:sz="0" w:space="0" w:color="auto"/>
            <w:left w:val="none" w:sz="0" w:space="0" w:color="auto"/>
            <w:bottom w:val="none" w:sz="0" w:space="0" w:color="auto"/>
            <w:right w:val="none" w:sz="0" w:space="0" w:color="auto"/>
          </w:divBdr>
          <w:divsChild>
            <w:div w:id="484929514">
              <w:marLeft w:val="0"/>
              <w:marRight w:val="0"/>
              <w:marTop w:val="0"/>
              <w:marBottom w:val="0"/>
              <w:divBdr>
                <w:top w:val="none" w:sz="0" w:space="0" w:color="auto"/>
                <w:left w:val="none" w:sz="0" w:space="0" w:color="auto"/>
                <w:bottom w:val="none" w:sz="0" w:space="0" w:color="auto"/>
                <w:right w:val="none" w:sz="0" w:space="0" w:color="auto"/>
              </w:divBdr>
              <w:divsChild>
                <w:div w:id="742065360">
                  <w:marLeft w:val="0"/>
                  <w:marRight w:val="0"/>
                  <w:marTop w:val="0"/>
                  <w:marBottom w:val="0"/>
                  <w:divBdr>
                    <w:top w:val="none" w:sz="0" w:space="0" w:color="auto"/>
                    <w:left w:val="none" w:sz="0" w:space="0" w:color="auto"/>
                    <w:bottom w:val="none" w:sz="0" w:space="0" w:color="auto"/>
                    <w:right w:val="none" w:sz="0" w:space="0" w:color="auto"/>
                  </w:divBdr>
                  <w:divsChild>
                    <w:div w:id="120082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5415709">
          <w:marLeft w:val="0"/>
          <w:marRight w:val="0"/>
          <w:marTop w:val="0"/>
          <w:marBottom w:val="0"/>
          <w:divBdr>
            <w:top w:val="none" w:sz="0" w:space="0" w:color="auto"/>
            <w:left w:val="none" w:sz="0" w:space="0" w:color="auto"/>
            <w:bottom w:val="none" w:sz="0" w:space="0" w:color="auto"/>
            <w:right w:val="none" w:sz="0" w:space="0" w:color="auto"/>
          </w:divBdr>
          <w:divsChild>
            <w:div w:id="1135874084">
              <w:marLeft w:val="0"/>
              <w:marRight w:val="0"/>
              <w:marTop w:val="0"/>
              <w:marBottom w:val="0"/>
              <w:divBdr>
                <w:top w:val="none" w:sz="0" w:space="0" w:color="auto"/>
                <w:left w:val="none" w:sz="0" w:space="0" w:color="auto"/>
                <w:bottom w:val="none" w:sz="0" w:space="0" w:color="auto"/>
                <w:right w:val="none" w:sz="0" w:space="0" w:color="auto"/>
              </w:divBdr>
              <w:divsChild>
                <w:div w:id="768430811">
                  <w:marLeft w:val="0"/>
                  <w:marRight w:val="0"/>
                  <w:marTop w:val="0"/>
                  <w:marBottom w:val="0"/>
                  <w:divBdr>
                    <w:top w:val="none" w:sz="0" w:space="0" w:color="auto"/>
                    <w:left w:val="none" w:sz="0" w:space="0" w:color="auto"/>
                    <w:bottom w:val="none" w:sz="0" w:space="0" w:color="auto"/>
                    <w:right w:val="none" w:sz="0" w:space="0" w:color="auto"/>
                  </w:divBdr>
                  <w:divsChild>
                    <w:div w:id="100146080">
                      <w:marLeft w:val="0"/>
                      <w:marRight w:val="0"/>
                      <w:marTop w:val="0"/>
                      <w:marBottom w:val="0"/>
                      <w:divBdr>
                        <w:top w:val="none" w:sz="0" w:space="0" w:color="auto"/>
                        <w:left w:val="none" w:sz="0" w:space="0" w:color="auto"/>
                        <w:bottom w:val="none" w:sz="0" w:space="0" w:color="auto"/>
                        <w:right w:val="none" w:sz="0" w:space="0" w:color="auto"/>
                      </w:divBdr>
                    </w:div>
                    <w:div w:id="181143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0242970">
      <w:bodyDiv w:val="1"/>
      <w:marLeft w:val="0"/>
      <w:marRight w:val="0"/>
      <w:marTop w:val="0"/>
      <w:marBottom w:val="0"/>
      <w:divBdr>
        <w:top w:val="none" w:sz="0" w:space="0" w:color="auto"/>
        <w:left w:val="none" w:sz="0" w:space="0" w:color="auto"/>
        <w:bottom w:val="none" w:sz="0" w:space="0" w:color="auto"/>
        <w:right w:val="none" w:sz="0" w:space="0" w:color="auto"/>
      </w:divBdr>
    </w:div>
    <w:div w:id="1546676052">
      <w:bodyDiv w:val="1"/>
      <w:marLeft w:val="0"/>
      <w:marRight w:val="0"/>
      <w:marTop w:val="0"/>
      <w:marBottom w:val="0"/>
      <w:divBdr>
        <w:top w:val="none" w:sz="0" w:space="0" w:color="auto"/>
        <w:left w:val="none" w:sz="0" w:space="0" w:color="auto"/>
        <w:bottom w:val="none" w:sz="0" w:space="0" w:color="auto"/>
        <w:right w:val="none" w:sz="0" w:space="0" w:color="auto"/>
      </w:divBdr>
    </w:div>
    <w:div w:id="1594970397">
      <w:bodyDiv w:val="1"/>
      <w:marLeft w:val="0"/>
      <w:marRight w:val="0"/>
      <w:marTop w:val="0"/>
      <w:marBottom w:val="0"/>
      <w:divBdr>
        <w:top w:val="none" w:sz="0" w:space="0" w:color="auto"/>
        <w:left w:val="none" w:sz="0" w:space="0" w:color="auto"/>
        <w:bottom w:val="none" w:sz="0" w:space="0" w:color="auto"/>
        <w:right w:val="none" w:sz="0" w:space="0" w:color="auto"/>
      </w:divBdr>
    </w:div>
    <w:div w:id="1675179364">
      <w:bodyDiv w:val="1"/>
      <w:marLeft w:val="0"/>
      <w:marRight w:val="0"/>
      <w:marTop w:val="0"/>
      <w:marBottom w:val="0"/>
      <w:divBdr>
        <w:top w:val="none" w:sz="0" w:space="0" w:color="auto"/>
        <w:left w:val="none" w:sz="0" w:space="0" w:color="auto"/>
        <w:bottom w:val="none" w:sz="0" w:space="0" w:color="auto"/>
        <w:right w:val="none" w:sz="0" w:space="0" w:color="auto"/>
      </w:divBdr>
      <w:divsChild>
        <w:div w:id="897328507">
          <w:marLeft w:val="0"/>
          <w:marRight w:val="0"/>
          <w:marTop w:val="0"/>
          <w:marBottom w:val="0"/>
          <w:divBdr>
            <w:top w:val="none" w:sz="0" w:space="0" w:color="3D3D3D"/>
            <w:left w:val="none" w:sz="0" w:space="0" w:color="3D3D3D"/>
            <w:bottom w:val="none" w:sz="0" w:space="0" w:color="3D3D3D"/>
            <w:right w:val="none" w:sz="0" w:space="0" w:color="3D3D3D"/>
          </w:divBdr>
        </w:div>
      </w:divsChild>
    </w:div>
    <w:div w:id="1708094657">
      <w:bodyDiv w:val="1"/>
      <w:marLeft w:val="0"/>
      <w:marRight w:val="0"/>
      <w:marTop w:val="0"/>
      <w:marBottom w:val="0"/>
      <w:divBdr>
        <w:top w:val="none" w:sz="0" w:space="0" w:color="auto"/>
        <w:left w:val="none" w:sz="0" w:space="0" w:color="auto"/>
        <w:bottom w:val="none" w:sz="0" w:space="0" w:color="auto"/>
        <w:right w:val="none" w:sz="0" w:space="0" w:color="auto"/>
      </w:divBdr>
    </w:div>
    <w:div w:id="1714693903">
      <w:bodyDiv w:val="1"/>
      <w:marLeft w:val="0"/>
      <w:marRight w:val="0"/>
      <w:marTop w:val="0"/>
      <w:marBottom w:val="0"/>
      <w:divBdr>
        <w:top w:val="none" w:sz="0" w:space="0" w:color="auto"/>
        <w:left w:val="none" w:sz="0" w:space="0" w:color="auto"/>
        <w:bottom w:val="none" w:sz="0" w:space="0" w:color="auto"/>
        <w:right w:val="none" w:sz="0" w:space="0" w:color="auto"/>
      </w:divBdr>
    </w:div>
    <w:div w:id="1721590733">
      <w:bodyDiv w:val="1"/>
      <w:marLeft w:val="0"/>
      <w:marRight w:val="0"/>
      <w:marTop w:val="0"/>
      <w:marBottom w:val="0"/>
      <w:divBdr>
        <w:top w:val="none" w:sz="0" w:space="0" w:color="auto"/>
        <w:left w:val="none" w:sz="0" w:space="0" w:color="auto"/>
        <w:bottom w:val="none" w:sz="0" w:space="0" w:color="auto"/>
        <w:right w:val="none" w:sz="0" w:space="0" w:color="auto"/>
      </w:divBdr>
    </w:div>
    <w:div w:id="1723015126">
      <w:bodyDiv w:val="1"/>
      <w:marLeft w:val="0"/>
      <w:marRight w:val="0"/>
      <w:marTop w:val="0"/>
      <w:marBottom w:val="0"/>
      <w:divBdr>
        <w:top w:val="none" w:sz="0" w:space="0" w:color="auto"/>
        <w:left w:val="none" w:sz="0" w:space="0" w:color="auto"/>
        <w:bottom w:val="none" w:sz="0" w:space="0" w:color="auto"/>
        <w:right w:val="none" w:sz="0" w:space="0" w:color="auto"/>
      </w:divBdr>
      <w:divsChild>
        <w:div w:id="996303982">
          <w:marLeft w:val="0"/>
          <w:marRight w:val="0"/>
          <w:marTop w:val="0"/>
          <w:marBottom w:val="0"/>
          <w:divBdr>
            <w:top w:val="none" w:sz="0" w:space="0" w:color="3D3D3D"/>
            <w:left w:val="none" w:sz="0" w:space="0" w:color="3D3D3D"/>
            <w:bottom w:val="none" w:sz="0" w:space="0" w:color="3D3D3D"/>
            <w:right w:val="none" w:sz="0" w:space="0" w:color="3D3D3D"/>
          </w:divBdr>
        </w:div>
      </w:divsChild>
    </w:div>
    <w:div w:id="1750232557">
      <w:bodyDiv w:val="1"/>
      <w:marLeft w:val="0"/>
      <w:marRight w:val="0"/>
      <w:marTop w:val="0"/>
      <w:marBottom w:val="0"/>
      <w:divBdr>
        <w:top w:val="none" w:sz="0" w:space="0" w:color="auto"/>
        <w:left w:val="none" w:sz="0" w:space="0" w:color="auto"/>
        <w:bottom w:val="none" w:sz="0" w:space="0" w:color="auto"/>
        <w:right w:val="none" w:sz="0" w:space="0" w:color="auto"/>
      </w:divBdr>
    </w:div>
    <w:div w:id="1762066890">
      <w:bodyDiv w:val="1"/>
      <w:marLeft w:val="0"/>
      <w:marRight w:val="0"/>
      <w:marTop w:val="0"/>
      <w:marBottom w:val="0"/>
      <w:divBdr>
        <w:top w:val="none" w:sz="0" w:space="0" w:color="auto"/>
        <w:left w:val="none" w:sz="0" w:space="0" w:color="auto"/>
        <w:bottom w:val="none" w:sz="0" w:space="0" w:color="auto"/>
        <w:right w:val="none" w:sz="0" w:space="0" w:color="auto"/>
      </w:divBdr>
    </w:div>
    <w:div w:id="1762263389">
      <w:bodyDiv w:val="1"/>
      <w:marLeft w:val="0"/>
      <w:marRight w:val="0"/>
      <w:marTop w:val="0"/>
      <w:marBottom w:val="0"/>
      <w:divBdr>
        <w:top w:val="none" w:sz="0" w:space="0" w:color="auto"/>
        <w:left w:val="none" w:sz="0" w:space="0" w:color="auto"/>
        <w:bottom w:val="none" w:sz="0" w:space="0" w:color="auto"/>
        <w:right w:val="none" w:sz="0" w:space="0" w:color="auto"/>
      </w:divBdr>
    </w:div>
    <w:div w:id="1850749076">
      <w:bodyDiv w:val="1"/>
      <w:marLeft w:val="0"/>
      <w:marRight w:val="0"/>
      <w:marTop w:val="0"/>
      <w:marBottom w:val="0"/>
      <w:divBdr>
        <w:top w:val="none" w:sz="0" w:space="0" w:color="auto"/>
        <w:left w:val="none" w:sz="0" w:space="0" w:color="auto"/>
        <w:bottom w:val="none" w:sz="0" w:space="0" w:color="auto"/>
        <w:right w:val="none" w:sz="0" w:space="0" w:color="auto"/>
      </w:divBdr>
    </w:div>
    <w:div w:id="1860387094">
      <w:bodyDiv w:val="1"/>
      <w:marLeft w:val="0"/>
      <w:marRight w:val="0"/>
      <w:marTop w:val="0"/>
      <w:marBottom w:val="0"/>
      <w:divBdr>
        <w:top w:val="none" w:sz="0" w:space="0" w:color="auto"/>
        <w:left w:val="none" w:sz="0" w:space="0" w:color="auto"/>
        <w:bottom w:val="none" w:sz="0" w:space="0" w:color="auto"/>
        <w:right w:val="none" w:sz="0" w:space="0" w:color="auto"/>
      </w:divBdr>
    </w:div>
    <w:div w:id="1891839694">
      <w:bodyDiv w:val="1"/>
      <w:marLeft w:val="0"/>
      <w:marRight w:val="0"/>
      <w:marTop w:val="0"/>
      <w:marBottom w:val="0"/>
      <w:divBdr>
        <w:top w:val="none" w:sz="0" w:space="0" w:color="auto"/>
        <w:left w:val="none" w:sz="0" w:space="0" w:color="auto"/>
        <w:bottom w:val="none" w:sz="0" w:space="0" w:color="auto"/>
        <w:right w:val="none" w:sz="0" w:space="0" w:color="auto"/>
      </w:divBdr>
    </w:div>
    <w:div w:id="1896698220">
      <w:bodyDiv w:val="1"/>
      <w:marLeft w:val="0"/>
      <w:marRight w:val="0"/>
      <w:marTop w:val="0"/>
      <w:marBottom w:val="0"/>
      <w:divBdr>
        <w:top w:val="none" w:sz="0" w:space="0" w:color="auto"/>
        <w:left w:val="none" w:sz="0" w:space="0" w:color="auto"/>
        <w:bottom w:val="none" w:sz="0" w:space="0" w:color="auto"/>
        <w:right w:val="none" w:sz="0" w:space="0" w:color="auto"/>
      </w:divBdr>
      <w:divsChild>
        <w:div w:id="487943045">
          <w:marLeft w:val="0"/>
          <w:marRight w:val="0"/>
          <w:marTop w:val="0"/>
          <w:marBottom w:val="0"/>
          <w:divBdr>
            <w:top w:val="none" w:sz="0" w:space="0" w:color="auto"/>
            <w:left w:val="none" w:sz="0" w:space="0" w:color="auto"/>
            <w:bottom w:val="none" w:sz="0" w:space="0" w:color="auto"/>
            <w:right w:val="none" w:sz="0" w:space="0" w:color="auto"/>
          </w:divBdr>
          <w:divsChild>
            <w:div w:id="1769614773">
              <w:marLeft w:val="0"/>
              <w:marRight w:val="0"/>
              <w:marTop w:val="0"/>
              <w:marBottom w:val="0"/>
              <w:divBdr>
                <w:top w:val="none" w:sz="0" w:space="0" w:color="auto"/>
                <w:left w:val="none" w:sz="0" w:space="0" w:color="auto"/>
                <w:bottom w:val="none" w:sz="0" w:space="0" w:color="auto"/>
                <w:right w:val="none" w:sz="0" w:space="0" w:color="auto"/>
              </w:divBdr>
              <w:divsChild>
                <w:div w:id="949121935">
                  <w:marLeft w:val="0"/>
                  <w:marRight w:val="0"/>
                  <w:marTop w:val="0"/>
                  <w:marBottom w:val="0"/>
                  <w:divBdr>
                    <w:top w:val="none" w:sz="0" w:space="0" w:color="auto"/>
                    <w:left w:val="none" w:sz="0" w:space="0" w:color="auto"/>
                    <w:bottom w:val="none" w:sz="0" w:space="0" w:color="auto"/>
                    <w:right w:val="none" w:sz="0" w:space="0" w:color="auto"/>
                  </w:divBdr>
                  <w:divsChild>
                    <w:div w:id="157131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631869">
          <w:marLeft w:val="0"/>
          <w:marRight w:val="0"/>
          <w:marTop w:val="0"/>
          <w:marBottom w:val="0"/>
          <w:divBdr>
            <w:top w:val="none" w:sz="0" w:space="0" w:color="auto"/>
            <w:left w:val="none" w:sz="0" w:space="0" w:color="auto"/>
            <w:bottom w:val="none" w:sz="0" w:space="0" w:color="auto"/>
            <w:right w:val="none" w:sz="0" w:space="0" w:color="auto"/>
          </w:divBdr>
          <w:divsChild>
            <w:div w:id="1356468387">
              <w:marLeft w:val="0"/>
              <w:marRight w:val="0"/>
              <w:marTop w:val="0"/>
              <w:marBottom w:val="0"/>
              <w:divBdr>
                <w:top w:val="none" w:sz="0" w:space="0" w:color="auto"/>
                <w:left w:val="none" w:sz="0" w:space="0" w:color="auto"/>
                <w:bottom w:val="none" w:sz="0" w:space="0" w:color="auto"/>
                <w:right w:val="none" w:sz="0" w:space="0" w:color="auto"/>
              </w:divBdr>
              <w:divsChild>
                <w:div w:id="741679709">
                  <w:marLeft w:val="0"/>
                  <w:marRight w:val="0"/>
                  <w:marTop w:val="0"/>
                  <w:marBottom w:val="0"/>
                  <w:divBdr>
                    <w:top w:val="none" w:sz="0" w:space="0" w:color="auto"/>
                    <w:left w:val="none" w:sz="0" w:space="0" w:color="auto"/>
                    <w:bottom w:val="none" w:sz="0" w:space="0" w:color="auto"/>
                    <w:right w:val="none" w:sz="0" w:space="0" w:color="auto"/>
                  </w:divBdr>
                  <w:divsChild>
                    <w:div w:id="1062291198">
                      <w:marLeft w:val="0"/>
                      <w:marRight w:val="0"/>
                      <w:marTop w:val="0"/>
                      <w:marBottom w:val="0"/>
                      <w:divBdr>
                        <w:top w:val="none" w:sz="0" w:space="0" w:color="auto"/>
                        <w:left w:val="none" w:sz="0" w:space="0" w:color="auto"/>
                        <w:bottom w:val="none" w:sz="0" w:space="0" w:color="auto"/>
                        <w:right w:val="none" w:sz="0" w:space="0" w:color="auto"/>
                      </w:divBdr>
                    </w:div>
                    <w:div w:id="177131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1331974">
      <w:bodyDiv w:val="1"/>
      <w:marLeft w:val="0"/>
      <w:marRight w:val="0"/>
      <w:marTop w:val="0"/>
      <w:marBottom w:val="0"/>
      <w:divBdr>
        <w:top w:val="none" w:sz="0" w:space="0" w:color="auto"/>
        <w:left w:val="none" w:sz="0" w:space="0" w:color="auto"/>
        <w:bottom w:val="none" w:sz="0" w:space="0" w:color="auto"/>
        <w:right w:val="none" w:sz="0" w:space="0" w:color="auto"/>
      </w:divBdr>
    </w:div>
    <w:div w:id="2006279633">
      <w:bodyDiv w:val="1"/>
      <w:marLeft w:val="0"/>
      <w:marRight w:val="0"/>
      <w:marTop w:val="0"/>
      <w:marBottom w:val="0"/>
      <w:divBdr>
        <w:top w:val="none" w:sz="0" w:space="0" w:color="auto"/>
        <w:left w:val="none" w:sz="0" w:space="0" w:color="auto"/>
        <w:bottom w:val="none" w:sz="0" w:space="0" w:color="auto"/>
        <w:right w:val="none" w:sz="0" w:space="0" w:color="auto"/>
      </w:divBdr>
    </w:div>
    <w:div w:id="2024091676">
      <w:bodyDiv w:val="1"/>
      <w:marLeft w:val="0"/>
      <w:marRight w:val="0"/>
      <w:marTop w:val="0"/>
      <w:marBottom w:val="0"/>
      <w:divBdr>
        <w:top w:val="none" w:sz="0" w:space="0" w:color="auto"/>
        <w:left w:val="none" w:sz="0" w:space="0" w:color="auto"/>
        <w:bottom w:val="none" w:sz="0" w:space="0" w:color="auto"/>
        <w:right w:val="none" w:sz="0" w:space="0" w:color="auto"/>
      </w:divBdr>
    </w:div>
    <w:div w:id="2029401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11D102-6DA6-4BFA-BB31-8415DC837373}">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15</Pages>
  <Words>5497</Words>
  <Characters>31336</Characters>
  <Application>Microsoft Office Word</Application>
  <DocSecurity>4</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Reichbach, Amy (ALA)</dc:creator>
  <cp:keywords/>
  <dc:description/>
  <cp:lastModifiedBy>Erlichman, Reece (ALA)</cp:lastModifiedBy>
  <cp:revision>2</cp:revision>
  <cp:lastPrinted>2026-02-18T15:11:00Z</cp:lastPrinted>
  <dcterms:created xsi:type="dcterms:W3CDTF">2026-02-18T19:10:00Z</dcterms:created>
  <dcterms:modified xsi:type="dcterms:W3CDTF">2026-02-18T19:10:00Z</dcterms:modified>
</cp:coreProperties>
</file>