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5016" w14:textId="2D404939" w:rsidR="008625B8" w:rsidRPr="000109EF" w:rsidRDefault="008625B8" w:rsidP="008625B8">
      <w:pPr>
        <w:pStyle w:val="NoSpacing"/>
        <w:jc w:val="center"/>
        <w:rPr>
          <w:rFonts w:ascii="Aptos" w:hAnsi="Aptos"/>
          <w:b/>
          <w:bCs/>
          <w:sz w:val="28"/>
          <w:szCs w:val="28"/>
        </w:rPr>
      </w:pPr>
      <w:bookmarkStart w:id="0" w:name="_Hlk212192849"/>
      <w:bookmarkStart w:id="1" w:name="_Hlk207965787"/>
      <w:bookmarkStart w:id="2" w:name="_Hlk189203068"/>
      <w:r w:rsidRPr="000109EF">
        <w:rPr>
          <w:rFonts w:ascii="Aptos" w:hAnsi="Aptos"/>
          <w:b/>
          <w:bCs/>
          <w:sz w:val="28"/>
          <w:szCs w:val="28"/>
        </w:rPr>
        <w:t>COMMONWEALTH OF MASSACHUSETTS</w:t>
      </w:r>
    </w:p>
    <w:p w14:paraId="1B6F632A" w14:textId="77777777" w:rsidR="008625B8" w:rsidRPr="000109EF" w:rsidRDefault="008625B8" w:rsidP="008625B8">
      <w:pPr>
        <w:pStyle w:val="NoSpacing"/>
        <w:jc w:val="center"/>
        <w:rPr>
          <w:rFonts w:ascii="Aptos" w:hAnsi="Aptos"/>
          <w:b/>
          <w:bCs/>
          <w:i/>
          <w:iCs/>
          <w:sz w:val="25"/>
          <w:szCs w:val="25"/>
        </w:rPr>
      </w:pPr>
      <w:r w:rsidRPr="000109EF">
        <w:rPr>
          <w:rFonts w:ascii="Aptos" w:hAnsi="Aptos"/>
          <w:b/>
          <w:bCs/>
          <w:i/>
          <w:iCs/>
          <w:sz w:val="25"/>
          <w:szCs w:val="25"/>
        </w:rPr>
        <w:t>DIVISION OF ADMINISTRATIVE LAW APPEALS</w:t>
      </w:r>
    </w:p>
    <w:p w14:paraId="1B3C0FD0" w14:textId="77777777" w:rsidR="008625B8" w:rsidRPr="00E30C3C" w:rsidRDefault="008625B8" w:rsidP="008625B8">
      <w:pPr>
        <w:pStyle w:val="NoSpacing"/>
        <w:jc w:val="center"/>
        <w:rPr>
          <w:rFonts w:ascii="Aptos" w:hAnsi="Aptos"/>
          <w:b/>
          <w:bCs/>
          <w:sz w:val="25"/>
          <w:szCs w:val="25"/>
        </w:rPr>
      </w:pPr>
      <w:r>
        <w:rPr>
          <w:rFonts w:ascii="Aptos" w:hAnsi="Aptos"/>
          <w:b/>
          <w:bCs/>
          <w:sz w:val="25"/>
          <w:szCs w:val="25"/>
        </w:rPr>
        <w:t xml:space="preserve">BUREAU OF </w:t>
      </w:r>
      <w:r w:rsidRPr="00E30C3C">
        <w:rPr>
          <w:rFonts w:ascii="Aptos" w:hAnsi="Aptos"/>
          <w:b/>
          <w:bCs/>
          <w:sz w:val="25"/>
          <w:szCs w:val="25"/>
        </w:rPr>
        <w:t>SPECIAL EDUCATION APPEALS</w:t>
      </w:r>
    </w:p>
    <w:p w14:paraId="6A3751F6" w14:textId="77777777" w:rsidR="008625B8" w:rsidRPr="00E30C3C" w:rsidRDefault="008625B8" w:rsidP="008625B8">
      <w:pPr>
        <w:pStyle w:val="Title"/>
        <w:rPr>
          <w:rFonts w:ascii="Aptos" w:hAnsi="Aptos"/>
          <w:sz w:val="25"/>
          <w:szCs w:val="25"/>
        </w:rPr>
      </w:pPr>
    </w:p>
    <w:p w14:paraId="67503B6F" w14:textId="2A9B150C" w:rsidR="008625B8" w:rsidRPr="0052551E" w:rsidRDefault="008625B8" w:rsidP="008625B8">
      <w:pPr>
        <w:pStyle w:val="Title"/>
        <w:rPr>
          <w:rFonts w:ascii="Aptos" w:eastAsiaTheme="minorHAnsi" w:hAnsi="Aptos" w:cstheme="minorBidi"/>
          <w:spacing w:val="0"/>
          <w:kern w:val="0"/>
          <w:sz w:val="25"/>
          <w:szCs w:val="25"/>
        </w:rPr>
      </w:pPr>
      <w:r w:rsidRPr="0052551E">
        <w:rPr>
          <w:rFonts w:ascii="Aptos" w:eastAsiaTheme="minorHAnsi" w:hAnsi="Aptos" w:cstheme="minorBidi"/>
          <w:b/>
          <w:bCs/>
          <w:spacing w:val="0"/>
          <w:kern w:val="0"/>
          <w:sz w:val="25"/>
          <w:szCs w:val="25"/>
        </w:rPr>
        <w:t>In Re</w:t>
      </w:r>
      <w:r w:rsidRPr="0052551E">
        <w:rPr>
          <w:rFonts w:ascii="Aptos" w:eastAsiaTheme="minorHAnsi" w:hAnsi="Aptos" w:cstheme="minorBidi"/>
          <w:spacing w:val="0"/>
          <w:kern w:val="0"/>
          <w:sz w:val="25"/>
          <w:szCs w:val="25"/>
        </w:rPr>
        <w:t xml:space="preserve">:   </w:t>
      </w:r>
      <w:r w:rsidR="007B0455">
        <w:rPr>
          <w:rFonts w:ascii="Aptos" w:eastAsiaTheme="minorHAnsi" w:hAnsi="Aptos" w:cstheme="minorBidi"/>
          <w:spacing w:val="0"/>
          <w:kern w:val="0"/>
          <w:sz w:val="25"/>
          <w:szCs w:val="25"/>
        </w:rPr>
        <w:t>Student</w:t>
      </w:r>
      <w:r w:rsidRPr="0052551E">
        <w:rPr>
          <w:rFonts w:ascii="Aptos" w:eastAsiaTheme="minorHAnsi" w:hAnsi="Aptos" w:cstheme="minorBidi"/>
          <w:spacing w:val="0"/>
          <w:kern w:val="0"/>
          <w:sz w:val="25"/>
          <w:szCs w:val="25"/>
        </w:rPr>
        <w:t xml:space="preserve"> v</w:t>
      </w:r>
      <w:r w:rsidRPr="0052551E">
        <w:rPr>
          <w:rFonts w:ascii="Aptos" w:eastAsiaTheme="minorHAnsi" w:hAnsi="Aptos" w:cstheme="minorBidi"/>
          <w:spacing w:val="0"/>
          <w:kern w:val="0"/>
          <w:sz w:val="25"/>
          <w:szCs w:val="25"/>
        </w:rPr>
        <w:tab/>
      </w:r>
      <w:r w:rsidRPr="0052551E">
        <w:rPr>
          <w:rFonts w:ascii="Aptos" w:eastAsiaTheme="minorHAnsi" w:hAnsi="Aptos" w:cstheme="minorBidi"/>
          <w:spacing w:val="0"/>
          <w:kern w:val="0"/>
          <w:sz w:val="25"/>
          <w:szCs w:val="25"/>
        </w:rPr>
        <w:tab/>
      </w:r>
      <w:r w:rsidRPr="0052551E">
        <w:rPr>
          <w:rFonts w:ascii="Aptos" w:eastAsiaTheme="minorHAnsi" w:hAnsi="Aptos" w:cstheme="minorBidi"/>
          <w:spacing w:val="0"/>
          <w:kern w:val="0"/>
          <w:sz w:val="25"/>
          <w:szCs w:val="25"/>
        </w:rPr>
        <w:tab/>
      </w:r>
      <w:r w:rsidRPr="0052551E">
        <w:rPr>
          <w:rFonts w:ascii="Aptos" w:eastAsiaTheme="minorHAnsi" w:hAnsi="Aptos" w:cstheme="minorBidi"/>
          <w:spacing w:val="0"/>
          <w:kern w:val="0"/>
          <w:sz w:val="25"/>
          <w:szCs w:val="25"/>
        </w:rPr>
        <w:tab/>
      </w:r>
      <w:r w:rsidRPr="0052551E">
        <w:rPr>
          <w:rFonts w:ascii="Aptos" w:eastAsiaTheme="minorHAnsi" w:hAnsi="Aptos" w:cstheme="minorBidi"/>
          <w:spacing w:val="0"/>
          <w:kern w:val="0"/>
          <w:sz w:val="25"/>
          <w:szCs w:val="25"/>
        </w:rPr>
        <w:tab/>
      </w:r>
      <w:r w:rsidRPr="0052551E">
        <w:rPr>
          <w:rFonts w:ascii="Aptos" w:eastAsiaTheme="minorHAnsi" w:hAnsi="Aptos" w:cstheme="minorBidi"/>
          <w:spacing w:val="0"/>
          <w:kern w:val="0"/>
          <w:sz w:val="25"/>
          <w:szCs w:val="25"/>
        </w:rPr>
        <w:tab/>
      </w:r>
      <w:r w:rsidRPr="0052551E">
        <w:rPr>
          <w:rFonts w:ascii="Aptos" w:eastAsiaTheme="minorHAnsi" w:hAnsi="Aptos" w:cstheme="minorBidi"/>
          <w:spacing w:val="0"/>
          <w:kern w:val="0"/>
          <w:sz w:val="25"/>
          <w:szCs w:val="25"/>
        </w:rPr>
        <w:tab/>
      </w:r>
      <w:r w:rsidRPr="0052551E">
        <w:rPr>
          <w:rFonts w:ascii="Aptos" w:eastAsiaTheme="minorHAnsi" w:hAnsi="Aptos" w:cstheme="minorBidi"/>
          <w:spacing w:val="0"/>
          <w:kern w:val="0"/>
          <w:sz w:val="25"/>
          <w:szCs w:val="25"/>
        </w:rPr>
        <w:tab/>
        <w:t xml:space="preserve">       </w:t>
      </w:r>
      <w:r w:rsidRPr="0052551E">
        <w:rPr>
          <w:rFonts w:ascii="Aptos" w:eastAsiaTheme="minorHAnsi" w:hAnsi="Aptos" w:cstheme="minorBidi"/>
          <w:b/>
          <w:bCs/>
          <w:spacing w:val="0"/>
          <w:kern w:val="0"/>
          <w:sz w:val="25"/>
          <w:szCs w:val="25"/>
        </w:rPr>
        <w:t>BSEA #</w:t>
      </w:r>
      <w:r w:rsidRPr="0052551E">
        <w:rPr>
          <w:rFonts w:ascii="Aptos" w:eastAsiaTheme="minorHAnsi" w:hAnsi="Aptos" w:cstheme="minorBidi"/>
          <w:spacing w:val="0"/>
          <w:kern w:val="0"/>
          <w:sz w:val="25"/>
          <w:szCs w:val="25"/>
        </w:rPr>
        <w:t xml:space="preserve"> 2603713</w:t>
      </w:r>
    </w:p>
    <w:p w14:paraId="0C04EED7" w14:textId="77777777" w:rsidR="008625B8" w:rsidRPr="0052551E" w:rsidRDefault="008625B8" w:rsidP="008625B8">
      <w:pPr>
        <w:pStyle w:val="Title"/>
        <w:rPr>
          <w:rFonts w:ascii="Aptos" w:eastAsiaTheme="minorHAnsi" w:hAnsi="Aptos" w:cstheme="minorBidi"/>
          <w:spacing w:val="0"/>
          <w:kern w:val="0"/>
          <w:sz w:val="25"/>
          <w:szCs w:val="25"/>
        </w:rPr>
      </w:pPr>
      <w:r w:rsidRPr="0052551E">
        <w:rPr>
          <w:rFonts w:ascii="Aptos" w:eastAsiaTheme="minorHAnsi" w:hAnsi="Aptos" w:cstheme="minorBidi"/>
          <w:spacing w:val="0"/>
          <w:kern w:val="0"/>
          <w:sz w:val="25"/>
          <w:szCs w:val="25"/>
        </w:rPr>
        <w:tab/>
        <w:t xml:space="preserve">  Dudley-Charlton Regional School District </w:t>
      </w:r>
    </w:p>
    <w:p w14:paraId="344B5598" w14:textId="77777777" w:rsidR="008625B8" w:rsidRPr="00E30C3C" w:rsidRDefault="008625B8" w:rsidP="008625B8">
      <w:pPr>
        <w:pStyle w:val="Title"/>
        <w:rPr>
          <w:rFonts w:ascii="Aptos" w:hAnsi="Aptos"/>
          <w:b/>
          <w:bCs/>
          <w:sz w:val="25"/>
          <w:szCs w:val="25"/>
        </w:rPr>
      </w:pPr>
    </w:p>
    <w:p w14:paraId="491F777E" w14:textId="0B0067B5" w:rsidR="008625B8" w:rsidRPr="00E30C3C" w:rsidRDefault="008625B8" w:rsidP="008625B8">
      <w:pPr>
        <w:pStyle w:val="NoSpacing"/>
        <w:jc w:val="center"/>
        <w:rPr>
          <w:rFonts w:ascii="Aptos" w:hAnsi="Aptos"/>
          <w:b/>
          <w:bCs/>
          <w:sz w:val="25"/>
          <w:szCs w:val="25"/>
        </w:rPr>
      </w:pPr>
      <w:r>
        <w:rPr>
          <w:rFonts w:ascii="Aptos" w:hAnsi="Aptos"/>
          <w:b/>
          <w:bCs/>
          <w:sz w:val="25"/>
          <w:szCs w:val="25"/>
        </w:rPr>
        <w:t xml:space="preserve">CORRECTED </w:t>
      </w:r>
      <w:r w:rsidRPr="00E30C3C">
        <w:rPr>
          <w:rFonts w:ascii="Aptos" w:hAnsi="Aptos"/>
          <w:b/>
          <w:bCs/>
          <w:sz w:val="25"/>
          <w:szCs w:val="25"/>
        </w:rPr>
        <w:t xml:space="preserve">RULING ON DUDLEY-CHARLTON REGIONAL SCHOOL DISTRICT’S CHALLENGE TO THE SUFFICIENCY OF THE HEARING REQUEST; AND PARENTS’ </w:t>
      </w:r>
      <w:r w:rsidRPr="00A34330">
        <w:rPr>
          <w:rFonts w:ascii="Aptos" w:hAnsi="Aptos"/>
          <w:b/>
          <w:bCs/>
          <w:sz w:val="25"/>
          <w:szCs w:val="25"/>
        </w:rPr>
        <w:t>TWO</w:t>
      </w:r>
      <w:r>
        <w:rPr>
          <w:rFonts w:ascii="Aptos" w:hAnsi="Aptos"/>
          <w:b/>
          <w:bCs/>
          <w:sz w:val="25"/>
          <w:szCs w:val="25"/>
        </w:rPr>
        <w:t xml:space="preserve"> </w:t>
      </w:r>
      <w:r w:rsidRPr="00E30C3C">
        <w:rPr>
          <w:rFonts w:ascii="Aptos" w:hAnsi="Aptos"/>
          <w:b/>
          <w:bCs/>
          <w:sz w:val="25"/>
          <w:szCs w:val="25"/>
        </w:rPr>
        <w:t>MOTION</w:t>
      </w:r>
      <w:r>
        <w:rPr>
          <w:rFonts w:ascii="Aptos" w:hAnsi="Aptos"/>
          <w:b/>
          <w:bCs/>
          <w:sz w:val="25"/>
          <w:szCs w:val="25"/>
        </w:rPr>
        <w:t>S</w:t>
      </w:r>
      <w:r w:rsidRPr="00E30C3C">
        <w:rPr>
          <w:rFonts w:ascii="Aptos" w:hAnsi="Aptos"/>
          <w:b/>
          <w:bCs/>
          <w:sz w:val="25"/>
          <w:szCs w:val="25"/>
        </w:rPr>
        <w:t xml:space="preserve"> TO COMPEL</w:t>
      </w:r>
    </w:p>
    <w:p w14:paraId="5737FD5B" w14:textId="77777777" w:rsidR="008625B8" w:rsidRPr="00E30C3C" w:rsidRDefault="008625B8" w:rsidP="008625B8">
      <w:pPr>
        <w:pStyle w:val="NoSpacing"/>
        <w:jc w:val="center"/>
        <w:rPr>
          <w:rFonts w:ascii="Aptos" w:hAnsi="Aptos"/>
          <w:b/>
          <w:bCs/>
          <w:sz w:val="25"/>
          <w:szCs w:val="25"/>
        </w:rPr>
      </w:pPr>
    </w:p>
    <w:p w14:paraId="19FF6B12" w14:textId="77777777" w:rsidR="008625B8" w:rsidRDefault="008625B8" w:rsidP="008625B8">
      <w:pPr>
        <w:pStyle w:val="NoSpacing"/>
        <w:rPr>
          <w:rFonts w:ascii="Aptos" w:hAnsi="Aptos"/>
          <w:sz w:val="25"/>
          <w:szCs w:val="25"/>
        </w:rPr>
      </w:pPr>
      <w:r w:rsidRPr="00E30C3C">
        <w:rPr>
          <w:rFonts w:ascii="Aptos" w:hAnsi="Aptos"/>
          <w:sz w:val="25"/>
          <w:szCs w:val="25"/>
        </w:rPr>
        <w:t xml:space="preserve">On September 26, 2025, Parents’ advocate filed a Hearing Request naming </w:t>
      </w:r>
      <w:r>
        <w:rPr>
          <w:rFonts w:ascii="Aptos" w:hAnsi="Aptos"/>
          <w:sz w:val="25"/>
          <w:szCs w:val="25"/>
        </w:rPr>
        <w:t xml:space="preserve">only </w:t>
      </w:r>
      <w:r w:rsidRPr="00E30C3C">
        <w:rPr>
          <w:rFonts w:ascii="Aptos" w:hAnsi="Aptos"/>
          <w:sz w:val="25"/>
          <w:szCs w:val="25"/>
        </w:rPr>
        <w:t xml:space="preserve">Dudley-Charlton Regional School District as respondent.  </w:t>
      </w:r>
      <w:r>
        <w:rPr>
          <w:rFonts w:ascii="Aptos" w:hAnsi="Aptos"/>
          <w:sz w:val="25"/>
          <w:szCs w:val="25"/>
        </w:rPr>
        <w:t>The Hearing Request consisted of a completed Hearing Request Form (that identifies information pertaining only to Student, the District, Parents and Parents’ advocates) with a three-page attachment containing a caption that reads as follows:</w:t>
      </w:r>
    </w:p>
    <w:p w14:paraId="76BB514D" w14:textId="77777777" w:rsidR="008625B8" w:rsidRDefault="008625B8" w:rsidP="008625B8">
      <w:pPr>
        <w:pStyle w:val="NoSpacing"/>
        <w:rPr>
          <w:rFonts w:ascii="Aptos" w:hAnsi="Aptos"/>
          <w:sz w:val="25"/>
          <w:szCs w:val="25"/>
        </w:rPr>
      </w:pPr>
    </w:p>
    <w:p w14:paraId="0B2AE6EB" w14:textId="13875F70" w:rsidR="008625B8" w:rsidRDefault="008625B8" w:rsidP="008625B8">
      <w:pPr>
        <w:pStyle w:val="NoSpacing"/>
        <w:ind w:left="1440"/>
        <w:rPr>
          <w:rFonts w:ascii="Aptos" w:hAnsi="Aptos"/>
          <w:sz w:val="25"/>
          <w:szCs w:val="25"/>
        </w:rPr>
      </w:pPr>
      <w:r>
        <w:rPr>
          <w:rFonts w:ascii="Aptos" w:hAnsi="Aptos"/>
          <w:sz w:val="25"/>
          <w:szCs w:val="25"/>
        </w:rPr>
        <w:t xml:space="preserve">To:  </w:t>
      </w:r>
      <w:r w:rsidR="00812758">
        <w:rPr>
          <w:rFonts w:ascii="Aptos" w:hAnsi="Aptos"/>
          <w:sz w:val="25"/>
          <w:szCs w:val="25"/>
        </w:rPr>
        <w:tab/>
      </w:r>
      <w:r>
        <w:rPr>
          <w:rFonts w:ascii="Aptos" w:hAnsi="Aptos"/>
          <w:sz w:val="25"/>
          <w:szCs w:val="25"/>
        </w:rPr>
        <w:t>Reece Erlichman and Hearing Officer Figueroa(sic)</w:t>
      </w:r>
    </w:p>
    <w:p w14:paraId="07E9873D" w14:textId="77777777" w:rsidR="008625B8" w:rsidRDefault="008625B8" w:rsidP="008625B8">
      <w:pPr>
        <w:pStyle w:val="NoSpacing"/>
        <w:ind w:left="1440"/>
        <w:rPr>
          <w:rFonts w:ascii="Aptos" w:hAnsi="Aptos"/>
          <w:sz w:val="25"/>
          <w:szCs w:val="25"/>
        </w:rPr>
      </w:pPr>
      <w:r>
        <w:rPr>
          <w:rFonts w:ascii="Aptos" w:hAnsi="Aptos"/>
          <w:sz w:val="25"/>
          <w:szCs w:val="25"/>
        </w:rPr>
        <w:t xml:space="preserve">From:  Kelly </w:t>
      </w:r>
      <w:proofErr w:type="spellStart"/>
      <w:r>
        <w:rPr>
          <w:rFonts w:ascii="Aptos" w:hAnsi="Aptos"/>
          <w:sz w:val="25"/>
          <w:szCs w:val="25"/>
        </w:rPr>
        <w:t>LaRoe</w:t>
      </w:r>
      <w:proofErr w:type="spellEnd"/>
      <w:r>
        <w:rPr>
          <w:rFonts w:ascii="Aptos" w:hAnsi="Aptos"/>
          <w:sz w:val="25"/>
          <w:szCs w:val="25"/>
        </w:rPr>
        <w:t xml:space="preserve"> and Ben Tobin, on behalf of [Student’s last name]</w:t>
      </w:r>
    </w:p>
    <w:p w14:paraId="24F5D5AD" w14:textId="77777777" w:rsidR="008625B8" w:rsidRDefault="008625B8" w:rsidP="008625B8">
      <w:pPr>
        <w:pStyle w:val="NoSpacing"/>
        <w:ind w:left="1440"/>
        <w:rPr>
          <w:rFonts w:ascii="Aptos" w:hAnsi="Aptos"/>
          <w:sz w:val="25"/>
          <w:szCs w:val="25"/>
        </w:rPr>
      </w:pPr>
      <w:r>
        <w:rPr>
          <w:rFonts w:ascii="Aptos" w:hAnsi="Aptos"/>
          <w:sz w:val="25"/>
          <w:szCs w:val="25"/>
        </w:rPr>
        <w:t xml:space="preserve">BSEA:  New filing for complaints in the </w:t>
      </w:r>
      <w:r w:rsidRPr="001A0B66">
        <w:rPr>
          <w:rFonts w:ascii="Aptos" w:hAnsi="Aptos"/>
          <w:b/>
          <w:bCs/>
          <w:sz w:val="25"/>
          <w:szCs w:val="25"/>
        </w:rPr>
        <w:t>Dudley v [Student’s last name] hearing</w:t>
      </w:r>
      <w:r>
        <w:rPr>
          <w:rFonts w:ascii="Aptos" w:hAnsi="Aptos"/>
          <w:b/>
          <w:bCs/>
          <w:sz w:val="25"/>
          <w:szCs w:val="25"/>
        </w:rPr>
        <w:t>.</w:t>
      </w:r>
      <w:r>
        <w:rPr>
          <w:rFonts w:ascii="Aptos" w:hAnsi="Aptos"/>
          <w:sz w:val="25"/>
          <w:szCs w:val="25"/>
        </w:rPr>
        <w:t xml:space="preserve"> (Emphasis Added).</w:t>
      </w:r>
    </w:p>
    <w:p w14:paraId="06130F44" w14:textId="77777777" w:rsidR="008625B8" w:rsidRDefault="008625B8" w:rsidP="008625B8">
      <w:pPr>
        <w:pStyle w:val="NoSpacing"/>
        <w:rPr>
          <w:rFonts w:ascii="Aptos" w:hAnsi="Aptos"/>
          <w:sz w:val="25"/>
          <w:szCs w:val="25"/>
        </w:rPr>
      </w:pPr>
    </w:p>
    <w:p w14:paraId="243D46C6" w14:textId="77777777" w:rsidR="008625B8" w:rsidRPr="00E30C3C" w:rsidRDefault="008625B8" w:rsidP="008625B8">
      <w:pPr>
        <w:pStyle w:val="NoSpacing"/>
        <w:rPr>
          <w:rFonts w:ascii="Aptos" w:hAnsi="Aptos"/>
          <w:sz w:val="25"/>
          <w:szCs w:val="25"/>
        </w:rPr>
      </w:pPr>
      <w:r w:rsidRPr="00E30C3C">
        <w:rPr>
          <w:rFonts w:ascii="Aptos" w:hAnsi="Aptos"/>
          <w:sz w:val="25"/>
          <w:szCs w:val="25"/>
        </w:rPr>
        <w:t xml:space="preserve">Several of the claims in the body of the Hearing Request involve allegations related to a separate </w:t>
      </w:r>
      <w:r>
        <w:rPr>
          <w:rFonts w:ascii="Aptos" w:hAnsi="Aptos"/>
          <w:sz w:val="25"/>
          <w:szCs w:val="25"/>
        </w:rPr>
        <w:t xml:space="preserve">District-initiated </w:t>
      </w:r>
      <w:r w:rsidRPr="00E30C3C">
        <w:rPr>
          <w:rFonts w:ascii="Aptos" w:hAnsi="Aptos"/>
          <w:sz w:val="25"/>
          <w:szCs w:val="25"/>
        </w:rPr>
        <w:t>BSEA proceeding, BSEA # 2601884</w:t>
      </w:r>
      <w:r>
        <w:rPr>
          <w:rFonts w:ascii="Aptos" w:hAnsi="Aptos"/>
          <w:sz w:val="25"/>
          <w:szCs w:val="25"/>
        </w:rPr>
        <w:t>,</w:t>
      </w:r>
      <w:r w:rsidRPr="00E30C3C">
        <w:rPr>
          <w:rFonts w:ascii="Aptos" w:hAnsi="Aptos"/>
          <w:sz w:val="25"/>
          <w:szCs w:val="25"/>
        </w:rPr>
        <w:t xml:space="preserve"> involving Parents and the District, which matter proceeded to Hearing on October 9, 2025</w:t>
      </w:r>
      <w:r>
        <w:rPr>
          <w:rFonts w:ascii="Aptos" w:hAnsi="Aptos"/>
          <w:sz w:val="25"/>
          <w:szCs w:val="25"/>
        </w:rPr>
        <w:t xml:space="preserve"> (Prior Matter)</w:t>
      </w:r>
      <w:r w:rsidRPr="00E30C3C">
        <w:rPr>
          <w:rFonts w:ascii="Aptos" w:hAnsi="Aptos"/>
          <w:sz w:val="25"/>
          <w:szCs w:val="25"/>
        </w:rPr>
        <w:t>.</w:t>
      </w:r>
      <w:r>
        <w:rPr>
          <w:rFonts w:ascii="Aptos" w:hAnsi="Aptos"/>
          <w:sz w:val="25"/>
          <w:szCs w:val="25"/>
        </w:rPr>
        <w:t xml:space="preserve">  A decision is currently pending on </w:t>
      </w:r>
      <w:proofErr w:type="gramStart"/>
      <w:r>
        <w:rPr>
          <w:rFonts w:ascii="Aptos" w:hAnsi="Aptos"/>
          <w:sz w:val="25"/>
          <w:szCs w:val="25"/>
        </w:rPr>
        <w:t>the Prior</w:t>
      </w:r>
      <w:proofErr w:type="gramEnd"/>
      <w:r>
        <w:rPr>
          <w:rFonts w:ascii="Aptos" w:hAnsi="Aptos"/>
          <w:sz w:val="25"/>
          <w:szCs w:val="25"/>
        </w:rPr>
        <w:t xml:space="preserve"> Matter.</w:t>
      </w:r>
      <w:r w:rsidRPr="00E30C3C">
        <w:rPr>
          <w:rFonts w:ascii="Aptos" w:hAnsi="Aptos"/>
          <w:sz w:val="25"/>
          <w:szCs w:val="25"/>
        </w:rPr>
        <w:t xml:space="preserve">     </w:t>
      </w:r>
    </w:p>
    <w:p w14:paraId="5DD0CDB4" w14:textId="77777777" w:rsidR="008625B8" w:rsidRPr="00E30C3C" w:rsidRDefault="008625B8" w:rsidP="008625B8">
      <w:pPr>
        <w:pStyle w:val="NoSpacing"/>
        <w:rPr>
          <w:rFonts w:ascii="Aptos" w:hAnsi="Aptos"/>
          <w:sz w:val="25"/>
          <w:szCs w:val="25"/>
        </w:rPr>
      </w:pPr>
    </w:p>
    <w:p w14:paraId="2E705FF0" w14:textId="77777777" w:rsidR="008625B8" w:rsidRDefault="008625B8" w:rsidP="008625B8">
      <w:pPr>
        <w:pStyle w:val="NoSpacing"/>
        <w:rPr>
          <w:rFonts w:ascii="Aptos" w:hAnsi="Aptos"/>
          <w:sz w:val="25"/>
          <w:szCs w:val="25"/>
        </w:rPr>
      </w:pPr>
      <w:r w:rsidRPr="00E30C3C">
        <w:rPr>
          <w:rFonts w:ascii="Aptos" w:hAnsi="Aptos"/>
          <w:sz w:val="25"/>
          <w:szCs w:val="25"/>
        </w:rPr>
        <w:t xml:space="preserve">On, October 14, 2025, after </w:t>
      </w:r>
      <w:r>
        <w:rPr>
          <w:rFonts w:ascii="Aptos" w:hAnsi="Aptos"/>
          <w:sz w:val="25"/>
          <w:szCs w:val="25"/>
        </w:rPr>
        <w:t>the BSEA</w:t>
      </w:r>
      <w:r w:rsidRPr="00E30C3C">
        <w:rPr>
          <w:rFonts w:ascii="Aptos" w:hAnsi="Aptos"/>
          <w:sz w:val="25"/>
          <w:szCs w:val="25"/>
        </w:rPr>
        <w:t xml:space="preserve"> issued a Notice of Hearing, Dudley-Charlton Regional School District (District or Dudley-Charlton) filed a </w:t>
      </w:r>
      <w:r w:rsidRPr="00E30C3C">
        <w:rPr>
          <w:rFonts w:ascii="Aptos" w:hAnsi="Aptos"/>
          <w:i/>
          <w:iCs/>
          <w:sz w:val="25"/>
          <w:szCs w:val="25"/>
        </w:rPr>
        <w:t>Response to and Motion Challenging the Sufficiency of Parents’ Hearing Request</w:t>
      </w:r>
      <w:r w:rsidRPr="00E30C3C">
        <w:rPr>
          <w:rFonts w:ascii="Aptos" w:hAnsi="Aptos"/>
          <w:sz w:val="25"/>
          <w:szCs w:val="25"/>
        </w:rPr>
        <w:t xml:space="preserve">, consistent with Rules I.B, I.D and I.E of the </w:t>
      </w:r>
      <w:r w:rsidRPr="00E30C3C">
        <w:rPr>
          <w:rFonts w:ascii="Aptos" w:hAnsi="Aptos"/>
          <w:i/>
          <w:iCs/>
          <w:sz w:val="25"/>
          <w:szCs w:val="25"/>
        </w:rPr>
        <w:t xml:space="preserve">Hearing Rules for Special Education Appeals </w:t>
      </w:r>
      <w:r w:rsidRPr="00E30C3C">
        <w:rPr>
          <w:rFonts w:ascii="Aptos" w:hAnsi="Aptos"/>
          <w:sz w:val="25"/>
          <w:szCs w:val="25"/>
        </w:rPr>
        <w:t xml:space="preserve">(Hearing Rules), 20 U.S.C. §1415 (c)(2)(B)(i)(II) and 20 U.S.C. §1415 (b)(7) respectively.  </w:t>
      </w:r>
      <w:r>
        <w:rPr>
          <w:rFonts w:ascii="Aptos" w:hAnsi="Aptos"/>
          <w:sz w:val="25"/>
          <w:szCs w:val="25"/>
        </w:rPr>
        <w:t xml:space="preserve">Dudley-Charlton challenges the sufficiency of Parents’ Hearing Request asserting that it fails to meet the requirements under </w:t>
      </w:r>
      <w:r w:rsidRPr="00E30C3C">
        <w:rPr>
          <w:rFonts w:ascii="Aptos" w:hAnsi="Aptos"/>
          <w:sz w:val="25"/>
          <w:szCs w:val="25"/>
        </w:rPr>
        <w:t>Section 615(b)(7)(a) of the IDEA 2004</w:t>
      </w:r>
      <w:r>
        <w:rPr>
          <w:rFonts w:ascii="Aptos" w:hAnsi="Aptos"/>
          <w:sz w:val="25"/>
          <w:szCs w:val="25"/>
        </w:rPr>
        <w:t xml:space="preserve">, codified as </w:t>
      </w:r>
      <w:r w:rsidRPr="00E30C3C">
        <w:rPr>
          <w:rFonts w:ascii="Aptos" w:hAnsi="Aptos"/>
          <w:sz w:val="25"/>
          <w:szCs w:val="25"/>
        </w:rPr>
        <w:t>20 U.S.C. §1415 (b)(7)(</w:t>
      </w:r>
      <w:r>
        <w:rPr>
          <w:rFonts w:ascii="Aptos" w:hAnsi="Aptos"/>
          <w:sz w:val="25"/>
          <w:szCs w:val="25"/>
        </w:rPr>
        <w:t>A</w:t>
      </w:r>
      <w:r w:rsidRPr="00E30C3C">
        <w:rPr>
          <w:rFonts w:ascii="Aptos" w:hAnsi="Aptos"/>
          <w:sz w:val="25"/>
          <w:szCs w:val="25"/>
        </w:rPr>
        <w:t>)(ii)</w:t>
      </w:r>
      <w:r>
        <w:rPr>
          <w:rFonts w:ascii="Aptos" w:hAnsi="Aptos"/>
          <w:sz w:val="25"/>
          <w:szCs w:val="25"/>
        </w:rPr>
        <w:t xml:space="preserve">.  </w:t>
      </w:r>
      <w:r w:rsidRPr="00E30C3C">
        <w:rPr>
          <w:rFonts w:ascii="Aptos" w:hAnsi="Aptos"/>
          <w:sz w:val="25"/>
          <w:szCs w:val="25"/>
        </w:rPr>
        <w:t xml:space="preserve">Dudley-Charlton </w:t>
      </w:r>
      <w:r>
        <w:rPr>
          <w:rFonts w:ascii="Aptos" w:hAnsi="Aptos"/>
          <w:sz w:val="25"/>
          <w:szCs w:val="25"/>
        </w:rPr>
        <w:t xml:space="preserve">further argues that </w:t>
      </w:r>
      <w:r w:rsidRPr="00E30C3C">
        <w:rPr>
          <w:rFonts w:ascii="Aptos" w:hAnsi="Aptos"/>
          <w:sz w:val="25"/>
          <w:szCs w:val="25"/>
        </w:rPr>
        <w:t>Parent</w:t>
      </w:r>
      <w:r>
        <w:rPr>
          <w:rFonts w:ascii="Aptos" w:hAnsi="Aptos"/>
          <w:sz w:val="25"/>
          <w:szCs w:val="25"/>
        </w:rPr>
        <w:t>s</w:t>
      </w:r>
      <w:r w:rsidRPr="00E30C3C">
        <w:rPr>
          <w:rFonts w:ascii="Aptos" w:hAnsi="Aptos"/>
          <w:sz w:val="25"/>
          <w:szCs w:val="25"/>
        </w:rPr>
        <w:t xml:space="preserve">’ Hearing Request “failed to raise any new substantive allegations/ claims in relation to [Student] other than the claims/ defenses which Parents already raised in their Response” to </w:t>
      </w:r>
      <w:r>
        <w:rPr>
          <w:rFonts w:ascii="Aptos" w:hAnsi="Aptos"/>
          <w:sz w:val="25"/>
          <w:szCs w:val="25"/>
        </w:rPr>
        <w:t xml:space="preserve">the Prior Matter.  </w:t>
      </w:r>
    </w:p>
    <w:p w14:paraId="281D4318" w14:textId="77777777" w:rsidR="008625B8" w:rsidRDefault="008625B8" w:rsidP="008625B8">
      <w:pPr>
        <w:pStyle w:val="NoSpacing"/>
        <w:rPr>
          <w:rFonts w:ascii="Aptos" w:hAnsi="Aptos"/>
          <w:sz w:val="25"/>
          <w:szCs w:val="25"/>
        </w:rPr>
      </w:pPr>
    </w:p>
    <w:p w14:paraId="05A3BF72" w14:textId="77777777" w:rsidR="008625B8" w:rsidRPr="00E30C3C" w:rsidRDefault="008625B8" w:rsidP="008625B8">
      <w:pPr>
        <w:pStyle w:val="NoSpacing"/>
        <w:rPr>
          <w:rFonts w:ascii="Aptos" w:hAnsi="Aptos"/>
          <w:sz w:val="25"/>
          <w:szCs w:val="25"/>
        </w:rPr>
      </w:pPr>
      <w:r>
        <w:rPr>
          <w:rFonts w:ascii="Aptos" w:hAnsi="Aptos"/>
          <w:sz w:val="25"/>
          <w:szCs w:val="25"/>
        </w:rPr>
        <w:t>The issues in the Prior Matter</w:t>
      </w:r>
      <w:r w:rsidRPr="00E30C3C">
        <w:rPr>
          <w:rFonts w:ascii="Aptos" w:hAnsi="Aptos"/>
          <w:sz w:val="25"/>
          <w:szCs w:val="25"/>
        </w:rPr>
        <w:t xml:space="preserve"> involv</w:t>
      </w:r>
      <w:r>
        <w:rPr>
          <w:rFonts w:ascii="Aptos" w:hAnsi="Aptos"/>
          <w:sz w:val="25"/>
          <w:szCs w:val="25"/>
        </w:rPr>
        <w:t>ed</w:t>
      </w:r>
      <w:r w:rsidRPr="00E30C3C">
        <w:rPr>
          <w:rFonts w:ascii="Aptos" w:hAnsi="Aptos"/>
          <w:sz w:val="25"/>
          <w:szCs w:val="25"/>
        </w:rPr>
        <w:t xml:space="preserve"> the District’s request for a finding that its evaluations </w:t>
      </w:r>
      <w:r>
        <w:rPr>
          <w:rFonts w:ascii="Aptos" w:hAnsi="Aptos"/>
          <w:sz w:val="25"/>
          <w:szCs w:val="25"/>
        </w:rPr>
        <w:t xml:space="preserve">are </w:t>
      </w:r>
      <w:r w:rsidRPr="00E30C3C">
        <w:rPr>
          <w:rFonts w:ascii="Aptos" w:hAnsi="Aptos"/>
          <w:sz w:val="25"/>
          <w:szCs w:val="25"/>
        </w:rPr>
        <w:t xml:space="preserve">comprehensive and appropriate and therefore, the District </w:t>
      </w:r>
      <w:r>
        <w:rPr>
          <w:rFonts w:ascii="Aptos" w:hAnsi="Aptos"/>
          <w:sz w:val="25"/>
          <w:szCs w:val="25"/>
        </w:rPr>
        <w:t>is</w:t>
      </w:r>
      <w:r w:rsidRPr="00E30C3C">
        <w:rPr>
          <w:rFonts w:ascii="Aptos" w:hAnsi="Aptos"/>
          <w:sz w:val="25"/>
          <w:szCs w:val="25"/>
        </w:rPr>
        <w:t xml:space="preserve"> not responsible to fund Parents’ request for independent evaluations.    </w:t>
      </w:r>
    </w:p>
    <w:p w14:paraId="75F43614" w14:textId="77777777" w:rsidR="008625B8" w:rsidRPr="00E30C3C" w:rsidRDefault="008625B8" w:rsidP="008625B8">
      <w:pPr>
        <w:pStyle w:val="NoSpacing"/>
        <w:rPr>
          <w:rFonts w:ascii="Aptos" w:hAnsi="Aptos"/>
          <w:sz w:val="25"/>
          <w:szCs w:val="25"/>
        </w:rPr>
      </w:pPr>
    </w:p>
    <w:p w14:paraId="0A500E9F" w14:textId="28D37B33" w:rsidR="008625B8" w:rsidRDefault="008625B8" w:rsidP="008625B8">
      <w:pPr>
        <w:pStyle w:val="NoSpacing"/>
        <w:rPr>
          <w:rFonts w:ascii="Aptos" w:hAnsi="Aptos"/>
          <w:sz w:val="25"/>
          <w:szCs w:val="25"/>
        </w:rPr>
      </w:pPr>
      <w:r>
        <w:rPr>
          <w:rFonts w:ascii="Aptos" w:hAnsi="Aptos"/>
          <w:sz w:val="25"/>
          <w:szCs w:val="25"/>
        </w:rPr>
        <w:t xml:space="preserve">Parents filed a Response in Opposition to the Dudley-Charlton Regional School District’s Challenge to the Sufficiency of the Hearing Request on October 16, 2025, disputing the District’s assertions. </w:t>
      </w:r>
    </w:p>
    <w:p w14:paraId="0AC3A5BF" w14:textId="77777777" w:rsidR="008625B8" w:rsidRDefault="008625B8" w:rsidP="008625B8">
      <w:pPr>
        <w:pStyle w:val="NoSpacing"/>
        <w:rPr>
          <w:rFonts w:ascii="Aptos" w:hAnsi="Aptos"/>
          <w:sz w:val="25"/>
          <w:szCs w:val="25"/>
        </w:rPr>
      </w:pPr>
    </w:p>
    <w:p w14:paraId="34CB89EA" w14:textId="3C4DABC6" w:rsidR="008625B8" w:rsidRPr="00E30C3C" w:rsidRDefault="008625B8" w:rsidP="008625B8">
      <w:pPr>
        <w:pStyle w:val="NoSpacing"/>
        <w:rPr>
          <w:rFonts w:ascii="Aptos" w:hAnsi="Aptos"/>
          <w:sz w:val="25"/>
          <w:szCs w:val="25"/>
        </w:rPr>
      </w:pPr>
      <w:r w:rsidRPr="00E30C3C">
        <w:rPr>
          <w:rFonts w:ascii="Aptos" w:hAnsi="Aptos"/>
          <w:sz w:val="25"/>
          <w:szCs w:val="25"/>
        </w:rPr>
        <w:t xml:space="preserve">On October 10, 2025, Parents filed a Motion to Compel the Bureau of Special Education Appeals to Respond to the Hearing Request, to Remove Assigned Hearing Officer, and to Address Discriminatory Conduct that has Resulted in a Denial of FAPE.   Thereafter, on October 23, 2025, Parents filed a Second Motion to Compel the Bureau of Special Education Appeals to Respond, Correct Procedural Defects, and Remedy Continued Denial of FAPE. </w:t>
      </w:r>
    </w:p>
    <w:p w14:paraId="7F76982A" w14:textId="77777777" w:rsidR="008625B8" w:rsidRPr="00E30C3C" w:rsidRDefault="008625B8" w:rsidP="008625B8">
      <w:pPr>
        <w:pStyle w:val="NoSpacing"/>
        <w:rPr>
          <w:rFonts w:ascii="Aptos" w:hAnsi="Aptos"/>
          <w:sz w:val="25"/>
          <w:szCs w:val="25"/>
        </w:rPr>
      </w:pPr>
    </w:p>
    <w:p w14:paraId="03B89260" w14:textId="77777777" w:rsidR="008625B8" w:rsidRPr="00E30C3C" w:rsidRDefault="008625B8" w:rsidP="008625B8">
      <w:pPr>
        <w:pStyle w:val="NoSpacing"/>
        <w:rPr>
          <w:rFonts w:ascii="Aptos" w:hAnsi="Aptos"/>
          <w:sz w:val="25"/>
          <w:szCs w:val="25"/>
        </w:rPr>
      </w:pPr>
      <w:r w:rsidRPr="00E30C3C">
        <w:rPr>
          <w:rFonts w:ascii="Aptos" w:hAnsi="Aptos"/>
          <w:sz w:val="25"/>
          <w:szCs w:val="25"/>
        </w:rPr>
        <w:t xml:space="preserve">This Ruling addresses the District’s October 14, 2025, Challenge to the Sufficiency of Parents’ Hearing Request, and Parents’ Motions of October 10 and 23, 2025.  </w:t>
      </w:r>
    </w:p>
    <w:p w14:paraId="5AD41DF4" w14:textId="77777777" w:rsidR="008625B8" w:rsidRPr="00E30C3C" w:rsidRDefault="008625B8" w:rsidP="008625B8">
      <w:pPr>
        <w:pStyle w:val="ListParagraph"/>
        <w:spacing w:line="240" w:lineRule="auto"/>
        <w:ind w:left="1080"/>
        <w:rPr>
          <w:rFonts w:ascii="Aptos" w:hAnsi="Aptos"/>
          <w:sz w:val="25"/>
          <w:szCs w:val="25"/>
        </w:rPr>
      </w:pPr>
    </w:p>
    <w:p w14:paraId="168DF282" w14:textId="77777777" w:rsidR="008625B8" w:rsidRPr="00E30C3C" w:rsidRDefault="008625B8" w:rsidP="008625B8">
      <w:pPr>
        <w:pStyle w:val="ListParagraph"/>
        <w:numPr>
          <w:ilvl w:val="0"/>
          <w:numId w:val="2"/>
        </w:numPr>
        <w:spacing w:line="240" w:lineRule="auto"/>
        <w:rPr>
          <w:rFonts w:ascii="Aptos" w:hAnsi="Aptos"/>
          <w:sz w:val="25"/>
          <w:szCs w:val="25"/>
        </w:rPr>
      </w:pPr>
      <w:r w:rsidRPr="00E30C3C">
        <w:rPr>
          <w:rFonts w:ascii="Aptos" w:hAnsi="Aptos"/>
          <w:b/>
          <w:bCs/>
          <w:sz w:val="25"/>
          <w:szCs w:val="25"/>
        </w:rPr>
        <w:t>Sufficiency Challenge</w:t>
      </w:r>
      <w:r w:rsidRPr="00E30C3C">
        <w:rPr>
          <w:rFonts w:ascii="Aptos" w:hAnsi="Aptos"/>
          <w:sz w:val="25"/>
          <w:szCs w:val="25"/>
        </w:rPr>
        <w:t>:</w:t>
      </w:r>
    </w:p>
    <w:p w14:paraId="5E9D2909" w14:textId="77777777" w:rsidR="008625B8" w:rsidRPr="00E30C3C" w:rsidRDefault="008625B8" w:rsidP="008625B8">
      <w:pPr>
        <w:pStyle w:val="NoSpacing"/>
        <w:rPr>
          <w:rFonts w:ascii="Aptos" w:hAnsi="Aptos"/>
          <w:sz w:val="25"/>
          <w:szCs w:val="25"/>
        </w:rPr>
      </w:pPr>
      <w:r w:rsidRPr="00E30C3C">
        <w:rPr>
          <w:rFonts w:ascii="Aptos" w:hAnsi="Aptos"/>
          <w:sz w:val="25"/>
          <w:szCs w:val="25"/>
        </w:rPr>
        <w:t xml:space="preserve">Dudley-Charlton asserts that </w:t>
      </w:r>
      <w:r>
        <w:rPr>
          <w:rFonts w:ascii="Aptos" w:hAnsi="Aptos"/>
          <w:sz w:val="25"/>
          <w:szCs w:val="25"/>
        </w:rPr>
        <w:t xml:space="preserve">since </w:t>
      </w:r>
      <w:r w:rsidRPr="00E30C3C">
        <w:rPr>
          <w:rFonts w:ascii="Aptos" w:hAnsi="Aptos"/>
          <w:sz w:val="25"/>
          <w:szCs w:val="25"/>
        </w:rPr>
        <w:t>Parents</w:t>
      </w:r>
      <w:r>
        <w:rPr>
          <w:rFonts w:ascii="Aptos" w:hAnsi="Aptos"/>
          <w:sz w:val="25"/>
          <w:szCs w:val="25"/>
        </w:rPr>
        <w:t>’</w:t>
      </w:r>
      <w:r w:rsidRPr="00E30C3C">
        <w:rPr>
          <w:rFonts w:ascii="Aptos" w:hAnsi="Aptos"/>
          <w:sz w:val="25"/>
          <w:szCs w:val="25"/>
        </w:rPr>
        <w:t xml:space="preserve"> Hearing Request does not comply with Section 615(b)(7)(</w:t>
      </w:r>
      <w:r>
        <w:rPr>
          <w:rFonts w:ascii="Aptos" w:hAnsi="Aptos"/>
          <w:sz w:val="25"/>
          <w:szCs w:val="25"/>
        </w:rPr>
        <w:t>A</w:t>
      </w:r>
      <w:r w:rsidRPr="00E30C3C">
        <w:rPr>
          <w:rFonts w:ascii="Aptos" w:hAnsi="Aptos"/>
          <w:sz w:val="25"/>
          <w:szCs w:val="25"/>
        </w:rPr>
        <w:t>) of the IDEA 2004,</w:t>
      </w:r>
      <w:r w:rsidRPr="00E30C3C">
        <w:rPr>
          <w:rStyle w:val="FootnoteReference"/>
          <w:rFonts w:ascii="Aptos" w:hAnsi="Aptos"/>
          <w:sz w:val="25"/>
          <w:szCs w:val="25"/>
        </w:rPr>
        <w:footnoteReference w:id="1"/>
      </w:r>
      <w:r w:rsidRPr="00E30C3C">
        <w:rPr>
          <w:rFonts w:ascii="Aptos" w:hAnsi="Aptos"/>
          <w:sz w:val="25"/>
          <w:szCs w:val="25"/>
        </w:rPr>
        <w:t xml:space="preserve"> </w:t>
      </w:r>
      <w:r>
        <w:rPr>
          <w:rFonts w:ascii="Aptos" w:hAnsi="Aptos"/>
          <w:sz w:val="25"/>
          <w:szCs w:val="25"/>
        </w:rPr>
        <w:t xml:space="preserve">it </w:t>
      </w:r>
      <w:r w:rsidRPr="00E30C3C">
        <w:rPr>
          <w:rFonts w:ascii="Aptos" w:hAnsi="Aptos"/>
          <w:sz w:val="25"/>
          <w:szCs w:val="25"/>
        </w:rPr>
        <w:t xml:space="preserve">should be dismissed.  In the alternative, Dudley-Charlton seeks an order that Parents should withdraw the instant matter with prejudice.  </w:t>
      </w:r>
    </w:p>
    <w:p w14:paraId="4E3C26DE" w14:textId="77777777" w:rsidR="008625B8" w:rsidRPr="00E30C3C" w:rsidRDefault="008625B8" w:rsidP="008625B8">
      <w:pPr>
        <w:pStyle w:val="NoSpacing"/>
        <w:rPr>
          <w:rFonts w:ascii="Aptos" w:hAnsi="Aptos"/>
          <w:sz w:val="25"/>
          <w:szCs w:val="25"/>
        </w:rPr>
      </w:pPr>
    </w:p>
    <w:p w14:paraId="74AC025D" w14:textId="77777777" w:rsidR="008625B8" w:rsidRPr="00E30C3C" w:rsidRDefault="008625B8" w:rsidP="008625B8">
      <w:pPr>
        <w:spacing w:line="240" w:lineRule="auto"/>
        <w:rPr>
          <w:rFonts w:ascii="Aptos" w:hAnsi="Aptos"/>
          <w:sz w:val="25"/>
          <w:szCs w:val="25"/>
        </w:rPr>
      </w:pPr>
      <w:r w:rsidRPr="00E30C3C">
        <w:rPr>
          <w:rFonts w:ascii="Aptos" w:hAnsi="Aptos"/>
          <w:sz w:val="25"/>
          <w:szCs w:val="25"/>
        </w:rPr>
        <w:t xml:space="preserve">A sufficiency challenge requires careful review of the Hearing Request and the allegations of insufficiency, to ascertain whether the Hearing Request satisfies the requirements of 20 U.S.C. §1415 (b)(7)(a)(ii).   </w:t>
      </w:r>
    </w:p>
    <w:p w14:paraId="05E3A353" w14:textId="77777777" w:rsidR="008625B8" w:rsidRPr="00E30C3C" w:rsidRDefault="008625B8" w:rsidP="008625B8">
      <w:pPr>
        <w:pStyle w:val="NoSpacing"/>
        <w:rPr>
          <w:rFonts w:ascii="Aptos" w:hAnsi="Aptos"/>
          <w:sz w:val="25"/>
          <w:szCs w:val="25"/>
        </w:rPr>
      </w:pPr>
      <w:r w:rsidRPr="00E30C3C">
        <w:rPr>
          <w:rFonts w:ascii="Aptos" w:hAnsi="Aptos"/>
          <w:sz w:val="25"/>
          <w:szCs w:val="25"/>
        </w:rPr>
        <w:t xml:space="preserve">As with the federal rules of civil procedure, the purpose of the pleading rules under the IDEA is to provide fair notice to the opposing party.  The United States Supreme Court has explained that the Federal Rules of Civil Procedure do not require a claimant to detail all the facts upon which said claimant bases his claim.  The Rules only require that “a short and plain statement of the claim” that constitute the grounds upon which </w:t>
      </w:r>
      <w:r w:rsidRPr="00E30C3C">
        <w:rPr>
          <w:rFonts w:ascii="Aptos" w:hAnsi="Aptos"/>
          <w:sz w:val="25"/>
          <w:szCs w:val="25"/>
        </w:rPr>
        <w:lastRenderedPageBreak/>
        <w:t>the claimant relies be set out</w:t>
      </w:r>
      <w:r>
        <w:rPr>
          <w:rFonts w:ascii="Aptos" w:hAnsi="Aptos"/>
          <w:sz w:val="25"/>
          <w:szCs w:val="25"/>
        </w:rPr>
        <w:t>,</w:t>
      </w:r>
      <w:r w:rsidRPr="00E30C3C">
        <w:rPr>
          <w:rFonts w:ascii="Aptos" w:hAnsi="Aptos"/>
          <w:sz w:val="25"/>
          <w:szCs w:val="25"/>
        </w:rPr>
        <w:t xml:space="preserve"> </w:t>
      </w:r>
      <w:proofErr w:type="gramStart"/>
      <w:r w:rsidRPr="00E30C3C">
        <w:rPr>
          <w:rFonts w:ascii="Aptos" w:hAnsi="Aptos"/>
          <w:sz w:val="25"/>
          <w:szCs w:val="25"/>
        </w:rPr>
        <w:t>so as to</w:t>
      </w:r>
      <w:proofErr w:type="gramEnd"/>
      <w:r w:rsidRPr="00E30C3C">
        <w:rPr>
          <w:rFonts w:ascii="Aptos" w:hAnsi="Aptos"/>
          <w:sz w:val="25"/>
          <w:szCs w:val="25"/>
        </w:rPr>
        <w:t xml:space="preserve"> give the defendant fair notice of what the plaintiff's claim is.</w:t>
      </w:r>
      <w:r w:rsidRPr="00E30C3C">
        <w:rPr>
          <w:rStyle w:val="FootnoteReference"/>
          <w:rFonts w:ascii="Aptos" w:hAnsi="Aptos"/>
          <w:sz w:val="25"/>
          <w:szCs w:val="25"/>
        </w:rPr>
        <w:footnoteReference w:id="2"/>
      </w:r>
    </w:p>
    <w:p w14:paraId="08FD4C3F" w14:textId="77777777" w:rsidR="008625B8" w:rsidRPr="00E30C3C" w:rsidRDefault="008625B8" w:rsidP="008625B8">
      <w:pPr>
        <w:pStyle w:val="NoSpacing"/>
        <w:rPr>
          <w:rFonts w:ascii="Aptos" w:hAnsi="Aptos"/>
          <w:sz w:val="25"/>
          <w:szCs w:val="25"/>
        </w:rPr>
      </w:pPr>
    </w:p>
    <w:p w14:paraId="7862BCFD" w14:textId="77777777" w:rsidR="008625B8" w:rsidRPr="00E30C3C" w:rsidRDefault="008625B8" w:rsidP="008625B8">
      <w:pPr>
        <w:pStyle w:val="NoSpacing"/>
        <w:rPr>
          <w:rFonts w:ascii="Aptos" w:hAnsi="Aptos"/>
          <w:sz w:val="25"/>
          <w:szCs w:val="25"/>
        </w:rPr>
      </w:pPr>
      <w:r w:rsidRPr="00E30C3C">
        <w:rPr>
          <w:rFonts w:ascii="Aptos" w:hAnsi="Aptos"/>
          <w:sz w:val="25"/>
          <w:szCs w:val="25"/>
        </w:rPr>
        <w:t>With this guidance</w:t>
      </w:r>
      <w:r>
        <w:rPr>
          <w:rFonts w:ascii="Aptos" w:hAnsi="Aptos"/>
          <w:sz w:val="25"/>
          <w:szCs w:val="25"/>
        </w:rPr>
        <w:t>,</w:t>
      </w:r>
      <w:r w:rsidRPr="00E30C3C">
        <w:rPr>
          <w:rFonts w:ascii="Aptos" w:hAnsi="Aptos"/>
          <w:sz w:val="25"/>
          <w:szCs w:val="25"/>
        </w:rPr>
        <w:t xml:space="preserve"> I review the facts delineated in the instant case’s Hearing Request to determine whether it meets the requirements necessary to withstand a sufficiency challenge.  </w:t>
      </w:r>
    </w:p>
    <w:p w14:paraId="7EF92746" w14:textId="77777777" w:rsidR="008625B8" w:rsidRPr="00E30C3C" w:rsidRDefault="008625B8" w:rsidP="008625B8">
      <w:pPr>
        <w:pStyle w:val="NoSpacing"/>
        <w:rPr>
          <w:rFonts w:ascii="Aptos" w:hAnsi="Aptos"/>
          <w:sz w:val="25"/>
          <w:szCs w:val="25"/>
        </w:rPr>
      </w:pPr>
    </w:p>
    <w:p w14:paraId="3764A1E4" w14:textId="77777777" w:rsidR="008625B8" w:rsidRDefault="008625B8" w:rsidP="008625B8">
      <w:pPr>
        <w:pStyle w:val="NoSpacing"/>
        <w:rPr>
          <w:rFonts w:ascii="Aptos" w:hAnsi="Aptos"/>
          <w:sz w:val="25"/>
          <w:szCs w:val="25"/>
        </w:rPr>
      </w:pPr>
      <w:r w:rsidRPr="00E30C3C">
        <w:rPr>
          <w:rFonts w:ascii="Aptos" w:hAnsi="Aptos"/>
          <w:sz w:val="25"/>
          <w:szCs w:val="25"/>
        </w:rPr>
        <w:t>Parents’ Hearing Request</w:t>
      </w:r>
      <w:r>
        <w:rPr>
          <w:rFonts w:ascii="Aptos" w:hAnsi="Aptos"/>
          <w:sz w:val="25"/>
          <w:szCs w:val="25"/>
        </w:rPr>
        <w:t>,</w:t>
      </w:r>
      <w:r w:rsidRPr="00E30C3C">
        <w:rPr>
          <w:rFonts w:ascii="Aptos" w:hAnsi="Aptos"/>
          <w:sz w:val="25"/>
          <w:szCs w:val="25"/>
        </w:rPr>
        <w:t xml:space="preserve"> </w:t>
      </w:r>
      <w:r>
        <w:rPr>
          <w:rFonts w:ascii="Aptos" w:hAnsi="Aptos"/>
          <w:sz w:val="25"/>
          <w:szCs w:val="25"/>
        </w:rPr>
        <w:t xml:space="preserve">as it was </w:t>
      </w:r>
      <w:r w:rsidRPr="00E30C3C">
        <w:rPr>
          <w:rFonts w:ascii="Aptos" w:hAnsi="Aptos"/>
          <w:sz w:val="25"/>
          <w:szCs w:val="25"/>
        </w:rPr>
        <w:t xml:space="preserve">filed by Kelly </w:t>
      </w:r>
      <w:proofErr w:type="spellStart"/>
      <w:r w:rsidRPr="00E30C3C">
        <w:rPr>
          <w:rFonts w:ascii="Aptos" w:hAnsi="Aptos"/>
          <w:sz w:val="25"/>
          <w:szCs w:val="25"/>
        </w:rPr>
        <w:t>LaRoe</w:t>
      </w:r>
      <w:proofErr w:type="spellEnd"/>
      <w:r>
        <w:rPr>
          <w:rFonts w:ascii="Aptos" w:hAnsi="Aptos"/>
          <w:sz w:val="25"/>
          <w:szCs w:val="25"/>
        </w:rPr>
        <w:t xml:space="preserve"> and Ben Tobin</w:t>
      </w:r>
      <w:r w:rsidRPr="00E30C3C">
        <w:rPr>
          <w:rFonts w:ascii="Aptos" w:hAnsi="Aptos"/>
          <w:sz w:val="25"/>
          <w:szCs w:val="25"/>
        </w:rPr>
        <w:t xml:space="preserve">, </w:t>
      </w:r>
      <w:r>
        <w:rPr>
          <w:rFonts w:ascii="Aptos" w:hAnsi="Aptos"/>
          <w:sz w:val="25"/>
          <w:szCs w:val="25"/>
        </w:rPr>
        <w:t xml:space="preserve">both </w:t>
      </w:r>
      <w:r w:rsidRPr="00E30C3C">
        <w:rPr>
          <w:rFonts w:ascii="Aptos" w:hAnsi="Aptos"/>
          <w:sz w:val="25"/>
          <w:szCs w:val="25"/>
        </w:rPr>
        <w:t>advocate</w:t>
      </w:r>
      <w:r>
        <w:rPr>
          <w:rFonts w:ascii="Aptos" w:hAnsi="Aptos"/>
          <w:sz w:val="25"/>
          <w:szCs w:val="25"/>
        </w:rPr>
        <w:t>s</w:t>
      </w:r>
      <w:r w:rsidRPr="00E30C3C">
        <w:rPr>
          <w:rFonts w:ascii="Aptos" w:hAnsi="Aptos"/>
          <w:sz w:val="25"/>
          <w:szCs w:val="25"/>
        </w:rPr>
        <w:t xml:space="preserve"> who appear regularly before the BSEA</w:t>
      </w:r>
      <w:r>
        <w:rPr>
          <w:rFonts w:ascii="Aptos" w:hAnsi="Aptos"/>
          <w:sz w:val="25"/>
          <w:szCs w:val="25"/>
        </w:rPr>
        <w:t xml:space="preserve">, is not entitled to the deference that would otherwise be warranted for a hearing request filed by a </w:t>
      </w:r>
      <w:r>
        <w:rPr>
          <w:rFonts w:ascii="Aptos" w:hAnsi="Aptos"/>
          <w:i/>
          <w:iCs/>
          <w:sz w:val="25"/>
          <w:szCs w:val="25"/>
        </w:rPr>
        <w:t>pro se</w:t>
      </w:r>
      <w:r>
        <w:rPr>
          <w:rFonts w:ascii="Aptos" w:hAnsi="Aptos"/>
          <w:sz w:val="25"/>
          <w:szCs w:val="25"/>
        </w:rPr>
        <w:t xml:space="preserve"> party.</w:t>
      </w:r>
      <w:r>
        <w:rPr>
          <w:rStyle w:val="FootnoteReference"/>
          <w:rFonts w:ascii="Aptos" w:hAnsi="Aptos"/>
          <w:sz w:val="25"/>
          <w:szCs w:val="25"/>
        </w:rPr>
        <w:footnoteReference w:id="3"/>
      </w:r>
      <w:r>
        <w:rPr>
          <w:rFonts w:ascii="Aptos" w:hAnsi="Aptos"/>
          <w:sz w:val="25"/>
          <w:szCs w:val="25"/>
        </w:rPr>
        <w:t xml:space="preserve">   </w:t>
      </w:r>
      <w:r w:rsidRPr="00E30C3C">
        <w:rPr>
          <w:rFonts w:ascii="Aptos" w:hAnsi="Aptos"/>
          <w:sz w:val="25"/>
          <w:szCs w:val="25"/>
        </w:rPr>
        <w:t xml:space="preserve">The Hearing Request alleges </w:t>
      </w:r>
      <w:r>
        <w:rPr>
          <w:rFonts w:ascii="Aptos" w:hAnsi="Aptos"/>
          <w:sz w:val="25"/>
          <w:szCs w:val="25"/>
        </w:rPr>
        <w:t xml:space="preserve">under the Heading “Due Process Complaint Alleging Denial of FAPE, Procedural Violations, Discrimination, and Denial of Fair Hearing” </w:t>
      </w:r>
      <w:r w:rsidRPr="00E30C3C">
        <w:rPr>
          <w:rFonts w:ascii="Aptos" w:hAnsi="Aptos"/>
          <w:sz w:val="25"/>
          <w:szCs w:val="25"/>
        </w:rPr>
        <w:t xml:space="preserve">that </w:t>
      </w:r>
      <w:r>
        <w:rPr>
          <w:rFonts w:ascii="Aptos" w:hAnsi="Aptos"/>
          <w:sz w:val="25"/>
          <w:szCs w:val="25"/>
        </w:rPr>
        <w:t>“</w:t>
      </w:r>
      <w:r w:rsidRPr="00E30C3C">
        <w:rPr>
          <w:rFonts w:ascii="Aptos" w:hAnsi="Aptos"/>
          <w:sz w:val="25"/>
          <w:szCs w:val="25"/>
        </w:rPr>
        <w:t xml:space="preserve">the District, in concert with the </w:t>
      </w:r>
      <w:r>
        <w:rPr>
          <w:rFonts w:ascii="Aptos" w:hAnsi="Aptos"/>
          <w:sz w:val="25"/>
          <w:szCs w:val="25"/>
        </w:rPr>
        <w:t>Bureau of Special Education Appeals (</w:t>
      </w:r>
      <w:r w:rsidRPr="00E30C3C">
        <w:rPr>
          <w:rFonts w:ascii="Aptos" w:hAnsi="Aptos"/>
          <w:sz w:val="25"/>
          <w:szCs w:val="25"/>
        </w:rPr>
        <w:t>BSEA</w:t>
      </w:r>
      <w:r>
        <w:rPr>
          <w:rFonts w:ascii="Aptos" w:hAnsi="Aptos"/>
          <w:sz w:val="25"/>
          <w:szCs w:val="25"/>
        </w:rPr>
        <w:t>), has committed multiple violations that have denied the Student a Free Appropriate Public Education (FAPE) and prevented Parent (sic) from meaningful participation in the IEP process”.  It then proceeds to make 9 separately numbered allegations, summarized as follows:</w:t>
      </w:r>
    </w:p>
    <w:p w14:paraId="2AA36C3D" w14:textId="77777777" w:rsidR="008625B8" w:rsidRPr="00E30C3C" w:rsidRDefault="008625B8" w:rsidP="008625B8">
      <w:pPr>
        <w:pStyle w:val="NoSpacing"/>
        <w:rPr>
          <w:rFonts w:ascii="Aptos" w:hAnsi="Aptos"/>
          <w:sz w:val="25"/>
          <w:szCs w:val="25"/>
        </w:rPr>
      </w:pPr>
    </w:p>
    <w:p w14:paraId="5A7C33C7" w14:textId="77777777" w:rsidR="008625B8" w:rsidRPr="00E30C3C" w:rsidRDefault="008625B8" w:rsidP="008625B8">
      <w:pPr>
        <w:pStyle w:val="NoSpacing"/>
        <w:numPr>
          <w:ilvl w:val="0"/>
          <w:numId w:val="1"/>
        </w:numPr>
        <w:ind w:left="1710"/>
        <w:rPr>
          <w:rFonts w:ascii="Aptos" w:hAnsi="Aptos"/>
          <w:sz w:val="25"/>
          <w:szCs w:val="25"/>
        </w:rPr>
      </w:pPr>
      <w:r w:rsidRPr="00E30C3C">
        <w:rPr>
          <w:rFonts w:ascii="Aptos" w:hAnsi="Aptos"/>
          <w:sz w:val="25"/>
          <w:szCs w:val="25"/>
        </w:rPr>
        <w:t xml:space="preserve">The </w:t>
      </w:r>
      <w:r>
        <w:rPr>
          <w:rFonts w:ascii="Aptos" w:hAnsi="Aptos"/>
          <w:sz w:val="25"/>
          <w:szCs w:val="25"/>
        </w:rPr>
        <w:t xml:space="preserve">District and the BSEA’s </w:t>
      </w:r>
      <w:r w:rsidRPr="00E30C3C">
        <w:rPr>
          <w:rFonts w:ascii="Aptos" w:hAnsi="Aptos"/>
          <w:sz w:val="25"/>
          <w:szCs w:val="25"/>
        </w:rPr>
        <w:t xml:space="preserve">failure to respond to Parents’ </w:t>
      </w:r>
      <w:r>
        <w:rPr>
          <w:rFonts w:ascii="Aptos" w:hAnsi="Aptos"/>
          <w:sz w:val="25"/>
          <w:szCs w:val="25"/>
        </w:rPr>
        <w:t>a</w:t>
      </w:r>
      <w:r w:rsidRPr="00E30C3C">
        <w:rPr>
          <w:rFonts w:ascii="Aptos" w:hAnsi="Aptos"/>
          <w:sz w:val="25"/>
          <w:szCs w:val="25"/>
        </w:rPr>
        <w:t>dvocate</w:t>
      </w:r>
      <w:r>
        <w:rPr>
          <w:rFonts w:ascii="Aptos" w:hAnsi="Aptos"/>
          <w:sz w:val="25"/>
          <w:szCs w:val="25"/>
        </w:rPr>
        <w:t xml:space="preserve"> </w:t>
      </w:r>
      <w:r w:rsidRPr="00E30C3C">
        <w:rPr>
          <w:rFonts w:ascii="Aptos" w:hAnsi="Aptos"/>
          <w:sz w:val="25"/>
          <w:szCs w:val="25"/>
        </w:rPr>
        <w:t xml:space="preserve"> LaRoe’s </w:t>
      </w:r>
      <w:r>
        <w:rPr>
          <w:rFonts w:ascii="Aptos" w:hAnsi="Aptos"/>
          <w:sz w:val="25"/>
          <w:szCs w:val="25"/>
        </w:rPr>
        <w:t xml:space="preserve">four </w:t>
      </w:r>
      <w:r w:rsidRPr="00E30C3C">
        <w:rPr>
          <w:rFonts w:ascii="Aptos" w:hAnsi="Aptos"/>
          <w:sz w:val="25"/>
          <w:szCs w:val="25"/>
        </w:rPr>
        <w:t xml:space="preserve">requests for telephone conference calls in </w:t>
      </w:r>
      <w:r>
        <w:rPr>
          <w:rFonts w:ascii="Aptos" w:hAnsi="Aptos"/>
          <w:sz w:val="25"/>
          <w:szCs w:val="25"/>
        </w:rPr>
        <w:t>the Prior Matter which was claimed to “violate Parent’s (sic) procedural right to meaningful participation under IDEA 20 U.S.C. §1415(b)(1), and 34 C.F.R. §300.501, and has delayed timely resolution of Student’s needs”</w:t>
      </w:r>
      <w:r w:rsidRPr="00E30C3C">
        <w:rPr>
          <w:rFonts w:ascii="Aptos" w:hAnsi="Aptos"/>
          <w:sz w:val="25"/>
          <w:szCs w:val="25"/>
        </w:rPr>
        <w:t>.</w:t>
      </w:r>
    </w:p>
    <w:p w14:paraId="69DB4E67" w14:textId="77777777" w:rsidR="008625B8" w:rsidRPr="00E30C3C" w:rsidRDefault="008625B8" w:rsidP="008625B8">
      <w:pPr>
        <w:pStyle w:val="NoSpacing"/>
        <w:numPr>
          <w:ilvl w:val="0"/>
          <w:numId w:val="1"/>
        </w:numPr>
        <w:ind w:left="1710"/>
        <w:rPr>
          <w:rFonts w:ascii="Aptos" w:hAnsi="Aptos"/>
          <w:sz w:val="25"/>
          <w:szCs w:val="25"/>
        </w:rPr>
      </w:pPr>
      <w:r w:rsidRPr="00E30C3C">
        <w:rPr>
          <w:rFonts w:ascii="Aptos" w:hAnsi="Aptos"/>
          <w:sz w:val="25"/>
          <w:szCs w:val="25"/>
        </w:rPr>
        <w:t>Unequal</w:t>
      </w:r>
      <w:r>
        <w:rPr>
          <w:rFonts w:ascii="Aptos" w:hAnsi="Aptos"/>
          <w:sz w:val="25"/>
          <w:szCs w:val="25"/>
        </w:rPr>
        <w:t xml:space="preserve"> </w:t>
      </w:r>
      <w:r w:rsidRPr="00E30C3C">
        <w:rPr>
          <w:rFonts w:ascii="Aptos" w:hAnsi="Aptos"/>
          <w:sz w:val="25"/>
          <w:szCs w:val="25"/>
        </w:rPr>
        <w:t xml:space="preserve">treatment in </w:t>
      </w:r>
      <w:r>
        <w:rPr>
          <w:rFonts w:ascii="Aptos" w:hAnsi="Aptos"/>
          <w:sz w:val="25"/>
          <w:szCs w:val="25"/>
        </w:rPr>
        <w:t xml:space="preserve">the Hearing Officer’s responsive </w:t>
      </w:r>
      <w:r w:rsidRPr="00E30C3C">
        <w:rPr>
          <w:rFonts w:ascii="Aptos" w:hAnsi="Aptos"/>
          <w:sz w:val="25"/>
          <w:szCs w:val="25"/>
        </w:rPr>
        <w:t xml:space="preserve">communication to the District and the Advocate in </w:t>
      </w:r>
      <w:r>
        <w:rPr>
          <w:rFonts w:ascii="Aptos" w:hAnsi="Aptos"/>
          <w:sz w:val="25"/>
          <w:szCs w:val="25"/>
        </w:rPr>
        <w:t>the Prior Matter</w:t>
      </w:r>
      <w:r w:rsidRPr="00E30C3C">
        <w:rPr>
          <w:rFonts w:ascii="Aptos" w:hAnsi="Aptos"/>
          <w:sz w:val="25"/>
          <w:szCs w:val="25"/>
        </w:rPr>
        <w:t>, evidencing bias</w:t>
      </w:r>
      <w:r>
        <w:rPr>
          <w:rFonts w:ascii="Aptos" w:hAnsi="Aptos"/>
          <w:sz w:val="25"/>
          <w:szCs w:val="25"/>
        </w:rPr>
        <w:t>, impairing Parents’ ability to prepare and advocate,</w:t>
      </w:r>
      <w:r w:rsidRPr="00E30C3C">
        <w:rPr>
          <w:rFonts w:ascii="Aptos" w:hAnsi="Aptos"/>
          <w:sz w:val="25"/>
          <w:szCs w:val="25"/>
        </w:rPr>
        <w:t xml:space="preserve"> and causing harm to Student’s timely access to services.</w:t>
      </w:r>
    </w:p>
    <w:p w14:paraId="1D5BC1F4" w14:textId="77777777" w:rsidR="008625B8" w:rsidRPr="00E30C3C" w:rsidRDefault="008625B8" w:rsidP="008625B8">
      <w:pPr>
        <w:pStyle w:val="NoSpacing"/>
        <w:numPr>
          <w:ilvl w:val="0"/>
          <w:numId w:val="1"/>
        </w:numPr>
        <w:ind w:left="1710"/>
        <w:rPr>
          <w:rFonts w:ascii="Aptos" w:hAnsi="Aptos"/>
          <w:sz w:val="25"/>
          <w:szCs w:val="25"/>
        </w:rPr>
      </w:pPr>
      <w:r w:rsidRPr="00E30C3C">
        <w:rPr>
          <w:rFonts w:ascii="Aptos" w:hAnsi="Aptos"/>
          <w:sz w:val="25"/>
          <w:szCs w:val="25"/>
        </w:rPr>
        <w:t xml:space="preserve">Improper </w:t>
      </w:r>
      <w:r w:rsidRPr="00E30C3C">
        <w:rPr>
          <w:rFonts w:ascii="Aptos" w:hAnsi="Aptos"/>
          <w:i/>
          <w:iCs/>
          <w:sz w:val="25"/>
          <w:szCs w:val="25"/>
        </w:rPr>
        <w:t>ex-parte</w:t>
      </w:r>
      <w:r w:rsidRPr="00E30C3C">
        <w:rPr>
          <w:rFonts w:ascii="Aptos" w:hAnsi="Aptos"/>
          <w:sz w:val="25"/>
          <w:szCs w:val="25"/>
        </w:rPr>
        <w:t xml:space="preserve"> communications </w:t>
      </w:r>
      <w:r>
        <w:rPr>
          <w:rFonts w:ascii="Aptos" w:hAnsi="Aptos"/>
          <w:sz w:val="25"/>
          <w:szCs w:val="25"/>
        </w:rPr>
        <w:t>by an attorney of the District and “</w:t>
      </w:r>
      <w:r w:rsidRPr="00E30C3C">
        <w:rPr>
          <w:rFonts w:ascii="Aptos" w:hAnsi="Aptos"/>
          <w:sz w:val="25"/>
          <w:szCs w:val="25"/>
        </w:rPr>
        <w:t>BSEA leadership</w:t>
      </w:r>
      <w:r>
        <w:rPr>
          <w:rFonts w:ascii="Aptos" w:hAnsi="Aptos"/>
          <w:sz w:val="25"/>
          <w:szCs w:val="25"/>
        </w:rPr>
        <w:t xml:space="preserve"> (the Hearing Officer’s supervisor)”</w:t>
      </w:r>
      <w:r w:rsidRPr="00E30C3C">
        <w:rPr>
          <w:rFonts w:ascii="Aptos" w:hAnsi="Aptos"/>
          <w:sz w:val="25"/>
          <w:szCs w:val="25"/>
        </w:rPr>
        <w:t xml:space="preserve"> regarding</w:t>
      </w:r>
      <w:r>
        <w:rPr>
          <w:rFonts w:ascii="Aptos" w:hAnsi="Aptos"/>
          <w:sz w:val="25"/>
          <w:szCs w:val="25"/>
        </w:rPr>
        <w:t xml:space="preserve"> seeking assistance to oppose</w:t>
      </w:r>
      <w:r w:rsidRPr="00E30C3C">
        <w:rPr>
          <w:rFonts w:ascii="Aptos" w:hAnsi="Aptos"/>
          <w:sz w:val="25"/>
          <w:szCs w:val="25"/>
        </w:rPr>
        <w:t xml:space="preserve"> </w:t>
      </w:r>
      <w:r>
        <w:rPr>
          <w:rFonts w:ascii="Aptos" w:hAnsi="Aptos"/>
          <w:sz w:val="25"/>
          <w:szCs w:val="25"/>
        </w:rPr>
        <w:t xml:space="preserve">use </w:t>
      </w:r>
      <w:r w:rsidRPr="00E30C3C">
        <w:rPr>
          <w:rFonts w:ascii="Aptos" w:hAnsi="Aptos"/>
          <w:sz w:val="25"/>
          <w:szCs w:val="25"/>
        </w:rPr>
        <w:t xml:space="preserve">of a memory aid </w:t>
      </w:r>
      <w:r>
        <w:rPr>
          <w:rFonts w:ascii="Aptos" w:hAnsi="Aptos"/>
          <w:sz w:val="25"/>
          <w:szCs w:val="25"/>
        </w:rPr>
        <w:t xml:space="preserve">by </w:t>
      </w:r>
      <w:r w:rsidRPr="00E30C3C">
        <w:rPr>
          <w:rFonts w:ascii="Aptos" w:hAnsi="Aptos"/>
          <w:sz w:val="25"/>
          <w:szCs w:val="25"/>
        </w:rPr>
        <w:t xml:space="preserve">the </w:t>
      </w:r>
      <w:r>
        <w:rPr>
          <w:rFonts w:ascii="Aptos" w:hAnsi="Aptos"/>
          <w:sz w:val="25"/>
          <w:szCs w:val="25"/>
        </w:rPr>
        <w:t xml:space="preserve">Parents’ </w:t>
      </w:r>
      <w:r w:rsidRPr="00E30C3C">
        <w:rPr>
          <w:rFonts w:ascii="Aptos" w:hAnsi="Aptos"/>
          <w:sz w:val="25"/>
          <w:szCs w:val="25"/>
        </w:rPr>
        <w:t>advocate</w:t>
      </w:r>
      <w:r>
        <w:rPr>
          <w:rFonts w:ascii="Aptos" w:hAnsi="Aptos"/>
          <w:sz w:val="25"/>
          <w:szCs w:val="25"/>
        </w:rPr>
        <w:t xml:space="preserve"> which was claimed to “compromise the neutrality of the tribunal and prejudiced Parent’s (sic) rights” in the Prior Matter</w:t>
      </w:r>
      <w:r w:rsidRPr="00E30C3C">
        <w:rPr>
          <w:rFonts w:ascii="Aptos" w:hAnsi="Aptos"/>
          <w:sz w:val="25"/>
          <w:szCs w:val="25"/>
        </w:rPr>
        <w:t>.</w:t>
      </w:r>
    </w:p>
    <w:p w14:paraId="642C5CC5" w14:textId="77777777" w:rsidR="008625B8" w:rsidRPr="00E30C3C" w:rsidRDefault="008625B8" w:rsidP="008625B8">
      <w:pPr>
        <w:pStyle w:val="NoSpacing"/>
        <w:numPr>
          <w:ilvl w:val="0"/>
          <w:numId w:val="1"/>
        </w:numPr>
        <w:ind w:left="1710"/>
        <w:rPr>
          <w:rFonts w:ascii="Aptos" w:hAnsi="Aptos"/>
          <w:sz w:val="25"/>
          <w:szCs w:val="25"/>
        </w:rPr>
      </w:pPr>
      <w:r>
        <w:rPr>
          <w:rFonts w:ascii="Aptos" w:hAnsi="Aptos"/>
          <w:sz w:val="25"/>
          <w:szCs w:val="25"/>
        </w:rPr>
        <w:t>Disregard and failure to engage in the required ADA interactive process by the BSEA</w:t>
      </w:r>
      <w:r w:rsidRPr="00E30C3C">
        <w:rPr>
          <w:rFonts w:ascii="Aptos" w:hAnsi="Aptos"/>
          <w:sz w:val="25"/>
          <w:szCs w:val="25"/>
        </w:rPr>
        <w:t xml:space="preserve"> </w:t>
      </w:r>
      <w:r>
        <w:rPr>
          <w:rFonts w:ascii="Aptos" w:hAnsi="Aptos"/>
          <w:sz w:val="25"/>
          <w:szCs w:val="25"/>
        </w:rPr>
        <w:t xml:space="preserve">related to requested reasonable </w:t>
      </w:r>
      <w:r w:rsidRPr="00E30C3C">
        <w:rPr>
          <w:rFonts w:ascii="Aptos" w:hAnsi="Aptos"/>
          <w:sz w:val="25"/>
          <w:szCs w:val="25"/>
        </w:rPr>
        <w:t xml:space="preserve">accommodations </w:t>
      </w:r>
      <w:r>
        <w:rPr>
          <w:rFonts w:ascii="Aptos" w:hAnsi="Aptos"/>
          <w:sz w:val="25"/>
          <w:szCs w:val="25"/>
        </w:rPr>
        <w:t xml:space="preserve">made by Parents’ </w:t>
      </w:r>
      <w:r w:rsidRPr="00E30C3C">
        <w:rPr>
          <w:rFonts w:ascii="Aptos" w:hAnsi="Aptos"/>
          <w:sz w:val="25"/>
          <w:szCs w:val="25"/>
        </w:rPr>
        <w:t>advocate</w:t>
      </w:r>
      <w:r>
        <w:rPr>
          <w:rFonts w:ascii="Aptos" w:hAnsi="Aptos"/>
          <w:sz w:val="25"/>
          <w:szCs w:val="25"/>
        </w:rPr>
        <w:t xml:space="preserve"> which was claimed to be “discrimination under the ADA and Section 504 and resulted in the Parent (sic) being unable to fully participate in the IEP and hearing process” in the Prior Matter</w:t>
      </w:r>
      <w:r w:rsidRPr="00E30C3C">
        <w:rPr>
          <w:rFonts w:ascii="Aptos" w:hAnsi="Aptos"/>
          <w:sz w:val="25"/>
          <w:szCs w:val="25"/>
        </w:rPr>
        <w:t>.</w:t>
      </w:r>
    </w:p>
    <w:p w14:paraId="14EFD513" w14:textId="77777777" w:rsidR="008625B8" w:rsidRPr="00E30C3C" w:rsidRDefault="008625B8" w:rsidP="008625B8">
      <w:pPr>
        <w:pStyle w:val="NoSpacing"/>
        <w:numPr>
          <w:ilvl w:val="0"/>
          <w:numId w:val="1"/>
        </w:numPr>
        <w:ind w:left="1710"/>
        <w:rPr>
          <w:rFonts w:ascii="Aptos" w:hAnsi="Aptos"/>
          <w:sz w:val="25"/>
          <w:szCs w:val="25"/>
        </w:rPr>
      </w:pPr>
      <w:r w:rsidRPr="00E30C3C">
        <w:rPr>
          <w:rFonts w:ascii="Aptos" w:hAnsi="Aptos"/>
          <w:sz w:val="25"/>
          <w:szCs w:val="25"/>
        </w:rPr>
        <w:lastRenderedPageBreak/>
        <w:t xml:space="preserve">Inaccessible hearing location in </w:t>
      </w:r>
      <w:r>
        <w:rPr>
          <w:rFonts w:ascii="Aptos" w:hAnsi="Aptos"/>
          <w:sz w:val="25"/>
          <w:szCs w:val="25"/>
        </w:rPr>
        <w:t>the Prior Matter that was claimed to “create[] a substantial hardship, preventing Parent’s meaningful participation and undermining the statutory right to request a public hearing”</w:t>
      </w:r>
      <w:r w:rsidRPr="00E30C3C">
        <w:rPr>
          <w:rFonts w:ascii="Aptos" w:hAnsi="Aptos"/>
          <w:sz w:val="25"/>
          <w:szCs w:val="25"/>
        </w:rPr>
        <w:t>.</w:t>
      </w:r>
    </w:p>
    <w:p w14:paraId="4FCDF5C5" w14:textId="77777777" w:rsidR="008625B8" w:rsidRPr="00E30C3C" w:rsidRDefault="008625B8" w:rsidP="008625B8">
      <w:pPr>
        <w:pStyle w:val="NoSpacing"/>
        <w:numPr>
          <w:ilvl w:val="0"/>
          <w:numId w:val="1"/>
        </w:numPr>
        <w:ind w:left="1710"/>
        <w:rPr>
          <w:rFonts w:ascii="Aptos" w:hAnsi="Aptos"/>
          <w:sz w:val="25"/>
          <w:szCs w:val="25"/>
        </w:rPr>
      </w:pPr>
      <w:r w:rsidRPr="00E30C3C">
        <w:rPr>
          <w:rFonts w:ascii="Aptos" w:hAnsi="Aptos"/>
          <w:sz w:val="25"/>
          <w:szCs w:val="25"/>
        </w:rPr>
        <w:t xml:space="preserve">Appearance of collusion and improper influence because the District’s law firm </w:t>
      </w:r>
      <w:r>
        <w:rPr>
          <w:rFonts w:ascii="Aptos" w:hAnsi="Aptos"/>
          <w:sz w:val="25"/>
          <w:szCs w:val="25"/>
        </w:rPr>
        <w:t xml:space="preserve">“maintains close ties with” </w:t>
      </w:r>
      <w:r w:rsidRPr="00E30C3C">
        <w:rPr>
          <w:rFonts w:ascii="Aptos" w:hAnsi="Aptos"/>
          <w:sz w:val="25"/>
          <w:szCs w:val="25"/>
        </w:rPr>
        <w:t xml:space="preserve">the BSEA </w:t>
      </w:r>
      <w:r>
        <w:rPr>
          <w:rFonts w:ascii="Aptos" w:hAnsi="Aptos"/>
          <w:sz w:val="25"/>
          <w:szCs w:val="25"/>
        </w:rPr>
        <w:t xml:space="preserve">as they both </w:t>
      </w:r>
      <w:r w:rsidRPr="00E30C3C">
        <w:rPr>
          <w:rFonts w:ascii="Aptos" w:hAnsi="Aptos"/>
          <w:sz w:val="25"/>
          <w:szCs w:val="25"/>
        </w:rPr>
        <w:t xml:space="preserve">participate in </w:t>
      </w:r>
      <w:r>
        <w:rPr>
          <w:rFonts w:ascii="Aptos" w:hAnsi="Aptos"/>
          <w:sz w:val="25"/>
          <w:szCs w:val="25"/>
        </w:rPr>
        <w:t>“</w:t>
      </w:r>
      <w:r w:rsidRPr="00E30C3C">
        <w:rPr>
          <w:rFonts w:ascii="Aptos" w:hAnsi="Aptos"/>
          <w:sz w:val="25"/>
          <w:szCs w:val="25"/>
        </w:rPr>
        <w:t>workshops and publications aimed at restricting parents’ rights</w:t>
      </w:r>
      <w:r>
        <w:rPr>
          <w:rFonts w:ascii="Aptos" w:hAnsi="Aptos"/>
          <w:sz w:val="25"/>
          <w:szCs w:val="25"/>
        </w:rPr>
        <w:t>”</w:t>
      </w:r>
      <w:r w:rsidRPr="00E30C3C">
        <w:rPr>
          <w:rFonts w:ascii="Aptos" w:hAnsi="Aptos"/>
          <w:sz w:val="25"/>
          <w:szCs w:val="25"/>
        </w:rPr>
        <w:t xml:space="preserve">, and because they further engage in </w:t>
      </w:r>
      <w:r>
        <w:rPr>
          <w:rFonts w:ascii="Aptos" w:hAnsi="Aptos"/>
          <w:sz w:val="25"/>
          <w:szCs w:val="25"/>
        </w:rPr>
        <w:t>“</w:t>
      </w:r>
      <w:r w:rsidRPr="00E30C3C">
        <w:rPr>
          <w:rFonts w:ascii="Aptos" w:hAnsi="Aptos"/>
          <w:i/>
          <w:iCs/>
          <w:sz w:val="25"/>
          <w:szCs w:val="25"/>
        </w:rPr>
        <w:t>ex-parte</w:t>
      </w:r>
      <w:r w:rsidRPr="00E30C3C">
        <w:rPr>
          <w:rFonts w:ascii="Aptos" w:hAnsi="Aptos"/>
          <w:sz w:val="25"/>
          <w:szCs w:val="25"/>
        </w:rPr>
        <w:t xml:space="preserve"> communications</w:t>
      </w:r>
      <w:r>
        <w:rPr>
          <w:rFonts w:ascii="Aptos" w:hAnsi="Aptos"/>
          <w:sz w:val="25"/>
          <w:szCs w:val="25"/>
        </w:rPr>
        <w:t>”</w:t>
      </w:r>
      <w:r w:rsidRPr="00E30C3C">
        <w:rPr>
          <w:rFonts w:ascii="Aptos" w:hAnsi="Aptos"/>
          <w:sz w:val="25"/>
          <w:szCs w:val="25"/>
        </w:rPr>
        <w:t xml:space="preserve"> creating </w:t>
      </w:r>
      <w:r>
        <w:rPr>
          <w:rFonts w:ascii="Aptos" w:hAnsi="Aptos"/>
          <w:sz w:val="25"/>
          <w:szCs w:val="25"/>
        </w:rPr>
        <w:t>“</w:t>
      </w:r>
      <w:r w:rsidRPr="00E30C3C">
        <w:rPr>
          <w:rFonts w:ascii="Aptos" w:hAnsi="Aptos"/>
          <w:sz w:val="25"/>
          <w:szCs w:val="25"/>
        </w:rPr>
        <w:t xml:space="preserve">the appearance of collusion and </w:t>
      </w:r>
      <w:proofErr w:type="spellStart"/>
      <w:r>
        <w:rPr>
          <w:rFonts w:ascii="Aptos" w:hAnsi="Aptos"/>
          <w:sz w:val="25"/>
          <w:szCs w:val="25"/>
        </w:rPr>
        <w:t>compromis</w:t>
      </w:r>
      <w:proofErr w:type="spellEnd"/>
      <w:r>
        <w:rPr>
          <w:rFonts w:ascii="Aptos" w:hAnsi="Aptos"/>
          <w:sz w:val="25"/>
          <w:szCs w:val="25"/>
        </w:rPr>
        <w:t>[</w:t>
      </w:r>
      <w:proofErr w:type="spellStart"/>
      <w:r w:rsidRPr="00E30C3C">
        <w:rPr>
          <w:rFonts w:ascii="Aptos" w:hAnsi="Aptos"/>
          <w:sz w:val="25"/>
          <w:szCs w:val="25"/>
        </w:rPr>
        <w:t>ing</w:t>
      </w:r>
      <w:proofErr w:type="spellEnd"/>
      <w:r>
        <w:rPr>
          <w:rFonts w:ascii="Aptos" w:hAnsi="Aptos"/>
          <w:sz w:val="25"/>
          <w:szCs w:val="25"/>
        </w:rPr>
        <w:t>]</w:t>
      </w:r>
      <w:r w:rsidRPr="00E30C3C">
        <w:rPr>
          <w:rFonts w:ascii="Aptos" w:hAnsi="Aptos"/>
          <w:sz w:val="25"/>
          <w:szCs w:val="25"/>
        </w:rPr>
        <w:t xml:space="preserve"> the impartiality </w:t>
      </w:r>
      <w:r>
        <w:rPr>
          <w:rFonts w:ascii="Aptos" w:hAnsi="Aptos"/>
          <w:sz w:val="25"/>
          <w:szCs w:val="25"/>
        </w:rPr>
        <w:t xml:space="preserve">of the tribunal, and </w:t>
      </w:r>
      <w:proofErr w:type="spellStart"/>
      <w:r>
        <w:rPr>
          <w:rFonts w:ascii="Aptos" w:hAnsi="Aptos"/>
          <w:sz w:val="25"/>
          <w:szCs w:val="25"/>
        </w:rPr>
        <w:t>prejudic</w:t>
      </w:r>
      <w:proofErr w:type="spellEnd"/>
      <w:r>
        <w:rPr>
          <w:rFonts w:ascii="Aptos" w:hAnsi="Aptos"/>
          <w:sz w:val="25"/>
          <w:szCs w:val="25"/>
        </w:rPr>
        <w:t>[</w:t>
      </w:r>
      <w:proofErr w:type="spellStart"/>
      <w:r>
        <w:rPr>
          <w:rFonts w:ascii="Aptos" w:hAnsi="Aptos"/>
          <w:sz w:val="25"/>
          <w:szCs w:val="25"/>
        </w:rPr>
        <w:t>ing</w:t>
      </w:r>
      <w:proofErr w:type="spellEnd"/>
      <w:r>
        <w:rPr>
          <w:rFonts w:ascii="Aptos" w:hAnsi="Aptos"/>
          <w:sz w:val="25"/>
          <w:szCs w:val="25"/>
        </w:rPr>
        <w:t xml:space="preserve">] Parent’s right to a fair hearing” </w:t>
      </w:r>
      <w:r w:rsidRPr="00E30C3C">
        <w:rPr>
          <w:rFonts w:ascii="Aptos" w:hAnsi="Aptos"/>
          <w:sz w:val="25"/>
          <w:szCs w:val="25"/>
        </w:rPr>
        <w:t xml:space="preserve">in </w:t>
      </w:r>
      <w:r>
        <w:rPr>
          <w:rFonts w:ascii="Aptos" w:hAnsi="Aptos"/>
          <w:sz w:val="25"/>
          <w:szCs w:val="25"/>
        </w:rPr>
        <w:t>the Prior Matter</w:t>
      </w:r>
      <w:r w:rsidRPr="00E30C3C">
        <w:rPr>
          <w:rFonts w:ascii="Aptos" w:hAnsi="Aptos"/>
          <w:sz w:val="25"/>
          <w:szCs w:val="25"/>
        </w:rPr>
        <w:t>.</w:t>
      </w:r>
    </w:p>
    <w:p w14:paraId="2B5A656D" w14:textId="77777777" w:rsidR="008625B8" w:rsidRPr="00E30C3C" w:rsidRDefault="008625B8" w:rsidP="008625B8">
      <w:pPr>
        <w:pStyle w:val="NoSpacing"/>
        <w:numPr>
          <w:ilvl w:val="0"/>
          <w:numId w:val="1"/>
        </w:numPr>
        <w:ind w:left="1710"/>
        <w:rPr>
          <w:rFonts w:ascii="Aptos" w:hAnsi="Aptos"/>
          <w:sz w:val="25"/>
          <w:szCs w:val="25"/>
        </w:rPr>
      </w:pPr>
      <w:r w:rsidRPr="00E30C3C">
        <w:rPr>
          <w:rFonts w:ascii="Aptos" w:hAnsi="Aptos"/>
          <w:sz w:val="25"/>
          <w:szCs w:val="25"/>
        </w:rPr>
        <w:t xml:space="preserve">Improper conduct by the District during a Team meeting resulting from the District’s counsel and the District’s staff using a </w:t>
      </w:r>
      <w:r>
        <w:rPr>
          <w:rFonts w:ascii="Aptos" w:hAnsi="Aptos"/>
          <w:sz w:val="25"/>
          <w:szCs w:val="25"/>
        </w:rPr>
        <w:t>“</w:t>
      </w:r>
      <w:r w:rsidRPr="00E30C3C">
        <w:rPr>
          <w:rFonts w:ascii="Aptos" w:hAnsi="Aptos"/>
          <w:sz w:val="25"/>
          <w:szCs w:val="25"/>
        </w:rPr>
        <w:t xml:space="preserve">private Zoom chat to communicate outside the record”, </w:t>
      </w:r>
      <w:r>
        <w:rPr>
          <w:rFonts w:ascii="Aptos" w:hAnsi="Aptos"/>
          <w:sz w:val="25"/>
          <w:szCs w:val="25"/>
        </w:rPr>
        <w:t>which “</w:t>
      </w:r>
      <w:r w:rsidRPr="00E30C3C">
        <w:rPr>
          <w:rFonts w:ascii="Aptos" w:hAnsi="Aptos"/>
          <w:sz w:val="25"/>
          <w:szCs w:val="25"/>
        </w:rPr>
        <w:t>exclud</w:t>
      </w:r>
      <w:r>
        <w:rPr>
          <w:rFonts w:ascii="Aptos" w:hAnsi="Aptos"/>
          <w:sz w:val="25"/>
          <w:szCs w:val="25"/>
        </w:rPr>
        <w:t>ed</w:t>
      </w:r>
      <w:r w:rsidRPr="00E30C3C">
        <w:rPr>
          <w:rFonts w:ascii="Aptos" w:hAnsi="Aptos"/>
          <w:sz w:val="25"/>
          <w:szCs w:val="25"/>
        </w:rPr>
        <w:t xml:space="preserve"> Parent and the Advocate from full participation” in violation of the IDEA</w:t>
      </w:r>
      <w:r>
        <w:rPr>
          <w:rFonts w:ascii="Aptos" w:hAnsi="Aptos"/>
          <w:sz w:val="25"/>
          <w:szCs w:val="25"/>
        </w:rPr>
        <w:t>’s procedures</w:t>
      </w:r>
      <w:r w:rsidRPr="00E30C3C">
        <w:rPr>
          <w:rFonts w:ascii="Aptos" w:hAnsi="Aptos"/>
          <w:sz w:val="25"/>
          <w:szCs w:val="25"/>
        </w:rPr>
        <w:t xml:space="preserve"> and causing Student’s access to services and supports to be delayed.</w:t>
      </w:r>
    </w:p>
    <w:p w14:paraId="45F1DECA" w14:textId="77777777" w:rsidR="008625B8" w:rsidRPr="00E30C3C" w:rsidRDefault="008625B8" w:rsidP="008625B8">
      <w:pPr>
        <w:pStyle w:val="NoSpacing"/>
        <w:numPr>
          <w:ilvl w:val="0"/>
          <w:numId w:val="1"/>
        </w:numPr>
        <w:ind w:left="1710"/>
        <w:rPr>
          <w:rFonts w:ascii="Aptos" w:hAnsi="Aptos"/>
          <w:sz w:val="25"/>
          <w:szCs w:val="25"/>
        </w:rPr>
      </w:pPr>
      <w:r w:rsidRPr="00E30C3C">
        <w:rPr>
          <w:rFonts w:ascii="Aptos" w:hAnsi="Aptos"/>
          <w:sz w:val="25"/>
          <w:szCs w:val="25"/>
        </w:rPr>
        <w:t xml:space="preserve">Failure to accommodate advocate LaRoe’s </w:t>
      </w:r>
      <w:r>
        <w:rPr>
          <w:rFonts w:ascii="Aptos" w:hAnsi="Aptos"/>
          <w:sz w:val="25"/>
          <w:szCs w:val="25"/>
        </w:rPr>
        <w:t xml:space="preserve">request to attend the hearing in the Prior Matter remotely to support her </w:t>
      </w:r>
      <w:r w:rsidRPr="00E30C3C">
        <w:rPr>
          <w:rFonts w:ascii="Aptos" w:hAnsi="Aptos"/>
          <w:sz w:val="25"/>
          <w:szCs w:val="25"/>
        </w:rPr>
        <w:t xml:space="preserve">service animal needs which </w:t>
      </w:r>
      <w:r>
        <w:rPr>
          <w:rFonts w:ascii="Aptos" w:hAnsi="Aptos"/>
          <w:sz w:val="25"/>
          <w:szCs w:val="25"/>
        </w:rPr>
        <w:t xml:space="preserve">denial of the requested accommodation “disregards ADA protections and is cruel to the service animal, which functions as an extension of the Advocate’s disability access” and “forced unnecessary </w:t>
      </w:r>
      <w:r w:rsidRPr="00E30C3C">
        <w:rPr>
          <w:rFonts w:ascii="Aptos" w:hAnsi="Aptos"/>
          <w:sz w:val="25"/>
          <w:szCs w:val="25"/>
        </w:rPr>
        <w:t>barriers to Parent</w:t>
      </w:r>
      <w:r>
        <w:rPr>
          <w:rFonts w:ascii="Aptos" w:hAnsi="Aptos"/>
          <w:sz w:val="25"/>
          <w:szCs w:val="25"/>
        </w:rPr>
        <w:t>’s (sic)</w:t>
      </w:r>
      <w:r w:rsidRPr="00E30C3C">
        <w:rPr>
          <w:rFonts w:ascii="Aptos" w:hAnsi="Aptos"/>
          <w:sz w:val="25"/>
          <w:szCs w:val="25"/>
        </w:rPr>
        <w:t xml:space="preserve"> representation</w:t>
      </w:r>
      <w:r>
        <w:rPr>
          <w:rFonts w:ascii="Aptos" w:hAnsi="Aptos"/>
          <w:sz w:val="25"/>
          <w:szCs w:val="25"/>
        </w:rPr>
        <w:t>”</w:t>
      </w:r>
      <w:r w:rsidRPr="00E30C3C">
        <w:rPr>
          <w:rFonts w:ascii="Aptos" w:hAnsi="Aptos"/>
          <w:sz w:val="25"/>
          <w:szCs w:val="25"/>
        </w:rPr>
        <w:t xml:space="preserve"> in </w:t>
      </w:r>
      <w:r>
        <w:rPr>
          <w:rFonts w:ascii="Aptos" w:hAnsi="Aptos"/>
          <w:sz w:val="25"/>
          <w:szCs w:val="25"/>
        </w:rPr>
        <w:t>the Prior Matter</w:t>
      </w:r>
      <w:r w:rsidRPr="00E30C3C">
        <w:rPr>
          <w:rFonts w:ascii="Aptos" w:hAnsi="Aptos"/>
          <w:sz w:val="25"/>
          <w:szCs w:val="25"/>
        </w:rPr>
        <w:t xml:space="preserve">. </w:t>
      </w:r>
    </w:p>
    <w:p w14:paraId="6AFCBD34" w14:textId="77777777" w:rsidR="008625B8" w:rsidRPr="00E30C3C" w:rsidRDefault="008625B8" w:rsidP="008625B8">
      <w:pPr>
        <w:pStyle w:val="NoSpacing"/>
        <w:numPr>
          <w:ilvl w:val="0"/>
          <w:numId w:val="1"/>
        </w:numPr>
        <w:ind w:left="1710"/>
        <w:rPr>
          <w:rFonts w:ascii="Aptos" w:hAnsi="Aptos"/>
          <w:sz w:val="25"/>
          <w:szCs w:val="25"/>
        </w:rPr>
      </w:pPr>
      <w:r w:rsidRPr="00E30C3C">
        <w:rPr>
          <w:rFonts w:ascii="Aptos" w:hAnsi="Aptos"/>
          <w:sz w:val="25"/>
          <w:szCs w:val="25"/>
        </w:rPr>
        <w:t xml:space="preserve">Ignoring </w:t>
      </w:r>
      <w:r>
        <w:rPr>
          <w:rFonts w:ascii="Aptos" w:hAnsi="Aptos"/>
          <w:sz w:val="25"/>
          <w:szCs w:val="25"/>
        </w:rPr>
        <w:t xml:space="preserve">a </w:t>
      </w:r>
      <w:r w:rsidRPr="00E30C3C">
        <w:rPr>
          <w:rFonts w:ascii="Aptos" w:hAnsi="Aptos"/>
          <w:sz w:val="25"/>
          <w:szCs w:val="25"/>
        </w:rPr>
        <w:t>request for postponement</w:t>
      </w:r>
      <w:r>
        <w:rPr>
          <w:rFonts w:ascii="Aptos" w:hAnsi="Aptos"/>
          <w:sz w:val="25"/>
          <w:szCs w:val="25"/>
        </w:rPr>
        <w:t xml:space="preserve"> due to illness of one of the Parents’ advocates</w:t>
      </w:r>
      <w:r>
        <w:rPr>
          <w:rStyle w:val="FootnoteReference"/>
          <w:rFonts w:ascii="Aptos" w:hAnsi="Aptos"/>
          <w:sz w:val="25"/>
          <w:szCs w:val="25"/>
        </w:rPr>
        <w:footnoteReference w:id="4"/>
      </w:r>
      <w:r>
        <w:rPr>
          <w:rFonts w:ascii="Aptos" w:hAnsi="Aptos"/>
          <w:sz w:val="25"/>
          <w:szCs w:val="25"/>
        </w:rPr>
        <w:t xml:space="preserve"> that “required two weeks to recover”</w:t>
      </w:r>
      <w:r w:rsidRPr="00E30C3C">
        <w:rPr>
          <w:rFonts w:ascii="Aptos" w:hAnsi="Aptos"/>
          <w:sz w:val="25"/>
          <w:szCs w:val="25"/>
        </w:rPr>
        <w:t xml:space="preserve"> in </w:t>
      </w:r>
      <w:r>
        <w:rPr>
          <w:rFonts w:ascii="Aptos" w:hAnsi="Aptos"/>
          <w:sz w:val="25"/>
          <w:szCs w:val="25"/>
        </w:rPr>
        <w:t>the Prior Matter which “prejudiced the family’s ability to adequately prepare and secure representation, undermining the Student’s right to a FAPE”</w:t>
      </w:r>
      <w:r w:rsidRPr="00E30C3C">
        <w:rPr>
          <w:rFonts w:ascii="Aptos" w:hAnsi="Aptos"/>
          <w:sz w:val="25"/>
          <w:szCs w:val="25"/>
        </w:rPr>
        <w:t>.</w:t>
      </w:r>
    </w:p>
    <w:p w14:paraId="7CF35B37" w14:textId="77777777" w:rsidR="008625B8" w:rsidRPr="00E30C3C" w:rsidRDefault="008625B8" w:rsidP="008625B8">
      <w:pPr>
        <w:pStyle w:val="NoSpacing"/>
        <w:rPr>
          <w:rFonts w:ascii="Aptos" w:hAnsi="Aptos"/>
          <w:sz w:val="25"/>
          <w:szCs w:val="25"/>
        </w:rPr>
      </w:pPr>
    </w:p>
    <w:p w14:paraId="1EFF3967" w14:textId="77777777" w:rsidR="008625B8" w:rsidRPr="00E30C3C" w:rsidRDefault="008625B8" w:rsidP="008625B8">
      <w:pPr>
        <w:pStyle w:val="NoSpacing"/>
        <w:rPr>
          <w:rFonts w:ascii="Aptos" w:hAnsi="Aptos"/>
          <w:sz w:val="25"/>
          <w:szCs w:val="25"/>
        </w:rPr>
      </w:pPr>
      <w:r>
        <w:rPr>
          <w:rFonts w:ascii="Aptos" w:hAnsi="Aptos"/>
          <w:sz w:val="25"/>
          <w:szCs w:val="25"/>
        </w:rPr>
        <w:t>20 U.S.C. §1415 (b)(7)(</w:t>
      </w:r>
      <w:r w:rsidRPr="00F54E7A">
        <w:rPr>
          <w:rFonts w:ascii="Aptos" w:hAnsi="Aptos"/>
          <w:sz w:val="25"/>
          <w:szCs w:val="25"/>
        </w:rPr>
        <w:t>A)(ii)</w:t>
      </w:r>
      <w:r>
        <w:rPr>
          <w:rFonts w:ascii="Aptos" w:hAnsi="Aptos"/>
          <w:sz w:val="25"/>
          <w:szCs w:val="25"/>
        </w:rPr>
        <w:t>(III),</w:t>
      </w:r>
      <w:r>
        <w:rPr>
          <w:rFonts w:ascii="Aptos" w:hAnsi="Aptos"/>
          <w:sz w:val="20"/>
          <w:szCs w:val="20"/>
        </w:rPr>
        <w:t xml:space="preserve"> </w:t>
      </w:r>
      <w:r>
        <w:rPr>
          <w:rFonts w:ascii="Aptos" w:hAnsi="Aptos"/>
          <w:sz w:val="25"/>
          <w:szCs w:val="25"/>
        </w:rPr>
        <w:t xml:space="preserve">requires hearing requests to </w:t>
      </w:r>
      <w:r w:rsidRPr="00E30C3C">
        <w:rPr>
          <w:rFonts w:ascii="Aptos" w:hAnsi="Aptos"/>
          <w:sz w:val="25"/>
          <w:szCs w:val="25"/>
        </w:rPr>
        <w:t xml:space="preserve">provide a “description of the nature of the problem </w:t>
      </w:r>
      <w:r w:rsidRPr="00E30C3C">
        <w:rPr>
          <w:rFonts w:ascii="Aptos" w:hAnsi="Aptos"/>
          <w:sz w:val="25"/>
          <w:szCs w:val="25"/>
          <w:u w:val="single"/>
        </w:rPr>
        <w:t>of the child</w:t>
      </w:r>
      <w:r w:rsidRPr="00E30C3C">
        <w:rPr>
          <w:rFonts w:ascii="Aptos" w:hAnsi="Aptos"/>
          <w:sz w:val="25"/>
          <w:szCs w:val="25"/>
        </w:rPr>
        <w:t xml:space="preserve"> relating to such proposed initiation or change, including facts relating to such problem”</w:t>
      </w:r>
      <w:r>
        <w:rPr>
          <w:rFonts w:ascii="Aptos" w:hAnsi="Aptos"/>
          <w:sz w:val="25"/>
          <w:szCs w:val="25"/>
        </w:rPr>
        <w:t>.</w:t>
      </w:r>
      <w:r>
        <w:rPr>
          <w:rStyle w:val="FootnoteReference"/>
          <w:rFonts w:ascii="Aptos" w:hAnsi="Aptos"/>
          <w:sz w:val="25"/>
          <w:szCs w:val="25"/>
        </w:rPr>
        <w:footnoteReference w:id="5"/>
      </w:r>
      <w:r w:rsidRPr="00E30C3C">
        <w:rPr>
          <w:rFonts w:ascii="Aptos" w:hAnsi="Aptos"/>
          <w:sz w:val="25"/>
          <w:szCs w:val="25"/>
        </w:rPr>
        <w:t xml:space="preserve"> </w:t>
      </w:r>
      <w:r>
        <w:rPr>
          <w:rFonts w:ascii="Aptos" w:hAnsi="Aptos"/>
          <w:sz w:val="25"/>
          <w:szCs w:val="25"/>
        </w:rPr>
        <w:t xml:space="preserve"> To the extent that Parents’ Hearing Request fails to provide this, </w:t>
      </w:r>
      <w:r w:rsidRPr="00E30C3C">
        <w:rPr>
          <w:rFonts w:ascii="Aptos" w:hAnsi="Aptos"/>
          <w:sz w:val="25"/>
          <w:szCs w:val="25"/>
        </w:rPr>
        <w:t>the request is insufficient</w:t>
      </w:r>
      <w:r>
        <w:rPr>
          <w:rFonts w:ascii="Aptos" w:hAnsi="Aptos"/>
          <w:sz w:val="25"/>
          <w:szCs w:val="25"/>
        </w:rPr>
        <w:t>.</w:t>
      </w:r>
      <w:r w:rsidRPr="00E30C3C">
        <w:rPr>
          <w:rFonts w:ascii="Aptos" w:hAnsi="Aptos"/>
          <w:sz w:val="25"/>
          <w:szCs w:val="25"/>
        </w:rPr>
        <w:t xml:space="preserve">  </w:t>
      </w:r>
    </w:p>
    <w:p w14:paraId="4049F7F7" w14:textId="77777777" w:rsidR="008625B8" w:rsidRDefault="008625B8" w:rsidP="008625B8">
      <w:pPr>
        <w:pStyle w:val="NoSpacing"/>
        <w:rPr>
          <w:rFonts w:ascii="Aptos" w:hAnsi="Aptos"/>
          <w:sz w:val="25"/>
          <w:szCs w:val="25"/>
        </w:rPr>
      </w:pPr>
      <w:r>
        <w:rPr>
          <w:rFonts w:ascii="Aptos" w:hAnsi="Aptos"/>
          <w:sz w:val="25"/>
          <w:szCs w:val="25"/>
        </w:rPr>
        <w:t xml:space="preserve"> </w:t>
      </w:r>
    </w:p>
    <w:p w14:paraId="70BA8682" w14:textId="77777777" w:rsidR="008625B8" w:rsidRPr="00E30C3C" w:rsidRDefault="008625B8" w:rsidP="008625B8">
      <w:pPr>
        <w:pStyle w:val="NoSpacing"/>
        <w:rPr>
          <w:rFonts w:ascii="Aptos" w:hAnsi="Aptos"/>
          <w:sz w:val="25"/>
          <w:szCs w:val="25"/>
        </w:rPr>
      </w:pPr>
      <w:r>
        <w:rPr>
          <w:rFonts w:ascii="Aptos" w:hAnsi="Aptos"/>
          <w:sz w:val="25"/>
          <w:szCs w:val="25"/>
        </w:rPr>
        <w:lastRenderedPageBreak/>
        <w:t>On its face, only one of the nine allegations in the Hearing Request involves allegations outside the Prior Matter.</w:t>
      </w:r>
      <w:r>
        <w:rPr>
          <w:rStyle w:val="FootnoteReference"/>
          <w:rFonts w:ascii="Aptos" w:hAnsi="Aptos"/>
          <w:sz w:val="25"/>
          <w:szCs w:val="25"/>
        </w:rPr>
        <w:footnoteReference w:id="6"/>
      </w:r>
      <w:r>
        <w:rPr>
          <w:rFonts w:ascii="Aptos" w:hAnsi="Aptos"/>
          <w:sz w:val="25"/>
          <w:szCs w:val="25"/>
        </w:rPr>
        <w:t xml:space="preserve">  Allegation number seven specifically claims </w:t>
      </w:r>
      <w:r w:rsidRPr="00E30C3C">
        <w:rPr>
          <w:rFonts w:ascii="Aptos" w:hAnsi="Aptos"/>
          <w:sz w:val="25"/>
          <w:szCs w:val="25"/>
        </w:rPr>
        <w:t>that the District violated Parents’ procedural due process rights during a Team meeting depriving Parents of full and meaningful participation during the IEP process</w:t>
      </w:r>
      <w:r>
        <w:rPr>
          <w:rFonts w:ascii="Aptos" w:hAnsi="Aptos"/>
          <w:sz w:val="25"/>
          <w:szCs w:val="25"/>
        </w:rPr>
        <w:t>,</w:t>
      </w:r>
      <w:r w:rsidRPr="00E30C3C">
        <w:rPr>
          <w:rFonts w:ascii="Aptos" w:hAnsi="Aptos"/>
          <w:sz w:val="25"/>
          <w:szCs w:val="25"/>
        </w:rPr>
        <w:t xml:space="preserve"> resulting in a denial of FAPE to Student and a delay in “Student’s access to services and supports”</w:t>
      </w:r>
      <w:r>
        <w:rPr>
          <w:rFonts w:ascii="Aptos" w:hAnsi="Aptos"/>
          <w:sz w:val="25"/>
          <w:szCs w:val="25"/>
        </w:rPr>
        <w:t>.</w:t>
      </w:r>
      <w:r w:rsidRPr="00E30C3C">
        <w:rPr>
          <w:rFonts w:ascii="Aptos" w:hAnsi="Aptos"/>
          <w:sz w:val="25"/>
          <w:szCs w:val="25"/>
        </w:rPr>
        <w:t xml:space="preserve">  The specific procedural violation allegation involves use of a private Zoom chat by the District’s counsel and its clients to communicate during a Team meeting.    </w:t>
      </w:r>
    </w:p>
    <w:p w14:paraId="3EC729E1" w14:textId="77777777" w:rsidR="008625B8" w:rsidRPr="00E30C3C" w:rsidRDefault="008625B8" w:rsidP="008625B8">
      <w:pPr>
        <w:pStyle w:val="NoSpacing"/>
        <w:rPr>
          <w:rFonts w:ascii="Aptos" w:hAnsi="Aptos"/>
          <w:sz w:val="25"/>
          <w:szCs w:val="25"/>
        </w:rPr>
      </w:pPr>
    </w:p>
    <w:p w14:paraId="799E71EE" w14:textId="77777777" w:rsidR="008625B8" w:rsidRPr="00E30C3C" w:rsidRDefault="008625B8" w:rsidP="008625B8">
      <w:pPr>
        <w:pStyle w:val="NoSpacing"/>
        <w:rPr>
          <w:rFonts w:ascii="Aptos" w:hAnsi="Aptos"/>
          <w:sz w:val="25"/>
          <w:szCs w:val="25"/>
        </w:rPr>
      </w:pPr>
      <w:r w:rsidRPr="00E30C3C">
        <w:rPr>
          <w:rFonts w:ascii="Aptos" w:hAnsi="Aptos"/>
          <w:sz w:val="25"/>
          <w:szCs w:val="25"/>
        </w:rPr>
        <w:t xml:space="preserve">Parents’ Hearing Request fails to state the date of the Team meeting or whether it occurred within the IDEA two-years statute of limitations.  It also offers no context </w:t>
      </w:r>
      <w:r>
        <w:rPr>
          <w:rFonts w:ascii="Aptos" w:hAnsi="Aptos"/>
          <w:sz w:val="25"/>
          <w:szCs w:val="25"/>
        </w:rPr>
        <w:t xml:space="preserve">for </w:t>
      </w:r>
      <w:r w:rsidRPr="00E30C3C">
        <w:rPr>
          <w:rFonts w:ascii="Aptos" w:hAnsi="Aptos"/>
          <w:sz w:val="25"/>
          <w:szCs w:val="25"/>
        </w:rPr>
        <w:t>the meeting</w:t>
      </w:r>
      <w:r>
        <w:rPr>
          <w:rFonts w:ascii="Aptos" w:hAnsi="Aptos"/>
          <w:sz w:val="25"/>
          <w:szCs w:val="25"/>
        </w:rPr>
        <w:t>.</w:t>
      </w:r>
      <w:r w:rsidRPr="00E30C3C">
        <w:rPr>
          <w:rFonts w:ascii="Aptos" w:hAnsi="Aptos"/>
          <w:sz w:val="25"/>
          <w:szCs w:val="25"/>
        </w:rPr>
        <w:t xml:space="preserve">  It fails to describe how the District’s actions </w:t>
      </w:r>
      <w:r>
        <w:rPr>
          <w:rFonts w:ascii="Aptos" w:hAnsi="Aptos"/>
          <w:sz w:val="25"/>
          <w:szCs w:val="25"/>
        </w:rPr>
        <w:t xml:space="preserve">(i.e., allegedly privately communicating with its legal counsel who was also attending the meeting) </w:t>
      </w:r>
      <w:r w:rsidRPr="00E30C3C">
        <w:rPr>
          <w:rFonts w:ascii="Aptos" w:hAnsi="Aptos"/>
          <w:sz w:val="25"/>
          <w:szCs w:val="25"/>
        </w:rPr>
        <w:t xml:space="preserve">deprived Student of a FAPE, </w:t>
      </w:r>
      <w:r>
        <w:rPr>
          <w:rFonts w:ascii="Aptos" w:hAnsi="Aptos"/>
          <w:sz w:val="25"/>
          <w:szCs w:val="25"/>
        </w:rPr>
        <w:t>specify</w:t>
      </w:r>
      <w:r w:rsidRPr="00E30C3C">
        <w:rPr>
          <w:rFonts w:ascii="Aptos" w:hAnsi="Aptos"/>
          <w:sz w:val="25"/>
          <w:szCs w:val="25"/>
        </w:rPr>
        <w:t xml:space="preserve"> what the </w:t>
      </w:r>
      <w:r>
        <w:rPr>
          <w:rFonts w:ascii="Aptos" w:hAnsi="Aptos"/>
          <w:sz w:val="25"/>
          <w:szCs w:val="25"/>
        </w:rPr>
        <w:t xml:space="preserve">alleged </w:t>
      </w:r>
      <w:r w:rsidRPr="00E30C3C">
        <w:rPr>
          <w:rFonts w:ascii="Aptos" w:hAnsi="Aptos"/>
          <w:sz w:val="25"/>
          <w:szCs w:val="25"/>
        </w:rPr>
        <w:t xml:space="preserve">delay </w:t>
      </w:r>
      <w:r>
        <w:rPr>
          <w:rFonts w:ascii="Aptos" w:hAnsi="Aptos"/>
          <w:sz w:val="25"/>
          <w:szCs w:val="25"/>
        </w:rPr>
        <w:t xml:space="preserve">to “access services and supports” </w:t>
      </w:r>
      <w:r w:rsidRPr="00E30C3C">
        <w:rPr>
          <w:rFonts w:ascii="Aptos" w:hAnsi="Aptos"/>
          <w:sz w:val="25"/>
          <w:szCs w:val="25"/>
        </w:rPr>
        <w:t xml:space="preserve">was </w:t>
      </w:r>
      <w:r>
        <w:rPr>
          <w:rFonts w:ascii="Aptos" w:hAnsi="Aptos"/>
          <w:sz w:val="25"/>
          <w:szCs w:val="25"/>
        </w:rPr>
        <w:t xml:space="preserve">or set forth the </w:t>
      </w:r>
      <w:r w:rsidRPr="00E30C3C">
        <w:rPr>
          <w:rFonts w:ascii="Aptos" w:hAnsi="Aptos"/>
          <w:sz w:val="25"/>
          <w:szCs w:val="25"/>
        </w:rPr>
        <w:t xml:space="preserve">specific services to which Student </w:t>
      </w:r>
      <w:r>
        <w:rPr>
          <w:rFonts w:ascii="Aptos" w:hAnsi="Aptos"/>
          <w:sz w:val="25"/>
          <w:szCs w:val="25"/>
        </w:rPr>
        <w:t>wa</w:t>
      </w:r>
      <w:r w:rsidRPr="00E30C3C">
        <w:rPr>
          <w:rFonts w:ascii="Aptos" w:hAnsi="Aptos"/>
          <w:sz w:val="25"/>
          <w:szCs w:val="25"/>
        </w:rPr>
        <w:t xml:space="preserve">s entitled </w:t>
      </w:r>
      <w:r>
        <w:rPr>
          <w:rFonts w:ascii="Aptos" w:hAnsi="Aptos"/>
          <w:sz w:val="25"/>
          <w:szCs w:val="25"/>
        </w:rPr>
        <w:t xml:space="preserve">that </w:t>
      </w:r>
      <w:r w:rsidRPr="00E30C3C">
        <w:rPr>
          <w:rFonts w:ascii="Aptos" w:hAnsi="Aptos"/>
          <w:sz w:val="25"/>
          <w:szCs w:val="25"/>
        </w:rPr>
        <w:t xml:space="preserve">were impacted by the alleged delay.  The Hearing Request not only lacks the necessary description of the </w:t>
      </w:r>
      <w:r>
        <w:rPr>
          <w:rFonts w:ascii="Aptos" w:hAnsi="Aptos"/>
          <w:sz w:val="25"/>
          <w:szCs w:val="25"/>
        </w:rPr>
        <w:t>“</w:t>
      </w:r>
      <w:r w:rsidRPr="00E30C3C">
        <w:rPr>
          <w:rFonts w:ascii="Aptos" w:hAnsi="Aptos"/>
          <w:sz w:val="25"/>
          <w:szCs w:val="25"/>
        </w:rPr>
        <w:t xml:space="preserve">nature of the </w:t>
      </w:r>
      <w:r w:rsidRPr="00F54E7A">
        <w:rPr>
          <w:rFonts w:ascii="Aptos" w:hAnsi="Aptos"/>
          <w:sz w:val="25"/>
          <w:szCs w:val="25"/>
        </w:rPr>
        <w:t>problem</w:t>
      </w:r>
      <w:r w:rsidRPr="00E30C3C">
        <w:rPr>
          <w:rFonts w:ascii="Aptos" w:hAnsi="Aptos"/>
          <w:sz w:val="25"/>
          <w:szCs w:val="25"/>
        </w:rPr>
        <w:t xml:space="preserve"> of the child</w:t>
      </w:r>
      <w:r>
        <w:rPr>
          <w:rFonts w:ascii="Aptos" w:hAnsi="Aptos"/>
          <w:sz w:val="25"/>
          <w:szCs w:val="25"/>
        </w:rPr>
        <w:t xml:space="preserve">” consistent with </w:t>
      </w:r>
      <w:r w:rsidRPr="00F54E7A">
        <w:rPr>
          <w:rFonts w:ascii="Aptos" w:hAnsi="Aptos"/>
          <w:sz w:val="25"/>
          <w:szCs w:val="25"/>
        </w:rPr>
        <w:t>20 U.S.C. §1415 (b)(7)(A)(ii)</w:t>
      </w:r>
      <w:r>
        <w:rPr>
          <w:rFonts w:ascii="Aptos" w:hAnsi="Aptos"/>
          <w:sz w:val="25"/>
          <w:szCs w:val="25"/>
        </w:rPr>
        <w:t>(III),</w:t>
      </w:r>
      <w:r>
        <w:rPr>
          <w:rFonts w:ascii="Aptos" w:hAnsi="Aptos"/>
          <w:sz w:val="20"/>
          <w:szCs w:val="20"/>
        </w:rPr>
        <w:t xml:space="preserve"> </w:t>
      </w:r>
      <w:r w:rsidRPr="00E30C3C">
        <w:rPr>
          <w:rFonts w:ascii="Aptos" w:hAnsi="Aptos"/>
          <w:sz w:val="25"/>
          <w:szCs w:val="25"/>
        </w:rPr>
        <w:t xml:space="preserve">but it offers only minimal description of the facts relating to the </w:t>
      </w:r>
      <w:r>
        <w:rPr>
          <w:rFonts w:ascii="Aptos" w:hAnsi="Aptos"/>
          <w:sz w:val="25"/>
          <w:szCs w:val="25"/>
        </w:rPr>
        <w:t xml:space="preserve">alleged procedural violation </w:t>
      </w:r>
      <w:r w:rsidRPr="00E30C3C">
        <w:rPr>
          <w:rFonts w:ascii="Aptos" w:hAnsi="Aptos"/>
          <w:sz w:val="25"/>
          <w:szCs w:val="25"/>
        </w:rPr>
        <w:t xml:space="preserve">without any factual context.  </w:t>
      </w:r>
    </w:p>
    <w:p w14:paraId="4E85A575" w14:textId="77777777" w:rsidR="008625B8" w:rsidRPr="00E30C3C" w:rsidRDefault="008625B8" w:rsidP="008625B8">
      <w:pPr>
        <w:pStyle w:val="NoSpacing"/>
        <w:rPr>
          <w:rFonts w:ascii="Aptos" w:hAnsi="Aptos"/>
          <w:sz w:val="25"/>
          <w:szCs w:val="25"/>
        </w:rPr>
      </w:pPr>
    </w:p>
    <w:p w14:paraId="782945DA" w14:textId="77777777" w:rsidR="008625B8" w:rsidRPr="00E30C3C" w:rsidRDefault="008625B8" w:rsidP="008625B8">
      <w:pPr>
        <w:pStyle w:val="NoSpacing"/>
        <w:rPr>
          <w:rFonts w:ascii="Aptos" w:hAnsi="Aptos"/>
          <w:sz w:val="25"/>
          <w:szCs w:val="25"/>
        </w:rPr>
      </w:pPr>
      <w:r>
        <w:rPr>
          <w:rFonts w:ascii="Aptos" w:hAnsi="Aptos"/>
          <w:sz w:val="25"/>
          <w:szCs w:val="25"/>
        </w:rPr>
        <w:t>Additionally</w:t>
      </w:r>
      <w:r w:rsidRPr="00E30C3C">
        <w:rPr>
          <w:rFonts w:ascii="Aptos" w:hAnsi="Aptos"/>
          <w:sz w:val="25"/>
          <w:szCs w:val="25"/>
        </w:rPr>
        <w:t xml:space="preserve">, sub-section IV of the </w:t>
      </w:r>
      <w:proofErr w:type="gramStart"/>
      <w:r w:rsidRPr="00E30C3C">
        <w:rPr>
          <w:rFonts w:ascii="Aptos" w:hAnsi="Aptos"/>
          <w:sz w:val="25"/>
          <w:szCs w:val="25"/>
        </w:rPr>
        <w:t>aforementioned section</w:t>
      </w:r>
      <w:proofErr w:type="gramEnd"/>
      <w:r w:rsidRPr="00E30C3C">
        <w:rPr>
          <w:rFonts w:ascii="Aptos" w:hAnsi="Aptos"/>
          <w:sz w:val="25"/>
          <w:szCs w:val="25"/>
        </w:rPr>
        <w:t xml:space="preserve"> of the IDEA, requires a statement as to the “proposed resolution of the problem to the extent known and available to the party at the time” of filing of the Hearing Request.  Here, Parents’ seek: 1) immediate implementation of accommodations for the advocate at the Hearing in </w:t>
      </w:r>
      <w:r>
        <w:rPr>
          <w:rFonts w:ascii="Aptos" w:hAnsi="Aptos"/>
          <w:sz w:val="25"/>
          <w:szCs w:val="25"/>
        </w:rPr>
        <w:t>the Prior Matter</w:t>
      </w:r>
      <w:r w:rsidRPr="00E30C3C">
        <w:rPr>
          <w:rFonts w:ascii="Aptos" w:hAnsi="Aptos"/>
          <w:sz w:val="25"/>
          <w:szCs w:val="25"/>
        </w:rPr>
        <w:t xml:space="preserve">; 2) reconsideration of hearing location or approval of remote attendance (presumably by the advocate and the parents) in </w:t>
      </w:r>
      <w:r>
        <w:rPr>
          <w:rFonts w:ascii="Aptos" w:hAnsi="Aptos"/>
          <w:sz w:val="25"/>
          <w:szCs w:val="25"/>
        </w:rPr>
        <w:t>the Prior Matter</w:t>
      </w:r>
      <w:r w:rsidRPr="00E30C3C">
        <w:rPr>
          <w:rFonts w:ascii="Aptos" w:hAnsi="Aptos"/>
          <w:sz w:val="25"/>
          <w:szCs w:val="25"/>
        </w:rPr>
        <w:t xml:space="preserve">; 3) placement of all alleged </w:t>
      </w:r>
      <w:r w:rsidRPr="00E30C3C">
        <w:rPr>
          <w:rFonts w:ascii="Aptos" w:hAnsi="Aptos"/>
          <w:i/>
          <w:iCs/>
          <w:sz w:val="25"/>
          <w:szCs w:val="25"/>
        </w:rPr>
        <w:t>ex-parte</w:t>
      </w:r>
      <w:r w:rsidRPr="00E30C3C">
        <w:rPr>
          <w:rFonts w:ascii="Aptos" w:hAnsi="Aptos"/>
          <w:sz w:val="25"/>
          <w:szCs w:val="25"/>
        </w:rPr>
        <w:t xml:space="preserve"> communications on the record </w:t>
      </w:r>
      <w:r>
        <w:rPr>
          <w:rFonts w:ascii="Aptos" w:hAnsi="Aptos"/>
          <w:sz w:val="25"/>
          <w:szCs w:val="25"/>
        </w:rPr>
        <w:t xml:space="preserve">in the Prior Matter </w:t>
      </w:r>
      <w:r w:rsidRPr="00E30C3C">
        <w:rPr>
          <w:rFonts w:ascii="Aptos" w:hAnsi="Aptos"/>
          <w:sz w:val="25"/>
          <w:szCs w:val="25"/>
        </w:rPr>
        <w:t>and an investigation into alleged improper contacts between BSEA leadership and an attorney in the District’s law firm; 4) assignment of a new Hearing Officer</w:t>
      </w:r>
      <w:r>
        <w:rPr>
          <w:rFonts w:ascii="Aptos" w:hAnsi="Aptos"/>
          <w:sz w:val="25"/>
          <w:szCs w:val="25"/>
        </w:rPr>
        <w:t xml:space="preserve"> in the Prior Matter</w:t>
      </w:r>
      <w:r w:rsidRPr="00E30C3C">
        <w:rPr>
          <w:rFonts w:ascii="Aptos" w:hAnsi="Aptos"/>
          <w:sz w:val="25"/>
          <w:szCs w:val="25"/>
        </w:rPr>
        <w:t>; 5) assurance of equal treatment for Parents and Advocate in all communications</w:t>
      </w:r>
      <w:r>
        <w:rPr>
          <w:rFonts w:ascii="Aptos" w:hAnsi="Aptos"/>
          <w:sz w:val="25"/>
          <w:szCs w:val="25"/>
        </w:rPr>
        <w:t xml:space="preserve"> in the Prior Matter</w:t>
      </w:r>
      <w:r w:rsidRPr="00E30C3C">
        <w:rPr>
          <w:rFonts w:ascii="Aptos" w:hAnsi="Aptos"/>
          <w:sz w:val="25"/>
          <w:szCs w:val="25"/>
        </w:rPr>
        <w:t xml:space="preserve">; 6) a finding that the District’s and the BSEA’s actions </w:t>
      </w:r>
      <w:r>
        <w:rPr>
          <w:rFonts w:ascii="Aptos" w:hAnsi="Aptos"/>
          <w:sz w:val="25"/>
          <w:szCs w:val="25"/>
        </w:rPr>
        <w:t xml:space="preserve">in the Prior Matter </w:t>
      </w:r>
      <w:r w:rsidRPr="00E30C3C">
        <w:rPr>
          <w:rFonts w:ascii="Aptos" w:hAnsi="Aptos"/>
          <w:sz w:val="25"/>
          <w:szCs w:val="25"/>
        </w:rPr>
        <w:t xml:space="preserve">denied Student a FAPE and </w:t>
      </w:r>
      <w:r>
        <w:rPr>
          <w:rFonts w:ascii="Aptos" w:hAnsi="Aptos"/>
          <w:sz w:val="25"/>
          <w:szCs w:val="25"/>
        </w:rPr>
        <w:t xml:space="preserve">an </w:t>
      </w:r>
      <w:r w:rsidRPr="00E30C3C">
        <w:rPr>
          <w:rFonts w:ascii="Aptos" w:hAnsi="Aptos"/>
          <w:sz w:val="25"/>
          <w:szCs w:val="25"/>
        </w:rPr>
        <w:t xml:space="preserve">order </w:t>
      </w:r>
      <w:r>
        <w:rPr>
          <w:rFonts w:ascii="Aptos" w:hAnsi="Aptos"/>
          <w:sz w:val="25"/>
          <w:szCs w:val="25"/>
        </w:rPr>
        <w:t xml:space="preserve">for </w:t>
      </w:r>
      <w:r w:rsidRPr="00E30C3C">
        <w:rPr>
          <w:rFonts w:ascii="Aptos" w:hAnsi="Aptos"/>
          <w:sz w:val="25"/>
          <w:szCs w:val="25"/>
        </w:rPr>
        <w:t xml:space="preserve">corrective measures; 7)  finding that procedural violations under the IDEA occurred and </w:t>
      </w:r>
      <w:r>
        <w:rPr>
          <w:rFonts w:ascii="Aptos" w:hAnsi="Aptos"/>
          <w:sz w:val="25"/>
          <w:szCs w:val="25"/>
        </w:rPr>
        <w:t xml:space="preserve">an </w:t>
      </w:r>
      <w:r w:rsidRPr="00E30C3C">
        <w:rPr>
          <w:rFonts w:ascii="Aptos" w:hAnsi="Aptos"/>
          <w:sz w:val="25"/>
          <w:szCs w:val="25"/>
        </w:rPr>
        <w:t>order</w:t>
      </w:r>
      <w:r>
        <w:rPr>
          <w:rFonts w:ascii="Aptos" w:hAnsi="Aptos"/>
          <w:sz w:val="25"/>
          <w:szCs w:val="25"/>
        </w:rPr>
        <w:t xml:space="preserve"> for</w:t>
      </w:r>
      <w:r w:rsidRPr="00E30C3C">
        <w:rPr>
          <w:rFonts w:ascii="Aptos" w:hAnsi="Aptos"/>
          <w:sz w:val="25"/>
          <w:szCs w:val="25"/>
        </w:rPr>
        <w:t xml:space="preserve"> compensatory education services if necessary; and, 8) a referral for review of the District Attorney’s professional conduct</w:t>
      </w:r>
      <w:r>
        <w:rPr>
          <w:rFonts w:ascii="Aptos" w:hAnsi="Aptos"/>
          <w:sz w:val="25"/>
          <w:szCs w:val="25"/>
        </w:rPr>
        <w:t xml:space="preserve"> in the Prior Matter</w:t>
      </w:r>
      <w:r w:rsidRPr="00E30C3C">
        <w:rPr>
          <w:rFonts w:ascii="Aptos" w:hAnsi="Aptos"/>
          <w:sz w:val="25"/>
          <w:szCs w:val="25"/>
        </w:rPr>
        <w:t xml:space="preserve">.  </w:t>
      </w:r>
    </w:p>
    <w:p w14:paraId="6269BFEB" w14:textId="77777777" w:rsidR="008625B8" w:rsidRPr="00E30C3C" w:rsidRDefault="008625B8" w:rsidP="008625B8">
      <w:pPr>
        <w:pStyle w:val="NoSpacing"/>
        <w:rPr>
          <w:rFonts w:ascii="Aptos" w:hAnsi="Aptos"/>
          <w:sz w:val="25"/>
          <w:szCs w:val="25"/>
        </w:rPr>
      </w:pPr>
    </w:p>
    <w:p w14:paraId="0DF480CD" w14:textId="77777777" w:rsidR="008625B8" w:rsidRPr="00E30C3C" w:rsidRDefault="008625B8" w:rsidP="008625B8">
      <w:pPr>
        <w:pStyle w:val="NoSpacing"/>
        <w:rPr>
          <w:rFonts w:ascii="Aptos" w:hAnsi="Aptos"/>
          <w:sz w:val="25"/>
          <w:szCs w:val="25"/>
        </w:rPr>
      </w:pPr>
      <w:r w:rsidRPr="00E30C3C">
        <w:rPr>
          <w:rFonts w:ascii="Aptos" w:hAnsi="Aptos"/>
          <w:sz w:val="25"/>
          <w:szCs w:val="25"/>
        </w:rPr>
        <w:t>While Parents</w:t>
      </w:r>
      <w:r>
        <w:rPr>
          <w:rFonts w:ascii="Aptos" w:hAnsi="Aptos"/>
          <w:sz w:val="25"/>
          <w:szCs w:val="25"/>
        </w:rPr>
        <w:t xml:space="preserve"> do set forth their</w:t>
      </w:r>
      <w:r w:rsidRPr="00E30C3C">
        <w:rPr>
          <w:rFonts w:ascii="Aptos" w:hAnsi="Aptos"/>
          <w:sz w:val="25"/>
          <w:szCs w:val="25"/>
        </w:rPr>
        <w:t xml:space="preserve"> requested relief</w:t>
      </w:r>
      <w:r>
        <w:rPr>
          <w:rFonts w:ascii="Aptos" w:hAnsi="Aptos"/>
          <w:sz w:val="25"/>
          <w:szCs w:val="25"/>
        </w:rPr>
        <w:t xml:space="preserve">, all the stated remedies fall within the context of the Prior Matter except for their request for compensatory services.   Regarding the </w:t>
      </w:r>
      <w:r w:rsidRPr="00E30C3C">
        <w:rPr>
          <w:rFonts w:ascii="Aptos" w:hAnsi="Aptos"/>
          <w:sz w:val="25"/>
          <w:szCs w:val="25"/>
        </w:rPr>
        <w:t xml:space="preserve">compensatory </w:t>
      </w:r>
      <w:proofErr w:type="gramStart"/>
      <w:r w:rsidRPr="00E30C3C">
        <w:rPr>
          <w:rFonts w:ascii="Aptos" w:hAnsi="Aptos"/>
          <w:sz w:val="25"/>
          <w:szCs w:val="25"/>
        </w:rPr>
        <w:t>services relief</w:t>
      </w:r>
      <w:proofErr w:type="gramEnd"/>
      <w:r>
        <w:rPr>
          <w:rFonts w:ascii="Aptos" w:hAnsi="Aptos"/>
          <w:sz w:val="25"/>
          <w:szCs w:val="25"/>
        </w:rPr>
        <w:t xml:space="preserve"> sought by Parents</w:t>
      </w:r>
      <w:r w:rsidRPr="00E30C3C">
        <w:rPr>
          <w:rFonts w:ascii="Aptos" w:hAnsi="Aptos"/>
          <w:sz w:val="25"/>
          <w:szCs w:val="25"/>
        </w:rPr>
        <w:t xml:space="preserve">, </w:t>
      </w:r>
      <w:r>
        <w:rPr>
          <w:rFonts w:ascii="Aptos" w:hAnsi="Aptos"/>
          <w:sz w:val="25"/>
          <w:szCs w:val="25"/>
        </w:rPr>
        <w:t xml:space="preserve">their request </w:t>
      </w:r>
      <w:r w:rsidRPr="00E30C3C">
        <w:rPr>
          <w:rFonts w:ascii="Aptos" w:hAnsi="Aptos"/>
          <w:sz w:val="25"/>
          <w:szCs w:val="25"/>
        </w:rPr>
        <w:t xml:space="preserve">fails to </w:t>
      </w:r>
      <w:r>
        <w:rPr>
          <w:rFonts w:ascii="Aptos" w:hAnsi="Aptos"/>
          <w:sz w:val="25"/>
          <w:szCs w:val="25"/>
        </w:rPr>
        <w:lastRenderedPageBreak/>
        <w:t xml:space="preserve">include </w:t>
      </w:r>
      <w:r w:rsidRPr="00E30C3C">
        <w:rPr>
          <w:rFonts w:ascii="Aptos" w:hAnsi="Aptos"/>
          <w:sz w:val="25"/>
          <w:szCs w:val="25"/>
        </w:rPr>
        <w:t xml:space="preserve">the </w:t>
      </w:r>
      <w:r>
        <w:rPr>
          <w:rFonts w:ascii="Aptos" w:hAnsi="Aptos"/>
          <w:sz w:val="25"/>
          <w:szCs w:val="25"/>
        </w:rPr>
        <w:t xml:space="preserve">nature or duration of the specific </w:t>
      </w:r>
      <w:r w:rsidRPr="00E30C3C">
        <w:rPr>
          <w:rFonts w:ascii="Aptos" w:hAnsi="Aptos"/>
          <w:sz w:val="25"/>
          <w:szCs w:val="25"/>
        </w:rPr>
        <w:t xml:space="preserve">compensatory services to which Student is allegedly entitled.  </w:t>
      </w:r>
    </w:p>
    <w:p w14:paraId="77FDF78F" w14:textId="77777777" w:rsidR="008625B8" w:rsidRPr="00E30C3C" w:rsidRDefault="008625B8" w:rsidP="008625B8">
      <w:pPr>
        <w:pStyle w:val="NoSpacing"/>
        <w:rPr>
          <w:rFonts w:ascii="Aptos" w:hAnsi="Aptos"/>
          <w:sz w:val="25"/>
          <w:szCs w:val="25"/>
        </w:rPr>
      </w:pPr>
    </w:p>
    <w:p w14:paraId="650F26E7" w14:textId="77777777" w:rsidR="008625B8" w:rsidRDefault="008625B8" w:rsidP="008625B8">
      <w:pPr>
        <w:pStyle w:val="NoSpacing"/>
        <w:rPr>
          <w:rFonts w:ascii="Aptos" w:hAnsi="Aptos"/>
          <w:sz w:val="25"/>
          <w:szCs w:val="25"/>
        </w:rPr>
      </w:pPr>
      <w:r w:rsidRPr="00E30C3C">
        <w:rPr>
          <w:rFonts w:ascii="Aptos" w:hAnsi="Aptos"/>
          <w:sz w:val="25"/>
          <w:szCs w:val="25"/>
        </w:rPr>
        <w:t xml:space="preserve">General allegations of District misconduct at an unspecified Team meeting, lacking a description of the claims, </w:t>
      </w:r>
      <w:r>
        <w:rPr>
          <w:rFonts w:ascii="Aptos" w:hAnsi="Aptos"/>
          <w:sz w:val="25"/>
          <w:szCs w:val="25"/>
        </w:rPr>
        <w:t xml:space="preserve">accompanied by conclusory statements that this unspecified misconduct </w:t>
      </w:r>
      <w:r w:rsidRPr="00E30C3C">
        <w:rPr>
          <w:rFonts w:ascii="Aptos" w:hAnsi="Aptos"/>
          <w:sz w:val="25"/>
          <w:szCs w:val="25"/>
        </w:rPr>
        <w:t>impact</w:t>
      </w:r>
      <w:r>
        <w:rPr>
          <w:rFonts w:ascii="Aptos" w:hAnsi="Aptos"/>
          <w:sz w:val="25"/>
          <w:szCs w:val="25"/>
        </w:rPr>
        <w:t>ed</w:t>
      </w:r>
      <w:r w:rsidRPr="00E30C3C">
        <w:rPr>
          <w:rFonts w:ascii="Aptos" w:hAnsi="Aptos"/>
          <w:sz w:val="25"/>
          <w:szCs w:val="25"/>
        </w:rPr>
        <w:t xml:space="preserve"> Student’s receipt of a FAPE, or the services owed</w:t>
      </w:r>
      <w:r>
        <w:rPr>
          <w:rFonts w:ascii="Aptos" w:hAnsi="Aptos"/>
          <w:sz w:val="25"/>
          <w:szCs w:val="25"/>
        </w:rPr>
        <w:t>,</w:t>
      </w:r>
      <w:r w:rsidRPr="00E30C3C">
        <w:rPr>
          <w:rFonts w:ascii="Aptos" w:hAnsi="Aptos"/>
          <w:sz w:val="25"/>
          <w:szCs w:val="25"/>
        </w:rPr>
        <w:t xml:space="preserve"> allegedly entitling Student to compensatory education, </w:t>
      </w:r>
      <w:r>
        <w:rPr>
          <w:rFonts w:ascii="Aptos" w:hAnsi="Aptos"/>
          <w:sz w:val="25"/>
          <w:szCs w:val="25"/>
        </w:rPr>
        <w:t xml:space="preserve">are </w:t>
      </w:r>
      <w:r w:rsidRPr="00E30C3C">
        <w:rPr>
          <w:rFonts w:ascii="Aptos" w:hAnsi="Aptos"/>
          <w:bCs/>
          <w:sz w:val="25"/>
          <w:szCs w:val="25"/>
        </w:rPr>
        <w:t>insufficient</w:t>
      </w:r>
      <w:r>
        <w:rPr>
          <w:rFonts w:ascii="Aptos" w:hAnsi="Aptos"/>
          <w:bCs/>
          <w:sz w:val="25"/>
          <w:szCs w:val="25"/>
        </w:rPr>
        <w:t xml:space="preserve"> to withstand </w:t>
      </w:r>
      <w:r w:rsidRPr="00E30C3C">
        <w:rPr>
          <w:rFonts w:ascii="Aptos" w:hAnsi="Aptos"/>
          <w:sz w:val="25"/>
          <w:szCs w:val="25"/>
        </w:rPr>
        <w:t xml:space="preserve">a </w:t>
      </w:r>
      <w:proofErr w:type="gramStart"/>
      <w:r w:rsidRPr="00E30C3C">
        <w:rPr>
          <w:rFonts w:ascii="Aptos" w:hAnsi="Aptos"/>
          <w:sz w:val="25"/>
          <w:szCs w:val="25"/>
        </w:rPr>
        <w:t>sufficiency</w:t>
      </w:r>
      <w:proofErr w:type="gramEnd"/>
      <w:r w:rsidRPr="00E30C3C">
        <w:rPr>
          <w:rFonts w:ascii="Aptos" w:hAnsi="Aptos"/>
          <w:sz w:val="25"/>
          <w:szCs w:val="25"/>
        </w:rPr>
        <w:t xml:space="preserve"> challenge.  I find that </w:t>
      </w:r>
      <w:r>
        <w:rPr>
          <w:rFonts w:ascii="Aptos" w:hAnsi="Aptos"/>
          <w:sz w:val="25"/>
          <w:szCs w:val="25"/>
        </w:rPr>
        <w:t xml:space="preserve">with respect to allegation number seven, </w:t>
      </w:r>
      <w:r w:rsidRPr="00E30C3C">
        <w:rPr>
          <w:rFonts w:ascii="Aptos" w:hAnsi="Aptos"/>
          <w:sz w:val="25"/>
          <w:szCs w:val="25"/>
        </w:rPr>
        <w:t xml:space="preserve">Parents’ Hearing Request fails to comply with </w:t>
      </w:r>
      <w:r>
        <w:rPr>
          <w:rFonts w:ascii="Aptos" w:hAnsi="Aptos"/>
          <w:sz w:val="25"/>
          <w:szCs w:val="25"/>
        </w:rPr>
        <w:t>sub-sections III and IV of 20 U.S.C. §1415 (b)(7)(</w:t>
      </w:r>
      <w:r w:rsidRPr="00F54E7A">
        <w:rPr>
          <w:rFonts w:ascii="Aptos" w:hAnsi="Aptos"/>
          <w:sz w:val="25"/>
          <w:szCs w:val="25"/>
        </w:rPr>
        <w:t>A)(ii)</w:t>
      </w:r>
      <w:r>
        <w:rPr>
          <w:rFonts w:ascii="Aptos" w:hAnsi="Aptos"/>
          <w:sz w:val="25"/>
          <w:szCs w:val="25"/>
        </w:rPr>
        <w:t>,</w:t>
      </w:r>
      <w:r>
        <w:rPr>
          <w:rFonts w:ascii="Aptos" w:hAnsi="Aptos"/>
          <w:sz w:val="20"/>
          <w:szCs w:val="20"/>
        </w:rPr>
        <w:t xml:space="preserve"> </w:t>
      </w:r>
      <w:r w:rsidRPr="00E30C3C">
        <w:rPr>
          <w:rFonts w:ascii="Aptos" w:hAnsi="Aptos"/>
          <w:sz w:val="25"/>
          <w:szCs w:val="25"/>
        </w:rPr>
        <w:t xml:space="preserve">and as such, is </w:t>
      </w:r>
      <w:r w:rsidRPr="00B8015B">
        <w:rPr>
          <w:rFonts w:ascii="Aptos" w:hAnsi="Aptos"/>
          <w:b/>
          <w:bCs/>
          <w:sz w:val="25"/>
          <w:szCs w:val="25"/>
        </w:rPr>
        <w:t>INSUFFICIENT</w:t>
      </w:r>
      <w:r>
        <w:rPr>
          <w:rFonts w:ascii="Aptos" w:hAnsi="Aptos"/>
          <w:sz w:val="25"/>
          <w:szCs w:val="25"/>
        </w:rPr>
        <w:t>.</w:t>
      </w:r>
      <w:r w:rsidRPr="00E30C3C">
        <w:rPr>
          <w:rFonts w:ascii="Aptos" w:hAnsi="Aptos"/>
          <w:sz w:val="25"/>
          <w:szCs w:val="25"/>
        </w:rPr>
        <w:t xml:space="preserve">  </w:t>
      </w:r>
    </w:p>
    <w:p w14:paraId="115452CC" w14:textId="77777777" w:rsidR="008625B8" w:rsidRDefault="008625B8" w:rsidP="008625B8">
      <w:pPr>
        <w:pStyle w:val="NoSpacing"/>
        <w:rPr>
          <w:rFonts w:ascii="Aptos" w:hAnsi="Aptos"/>
          <w:sz w:val="25"/>
          <w:szCs w:val="25"/>
        </w:rPr>
      </w:pPr>
    </w:p>
    <w:p w14:paraId="6AF91EA5" w14:textId="77777777" w:rsidR="008625B8" w:rsidRPr="00D979B0" w:rsidRDefault="008625B8" w:rsidP="008625B8">
      <w:pPr>
        <w:pStyle w:val="FootnoteText"/>
        <w:rPr>
          <w:sz w:val="25"/>
          <w:szCs w:val="25"/>
        </w:rPr>
      </w:pPr>
      <w:r>
        <w:rPr>
          <w:rFonts w:ascii="Aptos" w:hAnsi="Aptos"/>
          <w:sz w:val="25"/>
          <w:szCs w:val="25"/>
        </w:rPr>
        <w:t xml:space="preserve">I next turn to the remainder of Parents’ eight claims involving </w:t>
      </w:r>
      <w:proofErr w:type="gramStart"/>
      <w:r>
        <w:rPr>
          <w:rFonts w:ascii="Aptos" w:hAnsi="Aptos"/>
          <w:sz w:val="25"/>
          <w:szCs w:val="25"/>
        </w:rPr>
        <w:t>the Prior</w:t>
      </w:r>
      <w:proofErr w:type="gramEnd"/>
      <w:r>
        <w:rPr>
          <w:rFonts w:ascii="Aptos" w:hAnsi="Aptos"/>
          <w:sz w:val="25"/>
          <w:szCs w:val="25"/>
        </w:rPr>
        <w:t xml:space="preserve"> Matter</w:t>
      </w:r>
      <w:r w:rsidRPr="00D979B0">
        <w:rPr>
          <w:rFonts w:ascii="Aptos" w:hAnsi="Aptos"/>
          <w:sz w:val="25"/>
          <w:szCs w:val="25"/>
        </w:rPr>
        <w:t xml:space="preserve">.  I note that all eight allegations </w:t>
      </w:r>
      <w:r>
        <w:rPr>
          <w:rFonts w:ascii="Aptos" w:hAnsi="Aptos"/>
          <w:sz w:val="25"/>
          <w:szCs w:val="25"/>
        </w:rPr>
        <w:t xml:space="preserve">relate to the Prior Matter and </w:t>
      </w:r>
      <w:r w:rsidRPr="00D979B0">
        <w:rPr>
          <w:rFonts w:ascii="Aptos" w:hAnsi="Aptos"/>
          <w:sz w:val="25"/>
          <w:szCs w:val="25"/>
        </w:rPr>
        <w:t>fail to set forth any description of the nature of a problem for Student pertaining to an initiation or change that the District has proposed or refused, as required by the IDEA to be included in any due process complaint.  As such, these allegations also fail the sufficiency standard.</w:t>
      </w:r>
    </w:p>
    <w:p w14:paraId="7219852B" w14:textId="77777777" w:rsidR="008625B8" w:rsidRDefault="008625B8" w:rsidP="008625B8">
      <w:pPr>
        <w:pStyle w:val="NoSpacing"/>
        <w:rPr>
          <w:rFonts w:ascii="Aptos" w:hAnsi="Aptos"/>
          <w:sz w:val="25"/>
          <w:szCs w:val="25"/>
        </w:rPr>
      </w:pPr>
      <w:r>
        <w:rPr>
          <w:rFonts w:ascii="Aptos" w:hAnsi="Aptos"/>
          <w:sz w:val="25"/>
          <w:szCs w:val="25"/>
        </w:rPr>
        <w:t xml:space="preserve">  </w:t>
      </w:r>
    </w:p>
    <w:p w14:paraId="5816ABBF" w14:textId="77777777" w:rsidR="008625B8" w:rsidRDefault="008625B8" w:rsidP="008625B8">
      <w:pPr>
        <w:pStyle w:val="NoSpacing"/>
        <w:rPr>
          <w:rFonts w:ascii="Aptos" w:hAnsi="Aptos"/>
          <w:sz w:val="25"/>
          <w:szCs w:val="25"/>
        </w:rPr>
      </w:pPr>
      <w:r>
        <w:rPr>
          <w:rFonts w:ascii="Aptos" w:hAnsi="Aptos"/>
          <w:sz w:val="25"/>
          <w:szCs w:val="25"/>
        </w:rPr>
        <w:t>Moreover, as the remainder of Parents’ eight claims pertain to the Prior Matter, I further address those allegations under separate standards.</w:t>
      </w:r>
    </w:p>
    <w:p w14:paraId="78C7923A" w14:textId="77777777" w:rsidR="008625B8" w:rsidRDefault="008625B8" w:rsidP="008625B8">
      <w:pPr>
        <w:pStyle w:val="NoSpacing"/>
        <w:rPr>
          <w:rFonts w:ascii="Aptos" w:hAnsi="Aptos"/>
          <w:sz w:val="25"/>
          <w:szCs w:val="25"/>
        </w:rPr>
      </w:pPr>
    </w:p>
    <w:p w14:paraId="1B41C517" w14:textId="77777777" w:rsidR="008625B8" w:rsidRDefault="008625B8" w:rsidP="008625B8">
      <w:pPr>
        <w:pStyle w:val="NoSpacing"/>
        <w:rPr>
          <w:rFonts w:ascii="Aptos" w:hAnsi="Aptos"/>
          <w:sz w:val="25"/>
          <w:szCs w:val="25"/>
        </w:rPr>
      </w:pPr>
      <w:r>
        <w:rPr>
          <w:rFonts w:ascii="Aptos" w:hAnsi="Aptos"/>
          <w:sz w:val="25"/>
          <w:szCs w:val="25"/>
        </w:rPr>
        <w:t xml:space="preserve">First, allegations pertaining to alleged procedural misconduct by the BSEA or its employees in </w:t>
      </w:r>
      <w:proofErr w:type="gramStart"/>
      <w:r>
        <w:rPr>
          <w:rFonts w:ascii="Aptos" w:hAnsi="Aptos"/>
          <w:sz w:val="25"/>
          <w:szCs w:val="25"/>
        </w:rPr>
        <w:t>the Prior</w:t>
      </w:r>
      <w:proofErr w:type="gramEnd"/>
      <w:r>
        <w:rPr>
          <w:rFonts w:ascii="Aptos" w:hAnsi="Aptos"/>
          <w:sz w:val="25"/>
          <w:szCs w:val="25"/>
        </w:rPr>
        <w:t xml:space="preserve"> Matter, may potentially be viable grounds for appeal in </w:t>
      </w:r>
      <w:proofErr w:type="gramStart"/>
      <w:r>
        <w:rPr>
          <w:rFonts w:ascii="Aptos" w:hAnsi="Aptos"/>
          <w:sz w:val="25"/>
          <w:szCs w:val="25"/>
        </w:rPr>
        <w:t>the Prior</w:t>
      </w:r>
      <w:proofErr w:type="gramEnd"/>
      <w:r>
        <w:rPr>
          <w:rFonts w:ascii="Aptos" w:hAnsi="Aptos"/>
          <w:sz w:val="25"/>
          <w:szCs w:val="25"/>
        </w:rPr>
        <w:t xml:space="preserve"> Matter but are not appropriate in the instant case.   </w:t>
      </w:r>
    </w:p>
    <w:p w14:paraId="4532CD4F" w14:textId="77777777" w:rsidR="008625B8" w:rsidRDefault="008625B8" w:rsidP="008625B8">
      <w:pPr>
        <w:pStyle w:val="NoSpacing"/>
        <w:rPr>
          <w:rFonts w:ascii="Aptos" w:hAnsi="Aptos"/>
          <w:sz w:val="25"/>
          <w:szCs w:val="25"/>
        </w:rPr>
      </w:pPr>
    </w:p>
    <w:p w14:paraId="48FB3441" w14:textId="77777777" w:rsidR="008625B8" w:rsidRDefault="008625B8" w:rsidP="008625B8">
      <w:pPr>
        <w:pStyle w:val="NoSpacing"/>
        <w:rPr>
          <w:rFonts w:ascii="Aptos" w:hAnsi="Aptos"/>
          <w:sz w:val="25"/>
          <w:szCs w:val="25"/>
        </w:rPr>
      </w:pPr>
      <w:r>
        <w:rPr>
          <w:rFonts w:ascii="Aptos" w:hAnsi="Aptos"/>
          <w:sz w:val="25"/>
          <w:szCs w:val="25"/>
        </w:rPr>
        <w:t>Second, g</w:t>
      </w:r>
      <w:r w:rsidRPr="00E30C3C">
        <w:rPr>
          <w:rFonts w:ascii="Aptos" w:hAnsi="Aptos"/>
          <w:sz w:val="25"/>
          <w:szCs w:val="25"/>
        </w:rPr>
        <w:t xml:space="preserve">iven that </w:t>
      </w:r>
      <w:r>
        <w:rPr>
          <w:rFonts w:ascii="Aptos" w:hAnsi="Aptos"/>
          <w:sz w:val="25"/>
          <w:szCs w:val="25"/>
        </w:rPr>
        <w:t xml:space="preserve">the Prior Matter </w:t>
      </w:r>
      <w:r w:rsidRPr="00E30C3C">
        <w:rPr>
          <w:rFonts w:ascii="Aptos" w:hAnsi="Aptos"/>
          <w:sz w:val="25"/>
          <w:szCs w:val="25"/>
        </w:rPr>
        <w:t xml:space="preserve">was heard on October 9, 2025, Parents allegations regarding dissatisfaction with the determinations entered in that matter and/ or with the conduct of the hearing </w:t>
      </w:r>
      <w:r>
        <w:rPr>
          <w:rFonts w:ascii="Aptos" w:hAnsi="Aptos"/>
          <w:sz w:val="25"/>
          <w:szCs w:val="25"/>
        </w:rPr>
        <w:t xml:space="preserve">or employees of the BSEA </w:t>
      </w:r>
      <w:r w:rsidRPr="00E30C3C">
        <w:rPr>
          <w:rFonts w:ascii="Aptos" w:hAnsi="Aptos"/>
          <w:sz w:val="25"/>
          <w:szCs w:val="25"/>
        </w:rPr>
        <w:t xml:space="preserve">may be </w:t>
      </w:r>
      <w:r>
        <w:rPr>
          <w:rFonts w:ascii="Aptos" w:hAnsi="Aptos"/>
          <w:sz w:val="25"/>
          <w:szCs w:val="25"/>
        </w:rPr>
        <w:t xml:space="preserve">properly raised as grounds for an </w:t>
      </w:r>
      <w:r w:rsidRPr="00E30C3C">
        <w:rPr>
          <w:rFonts w:ascii="Aptos" w:hAnsi="Aptos"/>
          <w:sz w:val="25"/>
          <w:szCs w:val="25"/>
        </w:rPr>
        <w:t xml:space="preserve">appeal following issuance of the decision in that matter.  </w:t>
      </w:r>
      <w:r>
        <w:rPr>
          <w:rFonts w:ascii="Aptos" w:hAnsi="Aptos"/>
          <w:sz w:val="25"/>
          <w:szCs w:val="25"/>
        </w:rPr>
        <w:t>As stated above, s</w:t>
      </w:r>
      <w:r w:rsidRPr="00E30C3C">
        <w:rPr>
          <w:rFonts w:ascii="Aptos" w:hAnsi="Aptos"/>
          <w:sz w:val="25"/>
          <w:szCs w:val="25"/>
        </w:rPr>
        <w:t xml:space="preserve">uch allegations, however, do not give rise to a new </w:t>
      </w:r>
      <w:r>
        <w:rPr>
          <w:rFonts w:ascii="Aptos" w:hAnsi="Aptos"/>
          <w:sz w:val="25"/>
          <w:szCs w:val="25"/>
        </w:rPr>
        <w:t xml:space="preserve">or separate </w:t>
      </w:r>
      <w:r w:rsidRPr="00E30C3C">
        <w:rPr>
          <w:rFonts w:ascii="Aptos" w:hAnsi="Aptos"/>
          <w:sz w:val="25"/>
          <w:szCs w:val="25"/>
        </w:rPr>
        <w:t xml:space="preserve">hearing request.  </w:t>
      </w:r>
      <w:r>
        <w:rPr>
          <w:rFonts w:ascii="Aptos" w:hAnsi="Aptos"/>
          <w:sz w:val="25"/>
          <w:szCs w:val="25"/>
        </w:rPr>
        <w:t>In accordance with the IDEA, a</w:t>
      </w:r>
      <w:r w:rsidRPr="00E30C3C">
        <w:rPr>
          <w:rFonts w:ascii="Aptos" w:hAnsi="Aptos"/>
          <w:sz w:val="25"/>
          <w:szCs w:val="25"/>
        </w:rPr>
        <w:t xml:space="preserve">ny party aggrieved by the decision in </w:t>
      </w:r>
      <w:r>
        <w:rPr>
          <w:rFonts w:ascii="Aptos" w:hAnsi="Aptos"/>
          <w:sz w:val="25"/>
          <w:szCs w:val="25"/>
        </w:rPr>
        <w:t xml:space="preserve">the Prior Matter </w:t>
      </w:r>
      <w:r w:rsidRPr="00E30C3C">
        <w:rPr>
          <w:rFonts w:ascii="Aptos" w:hAnsi="Aptos"/>
          <w:sz w:val="25"/>
          <w:szCs w:val="25"/>
        </w:rPr>
        <w:t xml:space="preserve">may </w:t>
      </w:r>
      <w:r>
        <w:rPr>
          <w:rFonts w:ascii="Aptos" w:hAnsi="Aptos"/>
          <w:sz w:val="25"/>
          <w:szCs w:val="25"/>
        </w:rPr>
        <w:t xml:space="preserve">only </w:t>
      </w:r>
      <w:r w:rsidRPr="00E30C3C">
        <w:rPr>
          <w:rFonts w:ascii="Aptos" w:hAnsi="Aptos"/>
          <w:sz w:val="25"/>
          <w:szCs w:val="25"/>
        </w:rPr>
        <w:t>appeal the decision within ninety days to State or Federal District Court as indicated by the Hearing Officer in the opening statement in that matter.</w:t>
      </w:r>
      <w:r>
        <w:rPr>
          <w:rFonts w:ascii="Aptos" w:hAnsi="Aptos"/>
          <w:sz w:val="25"/>
          <w:szCs w:val="25"/>
        </w:rPr>
        <w:t xml:space="preserve">  No other procedural recourse is available.    </w:t>
      </w:r>
    </w:p>
    <w:p w14:paraId="6810724F" w14:textId="77777777" w:rsidR="008625B8" w:rsidRDefault="008625B8" w:rsidP="008625B8">
      <w:pPr>
        <w:pStyle w:val="NoSpacing"/>
        <w:rPr>
          <w:rFonts w:ascii="Aptos" w:hAnsi="Aptos"/>
          <w:sz w:val="25"/>
          <w:szCs w:val="25"/>
        </w:rPr>
      </w:pPr>
    </w:p>
    <w:p w14:paraId="59FE3297" w14:textId="77777777" w:rsidR="008625B8" w:rsidRPr="00E30C3C" w:rsidRDefault="008625B8" w:rsidP="008625B8">
      <w:pPr>
        <w:pStyle w:val="NoSpacing"/>
        <w:rPr>
          <w:rFonts w:ascii="Aptos" w:hAnsi="Aptos"/>
          <w:sz w:val="25"/>
          <w:szCs w:val="25"/>
        </w:rPr>
      </w:pPr>
      <w:r>
        <w:rPr>
          <w:rFonts w:ascii="Aptos" w:hAnsi="Aptos"/>
          <w:sz w:val="25"/>
          <w:szCs w:val="25"/>
        </w:rPr>
        <w:t xml:space="preserve">Third, I note that </w:t>
      </w:r>
      <w:r w:rsidRPr="00E30C3C">
        <w:rPr>
          <w:rFonts w:ascii="Aptos" w:hAnsi="Aptos"/>
          <w:sz w:val="25"/>
          <w:szCs w:val="25"/>
        </w:rPr>
        <w:t xml:space="preserve">any attempt by Parents to file a Hearing Request raising the same claims, allegations or defenses addressed in </w:t>
      </w:r>
      <w:r>
        <w:rPr>
          <w:rFonts w:ascii="Aptos" w:hAnsi="Aptos"/>
          <w:sz w:val="25"/>
          <w:szCs w:val="25"/>
        </w:rPr>
        <w:t>the Prior Matter</w:t>
      </w:r>
      <w:r w:rsidRPr="00E30C3C">
        <w:rPr>
          <w:rFonts w:ascii="Aptos" w:hAnsi="Aptos"/>
          <w:sz w:val="25"/>
          <w:szCs w:val="25"/>
        </w:rPr>
        <w:t xml:space="preserve">, would be subject to dismissal under principles of </w:t>
      </w:r>
      <w:r w:rsidRPr="00E30C3C">
        <w:rPr>
          <w:rFonts w:ascii="Aptos" w:hAnsi="Aptos"/>
          <w:i/>
          <w:iCs/>
          <w:sz w:val="25"/>
          <w:szCs w:val="25"/>
        </w:rPr>
        <w:t>res judicata</w:t>
      </w:r>
      <w:r w:rsidRPr="00E30C3C">
        <w:rPr>
          <w:rFonts w:ascii="Aptos" w:hAnsi="Aptos"/>
          <w:sz w:val="25"/>
          <w:szCs w:val="25"/>
        </w:rPr>
        <w:t xml:space="preserve"> and collateral estoppel.  </w:t>
      </w:r>
    </w:p>
    <w:p w14:paraId="07E7A84B" w14:textId="77777777" w:rsidR="008625B8" w:rsidRPr="00E30C3C" w:rsidRDefault="008625B8" w:rsidP="008625B8">
      <w:pPr>
        <w:pStyle w:val="NoSpacing"/>
        <w:rPr>
          <w:rFonts w:ascii="Aptos" w:hAnsi="Aptos"/>
          <w:sz w:val="25"/>
          <w:szCs w:val="25"/>
        </w:rPr>
      </w:pPr>
    </w:p>
    <w:p w14:paraId="5D300C20" w14:textId="77777777" w:rsidR="008625B8" w:rsidRPr="00E30C3C" w:rsidRDefault="008625B8" w:rsidP="008625B8">
      <w:pPr>
        <w:pStyle w:val="NoSpacing"/>
        <w:rPr>
          <w:rFonts w:ascii="Aptos" w:hAnsi="Aptos"/>
          <w:sz w:val="25"/>
          <w:szCs w:val="25"/>
        </w:rPr>
      </w:pPr>
      <w:r w:rsidRPr="00E30C3C">
        <w:rPr>
          <w:rFonts w:ascii="Aptos" w:hAnsi="Aptos"/>
          <w:sz w:val="25"/>
          <w:szCs w:val="25"/>
        </w:rPr>
        <w:t xml:space="preserve">Parents may file an </w:t>
      </w:r>
      <w:r w:rsidRPr="00E30C3C">
        <w:rPr>
          <w:rFonts w:ascii="Aptos" w:hAnsi="Aptos"/>
          <w:b/>
          <w:bCs/>
          <w:sz w:val="25"/>
          <w:szCs w:val="25"/>
        </w:rPr>
        <w:t xml:space="preserve">Amended Hearing Request </w:t>
      </w:r>
      <w:r>
        <w:rPr>
          <w:rFonts w:ascii="Aptos" w:hAnsi="Aptos"/>
          <w:b/>
          <w:bCs/>
          <w:sz w:val="25"/>
          <w:szCs w:val="25"/>
        </w:rPr>
        <w:t xml:space="preserve">consistent with this Ruling </w:t>
      </w:r>
      <w:r w:rsidRPr="00D24326">
        <w:rPr>
          <w:rFonts w:ascii="Aptos" w:hAnsi="Aptos"/>
          <w:b/>
          <w:bCs/>
          <w:sz w:val="25"/>
          <w:szCs w:val="25"/>
        </w:rPr>
        <w:t>involving only viable claims</w:t>
      </w:r>
      <w:r>
        <w:rPr>
          <w:rFonts w:ascii="Aptos" w:hAnsi="Aptos"/>
          <w:b/>
          <w:bCs/>
          <w:sz w:val="25"/>
          <w:szCs w:val="25"/>
        </w:rPr>
        <w:t>,</w:t>
      </w:r>
      <w:r w:rsidRPr="00D24326">
        <w:rPr>
          <w:rFonts w:ascii="Aptos" w:hAnsi="Aptos"/>
          <w:b/>
          <w:bCs/>
          <w:sz w:val="25"/>
          <w:szCs w:val="25"/>
        </w:rPr>
        <w:t xml:space="preserve"> </w:t>
      </w:r>
      <w:r w:rsidRPr="00E30C3C">
        <w:rPr>
          <w:rFonts w:ascii="Aptos" w:hAnsi="Aptos"/>
          <w:b/>
          <w:bCs/>
          <w:sz w:val="25"/>
          <w:szCs w:val="25"/>
        </w:rPr>
        <w:t>on or before November 7, 2025</w:t>
      </w:r>
      <w:r w:rsidRPr="00E30C3C">
        <w:rPr>
          <w:rFonts w:ascii="Aptos" w:hAnsi="Aptos"/>
          <w:sz w:val="25"/>
          <w:szCs w:val="25"/>
        </w:rPr>
        <w:t xml:space="preserve"> (fourteen days from the date of </w:t>
      </w:r>
      <w:r w:rsidRPr="00E30C3C">
        <w:rPr>
          <w:rFonts w:ascii="Aptos" w:hAnsi="Aptos"/>
          <w:sz w:val="25"/>
          <w:szCs w:val="25"/>
        </w:rPr>
        <w:lastRenderedPageBreak/>
        <w:t>this Ruling).</w:t>
      </w:r>
      <w:r w:rsidRPr="00E30C3C">
        <w:rPr>
          <w:rStyle w:val="FootnoteReference"/>
          <w:rFonts w:ascii="Aptos" w:hAnsi="Aptos"/>
          <w:sz w:val="25"/>
          <w:szCs w:val="25"/>
        </w:rPr>
        <w:footnoteReference w:id="7"/>
      </w:r>
      <w:r w:rsidRPr="00E30C3C">
        <w:rPr>
          <w:rFonts w:ascii="Aptos" w:hAnsi="Aptos"/>
          <w:sz w:val="25"/>
          <w:szCs w:val="25"/>
        </w:rPr>
        <w:t xml:space="preserve">  The BSEA Hearing Request Form may again be used for this purpose, but it </w:t>
      </w:r>
      <w:r>
        <w:rPr>
          <w:rFonts w:ascii="Aptos" w:hAnsi="Aptos"/>
          <w:sz w:val="25"/>
          <w:szCs w:val="25"/>
        </w:rPr>
        <w:t>is not required</w:t>
      </w:r>
      <w:r w:rsidRPr="00E30C3C">
        <w:rPr>
          <w:rFonts w:ascii="Aptos" w:hAnsi="Aptos"/>
          <w:sz w:val="25"/>
          <w:szCs w:val="25"/>
        </w:rPr>
        <w:t xml:space="preserve">. </w:t>
      </w:r>
      <w:r>
        <w:rPr>
          <w:rFonts w:ascii="Aptos" w:hAnsi="Aptos"/>
          <w:sz w:val="25"/>
          <w:szCs w:val="25"/>
        </w:rPr>
        <w:t xml:space="preserve"> </w:t>
      </w:r>
    </w:p>
    <w:p w14:paraId="174E2163" w14:textId="77777777" w:rsidR="008625B8" w:rsidRPr="00E30C3C" w:rsidRDefault="008625B8" w:rsidP="008625B8">
      <w:pPr>
        <w:pStyle w:val="NoSpacing"/>
        <w:rPr>
          <w:rFonts w:ascii="Aptos" w:hAnsi="Aptos"/>
          <w:sz w:val="25"/>
          <w:szCs w:val="25"/>
        </w:rPr>
      </w:pPr>
    </w:p>
    <w:p w14:paraId="2B638CD0" w14:textId="77777777" w:rsidR="008625B8" w:rsidRDefault="008625B8" w:rsidP="008625B8">
      <w:pPr>
        <w:pStyle w:val="NoSpacing"/>
        <w:rPr>
          <w:rFonts w:ascii="Aptos" w:hAnsi="Aptos"/>
          <w:sz w:val="25"/>
          <w:szCs w:val="25"/>
        </w:rPr>
      </w:pPr>
      <w:r w:rsidRPr="00E30C3C">
        <w:rPr>
          <w:rFonts w:ascii="Aptos" w:hAnsi="Aptos"/>
          <w:sz w:val="25"/>
          <w:szCs w:val="25"/>
        </w:rPr>
        <w:t xml:space="preserve">Failure to file a timely Amended Hearing Request may result in dismissal without prejudice </w:t>
      </w:r>
      <w:proofErr w:type="gramStart"/>
      <w:r w:rsidRPr="00E30C3C">
        <w:rPr>
          <w:rFonts w:ascii="Aptos" w:hAnsi="Aptos"/>
          <w:sz w:val="25"/>
          <w:szCs w:val="25"/>
        </w:rPr>
        <w:t>of</w:t>
      </w:r>
      <w:proofErr w:type="gramEnd"/>
      <w:r w:rsidRPr="00E30C3C">
        <w:rPr>
          <w:rFonts w:ascii="Aptos" w:hAnsi="Aptos"/>
          <w:sz w:val="25"/>
          <w:szCs w:val="25"/>
        </w:rPr>
        <w:t xml:space="preserve"> this </w:t>
      </w:r>
      <w:r>
        <w:rPr>
          <w:rFonts w:ascii="Aptos" w:hAnsi="Aptos"/>
          <w:sz w:val="25"/>
          <w:szCs w:val="25"/>
        </w:rPr>
        <w:t>matter</w:t>
      </w:r>
      <w:r w:rsidRPr="00E30C3C">
        <w:rPr>
          <w:rFonts w:ascii="Aptos" w:hAnsi="Aptos"/>
          <w:sz w:val="25"/>
          <w:szCs w:val="25"/>
        </w:rPr>
        <w:t xml:space="preserve">.  Any scheduled events in this matter, including the Hearing </w:t>
      </w:r>
      <w:r>
        <w:rPr>
          <w:rFonts w:ascii="Aptos" w:hAnsi="Aptos"/>
          <w:sz w:val="25"/>
          <w:szCs w:val="25"/>
        </w:rPr>
        <w:t xml:space="preserve">on October 31, 2025, </w:t>
      </w:r>
      <w:r w:rsidRPr="00E30C3C">
        <w:rPr>
          <w:rFonts w:ascii="Aptos" w:hAnsi="Aptos"/>
          <w:sz w:val="25"/>
          <w:szCs w:val="25"/>
        </w:rPr>
        <w:t>are cancelled and will not be rescheduled until Parents’ Amended Hearing Request is received at which time a Notice of Recalculated Timelines will be issued.</w:t>
      </w:r>
      <w:r>
        <w:rPr>
          <w:rFonts w:ascii="Aptos" w:hAnsi="Aptos"/>
          <w:sz w:val="25"/>
          <w:szCs w:val="25"/>
        </w:rPr>
        <w:t xml:space="preserve"> </w:t>
      </w:r>
    </w:p>
    <w:p w14:paraId="251DC3BB" w14:textId="77777777" w:rsidR="008625B8" w:rsidRDefault="008625B8" w:rsidP="008625B8">
      <w:pPr>
        <w:pStyle w:val="NoSpacing"/>
        <w:rPr>
          <w:rFonts w:ascii="Aptos" w:hAnsi="Aptos"/>
          <w:sz w:val="25"/>
          <w:szCs w:val="25"/>
        </w:rPr>
      </w:pPr>
    </w:p>
    <w:p w14:paraId="01EAB14F" w14:textId="77777777" w:rsidR="008625B8" w:rsidRPr="00E30C3C" w:rsidRDefault="008625B8" w:rsidP="008625B8">
      <w:pPr>
        <w:pStyle w:val="NoSpacing"/>
        <w:numPr>
          <w:ilvl w:val="0"/>
          <w:numId w:val="2"/>
        </w:numPr>
        <w:rPr>
          <w:rFonts w:ascii="Aptos" w:hAnsi="Aptos"/>
          <w:b/>
          <w:bCs/>
          <w:sz w:val="25"/>
          <w:szCs w:val="25"/>
        </w:rPr>
      </w:pPr>
      <w:r w:rsidRPr="00E30C3C">
        <w:rPr>
          <w:rFonts w:ascii="Aptos" w:hAnsi="Aptos"/>
          <w:b/>
          <w:bCs/>
          <w:sz w:val="25"/>
          <w:szCs w:val="25"/>
        </w:rPr>
        <w:t>Parents’ Motion to Compel:</w:t>
      </w:r>
    </w:p>
    <w:p w14:paraId="23A0C50B" w14:textId="77777777" w:rsidR="008625B8" w:rsidRPr="00E30C3C" w:rsidRDefault="008625B8" w:rsidP="008625B8">
      <w:pPr>
        <w:pStyle w:val="NoSpacing"/>
        <w:ind w:left="1080"/>
        <w:rPr>
          <w:rFonts w:ascii="Aptos" w:hAnsi="Aptos"/>
          <w:b/>
          <w:bCs/>
          <w:sz w:val="25"/>
          <w:szCs w:val="25"/>
        </w:rPr>
      </w:pPr>
    </w:p>
    <w:p w14:paraId="69B40A51" w14:textId="77777777" w:rsidR="008625B8" w:rsidRDefault="008625B8" w:rsidP="008625B8">
      <w:pPr>
        <w:pStyle w:val="NoSpacing"/>
        <w:rPr>
          <w:rFonts w:ascii="Aptos" w:hAnsi="Aptos"/>
          <w:sz w:val="25"/>
          <w:szCs w:val="25"/>
        </w:rPr>
      </w:pPr>
      <w:r w:rsidRPr="00E30C3C">
        <w:rPr>
          <w:rFonts w:ascii="Aptos" w:hAnsi="Aptos"/>
          <w:sz w:val="25"/>
          <w:szCs w:val="25"/>
        </w:rPr>
        <w:t xml:space="preserve">Both of Parents’ Motions to Compel seek a Response to the Hearing Request by the BSEA.  Parents’ Hearing Request however, does not </w:t>
      </w:r>
      <w:r>
        <w:rPr>
          <w:rFonts w:ascii="Aptos" w:hAnsi="Aptos"/>
          <w:sz w:val="25"/>
          <w:szCs w:val="25"/>
        </w:rPr>
        <w:t>name</w:t>
      </w:r>
      <w:r w:rsidRPr="00E30C3C">
        <w:rPr>
          <w:rFonts w:ascii="Aptos" w:hAnsi="Aptos"/>
          <w:sz w:val="25"/>
          <w:szCs w:val="25"/>
        </w:rPr>
        <w:t xml:space="preserve"> the BSEA as a party and any filing by Parents’ advocate</w:t>
      </w:r>
      <w:r>
        <w:rPr>
          <w:rFonts w:ascii="Aptos" w:hAnsi="Aptos"/>
          <w:sz w:val="25"/>
          <w:szCs w:val="25"/>
        </w:rPr>
        <w:t>s</w:t>
      </w:r>
      <w:r w:rsidRPr="00E30C3C">
        <w:rPr>
          <w:rFonts w:ascii="Aptos" w:hAnsi="Aptos"/>
          <w:sz w:val="25"/>
          <w:szCs w:val="25"/>
        </w:rPr>
        <w:t xml:space="preserve"> naming the BSEA and or any of its employees would be subject to dismissal for lack of subject matter</w:t>
      </w:r>
      <w:r>
        <w:rPr>
          <w:rStyle w:val="FootnoteReference"/>
          <w:rFonts w:ascii="Aptos" w:hAnsi="Aptos"/>
          <w:sz w:val="25"/>
          <w:szCs w:val="25"/>
        </w:rPr>
        <w:footnoteReference w:id="8"/>
      </w:r>
      <w:r>
        <w:rPr>
          <w:rFonts w:ascii="Aptos" w:hAnsi="Aptos"/>
          <w:sz w:val="25"/>
          <w:szCs w:val="25"/>
        </w:rPr>
        <w:t xml:space="preserve"> </w:t>
      </w:r>
      <w:r w:rsidRPr="00E30C3C">
        <w:rPr>
          <w:rFonts w:ascii="Aptos" w:hAnsi="Aptos"/>
          <w:sz w:val="25"/>
          <w:szCs w:val="25"/>
        </w:rPr>
        <w:t>and party jurisdiction over the BSEA.</w:t>
      </w:r>
      <w:r w:rsidRPr="00E30C3C">
        <w:rPr>
          <w:rStyle w:val="FootnoteReference"/>
          <w:rFonts w:ascii="Aptos" w:hAnsi="Aptos"/>
          <w:sz w:val="25"/>
          <w:szCs w:val="25"/>
        </w:rPr>
        <w:footnoteReference w:id="9"/>
      </w:r>
      <w:r w:rsidRPr="00E30C3C">
        <w:rPr>
          <w:rFonts w:ascii="Aptos" w:hAnsi="Aptos"/>
          <w:sz w:val="25"/>
          <w:szCs w:val="25"/>
        </w:rPr>
        <w:t xml:space="preserve">  </w:t>
      </w:r>
      <w:r>
        <w:rPr>
          <w:rFonts w:ascii="Aptos" w:hAnsi="Aptos"/>
          <w:sz w:val="25"/>
          <w:szCs w:val="25"/>
        </w:rPr>
        <w:t>The BSEA is not the proper forum for Parents to raise claims against its employees, rendering any such attempt by Parents futile.</w:t>
      </w:r>
      <w:r>
        <w:rPr>
          <w:rStyle w:val="FootnoteReference"/>
          <w:rFonts w:ascii="Aptos" w:hAnsi="Aptos"/>
          <w:sz w:val="25"/>
          <w:szCs w:val="25"/>
        </w:rPr>
        <w:footnoteReference w:id="10"/>
      </w:r>
    </w:p>
    <w:p w14:paraId="3AFCB5AB" w14:textId="77777777" w:rsidR="008625B8" w:rsidRDefault="008625B8" w:rsidP="008625B8">
      <w:pPr>
        <w:pStyle w:val="NoSpacing"/>
        <w:rPr>
          <w:rFonts w:ascii="Aptos" w:hAnsi="Aptos"/>
          <w:sz w:val="25"/>
          <w:szCs w:val="25"/>
        </w:rPr>
      </w:pPr>
    </w:p>
    <w:p w14:paraId="0BD23EB6" w14:textId="77777777" w:rsidR="008625B8" w:rsidRPr="00E30C3C" w:rsidRDefault="008625B8" w:rsidP="008625B8">
      <w:pPr>
        <w:pStyle w:val="NoSpacing"/>
        <w:rPr>
          <w:rFonts w:ascii="Aptos" w:hAnsi="Aptos"/>
          <w:sz w:val="25"/>
          <w:szCs w:val="25"/>
        </w:rPr>
      </w:pPr>
      <w:r w:rsidRPr="00E30C3C">
        <w:rPr>
          <w:rFonts w:ascii="Aptos" w:hAnsi="Aptos"/>
          <w:sz w:val="25"/>
          <w:szCs w:val="25"/>
        </w:rPr>
        <w:t xml:space="preserve">Given the finding that Parents’ Hearing Request is insufficient, and that the BSEA is not a party to this action, Parents’ Motions are </w:t>
      </w:r>
      <w:r w:rsidRPr="00E30C3C">
        <w:rPr>
          <w:rFonts w:ascii="Aptos" w:hAnsi="Aptos"/>
          <w:b/>
          <w:bCs/>
          <w:sz w:val="25"/>
          <w:szCs w:val="25"/>
        </w:rPr>
        <w:t>DENIED</w:t>
      </w:r>
      <w:r w:rsidRPr="00E30C3C">
        <w:rPr>
          <w:rFonts w:ascii="Aptos" w:hAnsi="Aptos"/>
          <w:sz w:val="25"/>
          <w:szCs w:val="25"/>
        </w:rPr>
        <w:t xml:space="preserve">.     </w:t>
      </w:r>
    </w:p>
    <w:p w14:paraId="1BBC7A93" w14:textId="77777777" w:rsidR="008625B8" w:rsidRPr="00E30C3C" w:rsidRDefault="008625B8" w:rsidP="008625B8">
      <w:pPr>
        <w:pStyle w:val="NoSpacing"/>
        <w:rPr>
          <w:rFonts w:ascii="Aptos" w:hAnsi="Aptos"/>
          <w:sz w:val="25"/>
          <w:szCs w:val="25"/>
        </w:rPr>
      </w:pPr>
    </w:p>
    <w:p w14:paraId="28B7248F" w14:textId="77777777" w:rsidR="008625B8" w:rsidRPr="00E30C3C" w:rsidRDefault="008625B8" w:rsidP="008625B8">
      <w:pPr>
        <w:spacing w:line="240" w:lineRule="auto"/>
        <w:rPr>
          <w:rFonts w:ascii="Aptos" w:hAnsi="Aptos"/>
          <w:sz w:val="25"/>
          <w:szCs w:val="25"/>
        </w:rPr>
      </w:pPr>
      <w:r w:rsidRPr="00E30C3C">
        <w:rPr>
          <w:rFonts w:ascii="Aptos" w:hAnsi="Aptos"/>
          <w:sz w:val="25"/>
          <w:szCs w:val="25"/>
        </w:rPr>
        <w:t>So Ordered by the Hearing Officer,</w:t>
      </w:r>
    </w:p>
    <w:p w14:paraId="15023C8C" w14:textId="77777777" w:rsidR="008625B8" w:rsidRPr="008C3FC1" w:rsidRDefault="008625B8" w:rsidP="008625B8">
      <w:pPr>
        <w:pStyle w:val="NoSpacing"/>
        <w:rPr>
          <w:rFonts w:ascii="Brush Script MT" w:hAnsi="Brush Script MT"/>
          <w:i/>
          <w:iCs/>
          <w:sz w:val="36"/>
          <w:szCs w:val="36"/>
          <w:u w:val="single"/>
          <w:lang w:val="pt-BR"/>
        </w:rPr>
      </w:pPr>
      <w:r w:rsidRPr="008C3FC1">
        <w:rPr>
          <w:rFonts w:ascii="Brush Script MT" w:hAnsi="Brush Script MT"/>
          <w:i/>
          <w:iCs/>
          <w:sz w:val="36"/>
          <w:szCs w:val="36"/>
          <w:u w:val="single"/>
          <w:lang w:val="pt-BR"/>
        </w:rPr>
        <w:t>Rosa I. Figueroa</w:t>
      </w:r>
    </w:p>
    <w:p w14:paraId="11D97BFD" w14:textId="77777777" w:rsidR="008625B8" w:rsidRPr="00E30C3C" w:rsidRDefault="008625B8" w:rsidP="008625B8">
      <w:pPr>
        <w:pStyle w:val="NoSpacing"/>
        <w:rPr>
          <w:rFonts w:ascii="Aptos" w:hAnsi="Aptos"/>
          <w:sz w:val="25"/>
          <w:szCs w:val="25"/>
          <w:lang w:val="pt-BR"/>
        </w:rPr>
      </w:pPr>
      <w:r w:rsidRPr="00E30C3C">
        <w:rPr>
          <w:rFonts w:ascii="Aptos" w:hAnsi="Aptos"/>
          <w:sz w:val="25"/>
          <w:szCs w:val="25"/>
          <w:lang w:val="pt-BR"/>
        </w:rPr>
        <w:t>Rosa I. Figueroa</w:t>
      </w:r>
      <w:r w:rsidRPr="00E30C3C">
        <w:rPr>
          <w:rFonts w:ascii="Aptos" w:hAnsi="Aptos"/>
          <w:sz w:val="25"/>
          <w:szCs w:val="25"/>
          <w:lang w:val="pt-BR"/>
        </w:rPr>
        <w:tab/>
      </w:r>
      <w:r w:rsidRPr="00E30C3C">
        <w:rPr>
          <w:rFonts w:ascii="Aptos" w:hAnsi="Aptos"/>
          <w:sz w:val="25"/>
          <w:szCs w:val="25"/>
          <w:lang w:val="pt-BR"/>
        </w:rPr>
        <w:tab/>
      </w:r>
      <w:r w:rsidRPr="00E30C3C">
        <w:rPr>
          <w:rFonts w:ascii="Aptos" w:hAnsi="Aptos"/>
          <w:sz w:val="25"/>
          <w:szCs w:val="25"/>
          <w:lang w:val="pt-BR"/>
        </w:rPr>
        <w:tab/>
      </w:r>
      <w:r w:rsidRPr="00E30C3C">
        <w:rPr>
          <w:rFonts w:ascii="Aptos" w:hAnsi="Aptos"/>
          <w:sz w:val="25"/>
          <w:szCs w:val="25"/>
          <w:lang w:val="pt-BR"/>
        </w:rPr>
        <w:tab/>
      </w:r>
      <w:r w:rsidRPr="00E30C3C">
        <w:rPr>
          <w:rFonts w:ascii="Aptos" w:hAnsi="Aptos"/>
          <w:sz w:val="25"/>
          <w:szCs w:val="25"/>
          <w:lang w:val="pt-BR"/>
        </w:rPr>
        <w:tab/>
      </w:r>
      <w:r w:rsidRPr="00E30C3C">
        <w:rPr>
          <w:rFonts w:ascii="Aptos" w:hAnsi="Aptos"/>
          <w:sz w:val="25"/>
          <w:szCs w:val="25"/>
          <w:lang w:val="pt-BR"/>
        </w:rPr>
        <w:tab/>
      </w:r>
    </w:p>
    <w:p w14:paraId="5F764411" w14:textId="30D541E8" w:rsidR="008625B8" w:rsidRPr="00E30C3C" w:rsidRDefault="008625B8" w:rsidP="008625B8">
      <w:pPr>
        <w:pStyle w:val="NoSpacing"/>
        <w:rPr>
          <w:rFonts w:ascii="Aptos" w:hAnsi="Aptos"/>
          <w:sz w:val="25"/>
          <w:szCs w:val="25"/>
        </w:rPr>
      </w:pPr>
      <w:r w:rsidRPr="00E30C3C">
        <w:rPr>
          <w:rFonts w:ascii="Aptos" w:hAnsi="Aptos"/>
          <w:sz w:val="25"/>
          <w:szCs w:val="25"/>
        </w:rPr>
        <w:t xml:space="preserve">Dated: October </w:t>
      </w:r>
      <w:r>
        <w:rPr>
          <w:rFonts w:ascii="Aptos" w:hAnsi="Aptos"/>
          <w:sz w:val="25"/>
          <w:szCs w:val="25"/>
        </w:rPr>
        <w:t>27</w:t>
      </w:r>
      <w:r w:rsidRPr="00E30C3C">
        <w:rPr>
          <w:rFonts w:ascii="Aptos" w:hAnsi="Aptos"/>
          <w:sz w:val="25"/>
          <w:szCs w:val="25"/>
        </w:rPr>
        <w:t xml:space="preserve">, 2025 </w:t>
      </w:r>
    </w:p>
    <w:p w14:paraId="571E31FE" w14:textId="77777777" w:rsidR="008625B8" w:rsidRDefault="008625B8" w:rsidP="008625B8">
      <w:pPr>
        <w:pStyle w:val="NoSpacing"/>
        <w:jc w:val="center"/>
        <w:rPr>
          <w:rFonts w:ascii="Aptos" w:hAnsi="Aptos"/>
          <w:b/>
          <w:bCs/>
          <w:sz w:val="25"/>
          <w:szCs w:val="25"/>
        </w:rPr>
      </w:pPr>
    </w:p>
    <w:p w14:paraId="3C70B3BE" w14:textId="77777777" w:rsidR="008625B8" w:rsidRDefault="008625B8" w:rsidP="008625B8">
      <w:pPr>
        <w:pStyle w:val="NoSpacing"/>
        <w:jc w:val="center"/>
        <w:rPr>
          <w:rFonts w:ascii="Aptos" w:hAnsi="Aptos"/>
          <w:b/>
          <w:bCs/>
          <w:sz w:val="25"/>
          <w:szCs w:val="25"/>
        </w:rPr>
      </w:pPr>
    </w:p>
    <w:bookmarkEnd w:id="0"/>
    <w:bookmarkEnd w:id="1"/>
    <w:bookmarkEnd w:id="2"/>
    <w:sectPr w:rsidR="008625B8" w:rsidSect="00A006EF">
      <w:foot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C2B6" w14:textId="77777777" w:rsidR="008625B8" w:rsidRDefault="008625B8" w:rsidP="008625B8">
      <w:pPr>
        <w:spacing w:after="0" w:line="240" w:lineRule="auto"/>
      </w:pPr>
      <w:r>
        <w:separator/>
      </w:r>
    </w:p>
  </w:endnote>
  <w:endnote w:type="continuationSeparator" w:id="0">
    <w:p w14:paraId="11BF87D2" w14:textId="77777777" w:rsidR="008625B8" w:rsidRDefault="008625B8" w:rsidP="00862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68372"/>
      <w:docPartObj>
        <w:docPartGallery w:val="Page Numbers (Bottom of Page)"/>
        <w:docPartUnique/>
      </w:docPartObj>
    </w:sdtPr>
    <w:sdtEndPr>
      <w:rPr>
        <w:noProof/>
      </w:rPr>
    </w:sdtEndPr>
    <w:sdtContent>
      <w:p w14:paraId="37B78020" w14:textId="5110E587" w:rsidR="00A006EF" w:rsidRDefault="00A006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A3D64" w14:textId="77777777" w:rsidR="00A006EF" w:rsidRDefault="00A0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DB98" w14:textId="77777777" w:rsidR="008625B8" w:rsidRDefault="008625B8" w:rsidP="008625B8">
      <w:pPr>
        <w:spacing w:after="0" w:line="240" w:lineRule="auto"/>
      </w:pPr>
      <w:r>
        <w:separator/>
      </w:r>
    </w:p>
  </w:footnote>
  <w:footnote w:type="continuationSeparator" w:id="0">
    <w:p w14:paraId="09A30382" w14:textId="77777777" w:rsidR="008625B8" w:rsidRDefault="008625B8" w:rsidP="008625B8">
      <w:pPr>
        <w:spacing w:after="0" w:line="240" w:lineRule="auto"/>
      </w:pPr>
      <w:r>
        <w:continuationSeparator/>
      </w:r>
    </w:p>
  </w:footnote>
  <w:footnote w:id="1">
    <w:p w14:paraId="4AAC4B07" w14:textId="77777777" w:rsidR="008625B8" w:rsidRPr="00992E79" w:rsidRDefault="008625B8" w:rsidP="008625B8">
      <w:pPr>
        <w:pStyle w:val="NoSpacing"/>
        <w:rPr>
          <w:rFonts w:ascii="Aptos" w:hAnsi="Aptos"/>
          <w:sz w:val="20"/>
          <w:szCs w:val="20"/>
        </w:rPr>
      </w:pPr>
      <w:r w:rsidRPr="00992E79">
        <w:rPr>
          <w:rStyle w:val="FootnoteReference"/>
          <w:rFonts w:ascii="Aptos" w:hAnsi="Aptos"/>
          <w:sz w:val="20"/>
          <w:szCs w:val="20"/>
        </w:rPr>
        <w:footnoteRef/>
      </w:r>
      <w:r w:rsidRPr="00992E79">
        <w:rPr>
          <w:rFonts w:ascii="Aptos" w:hAnsi="Aptos"/>
          <w:sz w:val="20"/>
          <w:szCs w:val="20"/>
        </w:rPr>
        <w:t xml:space="preserve">   Section 615(b)(7)(</w:t>
      </w:r>
      <w:r>
        <w:rPr>
          <w:rFonts w:ascii="Aptos" w:hAnsi="Aptos"/>
          <w:sz w:val="20"/>
          <w:szCs w:val="20"/>
        </w:rPr>
        <w:t>a</w:t>
      </w:r>
      <w:r w:rsidRPr="00992E79">
        <w:rPr>
          <w:rFonts w:ascii="Aptos" w:hAnsi="Aptos"/>
          <w:sz w:val="20"/>
          <w:szCs w:val="20"/>
        </w:rPr>
        <w:t>) of IDEA 2004 (codified as 20 U.S.C. §1415 (b)(7)(A)(ii)) provides, in relevant part, that the Hearing Request must include the following:</w:t>
      </w:r>
    </w:p>
    <w:p w14:paraId="4EC71E90" w14:textId="77777777" w:rsidR="008625B8" w:rsidRPr="00992E79" w:rsidRDefault="008625B8" w:rsidP="008625B8">
      <w:pPr>
        <w:pStyle w:val="NoSpacing"/>
        <w:ind w:left="720"/>
        <w:rPr>
          <w:rFonts w:ascii="Aptos" w:hAnsi="Aptos"/>
          <w:sz w:val="20"/>
          <w:szCs w:val="20"/>
        </w:rPr>
      </w:pPr>
      <w:r w:rsidRPr="00992E79">
        <w:rPr>
          <w:rFonts w:ascii="Aptos" w:hAnsi="Aptos"/>
          <w:sz w:val="20"/>
          <w:szCs w:val="20"/>
        </w:rPr>
        <w:t>“(I) name of the child, the address of the residence of the child (or available contact information in the case of a homeless child), and the name of the school the child is attending;</w:t>
      </w:r>
    </w:p>
    <w:p w14:paraId="47EC5E0B" w14:textId="77777777" w:rsidR="008625B8" w:rsidRPr="00992E79" w:rsidRDefault="008625B8" w:rsidP="008625B8">
      <w:pPr>
        <w:pStyle w:val="NoSpacing"/>
        <w:ind w:left="720"/>
        <w:rPr>
          <w:rFonts w:ascii="Aptos" w:hAnsi="Aptos"/>
          <w:sz w:val="20"/>
          <w:szCs w:val="20"/>
        </w:rPr>
      </w:pPr>
      <w:r w:rsidRPr="00992E79">
        <w:rPr>
          <w:rFonts w:ascii="Aptos" w:hAnsi="Aptos"/>
          <w:sz w:val="20"/>
          <w:szCs w:val="20"/>
        </w:rPr>
        <w:t>(II) in the case of a homeless child or youth (within the meaning of section 725(2) of the McKinney-Vento Homeless Assistance Act (42 U.S.C. 11434a(2)), available contact information for the child and the name of the school the child is attending;</w:t>
      </w:r>
    </w:p>
    <w:p w14:paraId="51E09CC5" w14:textId="77777777" w:rsidR="008625B8" w:rsidRPr="00992E79" w:rsidRDefault="008625B8" w:rsidP="008625B8">
      <w:pPr>
        <w:pStyle w:val="NoSpacing"/>
        <w:ind w:left="720"/>
        <w:rPr>
          <w:rFonts w:ascii="Aptos" w:hAnsi="Aptos"/>
          <w:sz w:val="20"/>
          <w:szCs w:val="20"/>
        </w:rPr>
      </w:pPr>
      <w:r w:rsidRPr="00992E79">
        <w:rPr>
          <w:rFonts w:ascii="Aptos" w:hAnsi="Aptos"/>
          <w:sz w:val="20"/>
          <w:szCs w:val="20"/>
        </w:rPr>
        <w:t xml:space="preserve">(III) </w:t>
      </w:r>
      <w:r w:rsidRPr="00992E79">
        <w:rPr>
          <w:rFonts w:ascii="Aptos" w:hAnsi="Aptos"/>
          <w:b/>
          <w:bCs/>
          <w:sz w:val="20"/>
          <w:szCs w:val="20"/>
        </w:rPr>
        <w:t>description of the nature of the problem of the child relating to such proposed initiation or change, including facts relating to such problem; and</w:t>
      </w:r>
    </w:p>
    <w:p w14:paraId="30EB0410" w14:textId="77777777" w:rsidR="008625B8" w:rsidRPr="00992E79" w:rsidRDefault="008625B8" w:rsidP="008625B8">
      <w:pPr>
        <w:pStyle w:val="NoSpacing"/>
        <w:ind w:left="720"/>
        <w:rPr>
          <w:rFonts w:ascii="Aptos" w:hAnsi="Aptos"/>
          <w:sz w:val="20"/>
          <w:szCs w:val="20"/>
        </w:rPr>
      </w:pPr>
      <w:r w:rsidRPr="00992E79">
        <w:rPr>
          <w:rFonts w:ascii="Aptos" w:hAnsi="Aptos"/>
          <w:sz w:val="20"/>
          <w:szCs w:val="20"/>
        </w:rPr>
        <w:t xml:space="preserve">(IV) </w:t>
      </w:r>
      <w:r w:rsidRPr="00992E79">
        <w:rPr>
          <w:rFonts w:ascii="Aptos" w:hAnsi="Aptos"/>
          <w:b/>
          <w:bCs/>
          <w:sz w:val="20"/>
          <w:szCs w:val="20"/>
        </w:rPr>
        <w:t>proposed resolution of the problem to the extent known and available to the party at the time</w:t>
      </w:r>
      <w:r w:rsidRPr="00992E79">
        <w:rPr>
          <w:rFonts w:ascii="Aptos" w:hAnsi="Aptos"/>
          <w:sz w:val="20"/>
          <w:szCs w:val="20"/>
        </w:rPr>
        <w:t>. [Emphasis Supplied].”</w:t>
      </w:r>
    </w:p>
  </w:footnote>
  <w:footnote w:id="2">
    <w:p w14:paraId="4307B321" w14:textId="77777777" w:rsidR="008625B8" w:rsidRPr="00992E79" w:rsidRDefault="008625B8" w:rsidP="008625B8">
      <w:pPr>
        <w:pStyle w:val="FootnoteText"/>
        <w:rPr>
          <w:rFonts w:ascii="Aptos" w:hAnsi="Aptos"/>
        </w:rPr>
      </w:pPr>
      <w:r w:rsidRPr="00992E79">
        <w:rPr>
          <w:rStyle w:val="FootnoteReference"/>
          <w:rFonts w:ascii="Aptos" w:hAnsi="Aptos"/>
        </w:rPr>
        <w:footnoteRef/>
      </w:r>
      <w:r w:rsidRPr="00992E79">
        <w:rPr>
          <w:rFonts w:ascii="Aptos" w:hAnsi="Aptos"/>
        </w:rPr>
        <w:t xml:space="preserve">   </w:t>
      </w:r>
      <w:r w:rsidRPr="00992E79">
        <w:rPr>
          <w:rFonts w:ascii="Aptos" w:hAnsi="Aptos"/>
          <w:i/>
          <w:iCs/>
        </w:rPr>
        <w:t>Leatherman v. Tarrant County N ICU</w:t>
      </w:r>
      <w:r w:rsidRPr="00992E79">
        <w:rPr>
          <w:rFonts w:ascii="Aptos" w:hAnsi="Aptos"/>
        </w:rPr>
        <w:t xml:space="preserve">, 507 </w:t>
      </w:r>
      <w:smartTag w:uri="urn:schemas-microsoft-com:office:smarttags" w:element="country-region">
        <w:smartTag w:uri="urn:schemas-microsoft-com:office:smarttags" w:element="place">
          <w:r w:rsidRPr="00992E79">
            <w:rPr>
              <w:rFonts w:ascii="Aptos" w:hAnsi="Aptos"/>
            </w:rPr>
            <w:t>U.S.</w:t>
          </w:r>
        </w:smartTag>
      </w:smartTag>
      <w:r w:rsidRPr="00992E79">
        <w:rPr>
          <w:rFonts w:ascii="Aptos" w:hAnsi="Aptos"/>
        </w:rPr>
        <w:t xml:space="preserve"> 163, 168 (1993).</w:t>
      </w:r>
    </w:p>
  </w:footnote>
  <w:footnote w:id="3">
    <w:p w14:paraId="196FC03F" w14:textId="77777777" w:rsidR="008625B8" w:rsidRPr="00992E79" w:rsidRDefault="008625B8" w:rsidP="008625B8">
      <w:pPr>
        <w:pStyle w:val="FootnoteText"/>
        <w:rPr>
          <w:rFonts w:ascii="Aptos" w:hAnsi="Aptos"/>
        </w:rPr>
      </w:pPr>
      <w:r w:rsidRPr="00992E79">
        <w:rPr>
          <w:rStyle w:val="FootnoteReference"/>
          <w:rFonts w:ascii="Aptos" w:hAnsi="Aptos"/>
        </w:rPr>
        <w:footnoteRef/>
      </w:r>
      <w:r w:rsidRPr="00992E79">
        <w:rPr>
          <w:rFonts w:ascii="Aptos" w:hAnsi="Aptos"/>
        </w:rPr>
        <w:t xml:space="preserve">   Compare </w:t>
      </w:r>
      <w:r w:rsidRPr="00992E79">
        <w:rPr>
          <w:rFonts w:ascii="Aptos" w:hAnsi="Aptos" w:cs="Times New Roman"/>
          <w:i/>
          <w:iCs/>
          <w:color w:val="000000" w:themeColor="text1"/>
        </w:rPr>
        <w:t>Ahmed v. Rosenblatt</w:t>
      </w:r>
      <w:r w:rsidRPr="00992E79">
        <w:rPr>
          <w:rFonts w:ascii="Aptos" w:hAnsi="Aptos" w:cs="Times New Roman"/>
          <w:color w:val="000000" w:themeColor="text1"/>
        </w:rPr>
        <w:t xml:space="preserve">, 118 F.3d 886, 890 (1st Cir. 1997) </w:t>
      </w:r>
      <w:r w:rsidRPr="00992E79">
        <w:rPr>
          <w:rFonts w:ascii="Aptos" w:hAnsi="Aptos" w:cs="Times New Roman"/>
        </w:rPr>
        <w:t>(</w:t>
      </w:r>
      <w:r w:rsidRPr="00992E79">
        <w:rPr>
          <w:rFonts w:ascii="Aptos" w:hAnsi="Aptos" w:cs="Times New Roman"/>
          <w:color w:val="000000" w:themeColor="text1"/>
        </w:rPr>
        <w:t xml:space="preserve">“The policy behind affording </w:t>
      </w:r>
      <w:r w:rsidRPr="00C846ED">
        <w:rPr>
          <w:rFonts w:ascii="Aptos" w:hAnsi="Aptos" w:cs="Times New Roman"/>
          <w:i/>
          <w:iCs/>
          <w:color w:val="000000" w:themeColor="text1"/>
        </w:rPr>
        <w:t>pro se</w:t>
      </w:r>
      <w:r w:rsidRPr="00992E79">
        <w:rPr>
          <w:rFonts w:ascii="Aptos" w:hAnsi="Aptos" w:cs="Times New Roman"/>
          <w:color w:val="000000" w:themeColor="text1"/>
        </w:rPr>
        <w:t xml:space="preserve"> plaintiffs liberal interpretation [of their hearing request] is that if they present sufficient facts [to state a claim], the court may intuit the correct cause of action, even if it was imperfectly pled”).</w:t>
      </w:r>
    </w:p>
  </w:footnote>
  <w:footnote w:id="4">
    <w:p w14:paraId="6F2F00C2" w14:textId="77777777" w:rsidR="008625B8" w:rsidRPr="00992E79" w:rsidRDefault="008625B8" w:rsidP="008625B8">
      <w:pPr>
        <w:pStyle w:val="FootnoteText"/>
        <w:rPr>
          <w:rFonts w:ascii="Aptos" w:hAnsi="Aptos"/>
        </w:rPr>
      </w:pPr>
      <w:r w:rsidRPr="00992E79">
        <w:rPr>
          <w:rStyle w:val="FootnoteReference"/>
          <w:rFonts w:ascii="Aptos" w:hAnsi="Aptos"/>
        </w:rPr>
        <w:footnoteRef/>
      </w:r>
      <w:r w:rsidRPr="00992E79">
        <w:rPr>
          <w:rFonts w:ascii="Aptos" w:hAnsi="Aptos"/>
        </w:rPr>
        <w:t xml:space="preserve">   As in the instant matter, in the Prior Matter, both Advocate LaRoe and Advocate Tobin represented Parents.</w:t>
      </w:r>
    </w:p>
  </w:footnote>
  <w:footnote w:id="5">
    <w:p w14:paraId="793D0470" w14:textId="77777777" w:rsidR="008625B8" w:rsidRPr="00992E79" w:rsidRDefault="008625B8" w:rsidP="008625B8">
      <w:pPr>
        <w:pStyle w:val="NoSpacing"/>
        <w:rPr>
          <w:rFonts w:ascii="Aptos" w:hAnsi="Aptos"/>
          <w:sz w:val="20"/>
          <w:szCs w:val="20"/>
        </w:rPr>
      </w:pPr>
      <w:r w:rsidRPr="00992E79">
        <w:rPr>
          <w:rStyle w:val="FootnoteReference"/>
          <w:rFonts w:ascii="Aptos" w:hAnsi="Aptos"/>
          <w:sz w:val="20"/>
          <w:szCs w:val="20"/>
        </w:rPr>
        <w:footnoteRef/>
      </w:r>
      <w:r w:rsidRPr="00992E79">
        <w:rPr>
          <w:rFonts w:ascii="Aptos" w:hAnsi="Aptos"/>
          <w:sz w:val="20"/>
          <w:szCs w:val="20"/>
        </w:rPr>
        <w:t xml:space="preserve">   The phrase “such proposed initiation or change” in sub-section III relates back to §1415(b)(3) which provides, in relevant part, that the state educational agency must establish and maintain procedures including a requirement for “Written prior notice to the </w:t>
      </w:r>
      <w:r w:rsidRPr="0052551E">
        <w:rPr>
          <w:rFonts w:ascii="Aptos" w:hAnsi="Aptos"/>
          <w:sz w:val="20"/>
          <w:szCs w:val="20"/>
        </w:rPr>
        <w:t>parents</w:t>
      </w:r>
      <w:r w:rsidRPr="00992E79">
        <w:rPr>
          <w:rFonts w:ascii="Aptos" w:hAnsi="Aptos"/>
          <w:sz w:val="20"/>
          <w:szCs w:val="20"/>
        </w:rPr>
        <w:t> of the child, in accordance with subsection (c)(1), whenever the </w:t>
      </w:r>
      <w:r w:rsidRPr="0052551E">
        <w:rPr>
          <w:rFonts w:ascii="Aptos" w:hAnsi="Aptos"/>
          <w:sz w:val="20"/>
          <w:szCs w:val="20"/>
        </w:rPr>
        <w:t>local educational agency</w:t>
      </w:r>
      <w:r w:rsidRPr="00992E79">
        <w:rPr>
          <w:rFonts w:ascii="Aptos" w:hAnsi="Aptos"/>
          <w:sz w:val="20"/>
          <w:szCs w:val="20"/>
        </w:rPr>
        <w:t>—(A)</w:t>
      </w:r>
      <w:r w:rsidRPr="00992E79">
        <w:rPr>
          <w:rFonts w:ascii="Aptos" w:hAnsi="Aptos"/>
          <w:b/>
          <w:bCs/>
          <w:sz w:val="20"/>
          <w:szCs w:val="20"/>
        </w:rPr>
        <w:t xml:space="preserve"> </w:t>
      </w:r>
      <w:r w:rsidRPr="00992E79">
        <w:rPr>
          <w:rFonts w:ascii="Aptos" w:hAnsi="Aptos"/>
          <w:sz w:val="20"/>
          <w:szCs w:val="20"/>
        </w:rPr>
        <w:t>proposes to initiate or change; or (B)</w:t>
      </w:r>
      <w:r w:rsidRPr="00992E79">
        <w:rPr>
          <w:rFonts w:ascii="Aptos" w:hAnsi="Aptos"/>
          <w:b/>
          <w:bCs/>
          <w:sz w:val="20"/>
          <w:szCs w:val="20"/>
        </w:rPr>
        <w:t xml:space="preserve"> </w:t>
      </w:r>
      <w:r w:rsidRPr="00992E79">
        <w:rPr>
          <w:rFonts w:ascii="Aptos" w:hAnsi="Aptos"/>
          <w:sz w:val="20"/>
          <w:szCs w:val="20"/>
        </w:rPr>
        <w:t>refuses to initiate or change, the identification, evaluation, or educational placement of the child, or the provision of a </w:t>
      </w:r>
      <w:r w:rsidRPr="0052551E">
        <w:rPr>
          <w:rFonts w:ascii="Aptos" w:hAnsi="Aptos"/>
          <w:sz w:val="20"/>
          <w:szCs w:val="20"/>
        </w:rPr>
        <w:t>free appropriate public education</w:t>
      </w:r>
      <w:r w:rsidRPr="00992E79">
        <w:rPr>
          <w:rFonts w:ascii="Aptos" w:hAnsi="Aptos"/>
          <w:sz w:val="20"/>
          <w:szCs w:val="20"/>
        </w:rPr>
        <w:t> to the child”.</w:t>
      </w:r>
    </w:p>
  </w:footnote>
  <w:footnote w:id="6">
    <w:p w14:paraId="34E04788" w14:textId="77777777" w:rsidR="008625B8" w:rsidRPr="00992E79" w:rsidRDefault="008625B8" w:rsidP="008625B8">
      <w:pPr>
        <w:pStyle w:val="FootnoteText"/>
        <w:rPr>
          <w:rFonts w:ascii="Aptos" w:hAnsi="Aptos"/>
        </w:rPr>
      </w:pPr>
      <w:r w:rsidRPr="00992E79">
        <w:rPr>
          <w:rStyle w:val="FootnoteReference"/>
          <w:rFonts w:ascii="Aptos" w:hAnsi="Aptos"/>
        </w:rPr>
        <w:footnoteRef/>
      </w:r>
      <w:r w:rsidRPr="00992E79">
        <w:rPr>
          <w:rFonts w:ascii="Aptos" w:hAnsi="Aptos"/>
        </w:rPr>
        <w:t xml:space="preserve">   See </w:t>
      </w:r>
      <w:r w:rsidRPr="00992E79">
        <w:rPr>
          <w:rFonts w:ascii="Aptos" w:hAnsi="Aptos" w:cs="Times New Roman"/>
        </w:rPr>
        <w:t xml:space="preserve">20 USC 1415 (c)(2)(D); 34 CFR 300.508(d)(2) and </w:t>
      </w:r>
      <w:r w:rsidRPr="00992E79">
        <w:rPr>
          <w:rFonts w:ascii="Aptos" w:hAnsi="Aptos" w:cs="Times New Roman"/>
          <w:i/>
          <w:iCs/>
        </w:rPr>
        <w:t>BSEA</w:t>
      </w:r>
      <w:r w:rsidRPr="00992E79">
        <w:rPr>
          <w:rFonts w:ascii="Aptos" w:hAnsi="Aptos" w:cs="Times New Roman"/>
        </w:rPr>
        <w:t xml:space="preserve"> </w:t>
      </w:r>
      <w:r w:rsidRPr="00992E79">
        <w:rPr>
          <w:rFonts w:ascii="Aptos" w:hAnsi="Aptos" w:cs="Times New Roman"/>
          <w:i/>
          <w:iCs/>
        </w:rPr>
        <w:t>Hearing Rule I(E)</w:t>
      </w:r>
      <w:r w:rsidRPr="00992E79">
        <w:rPr>
          <w:rFonts w:ascii="Aptos" w:hAnsi="Aptos" w:cs="Times New Roman"/>
        </w:rPr>
        <w:t xml:space="preserve"> which requires that </w:t>
      </w:r>
      <w:r>
        <w:rPr>
          <w:rFonts w:ascii="Aptos" w:eastAsia="Times New Roman" w:hAnsi="Aptos" w:cs="Times New Roman"/>
          <w:bCs/>
          <w:color w:val="000000"/>
        </w:rPr>
        <w:t>u</w:t>
      </w:r>
      <w:r w:rsidRPr="00992E79">
        <w:rPr>
          <w:rFonts w:ascii="Aptos" w:eastAsia="Times New Roman" w:hAnsi="Aptos" w:cs="Times New Roman"/>
          <w:bCs/>
          <w:color w:val="000000"/>
        </w:rPr>
        <w:t xml:space="preserve">pon receipt of a sufficiency challenge, a Hearing Officer must, in writing, “… make a determination </w:t>
      </w:r>
      <w:r w:rsidRPr="00992E79">
        <w:rPr>
          <w:rFonts w:ascii="Aptos" w:eastAsia="Times New Roman" w:hAnsi="Aptos" w:cs="Times New Roman"/>
          <w:bCs/>
          <w:i/>
          <w:iCs/>
          <w:color w:val="000000"/>
        </w:rPr>
        <w:t>on the face of the notice</w:t>
      </w:r>
      <w:r w:rsidRPr="00992E79">
        <w:rPr>
          <w:rFonts w:ascii="Aptos" w:eastAsia="Times New Roman" w:hAnsi="Aptos" w:cs="Times New Roman"/>
          <w:bCs/>
          <w:color w:val="000000"/>
        </w:rPr>
        <w:t>” if the hearing request</w:t>
      </w:r>
      <w:r w:rsidRPr="00992E79">
        <w:rPr>
          <w:rFonts w:ascii="Aptos" w:eastAsia="Times New Roman" w:hAnsi="Aptos" w:cs="Times New Roman"/>
          <w:bCs/>
          <w:i/>
          <w:iCs/>
          <w:color w:val="000000"/>
        </w:rPr>
        <w:t xml:space="preserve"> </w:t>
      </w:r>
      <w:r w:rsidRPr="00992E79">
        <w:rPr>
          <w:rFonts w:ascii="Aptos" w:eastAsia="Times New Roman" w:hAnsi="Aptos" w:cs="Times New Roman"/>
          <w:bCs/>
          <w:color w:val="000000"/>
        </w:rPr>
        <w:t>contains all the statutory requirements (Emphasis Added).</w:t>
      </w:r>
    </w:p>
  </w:footnote>
  <w:footnote w:id="7">
    <w:p w14:paraId="1B24F637" w14:textId="77777777" w:rsidR="008625B8" w:rsidRPr="00992E79" w:rsidRDefault="008625B8" w:rsidP="008625B8">
      <w:pPr>
        <w:pStyle w:val="NoSpacing"/>
        <w:rPr>
          <w:rFonts w:ascii="Aptos" w:hAnsi="Aptos"/>
          <w:sz w:val="20"/>
          <w:szCs w:val="20"/>
        </w:rPr>
      </w:pPr>
      <w:r w:rsidRPr="00992E79">
        <w:rPr>
          <w:rStyle w:val="FootnoteReference"/>
          <w:rFonts w:ascii="Aptos" w:hAnsi="Aptos"/>
          <w:sz w:val="20"/>
          <w:szCs w:val="20"/>
        </w:rPr>
        <w:footnoteRef/>
      </w:r>
      <w:r w:rsidRPr="00992E79">
        <w:rPr>
          <w:rFonts w:ascii="Aptos" w:hAnsi="Aptos"/>
          <w:sz w:val="20"/>
          <w:szCs w:val="20"/>
        </w:rPr>
        <w:t xml:space="preserve">    The filing of an Amended Hearing Request re-starts all timelines and procedural requirements relevant to an original Hearing Request, including the 30-day informal resolution session.  See Section 615(c)(2)(E)(ii) of IDEA</w:t>
      </w:r>
      <w:r>
        <w:rPr>
          <w:rFonts w:ascii="Aptos" w:hAnsi="Aptos"/>
          <w:sz w:val="20"/>
          <w:szCs w:val="20"/>
        </w:rPr>
        <w:t xml:space="preserve"> </w:t>
      </w:r>
      <w:r w:rsidRPr="00992E79">
        <w:rPr>
          <w:rFonts w:ascii="Aptos" w:hAnsi="Aptos"/>
          <w:sz w:val="20"/>
          <w:szCs w:val="20"/>
        </w:rPr>
        <w:t>2004.</w:t>
      </w:r>
    </w:p>
  </w:footnote>
  <w:footnote w:id="8">
    <w:p w14:paraId="74064C3B" w14:textId="77777777" w:rsidR="008625B8" w:rsidRPr="00992E79" w:rsidRDefault="008625B8" w:rsidP="008625B8">
      <w:pPr>
        <w:pStyle w:val="FootnoteText"/>
        <w:rPr>
          <w:rFonts w:ascii="Aptos" w:hAnsi="Aptos"/>
          <w:bCs/>
        </w:rPr>
      </w:pPr>
      <w:r w:rsidRPr="00992E79">
        <w:rPr>
          <w:rStyle w:val="FootnoteReference"/>
          <w:rFonts w:ascii="Aptos" w:hAnsi="Aptos"/>
        </w:rPr>
        <w:footnoteRef/>
      </w:r>
      <w:r w:rsidRPr="00992E79">
        <w:rPr>
          <w:rFonts w:ascii="Aptos" w:hAnsi="Aptos"/>
        </w:rPr>
        <w:t xml:space="preserve">   The jurisdiction of the BSEA is limited by </w:t>
      </w:r>
      <w:r w:rsidRPr="00992E79">
        <w:rPr>
          <w:rFonts w:ascii="Aptos" w:hAnsi="Aptos"/>
          <w:bCs/>
        </w:rPr>
        <w:t xml:space="preserve">20 USC §1415(b)(6) to complaints “with respect to any matter relating to the identification, evaluation or educational placement of the child, or the provision of a free appropriate public education to such child”.  See M.G.L. c. 71B §2A, establishing the BSEA, and authorizing it to resolve special education disputes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[IDEA], 20 U.S.C. section 1400 et seq., and its regulations; or (ii) a student's rights under Section 504 of the Rehabilitation Act of 1973, 29 U.S.C. section 794, and its regulations”. </w:t>
      </w:r>
    </w:p>
  </w:footnote>
  <w:footnote w:id="9">
    <w:p w14:paraId="30A772BD" w14:textId="77777777" w:rsidR="008625B8" w:rsidRPr="006B6EC5" w:rsidRDefault="008625B8" w:rsidP="008625B8">
      <w:pPr>
        <w:pStyle w:val="FootnoteText"/>
      </w:pPr>
      <w:r w:rsidRPr="00992E79">
        <w:rPr>
          <w:rStyle w:val="FootnoteReference"/>
          <w:rFonts w:ascii="Aptos" w:hAnsi="Aptos"/>
        </w:rPr>
        <w:footnoteRef/>
      </w:r>
      <w:r w:rsidRPr="00992E79">
        <w:rPr>
          <w:rFonts w:ascii="Aptos" w:hAnsi="Aptos"/>
        </w:rPr>
        <w:t xml:space="preserve">   See </w:t>
      </w:r>
      <w:r w:rsidRPr="00992E79">
        <w:rPr>
          <w:rFonts w:ascii="Aptos" w:hAnsi="Aptos"/>
          <w:i/>
          <w:iCs/>
        </w:rPr>
        <w:t xml:space="preserve">In re: Zeke, Sua Sponte Dismissal of Bureau of Special </w:t>
      </w:r>
      <w:r>
        <w:rPr>
          <w:rFonts w:ascii="Aptos" w:hAnsi="Aptos"/>
          <w:i/>
          <w:iCs/>
        </w:rPr>
        <w:t>E</w:t>
      </w:r>
      <w:r w:rsidRPr="00992E79">
        <w:rPr>
          <w:rFonts w:ascii="Aptos" w:hAnsi="Aptos"/>
          <w:i/>
          <w:iCs/>
        </w:rPr>
        <w:t>ducation Appeals Director as a Party</w:t>
      </w:r>
      <w:r w:rsidRPr="00992E79">
        <w:rPr>
          <w:rFonts w:ascii="Aptos" w:hAnsi="Aptos"/>
        </w:rPr>
        <w:t xml:space="preserve">, BSEA #2300305 (Reichbach, 8/18/2022); see also </w:t>
      </w:r>
      <w:r w:rsidRPr="00992E79">
        <w:rPr>
          <w:rFonts w:ascii="Aptos" w:hAnsi="Aptos"/>
          <w:i/>
          <w:iCs/>
        </w:rPr>
        <w:t>In Re: Student v. Division of Administrative Law Appeals &amp; Bureau of Special Education Appeals</w:t>
      </w:r>
      <w:r w:rsidRPr="00992E79">
        <w:rPr>
          <w:rFonts w:ascii="Aptos" w:hAnsi="Aptos"/>
        </w:rPr>
        <w:t>, BSEA #2303901 (12/02/2022).</w:t>
      </w:r>
    </w:p>
  </w:footnote>
  <w:footnote w:id="10">
    <w:p w14:paraId="22E98784" w14:textId="77777777" w:rsidR="008625B8" w:rsidRDefault="008625B8" w:rsidP="008625B8">
      <w:pPr>
        <w:pStyle w:val="FootnoteText"/>
      </w:pPr>
      <w:r>
        <w:rPr>
          <w:rStyle w:val="FootnoteReference"/>
        </w:rPr>
        <w:footnoteRef/>
      </w:r>
      <w:r>
        <w:t xml:space="preserve">   See </w:t>
      </w:r>
      <w:r w:rsidRPr="00992E79">
        <w:rPr>
          <w:rFonts w:ascii="Aptos" w:hAnsi="Aptos"/>
          <w:i/>
          <w:iCs/>
        </w:rPr>
        <w:t>In Re: Student v. Division of Administrative Law Appeals &amp; Bureau of Special Education Appeals</w:t>
      </w:r>
      <w:r w:rsidRPr="00992E79">
        <w:rPr>
          <w:rFonts w:ascii="Aptos" w:hAnsi="Aptos"/>
        </w:rPr>
        <w:t>, BSEA #2303901 (12/02/2022)</w:t>
      </w:r>
      <w:r>
        <w:t xml:space="preserve"> citing </w:t>
      </w:r>
      <w:r w:rsidRPr="00431B58">
        <w:rPr>
          <w:rFonts w:ascii="Aptos" w:hAnsi="Aptos"/>
          <w:i/>
          <w:iCs/>
        </w:rPr>
        <w:t>Chute v. Walker</w:t>
      </w:r>
      <w:r w:rsidRPr="00431B58">
        <w:rPr>
          <w:rFonts w:ascii="Aptos" w:hAnsi="Aptos"/>
        </w:rPr>
        <w:t>, 281 F.3</w:t>
      </w:r>
      <w:r w:rsidRPr="00431B58">
        <w:rPr>
          <w:rFonts w:ascii="Aptos" w:hAnsi="Aptos"/>
          <w:vertAlign w:val="superscript"/>
        </w:rPr>
        <w:t>rd</w:t>
      </w:r>
      <w:r w:rsidRPr="00431B58">
        <w:rPr>
          <w:rFonts w:ascii="Aptos" w:hAnsi="Aptos"/>
        </w:rPr>
        <w:t xml:space="preserve"> 314, 319 (2002)</w:t>
      </w:r>
      <w:r>
        <w:rPr>
          <w:rFonts w:ascii="Aptos" w:hAnsi="Apto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51225"/>
    <w:multiLevelType w:val="hybridMultilevel"/>
    <w:tmpl w:val="EAA69B60"/>
    <w:lvl w:ilvl="0" w:tplc="628024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402795"/>
    <w:multiLevelType w:val="hybridMultilevel"/>
    <w:tmpl w:val="241812DE"/>
    <w:lvl w:ilvl="0" w:tplc="DE34F4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32979463">
    <w:abstractNumId w:val="1"/>
  </w:num>
  <w:num w:numId="2" w16cid:durableId="74777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B8"/>
    <w:rsid w:val="00007CE7"/>
    <w:rsid w:val="002B1C06"/>
    <w:rsid w:val="003E24FE"/>
    <w:rsid w:val="00513858"/>
    <w:rsid w:val="00750464"/>
    <w:rsid w:val="0077559D"/>
    <w:rsid w:val="007B0455"/>
    <w:rsid w:val="00812758"/>
    <w:rsid w:val="008625B8"/>
    <w:rsid w:val="00961E2A"/>
    <w:rsid w:val="00995BD5"/>
    <w:rsid w:val="00A006EF"/>
    <w:rsid w:val="00AC54F8"/>
    <w:rsid w:val="00AF1E40"/>
    <w:rsid w:val="00CD62FA"/>
    <w:rsid w:val="00FA35A4"/>
    <w:rsid w:val="00FC51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99AA480"/>
  <w15:chartTrackingRefBased/>
  <w15:docId w15:val="{402C51ED-267A-4318-9BFE-14368B04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B8"/>
    <w:pPr>
      <w:spacing w:after="200" w:line="276"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8625B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625B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625B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62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5B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625B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625B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62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5B8"/>
    <w:rPr>
      <w:rFonts w:eastAsiaTheme="majorEastAsia" w:cstheme="majorBidi"/>
      <w:color w:val="272727" w:themeColor="text1" w:themeTint="D8"/>
    </w:rPr>
  </w:style>
  <w:style w:type="paragraph" w:styleId="Title">
    <w:name w:val="Title"/>
    <w:basedOn w:val="Normal"/>
    <w:next w:val="Normal"/>
    <w:link w:val="TitleChar"/>
    <w:qFormat/>
    <w:rsid w:val="008625B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rsid w:val="008625B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625B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625B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625B8"/>
    <w:pPr>
      <w:spacing w:before="160"/>
      <w:jc w:val="center"/>
    </w:pPr>
    <w:rPr>
      <w:i/>
      <w:iCs/>
      <w:color w:val="404040" w:themeColor="text1" w:themeTint="BF"/>
    </w:rPr>
  </w:style>
  <w:style w:type="character" w:customStyle="1" w:styleId="QuoteChar">
    <w:name w:val="Quote Char"/>
    <w:basedOn w:val="DefaultParagraphFont"/>
    <w:link w:val="Quote"/>
    <w:uiPriority w:val="29"/>
    <w:rsid w:val="008625B8"/>
    <w:rPr>
      <w:i/>
      <w:iCs/>
      <w:color w:val="404040" w:themeColor="text1" w:themeTint="BF"/>
    </w:rPr>
  </w:style>
  <w:style w:type="paragraph" w:styleId="ListParagraph">
    <w:name w:val="List Paragraph"/>
    <w:basedOn w:val="Normal"/>
    <w:uiPriority w:val="34"/>
    <w:qFormat/>
    <w:rsid w:val="008625B8"/>
    <w:pPr>
      <w:ind w:left="720"/>
      <w:contextualSpacing/>
    </w:pPr>
  </w:style>
  <w:style w:type="character" w:styleId="IntenseEmphasis">
    <w:name w:val="Intense Emphasis"/>
    <w:basedOn w:val="DefaultParagraphFont"/>
    <w:uiPriority w:val="21"/>
    <w:qFormat/>
    <w:rsid w:val="008625B8"/>
    <w:rPr>
      <w:i/>
      <w:iCs/>
      <w:color w:val="0F4761" w:themeColor="accent1" w:themeShade="BF"/>
    </w:rPr>
  </w:style>
  <w:style w:type="paragraph" w:styleId="IntenseQuote">
    <w:name w:val="Intense Quote"/>
    <w:basedOn w:val="Normal"/>
    <w:next w:val="Normal"/>
    <w:link w:val="IntenseQuoteChar"/>
    <w:uiPriority w:val="30"/>
    <w:qFormat/>
    <w:rsid w:val="00862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5B8"/>
    <w:rPr>
      <w:i/>
      <w:iCs/>
      <w:color w:val="0F4761" w:themeColor="accent1" w:themeShade="BF"/>
    </w:rPr>
  </w:style>
  <w:style w:type="character" w:styleId="IntenseReference">
    <w:name w:val="Intense Reference"/>
    <w:basedOn w:val="DefaultParagraphFont"/>
    <w:uiPriority w:val="32"/>
    <w:qFormat/>
    <w:rsid w:val="008625B8"/>
    <w:rPr>
      <w:b/>
      <w:bCs/>
      <w:smallCaps/>
      <w:color w:val="0F4761" w:themeColor="accent1" w:themeShade="BF"/>
      <w:spacing w:val="5"/>
    </w:rPr>
  </w:style>
  <w:style w:type="paragraph" w:styleId="NoSpacing">
    <w:name w:val="No Spacing"/>
    <w:link w:val="NoSpacingChar"/>
    <w:uiPriority w:val="1"/>
    <w:qFormat/>
    <w:rsid w:val="008625B8"/>
    <w:pPr>
      <w:spacing w:after="0" w:line="240" w:lineRule="auto"/>
    </w:pPr>
    <w:rPr>
      <w:rFonts w:eastAsiaTheme="minorHAnsi"/>
      <w:kern w:val="0"/>
      <w:sz w:val="22"/>
      <w:szCs w:val="22"/>
      <w:lang w:eastAsia="en-US" w:bidi="ar-SA"/>
      <w14:ligatures w14:val="none"/>
    </w:rPr>
  </w:style>
  <w:style w:type="paragraph" w:styleId="FootnoteText">
    <w:name w:val="footnote text"/>
    <w:basedOn w:val="Normal"/>
    <w:link w:val="FootnoteTextChar"/>
    <w:unhideWhenUsed/>
    <w:rsid w:val="008625B8"/>
    <w:pPr>
      <w:spacing w:after="0" w:line="240" w:lineRule="auto"/>
    </w:pPr>
    <w:rPr>
      <w:sz w:val="20"/>
      <w:szCs w:val="20"/>
    </w:rPr>
  </w:style>
  <w:style w:type="character" w:customStyle="1" w:styleId="FootnoteTextChar">
    <w:name w:val="Footnote Text Char"/>
    <w:basedOn w:val="DefaultParagraphFont"/>
    <w:link w:val="FootnoteText"/>
    <w:rsid w:val="008625B8"/>
    <w:rPr>
      <w:rFonts w:eastAsiaTheme="minorHAnsi"/>
      <w:kern w:val="0"/>
      <w:sz w:val="20"/>
      <w:szCs w:val="20"/>
      <w:lang w:eastAsia="en-US" w:bidi="ar-SA"/>
      <w14:ligatures w14:val="none"/>
    </w:rPr>
  </w:style>
  <w:style w:type="character" w:styleId="FootnoteReference">
    <w:name w:val="footnote reference"/>
    <w:basedOn w:val="DefaultParagraphFont"/>
    <w:unhideWhenUsed/>
    <w:rsid w:val="008625B8"/>
    <w:rPr>
      <w:vertAlign w:val="superscript"/>
    </w:rPr>
  </w:style>
  <w:style w:type="character" w:customStyle="1" w:styleId="NoSpacingChar">
    <w:name w:val="No Spacing Char"/>
    <w:basedOn w:val="DefaultParagraphFont"/>
    <w:link w:val="NoSpacing"/>
    <w:uiPriority w:val="1"/>
    <w:rsid w:val="008625B8"/>
    <w:rPr>
      <w:rFonts w:eastAsiaTheme="minorHAnsi"/>
      <w:kern w:val="0"/>
      <w:sz w:val="22"/>
      <w:szCs w:val="22"/>
      <w:lang w:eastAsia="en-US" w:bidi="ar-SA"/>
      <w14:ligatures w14:val="none"/>
    </w:rPr>
  </w:style>
  <w:style w:type="paragraph" w:styleId="Header">
    <w:name w:val="header"/>
    <w:basedOn w:val="Normal"/>
    <w:link w:val="HeaderChar"/>
    <w:uiPriority w:val="99"/>
    <w:unhideWhenUsed/>
    <w:rsid w:val="00A00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6EF"/>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A00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6EF"/>
    <w:rPr>
      <w:rFonts w:eastAsiaTheme="minorHAnsi"/>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dcterms:created xsi:type="dcterms:W3CDTF">2025-10-29T13:19:00Z</dcterms:created>
  <dcterms:modified xsi:type="dcterms:W3CDTF">2025-10-29T13:19:00Z</dcterms:modified>
</cp:coreProperties>
</file>