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CB71" w14:textId="77777777" w:rsidR="00D95108" w:rsidRPr="00801141" w:rsidRDefault="00D95108" w:rsidP="000C0182">
      <w:pPr>
        <w:jc w:val="center"/>
        <w:textAlignment w:val="baseline"/>
        <w:rPr>
          <w:rFonts w:ascii="Aptos" w:hAnsi="Aptos"/>
          <w:color w:val="000000" w:themeColor="text1"/>
        </w:rPr>
      </w:pPr>
      <w:r w:rsidRPr="00801141">
        <w:rPr>
          <w:rFonts w:ascii="Aptos" w:hAnsi="Aptos"/>
          <w:color w:val="000000" w:themeColor="text1"/>
        </w:rPr>
        <w:t xml:space="preserve">COMMONWEALTH OF MASSACHUSETTS </w:t>
      </w:r>
    </w:p>
    <w:p w14:paraId="020CBA8C" w14:textId="77777777" w:rsidR="00D95108" w:rsidRPr="00801141" w:rsidRDefault="00D95108" w:rsidP="000C0182">
      <w:pPr>
        <w:jc w:val="center"/>
        <w:textAlignment w:val="baseline"/>
        <w:rPr>
          <w:rFonts w:ascii="Aptos" w:hAnsi="Aptos"/>
          <w:color w:val="000000" w:themeColor="text1"/>
        </w:rPr>
      </w:pPr>
    </w:p>
    <w:p w14:paraId="3D5D3027" w14:textId="77777777" w:rsidR="00D95108" w:rsidRPr="00801141" w:rsidRDefault="00D95108" w:rsidP="000C0182">
      <w:pPr>
        <w:jc w:val="center"/>
        <w:textAlignment w:val="baseline"/>
        <w:rPr>
          <w:rFonts w:ascii="Aptos" w:hAnsi="Aptos"/>
          <w:color w:val="000000" w:themeColor="text1"/>
        </w:rPr>
      </w:pPr>
      <w:r w:rsidRPr="00801141">
        <w:rPr>
          <w:rFonts w:ascii="Aptos" w:hAnsi="Aptos"/>
          <w:color w:val="000000" w:themeColor="text1"/>
        </w:rPr>
        <w:t>DIVISION OF ADMINISTRATIVE LAW APPEALS</w:t>
      </w:r>
    </w:p>
    <w:p w14:paraId="3B0D10DA" w14:textId="77777777" w:rsidR="00D95108" w:rsidRPr="00801141" w:rsidRDefault="00D95108" w:rsidP="000C0182">
      <w:pPr>
        <w:jc w:val="center"/>
        <w:textAlignment w:val="baseline"/>
        <w:rPr>
          <w:rFonts w:ascii="Aptos" w:hAnsi="Aptos"/>
          <w:color w:val="000000" w:themeColor="text1"/>
        </w:rPr>
      </w:pPr>
    </w:p>
    <w:p w14:paraId="7F4C4D03" w14:textId="77777777" w:rsidR="00D95108" w:rsidRPr="00801141" w:rsidRDefault="00D95108" w:rsidP="000C0182">
      <w:pPr>
        <w:jc w:val="center"/>
        <w:textAlignment w:val="baseline"/>
        <w:rPr>
          <w:rFonts w:ascii="Aptos" w:hAnsi="Aptos"/>
          <w:color w:val="000000" w:themeColor="text1"/>
        </w:rPr>
      </w:pPr>
      <w:r w:rsidRPr="00801141">
        <w:rPr>
          <w:rFonts w:ascii="Aptos" w:hAnsi="Aptos"/>
          <w:color w:val="000000" w:themeColor="text1"/>
        </w:rPr>
        <w:t>BUREAU OF SPECIAL EDUCATION APPEALS</w:t>
      </w:r>
    </w:p>
    <w:p w14:paraId="2D3379C8" w14:textId="77777777" w:rsidR="00D95108" w:rsidRPr="00801141" w:rsidRDefault="00D95108" w:rsidP="000C0182">
      <w:pPr>
        <w:jc w:val="center"/>
        <w:textAlignment w:val="baseline"/>
        <w:rPr>
          <w:rFonts w:ascii="Aptos" w:hAnsi="Aptos"/>
          <w:color w:val="000000" w:themeColor="text1"/>
        </w:rPr>
      </w:pPr>
    </w:p>
    <w:p w14:paraId="2AD3B3B7" w14:textId="77777777" w:rsidR="00D95108" w:rsidRPr="00801141" w:rsidRDefault="00D95108" w:rsidP="000C0182">
      <w:pPr>
        <w:jc w:val="center"/>
        <w:textAlignment w:val="baseline"/>
        <w:rPr>
          <w:rFonts w:ascii="Aptos" w:hAnsi="Aptos"/>
          <w:color w:val="000000" w:themeColor="text1"/>
        </w:rPr>
      </w:pPr>
      <w:r w:rsidRPr="00801141">
        <w:rPr>
          <w:rFonts w:ascii="Aptos" w:hAnsi="Aptos"/>
          <w:color w:val="000000" w:themeColor="text1"/>
        </w:rPr>
        <w:t>______________________________________________________</w:t>
      </w:r>
    </w:p>
    <w:p w14:paraId="16A246F4" w14:textId="77777777" w:rsidR="00D95108" w:rsidRPr="00801141" w:rsidRDefault="00D95108" w:rsidP="000C0182">
      <w:pPr>
        <w:jc w:val="center"/>
        <w:textAlignment w:val="baseline"/>
        <w:rPr>
          <w:rFonts w:ascii="Aptos" w:hAnsi="Aptos"/>
          <w:color w:val="000000" w:themeColor="text1"/>
        </w:rPr>
      </w:pPr>
    </w:p>
    <w:p w14:paraId="6A88BF74" w14:textId="77777777" w:rsidR="00D95108" w:rsidRPr="00801141" w:rsidRDefault="00D95108" w:rsidP="000C0182">
      <w:pPr>
        <w:jc w:val="center"/>
        <w:textAlignment w:val="baseline"/>
        <w:rPr>
          <w:rFonts w:ascii="Aptos" w:hAnsi="Aptos"/>
          <w:color w:val="000000" w:themeColor="text1"/>
        </w:rPr>
      </w:pPr>
      <w:r w:rsidRPr="00801141">
        <w:rPr>
          <w:rFonts w:ascii="Aptos" w:hAnsi="Aptos"/>
          <w:color w:val="000000" w:themeColor="text1"/>
        </w:rPr>
        <w:t xml:space="preserve"> DECISION</w:t>
      </w:r>
    </w:p>
    <w:p w14:paraId="1B25A38E" w14:textId="77777777" w:rsidR="00D95108" w:rsidRPr="00801141" w:rsidRDefault="00D95108" w:rsidP="000C0182">
      <w:pPr>
        <w:jc w:val="center"/>
        <w:textAlignment w:val="baseline"/>
        <w:rPr>
          <w:rFonts w:ascii="Aptos" w:hAnsi="Aptos"/>
          <w:color w:val="000000" w:themeColor="text1"/>
        </w:rPr>
      </w:pPr>
      <w:r w:rsidRPr="00801141">
        <w:rPr>
          <w:rFonts w:ascii="Aptos" w:hAnsi="Aptos"/>
          <w:color w:val="000000" w:themeColor="text1"/>
        </w:rPr>
        <w:t xml:space="preserve"> </w:t>
      </w:r>
    </w:p>
    <w:p w14:paraId="0E002CF8" w14:textId="78118377" w:rsidR="00D95108" w:rsidRPr="00801141" w:rsidRDefault="00D95108" w:rsidP="000C0182">
      <w:pPr>
        <w:jc w:val="center"/>
        <w:textAlignment w:val="baseline"/>
        <w:rPr>
          <w:rFonts w:ascii="Aptos" w:hAnsi="Aptos"/>
          <w:color w:val="000000" w:themeColor="text1"/>
        </w:rPr>
      </w:pPr>
      <w:r w:rsidRPr="00801141">
        <w:rPr>
          <w:rFonts w:ascii="Aptos" w:hAnsi="Aptos"/>
          <w:color w:val="000000" w:themeColor="text1"/>
        </w:rPr>
        <w:t>REVERE PUBLIC SCHOOLS v. STUDENT</w:t>
      </w:r>
    </w:p>
    <w:p w14:paraId="37C9EA48" w14:textId="77777777" w:rsidR="00D95108" w:rsidRPr="00801141" w:rsidRDefault="00D95108" w:rsidP="000C0182">
      <w:pPr>
        <w:jc w:val="center"/>
        <w:textAlignment w:val="baseline"/>
        <w:rPr>
          <w:rFonts w:ascii="Aptos" w:hAnsi="Aptos"/>
          <w:color w:val="000000" w:themeColor="text1"/>
        </w:rPr>
      </w:pPr>
    </w:p>
    <w:p w14:paraId="582D8ADF" w14:textId="287D6CA9" w:rsidR="00D95108" w:rsidRPr="00801141" w:rsidRDefault="00D95108" w:rsidP="000C0182">
      <w:pPr>
        <w:jc w:val="center"/>
        <w:textAlignment w:val="baseline"/>
        <w:rPr>
          <w:rFonts w:ascii="Aptos" w:hAnsi="Aptos"/>
          <w:color w:val="000000" w:themeColor="text1"/>
        </w:rPr>
      </w:pPr>
      <w:r w:rsidRPr="00801141">
        <w:rPr>
          <w:rFonts w:ascii="Aptos" w:hAnsi="Aptos"/>
          <w:color w:val="000000" w:themeColor="text1"/>
        </w:rPr>
        <w:t>BSEA # 2604601</w:t>
      </w:r>
    </w:p>
    <w:p w14:paraId="6635681F" w14:textId="77777777" w:rsidR="00D95108" w:rsidRPr="00801141" w:rsidRDefault="00D95108" w:rsidP="000C0182">
      <w:pPr>
        <w:jc w:val="center"/>
        <w:textAlignment w:val="baseline"/>
        <w:rPr>
          <w:rFonts w:ascii="Aptos" w:hAnsi="Aptos"/>
          <w:color w:val="000000" w:themeColor="text1"/>
        </w:rPr>
      </w:pPr>
      <w:r w:rsidRPr="00801141">
        <w:rPr>
          <w:rFonts w:ascii="Aptos" w:hAnsi="Aptos"/>
          <w:color w:val="000000" w:themeColor="text1"/>
        </w:rPr>
        <w:t>______________________________________________________</w:t>
      </w:r>
    </w:p>
    <w:p w14:paraId="29E868AC" w14:textId="77777777" w:rsidR="00D95108" w:rsidRPr="00801141" w:rsidRDefault="00D95108" w:rsidP="000C0182">
      <w:pPr>
        <w:jc w:val="center"/>
        <w:textAlignment w:val="baseline"/>
        <w:rPr>
          <w:rFonts w:ascii="Aptos" w:hAnsi="Aptos"/>
          <w:color w:val="000000" w:themeColor="text1"/>
        </w:rPr>
      </w:pPr>
    </w:p>
    <w:p w14:paraId="5404482E" w14:textId="77777777" w:rsidR="00D95108" w:rsidRPr="00801141" w:rsidRDefault="00D95108" w:rsidP="000C0182">
      <w:pPr>
        <w:jc w:val="center"/>
        <w:textAlignment w:val="baseline"/>
        <w:rPr>
          <w:rFonts w:ascii="Aptos" w:hAnsi="Aptos"/>
          <w:color w:val="000000" w:themeColor="text1"/>
        </w:rPr>
      </w:pPr>
      <w:r w:rsidRPr="00801141">
        <w:rPr>
          <w:rFonts w:ascii="Aptos" w:hAnsi="Aptos"/>
          <w:color w:val="000000" w:themeColor="text1"/>
        </w:rPr>
        <w:t>BEFORE</w:t>
      </w:r>
    </w:p>
    <w:p w14:paraId="4351E14E" w14:textId="77777777" w:rsidR="00D95108" w:rsidRPr="00801141" w:rsidRDefault="00D95108" w:rsidP="000C0182">
      <w:pPr>
        <w:jc w:val="center"/>
        <w:textAlignment w:val="baseline"/>
        <w:rPr>
          <w:rFonts w:ascii="Aptos" w:hAnsi="Aptos"/>
          <w:color w:val="000000" w:themeColor="text1"/>
        </w:rPr>
      </w:pPr>
      <w:r w:rsidRPr="00801141">
        <w:rPr>
          <w:rFonts w:ascii="Aptos" w:hAnsi="Aptos"/>
          <w:color w:val="000000" w:themeColor="text1"/>
        </w:rPr>
        <w:t xml:space="preserve"> </w:t>
      </w:r>
    </w:p>
    <w:p w14:paraId="373D49F3" w14:textId="77777777" w:rsidR="00D95108" w:rsidRPr="00801141" w:rsidRDefault="00D95108" w:rsidP="000C0182">
      <w:pPr>
        <w:jc w:val="center"/>
        <w:textAlignment w:val="baseline"/>
        <w:rPr>
          <w:rFonts w:ascii="Aptos" w:hAnsi="Aptos"/>
          <w:color w:val="000000" w:themeColor="text1"/>
        </w:rPr>
      </w:pPr>
      <w:r w:rsidRPr="00801141">
        <w:rPr>
          <w:rFonts w:ascii="Aptos" w:hAnsi="Aptos"/>
          <w:color w:val="000000" w:themeColor="text1"/>
        </w:rPr>
        <w:t>HEARING OFFICER</w:t>
      </w:r>
    </w:p>
    <w:p w14:paraId="454AB63C" w14:textId="77777777" w:rsidR="00D95108" w:rsidRPr="00801141" w:rsidRDefault="00D95108" w:rsidP="000C0182">
      <w:pPr>
        <w:jc w:val="center"/>
        <w:textAlignment w:val="baseline"/>
        <w:rPr>
          <w:rFonts w:ascii="Aptos" w:hAnsi="Aptos"/>
          <w:color w:val="000000" w:themeColor="text1"/>
        </w:rPr>
      </w:pPr>
    </w:p>
    <w:p w14:paraId="5E3DF629" w14:textId="77777777" w:rsidR="00D95108" w:rsidRPr="00801141" w:rsidRDefault="00D95108" w:rsidP="000C0182">
      <w:pPr>
        <w:jc w:val="center"/>
        <w:textAlignment w:val="baseline"/>
        <w:rPr>
          <w:rFonts w:ascii="Aptos" w:hAnsi="Aptos"/>
          <w:color w:val="000000" w:themeColor="text1"/>
        </w:rPr>
      </w:pPr>
      <w:r w:rsidRPr="00801141">
        <w:rPr>
          <w:rFonts w:ascii="Aptos" w:hAnsi="Aptos"/>
          <w:color w:val="000000" w:themeColor="text1"/>
        </w:rPr>
        <w:t>ALINA KANTOR NIR</w:t>
      </w:r>
    </w:p>
    <w:p w14:paraId="0A195EFC" w14:textId="77777777" w:rsidR="00D95108" w:rsidRPr="00801141" w:rsidRDefault="00D95108" w:rsidP="000C0182">
      <w:pPr>
        <w:jc w:val="center"/>
        <w:textAlignment w:val="baseline"/>
        <w:rPr>
          <w:rFonts w:ascii="Aptos" w:hAnsi="Aptos"/>
          <w:color w:val="000000" w:themeColor="text1"/>
        </w:rPr>
      </w:pPr>
    </w:p>
    <w:p w14:paraId="0A5DA618" w14:textId="77777777" w:rsidR="00D95108" w:rsidRPr="00801141" w:rsidRDefault="00D95108" w:rsidP="000C0182">
      <w:pPr>
        <w:jc w:val="center"/>
        <w:textAlignment w:val="baseline"/>
        <w:rPr>
          <w:rFonts w:ascii="Aptos" w:hAnsi="Aptos"/>
          <w:color w:val="000000" w:themeColor="text1"/>
        </w:rPr>
      </w:pPr>
      <w:r w:rsidRPr="00801141">
        <w:rPr>
          <w:rFonts w:ascii="Aptos" w:hAnsi="Aptos"/>
          <w:color w:val="000000" w:themeColor="text1"/>
        </w:rPr>
        <w:t>______________________________________________________</w:t>
      </w:r>
    </w:p>
    <w:p w14:paraId="7B04515A" w14:textId="77777777" w:rsidR="00D95108" w:rsidRPr="00801141" w:rsidRDefault="00D95108" w:rsidP="000C0182">
      <w:pPr>
        <w:textAlignment w:val="baseline"/>
        <w:rPr>
          <w:rFonts w:ascii="Aptos" w:hAnsi="Aptos"/>
          <w:color w:val="000000" w:themeColor="text1"/>
        </w:rPr>
      </w:pPr>
    </w:p>
    <w:p w14:paraId="16B4B653" w14:textId="77777777" w:rsidR="00D95108" w:rsidRPr="00801141" w:rsidRDefault="00D95108" w:rsidP="000C0182">
      <w:pPr>
        <w:jc w:val="center"/>
        <w:textAlignment w:val="baseline"/>
        <w:rPr>
          <w:rFonts w:ascii="Aptos" w:hAnsi="Aptos"/>
          <w:color w:val="000000" w:themeColor="text1"/>
        </w:rPr>
      </w:pPr>
    </w:p>
    <w:p w14:paraId="2DC33B30" w14:textId="57B24050" w:rsidR="00D95108" w:rsidRPr="00801141" w:rsidRDefault="00D95108" w:rsidP="000C0182">
      <w:pPr>
        <w:jc w:val="center"/>
        <w:textAlignment w:val="baseline"/>
        <w:rPr>
          <w:rFonts w:ascii="Aptos" w:hAnsi="Aptos"/>
          <w:color w:val="000000" w:themeColor="text1"/>
        </w:rPr>
      </w:pPr>
      <w:r w:rsidRPr="00801141">
        <w:rPr>
          <w:rFonts w:ascii="Aptos" w:hAnsi="Aptos"/>
          <w:color w:val="000000" w:themeColor="text1"/>
        </w:rPr>
        <w:t xml:space="preserve"> JENNIFER KING, ATTORNEY FOR THE SCHOOL</w:t>
      </w:r>
    </w:p>
    <w:p w14:paraId="437A9EAC" w14:textId="522D5D4C" w:rsidR="00D95108" w:rsidRPr="00801141" w:rsidRDefault="00D95108" w:rsidP="000C0182">
      <w:pPr>
        <w:jc w:val="center"/>
        <w:textAlignment w:val="baseline"/>
        <w:rPr>
          <w:rFonts w:ascii="Aptos" w:hAnsi="Aptos"/>
          <w:color w:val="000000" w:themeColor="text1"/>
        </w:rPr>
      </w:pPr>
      <w:r w:rsidRPr="00801141">
        <w:rPr>
          <w:rFonts w:ascii="Aptos" w:hAnsi="Aptos"/>
          <w:color w:val="000000" w:themeColor="text1"/>
        </w:rPr>
        <w:t>PARENT, PRO SE</w:t>
      </w:r>
    </w:p>
    <w:p w14:paraId="3A78B312" w14:textId="77777777" w:rsidR="00D95108" w:rsidRPr="00801141" w:rsidRDefault="00D95108" w:rsidP="000C0182">
      <w:pPr>
        <w:jc w:val="center"/>
        <w:textAlignment w:val="baseline"/>
        <w:rPr>
          <w:rFonts w:ascii="Aptos" w:hAnsi="Aptos"/>
          <w:color w:val="000000" w:themeColor="text1"/>
        </w:rPr>
      </w:pPr>
    </w:p>
    <w:p w14:paraId="35C25A48" w14:textId="77777777" w:rsidR="00D95108" w:rsidRPr="00801141" w:rsidRDefault="00D95108" w:rsidP="000C0182">
      <w:pPr>
        <w:jc w:val="center"/>
        <w:textAlignment w:val="baseline"/>
        <w:rPr>
          <w:rFonts w:ascii="Aptos" w:hAnsi="Aptos"/>
          <w:color w:val="000000" w:themeColor="text1"/>
        </w:rPr>
      </w:pPr>
    </w:p>
    <w:p w14:paraId="7C0E5EAF" w14:textId="77777777" w:rsidR="00D95108" w:rsidRPr="00801141" w:rsidRDefault="00D95108" w:rsidP="000C0182">
      <w:pPr>
        <w:jc w:val="center"/>
        <w:textAlignment w:val="baseline"/>
        <w:rPr>
          <w:rFonts w:ascii="Aptos" w:hAnsi="Aptos"/>
          <w:color w:val="000000" w:themeColor="text1"/>
        </w:rPr>
      </w:pPr>
    </w:p>
    <w:p w14:paraId="4E535A4E" w14:textId="77777777" w:rsidR="00D95108" w:rsidRPr="00801141" w:rsidRDefault="00D95108" w:rsidP="000C0182">
      <w:pPr>
        <w:jc w:val="center"/>
        <w:textAlignment w:val="baseline"/>
        <w:rPr>
          <w:rFonts w:ascii="Aptos" w:hAnsi="Aptos"/>
          <w:color w:val="000000" w:themeColor="text1"/>
        </w:rPr>
      </w:pPr>
    </w:p>
    <w:p w14:paraId="6EBC5067" w14:textId="77777777" w:rsidR="00D95108" w:rsidRPr="00801141" w:rsidRDefault="00D95108" w:rsidP="000C0182">
      <w:pPr>
        <w:jc w:val="center"/>
        <w:textAlignment w:val="baseline"/>
        <w:rPr>
          <w:rFonts w:ascii="Aptos" w:hAnsi="Aptos"/>
          <w:color w:val="000000" w:themeColor="text1"/>
        </w:rPr>
      </w:pPr>
    </w:p>
    <w:p w14:paraId="4965791A" w14:textId="77777777" w:rsidR="00D95108" w:rsidRPr="00801141" w:rsidRDefault="00D95108" w:rsidP="000C0182">
      <w:pPr>
        <w:jc w:val="center"/>
        <w:textAlignment w:val="baseline"/>
        <w:rPr>
          <w:rFonts w:ascii="Aptos" w:hAnsi="Aptos"/>
          <w:color w:val="000000" w:themeColor="text1"/>
        </w:rPr>
      </w:pPr>
    </w:p>
    <w:p w14:paraId="54E3B3AF" w14:textId="77777777" w:rsidR="00D95108" w:rsidRPr="00801141" w:rsidRDefault="00D95108" w:rsidP="000C0182">
      <w:pPr>
        <w:jc w:val="center"/>
        <w:textAlignment w:val="baseline"/>
        <w:rPr>
          <w:rFonts w:ascii="Aptos" w:hAnsi="Aptos"/>
          <w:color w:val="000000" w:themeColor="text1"/>
        </w:rPr>
      </w:pPr>
    </w:p>
    <w:p w14:paraId="3E71273A" w14:textId="77777777" w:rsidR="00D95108" w:rsidRPr="00801141" w:rsidRDefault="00D95108" w:rsidP="000C0182">
      <w:pPr>
        <w:jc w:val="center"/>
        <w:textAlignment w:val="baseline"/>
        <w:rPr>
          <w:rFonts w:ascii="Aptos" w:hAnsi="Aptos"/>
          <w:color w:val="000000" w:themeColor="text1"/>
        </w:rPr>
      </w:pPr>
    </w:p>
    <w:p w14:paraId="15FAB011" w14:textId="77777777" w:rsidR="00D95108" w:rsidRPr="00801141" w:rsidRDefault="00D95108" w:rsidP="000C0182">
      <w:pPr>
        <w:jc w:val="center"/>
        <w:textAlignment w:val="baseline"/>
        <w:rPr>
          <w:rFonts w:ascii="Aptos" w:hAnsi="Aptos"/>
          <w:color w:val="000000" w:themeColor="text1"/>
        </w:rPr>
      </w:pPr>
    </w:p>
    <w:p w14:paraId="4D414767" w14:textId="77777777" w:rsidR="00D95108" w:rsidRPr="00801141" w:rsidRDefault="00D95108" w:rsidP="000C0182">
      <w:pPr>
        <w:jc w:val="center"/>
        <w:textAlignment w:val="baseline"/>
        <w:rPr>
          <w:rFonts w:ascii="Aptos" w:hAnsi="Aptos"/>
          <w:color w:val="000000" w:themeColor="text1"/>
        </w:rPr>
      </w:pPr>
    </w:p>
    <w:p w14:paraId="5C5D2258" w14:textId="77777777" w:rsidR="00D95108" w:rsidRPr="00801141" w:rsidRDefault="00D95108" w:rsidP="000C0182">
      <w:pPr>
        <w:jc w:val="center"/>
        <w:textAlignment w:val="baseline"/>
        <w:rPr>
          <w:rFonts w:ascii="Aptos" w:hAnsi="Aptos"/>
          <w:color w:val="000000" w:themeColor="text1"/>
        </w:rPr>
      </w:pPr>
    </w:p>
    <w:p w14:paraId="7BFB6155" w14:textId="77777777" w:rsidR="00D95108" w:rsidRPr="00801141" w:rsidRDefault="00D95108" w:rsidP="000C0182">
      <w:pPr>
        <w:jc w:val="center"/>
        <w:textAlignment w:val="baseline"/>
        <w:rPr>
          <w:rFonts w:ascii="Aptos" w:hAnsi="Aptos"/>
          <w:color w:val="000000" w:themeColor="text1"/>
        </w:rPr>
      </w:pPr>
    </w:p>
    <w:p w14:paraId="75D1F223" w14:textId="77777777" w:rsidR="00D95108" w:rsidRPr="00801141" w:rsidRDefault="00D95108" w:rsidP="000C0182">
      <w:pPr>
        <w:jc w:val="center"/>
        <w:textAlignment w:val="baseline"/>
        <w:rPr>
          <w:rFonts w:ascii="Aptos" w:hAnsi="Aptos"/>
          <w:color w:val="000000" w:themeColor="text1"/>
        </w:rPr>
      </w:pPr>
    </w:p>
    <w:p w14:paraId="12431716" w14:textId="77777777" w:rsidR="00D95108" w:rsidRPr="00801141" w:rsidRDefault="00D95108" w:rsidP="000C0182">
      <w:pPr>
        <w:jc w:val="center"/>
        <w:textAlignment w:val="baseline"/>
        <w:rPr>
          <w:rFonts w:ascii="Aptos" w:hAnsi="Aptos"/>
          <w:color w:val="000000" w:themeColor="text1"/>
        </w:rPr>
      </w:pPr>
    </w:p>
    <w:p w14:paraId="32D96FE6" w14:textId="77777777" w:rsidR="00D95108" w:rsidRPr="00801141" w:rsidRDefault="00D95108" w:rsidP="000C0182">
      <w:pPr>
        <w:jc w:val="center"/>
        <w:textAlignment w:val="baseline"/>
        <w:rPr>
          <w:rFonts w:ascii="Aptos" w:hAnsi="Aptos"/>
          <w:color w:val="000000" w:themeColor="text1"/>
        </w:rPr>
      </w:pPr>
    </w:p>
    <w:p w14:paraId="5AA69A47" w14:textId="77777777" w:rsidR="00D95108" w:rsidRPr="00801141" w:rsidRDefault="00D95108" w:rsidP="000C0182">
      <w:pPr>
        <w:jc w:val="center"/>
        <w:textAlignment w:val="baseline"/>
        <w:rPr>
          <w:rFonts w:ascii="Aptos" w:hAnsi="Aptos"/>
          <w:color w:val="000000" w:themeColor="text1"/>
        </w:rPr>
      </w:pPr>
    </w:p>
    <w:p w14:paraId="447979D3" w14:textId="77777777" w:rsidR="00D95108" w:rsidRPr="00801141" w:rsidRDefault="00D95108" w:rsidP="000C0182">
      <w:pPr>
        <w:jc w:val="center"/>
        <w:textAlignment w:val="baseline"/>
        <w:rPr>
          <w:rFonts w:ascii="Aptos" w:hAnsi="Aptos"/>
          <w:color w:val="000000" w:themeColor="text1"/>
        </w:rPr>
      </w:pPr>
    </w:p>
    <w:p w14:paraId="034359F0" w14:textId="77777777" w:rsidR="00D95108" w:rsidRPr="00801141" w:rsidRDefault="00D95108" w:rsidP="000C0182">
      <w:pPr>
        <w:jc w:val="center"/>
        <w:textAlignment w:val="baseline"/>
        <w:rPr>
          <w:rFonts w:ascii="Aptos" w:hAnsi="Aptos"/>
          <w:color w:val="000000" w:themeColor="text1"/>
        </w:rPr>
      </w:pPr>
    </w:p>
    <w:p w14:paraId="49DE0E33" w14:textId="77777777" w:rsidR="00D95108" w:rsidRPr="00801141" w:rsidRDefault="00D95108" w:rsidP="000C0182">
      <w:pPr>
        <w:jc w:val="center"/>
        <w:textAlignment w:val="baseline"/>
        <w:rPr>
          <w:rFonts w:ascii="Aptos" w:hAnsi="Aptos"/>
          <w:b/>
          <w:bCs/>
          <w:color w:val="000000" w:themeColor="text1"/>
        </w:rPr>
      </w:pPr>
      <w:r w:rsidRPr="00801141">
        <w:rPr>
          <w:rFonts w:ascii="Aptos" w:hAnsi="Aptos"/>
          <w:b/>
          <w:bCs/>
          <w:color w:val="000000" w:themeColor="text1"/>
        </w:rPr>
        <w:lastRenderedPageBreak/>
        <w:t>COMMONWEALTH OF MASSACHUSETTS</w:t>
      </w:r>
    </w:p>
    <w:p w14:paraId="66D39557" w14:textId="77777777" w:rsidR="00D95108" w:rsidRPr="00801141" w:rsidRDefault="00D95108" w:rsidP="000C0182">
      <w:pPr>
        <w:jc w:val="center"/>
        <w:textAlignment w:val="baseline"/>
        <w:rPr>
          <w:rFonts w:ascii="Aptos" w:hAnsi="Aptos"/>
          <w:b/>
          <w:bCs/>
          <w:color w:val="000000" w:themeColor="text1"/>
        </w:rPr>
      </w:pPr>
      <w:r w:rsidRPr="00801141">
        <w:rPr>
          <w:rFonts w:ascii="Aptos" w:hAnsi="Aptos"/>
          <w:b/>
          <w:bCs/>
          <w:color w:val="000000" w:themeColor="text1"/>
        </w:rPr>
        <w:t>DIVISION OF ADMINISTRATIVE LAW APPEALS</w:t>
      </w:r>
    </w:p>
    <w:p w14:paraId="5E152124" w14:textId="77777777" w:rsidR="00D95108" w:rsidRPr="00801141" w:rsidRDefault="00D95108" w:rsidP="000C0182">
      <w:pPr>
        <w:jc w:val="center"/>
        <w:textAlignment w:val="baseline"/>
        <w:rPr>
          <w:rFonts w:ascii="Aptos" w:hAnsi="Aptos"/>
          <w:b/>
          <w:bCs/>
          <w:color w:val="000000" w:themeColor="text1"/>
        </w:rPr>
      </w:pPr>
      <w:r w:rsidRPr="00801141">
        <w:rPr>
          <w:rFonts w:ascii="Aptos" w:hAnsi="Aptos"/>
          <w:b/>
          <w:bCs/>
          <w:color w:val="000000" w:themeColor="text1"/>
        </w:rPr>
        <w:t>BUREAU OF SPECIAL EDUCATION APPEALS</w:t>
      </w:r>
    </w:p>
    <w:p w14:paraId="6BA5498D" w14:textId="77777777" w:rsidR="00D95108" w:rsidRPr="00801141" w:rsidRDefault="00D95108" w:rsidP="000C0182">
      <w:pPr>
        <w:jc w:val="center"/>
        <w:textAlignment w:val="baseline"/>
        <w:rPr>
          <w:rFonts w:ascii="Aptos" w:hAnsi="Aptos"/>
          <w:color w:val="000000" w:themeColor="text1"/>
        </w:rPr>
      </w:pPr>
    </w:p>
    <w:p w14:paraId="3F03A082" w14:textId="77777777" w:rsidR="00D95108" w:rsidRPr="00801141" w:rsidRDefault="00D95108" w:rsidP="000C0182">
      <w:pPr>
        <w:jc w:val="center"/>
        <w:textAlignment w:val="baseline"/>
        <w:rPr>
          <w:rFonts w:ascii="Aptos" w:hAnsi="Aptos"/>
          <w:color w:val="000000" w:themeColor="text1"/>
        </w:rPr>
      </w:pPr>
    </w:p>
    <w:p w14:paraId="46290418" w14:textId="60041587" w:rsidR="00D95108" w:rsidRPr="00801141" w:rsidRDefault="00D95108" w:rsidP="000C0182">
      <w:pPr>
        <w:textAlignment w:val="baseline"/>
        <w:rPr>
          <w:rFonts w:ascii="Aptos" w:hAnsi="Aptos"/>
          <w:b/>
          <w:bCs/>
          <w:color w:val="000000" w:themeColor="text1"/>
          <w:u w:val="single"/>
        </w:rPr>
      </w:pPr>
      <w:r w:rsidRPr="00801141">
        <w:rPr>
          <w:rFonts w:ascii="Aptos" w:hAnsi="Aptos"/>
          <w:b/>
          <w:bCs/>
          <w:color w:val="000000" w:themeColor="text1"/>
        </w:rPr>
        <w:t>In Re:</w:t>
      </w:r>
      <w:r w:rsidRPr="00801141">
        <w:rPr>
          <w:rFonts w:ascii="Aptos" w:hAnsi="Aptos"/>
          <w:b/>
          <w:bCs/>
          <w:color w:val="000000" w:themeColor="text1"/>
        </w:rPr>
        <w:tab/>
        <w:t xml:space="preserve">Revere Public Schools  </w:t>
      </w:r>
      <w:r w:rsidRPr="00801141">
        <w:rPr>
          <w:rFonts w:ascii="Aptos" w:hAnsi="Aptos"/>
          <w:b/>
          <w:bCs/>
          <w:color w:val="000000" w:themeColor="text1"/>
        </w:rPr>
        <w:tab/>
      </w:r>
      <w:r w:rsidRPr="00801141">
        <w:rPr>
          <w:rFonts w:ascii="Aptos" w:hAnsi="Aptos"/>
          <w:b/>
          <w:bCs/>
          <w:color w:val="000000" w:themeColor="text1"/>
        </w:rPr>
        <w:tab/>
      </w:r>
      <w:r w:rsidRPr="00801141">
        <w:rPr>
          <w:rFonts w:ascii="Aptos" w:hAnsi="Aptos"/>
          <w:b/>
          <w:bCs/>
          <w:color w:val="000000" w:themeColor="text1"/>
        </w:rPr>
        <w:tab/>
      </w:r>
      <w:r w:rsidRPr="00801141">
        <w:rPr>
          <w:rFonts w:ascii="Aptos" w:hAnsi="Aptos"/>
          <w:b/>
          <w:bCs/>
          <w:color w:val="000000" w:themeColor="text1"/>
        </w:rPr>
        <w:tab/>
      </w:r>
      <w:r w:rsidRPr="00801141">
        <w:rPr>
          <w:rFonts w:ascii="Aptos" w:hAnsi="Aptos"/>
          <w:b/>
          <w:bCs/>
          <w:color w:val="000000" w:themeColor="text1"/>
        </w:rPr>
        <w:tab/>
      </w:r>
      <w:r w:rsidRPr="00801141">
        <w:rPr>
          <w:rFonts w:ascii="Aptos" w:hAnsi="Aptos"/>
          <w:b/>
          <w:bCs/>
          <w:color w:val="000000" w:themeColor="text1"/>
        </w:rPr>
        <w:tab/>
        <w:t>BSEA # 2604601</w:t>
      </w:r>
    </w:p>
    <w:p w14:paraId="2E8EE3B6" w14:textId="77777777" w:rsidR="00D95108" w:rsidRPr="00801141" w:rsidRDefault="00D95108" w:rsidP="000C0182">
      <w:pPr>
        <w:jc w:val="center"/>
        <w:textAlignment w:val="baseline"/>
        <w:rPr>
          <w:rFonts w:ascii="Aptos" w:hAnsi="Aptos"/>
          <w:b/>
          <w:bCs/>
          <w:color w:val="000000" w:themeColor="text1"/>
          <w:u w:val="single"/>
        </w:rPr>
      </w:pPr>
      <w:r w:rsidRPr="00801141">
        <w:rPr>
          <w:rFonts w:ascii="Aptos" w:hAnsi="Aptos"/>
          <w:b/>
          <w:bCs/>
          <w:color w:val="000000" w:themeColor="text1"/>
          <w:u w:val="single"/>
        </w:rPr>
        <w:t>DECISION</w:t>
      </w:r>
    </w:p>
    <w:p w14:paraId="3AC29289" w14:textId="77777777" w:rsidR="00D95108" w:rsidRPr="00801141" w:rsidRDefault="00D95108" w:rsidP="000C0182">
      <w:pPr>
        <w:jc w:val="center"/>
        <w:textAlignment w:val="baseline"/>
        <w:rPr>
          <w:rFonts w:ascii="Aptos" w:hAnsi="Aptos"/>
          <w:color w:val="000000" w:themeColor="text1"/>
        </w:rPr>
      </w:pPr>
    </w:p>
    <w:p w14:paraId="557C6E4E" w14:textId="77777777" w:rsidR="00D95108" w:rsidRPr="00801141" w:rsidRDefault="00D95108" w:rsidP="000C0182">
      <w:pPr>
        <w:textAlignment w:val="baseline"/>
        <w:rPr>
          <w:rFonts w:ascii="Aptos" w:hAnsi="Aptos"/>
          <w:color w:val="000000" w:themeColor="text1"/>
        </w:rPr>
      </w:pPr>
      <w:r w:rsidRPr="00801141">
        <w:rPr>
          <w:rFonts w:ascii="Aptos" w:hAnsi="Aptos"/>
          <w:color w:val="000000" w:themeColor="text1"/>
        </w:rPr>
        <w:t>This decision is issued pursuant to the Individuals with Disabilities Education Act (20 USC 1400</w:t>
      </w:r>
      <w:r w:rsidRPr="00801141">
        <w:rPr>
          <w:rFonts w:ascii="Aptos" w:hAnsi="Aptos" w:cs="Cambria"/>
          <w:color w:val="000000" w:themeColor="text1"/>
        </w:rPr>
        <w:t> </w:t>
      </w:r>
      <w:r w:rsidRPr="00801141">
        <w:rPr>
          <w:rFonts w:ascii="Aptos" w:hAnsi="Aptos"/>
          <w:color w:val="000000" w:themeColor="text1"/>
        </w:rPr>
        <w:t>et seq.), Section 504 of the Rehabilitation Act of 1973 (29 USC 794), the state special education law (MGL c. 71B), the state Administrative Procedure Act (MGL c. 30A), and the regulations promulgated under these statutes.</w:t>
      </w:r>
      <w:r w:rsidRPr="00801141">
        <w:rPr>
          <w:rFonts w:ascii="Aptos" w:hAnsi="Aptos" w:cs="Cambria"/>
          <w:color w:val="000000" w:themeColor="text1"/>
        </w:rPr>
        <w:t> </w:t>
      </w:r>
    </w:p>
    <w:p w14:paraId="21A08CB1" w14:textId="77777777" w:rsidR="00D95108" w:rsidRPr="00801141" w:rsidRDefault="00D95108" w:rsidP="000C0182">
      <w:pPr>
        <w:textAlignment w:val="baseline"/>
        <w:rPr>
          <w:rFonts w:ascii="Aptos" w:hAnsi="Aptos"/>
          <w:color w:val="000000" w:themeColor="text1"/>
        </w:rPr>
      </w:pPr>
    </w:p>
    <w:p w14:paraId="27421A6D" w14:textId="75D07273" w:rsidR="00D95108" w:rsidRPr="00801141" w:rsidRDefault="00D95108" w:rsidP="000C0182">
      <w:pPr>
        <w:tabs>
          <w:tab w:val="left" w:pos="720"/>
        </w:tabs>
        <w:rPr>
          <w:rFonts w:ascii="Aptos" w:hAnsi="Aptos"/>
          <w:color w:val="000000" w:themeColor="text1"/>
        </w:rPr>
      </w:pPr>
      <w:r w:rsidRPr="00801141">
        <w:rPr>
          <w:rFonts w:ascii="Aptos" w:hAnsi="Aptos"/>
          <w:color w:val="000000" w:themeColor="text1"/>
        </w:rPr>
        <w:t>A hearing was held via a virtual platform on November 13, 2025 before Hearing Officer Alina Kantor Nir</w:t>
      </w:r>
      <w:r w:rsidR="00D720EF" w:rsidRPr="00801141">
        <w:rPr>
          <w:rFonts w:ascii="Aptos" w:hAnsi="Aptos"/>
          <w:color w:val="000000" w:themeColor="text1"/>
        </w:rPr>
        <w:t xml:space="preserve"> on a </w:t>
      </w:r>
      <w:r w:rsidR="00D720EF" w:rsidRPr="00801141">
        <w:rPr>
          <w:rFonts w:ascii="Aptos" w:hAnsi="Aptos"/>
          <w:i/>
          <w:iCs/>
          <w:color w:val="000000" w:themeColor="text1"/>
        </w:rPr>
        <w:t xml:space="preserve">Hearing Request </w:t>
      </w:r>
      <w:r w:rsidR="00D720EF" w:rsidRPr="00801141">
        <w:rPr>
          <w:rFonts w:ascii="Aptos" w:hAnsi="Aptos"/>
          <w:color w:val="000000" w:themeColor="text1"/>
        </w:rPr>
        <w:t xml:space="preserve">filed by Revere Public Schools (Revere or the District) on </w:t>
      </w:r>
      <w:r w:rsidR="00084C19" w:rsidRPr="00801141">
        <w:rPr>
          <w:rFonts w:ascii="Aptos" w:hAnsi="Aptos"/>
          <w:color w:val="000000" w:themeColor="text1"/>
        </w:rPr>
        <w:t>October 23, 2025</w:t>
      </w:r>
      <w:r w:rsidRPr="00801141">
        <w:rPr>
          <w:rFonts w:ascii="Aptos" w:hAnsi="Aptos"/>
          <w:color w:val="000000" w:themeColor="text1"/>
        </w:rPr>
        <w:t xml:space="preserve">. Revere </w:t>
      </w:r>
      <w:r w:rsidR="00D720EF" w:rsidRPr="00801141">
        <w:rPr>
          <w:rFonts w:ascii="Aptos" w:hAnsi="Aptos"/>
          <w:color w:val="000000" w:themeColor="text1"/>
        </w:rPr>
        <w:t xml:space="preserve">was </w:t>
      </w:r>
      <w:r w:rsidRPr="00801141">
        <w:rPr>
          <w:rFonts w:ascii="Aptos" w:hAnsi="Aptos"/>
          <w:color w:val="000000" w:themeColor="text1"/>
        </w:rPr>
        <w:t xml:space="preserve">represented by counsel. Parent </w:t>
      </w:r>
      <w:r w:rsidR="00D720EF" w:rsidRPr="00801141">
        <w:rPr>
          <w:rFonts w:ascii="Aptos" w:hAnsi="Aptos"/>
          <w:color w:val="000000" w:themeColor="text1"/>
        </w:rPr>
        <w:t xml:space="preserve">was </w:t>
      </w:r>
      <w:r w:rsidRPr="00801141">
        <w:rPr>
          <w:rFonts w:ascii="Aptos" w:hAnsi="Aptos"/>
          <w:i/>
          <w:iCs/>
          <w:color w:val="000000" w:themeColor="text1"/>
        </w:rPr>
        <w:t>pro se</w:t>
      </w:r>
      <w:r w:rsidR="00D720EF" w:rsidRPr="00801141">
        <w:rPr>
          <w:rFonts w:ascii="Aptos" w:hAnsi="Aptos"/>
          <w:i/>
          <w:iCs/>
          <w:color w:val="000000" w:themeColor="text1"/>
        </w:rPr>
        <w:t xml:space="preserve"> </w:t>
      </w:r>
      <w:r w:rsidR="00D720EF" w:rsidRPr="00801141">
        <w:rPr>
          <w:rFonts w:ascii="Aptos" w:hAnsi="Aptos"/>
          <w:color w:val="000000" w:themeColor="text1"/>
        </w:rPr>
        <w:t>(although her Partner appeared as her representative)</w:t>
      </w:r>
      <w:r w:rsidRPr="00801141">
        <w:rPr>
          <w:rFonts w:ascii="Aptos" w:hAnsi="Aptos"/>
          <w:color w:val="000000" w:themeColor="text1"/>
        </w:rPr>
        <w:t>.</w:t>
      </w:r>
      <w:r w:rsidR="00E81803" w:rsidRPr="00801141">
        <w:rPr>
          <w:rFonts w:ascii="Aptos" w:hAnsi="Aptos"/>
          <w:color w:val="000000" w:themeColor="text1"/>
        </w:rPr>
        <w:t xml:space="preserve"> </w:t>
      </w:r>
      <w:r w:rsidRPr="00801141">
        <w:rPr>
          <w:rFonts w:ascii="Aptos" w:hAnsi="Aptos"/>
          <w:color w:val="000000" w:themeColor="text1"/>
        </w:rPr>
        <w:t xml:space="preserve">Those present for all or part of the proceedings, all of whom agreed to participate virtually, were: </w:t>
      </w:r>
    </w:p>
    <w:p w14:paraId="2DFC7CF3" w14:textId="77777777" w:rsidR="00D95108" w:rsidRPr="00801141" w:rsidRDefault="00D95108" w:rsidP="000C0182">
      <w:pPr>
        <w:tabs>
          <w:tab w:val="left" w:pos="720"/>
        </w:tabs>
        <w:rPr>
          <w:rFonts w:ascii="Aptos" w:hAnsi="Aptos"/>
          <w:color w:val="000000" w:themeColor="text1"/>
        </w:rPr>
      </w:pPr>
    </w:p>
    <w:p w14:paraId="4A523657" w14:textId="3A171D8F" w:rsidR="00D95108" w:rsidRPr="00801141" w:rsidRDefault="00793800" w:rsidP="000C0182">
      <w:pPr>
        <w:tabs>
          <w:tab w:val="left" w:pos="720"/>
        </w:tabs>
        <w:rPr>
          <w:rFonts w:ascii="Aptos" w:hAnsi="Aptos"/>
          <w:color w:val="000000" w:themeColor="text1"/>
        </w:rPr>
      </w:pPr>
      <w:r w:rsidRPr="00801141">
        <w:rPr>
          <w:rFonts w:ascii="Aptos" w:hAnsi="Aptos"/>
          <w:color w:val="000000" w:themeColor="text1"/>
        </w:rPr>
        <w:t>Parent</w:t>
      </w:r>
    </w:p>
    <w:p w14:paraId="4EFB8D0F" w14:textId="1B909457" w:rsidR="00D95108" w:rsidRPr="00801141" w:rsidRDefault="002C02C1" w:rsidP="000C0182">
      <w:pPr>
        <w:tabs>
          <w:tab w:val="left" w:pos="720"/>
        </w:tabs>
        <w:rPr>
          <w:rFonts w:ascii="Aptos" w:hAnsi="Aptos"/>
          <w:color w:val="000000" w:themeColor="text1"/>
        </w:rPr>
      </w:pPr>
      <w:r w:rsidRPr="00801141">
        <w:rPr>
          <w:rFonts w:ascii="Aptos" w:hAnsi="Aptos"/>
          <w:color w:val="000000" w:themeColor="text1"/>
        </w:rPr>
        <w:t>Parent’s Partner/</w:t>
      </w:r>
      <w:r w:rsidR="00793800" w:rsidRPr="00801141">
        <w:rPr>
          <w:rFonts w:ascii="Aptos" w:hAnsi="Aptos"/>
          <w:color w:val="000000" w:themeColor="text1"/>
        </w:rPr>
        <w:t>Parent Representative</w:t>
      </w:r>
      <w:r w:rsidR="00793800" w:rsidRPr="00801141">
        <w:rPr>
          <w:rStyle w:val="FootnoteReference"/>
          <w:rFonts w:ascii="Aptos" w:hAnsi="Aptos"/>
          <w:color w:val="000000" w:themeColor="text1"/>
        </w:rPr>
        <w:footnoteReference w:id="1"/>
      </w:r>
    </w:p>
    <w:p w14:paraId="66626241" w14:textId="63751B69" w:rsidR="00D95108" w:rsidRPr="00801141" w:rsidRDefault="00793800" w:rsidP="000C0182">
      <w:pPr>
        <w:tabs>
          <w:tab w:val="left" w:pos="720"/>
        </w:tabs>
        <w:rPr>
          <w:rFonts w:ascii="Aptos" w:hAnsi="Aptos"/>
          <w:color w:val="000000" w:themeColor="text1"/>
        </w:rPr>
      </w:pPr>
      <w:r w:rsidRPr="00801141">
        <w:rPr>
          <w:rFonts w:ascii="Aptos" w:hAnsi="Aptos"/>
          <w:color w:val="000000" w:themeColor="text1"/>
        </w:rPr>
        <w:t>Jennifer King</w:t>
      </w:r>
      <w:r w:rsidR="00D95108" w:rsidRPr="00801141">
        <w:rPr>
          <w:rFonts w:ascii="Aptos" w:hAnsi="Aptos"/>
          <w:color w:val="000000" w:themeColor="text1"/>
        </w:rPr>
        <w:tab/>
      </w:r>
      <w:r w:rsidR="00D95108" w:rsidRPr="00801141">
        <w:rPr>
          <w:rFonts w:ascii="Aptos" w:hAnsi="Aptos"/>
          <w:color w:val="000000" w:themeColor="text1"/>
        </w:rPr>
        <w:tab/>
      </w:r>
      <w:r w:rsidR="00D95108" w:rsidRPr="00801141">
        <w:rPr>
          <w:rFonts w:ascii="Aptos" w:hAnsi="Aptos"/>
          <w:color w:val="000000" w:themeColor="text1"/>
        </w:rPr>
        <w:tab/>
        <w:t xml:space="preserve">Attorney for Revere </w:t>
      </w:r>
      <w:r w:rsidRPr="00801141">
        <w:rPr>
          <w:rFonts w:ascii="Aptos" w:hAnsi="Aptos"/>
          <w:color w:val="000000" w:themeColor="text1"/>
        </w:rPr>
        <w:t xml:space="preserve"> </w:t>
      </w:r>
    </w:p>
    <w:p w14:paraId="4F29B0BA" w14:textId="5DA0D2BB" w:rsidR="00D95108" w:rsidRPr="00801141" w:rsidRDefault="001925F2" w:rsidP="00B72264">
      <w:pPr>
        <w:autoSpaceDE w:val="0"/>
        <w:autoSpaceDN w:val="0"/>
        <w:adjustRightInd w:val="0"/>
        <w:rPr>
          <w:rFonts w:ascii="Aptos" w:eastAsiaTheme="minorHAnsi" w:hAnsi="Aptos"/>
          <w:color w:val="000000" w:themeColor="text1"/>
        </w:rPr>
      </w:pPr>
      <w:r w:rsidRPr="00801141">
        <w:rPr>
          <w:rFonts w:ascii="Aptos" w:eastAsiaTheme="minorHAnsi" w:hAnsi="Aptos"/>
          <w:color w:val="000000" w:themeColor="text1"/>
        </w:rPr>
        <w:t>Sara Hoomis</w:t>
      </w:r>
      <w:r w:rsidRPr="00801141">
        <w:rPr>
          <w:rFonts w:ascii="Aptos" w:eastAsiaTheme="minorHAnsi" w:hAnsi="Aptos"/>
          <w:color w:val="000000" w:themeColor="text1"/>
        </w:rPr>
        <w:tab/>
      </w:r>
      <w:r w:rsidRPr="00801141">
        <w:rPr>
          <w:rFonts w:ascii="Aptos" w:eastAsiaTheme="minorHAnsi" w:hAnsi="Aptos"/>
          <w:color w:val="000000" w:themeColor="text1"/>
        </w:rPr>
        <w:tab/>
      </w:r>
      <w:r w:rsidRPr="00801141">
        <w:rPr>
          <w:rFonts w:ascii="Aptos" w:eastAsiaTheme="minorHAnsi" w:hAnsi="Aptos"/>
          <w:color w:val="000000" w:themeColor="text1"/>
        </w:rPr>
        <w:tab/>
        <w:t xml:space="preserve">Executive Director </w:t>
      </w:r>
      <w:r w:rsidR="00D720EF" w:rsidRPr="00801141">
        <w:rPr>
          <w:rFonts w:ascii="Aptos" w:eastAsiaTheme="minorHAnsi" w:hAnsi="Aptos"/>
          <w:color w:val="000000" w:themeColor="text1"/>
        </w:rPr>
        <w:t>for</w:t>
      </w:r>
      <w:r w:rsidRPr="00801141">
        <w:rPr>
          <w:rFonts w:ascii="Aptos" w:eastAsiaTheme="minorHAnsi" w:hAnsi="Aptos"/>
          <w:color w:val="000000" w:themeColor="text1"/>
        </w:rPr>
        <w:t xml:space="preserve"> </w:t>
      </w:r>
      <w:r w:rsidR="00B72264" w:rsidRPr="00801141">
        <w:rPr>
          <w:rFonts w:ascii="Aptos" w:eastAsiaTheme="minorHAnsi" w:hAnsi="Aptos"/>
          <w:color w:val="000000" w:themeColor="text1"/>
        </w:rPr>
        <w:t>Student Support</w:t>
      </w:r>
      <w:r w:rsidR="00D720EF" w:rsidRPr="00801141">
        <w:rPr>
          <w:rFonts w:ascii="Aptos" w:eastAsiaTheme="minorHAnsi" w:hAnsi="Aptos"/>
          <w:color w:val="000000" w:themeColor="text1"/>
        </w:rPr>
        <w:t>s</w:t>
      </w:r>
      <w:r w:rsidRPr="00801141">
        <w:rPr>
          <w:rFonts w:ascii="Aptos" w:eastAsiaTheme="minorHAnsi" w:hAnsi="Aptos"/>
          <w:color w:val="000000" w:themeColor="text1"/>
        </w:rPr>
        <w:t>, Revere</w:t>
      </w:r>
    </w:p>
    <w:p w14:paraId="0D6DA7B0" w14:textId="4ABFD073" w:rsidR="00D95108" w:rsidRPr="00801141" w:rsidRDefault="00C45690" w:rsidP="000C0182">
      <w:pPr>
        <w:textAlignment w:val="baseline"/>
        <w:rPr>
          <w:rFonts w:ascii="Aptos" w:hAnsi="Aptos"/>
          <w:color w:val="000000" w:themeColor="text1"/>
        </w:rPr>
      </w:pPr>
      <w:r w:rsidRPr="00801141">
        <w:rPr>
          <w:rFonts w:ascii="Aptos" w:hAnsi="Aptos"/>
          <w:color w:val="000000" w:themeColor="text1"/>
        </w:rPr>
        <w:t>Rebecca Baron</w:t>
      </w:r>
      <w:r w:rsidR="00D95108" w:rsidRPr="00801141">
        <w:rPr>
          <w:rFonts w:ascii="Aptos" w:hAnsi="Aptos"/>
          <w:color w:val="000000" w:themeColor="text1"/>
        </w:rPr>
        <w:tab/>
      </w:r>
      <w:r w:rsidR="00D95108" w:rsidRPr="00801141">
        <w:rPr>
          <w:rFonts w:ascii="Aptos" w:hAnsi="Aptos"/>
          <w:color w:val="000000" w:themeColor="text1"/>
        </w:rPr>
        <w:tab/>
        <w:t>Court Reporter</w:t>
      </w:r>
    </w:p>
    <w:p w14:paraId="610491D4" w14:textId="77777777" w:rsidR="00D95108" w:rsidRPr="00801141" w:rsidRDefault="00D95108" w:rsidP="000C0182">
      <w:pPr>
        <w:textAlignment w:val="baseline"/>
        <w:rPr>
          <w:rFonts w:ascii="Aptos" w:hAnsi="Aptos"/>
          <w:color w:val="000000" w:themeColor="text1"/>
        </w:rPr>
      </w:pPr>
    </w:p>
    <w:p w14:paraId="4860F2C8" w14:textId="2600CA27" w:rsidR="00E54083" w:rsidRPr="00801141" w:rsidRDefault="00D95108" w:rsidP="000C0182">
      <w:pPr>
        <w:contextualSpacing/>
        <w:rPr>
          <w:rFonts w:ascii="Aptos" w:hAnsi="Aptos"/>
          <w:color w:val="000000" w:themeColor="text1"/>
        </w:rPr>
      </w:pPr>
      <w:r w:rsidRPr="00801141">
        <w:rPr>
          <w:rFonts w:ascii="Aptos" w:hAnsi="Aptos"/>
          <w:color w:val="000000" w:themeColor="text1"/>
        </w:rPr>
        <w:t>The official record of the hearing consists of documents submitted by Revere and marked as Exhibit S-1; documents submitted by Parent and marked as Exhibits P-1</w:t>
      </w:r>
      <w:r w:rsidR="00793800" w:rsidRPr="00801141">
        <w:rPr>
          <w:rFonts w:ascii="Aptos" w:hAnsi="Aptos"/>
          <w:color w:val="000000" w:themeColor="text1"/>
        </w:rPr>
        <w:t>, P-1A</w:t>
      </w:r>
      <w:r w:rsidR="003B72BD" w:rsidRPr="00801141">
        <w:rPr>
          <w:rFonts w:ascii="Aptos" w:hAnsi="Aptos"/>
          <w:color w:val="000000" w:themeColor="text1"/>
        </w:rPr>
        <w:t xml:space="preserve"> through </w:t>
      </w:r>
      <w:r w:rsidR="00793800" w:rsidRPr="00801141">
        <w:rPr>
          <w:rFonts w:ascii="Aptos" w:hAnsi="Aptos"/>
          <w:color w:val="000000" w:themeColor="text1"/>
        </w:rPr>
        <w:t>P1-C, P-2A</w:t>
      </w:r>
      <w:r w:rsidR="003B72BD" w:rsidRPr="00801141">
        <w:rPr>
          <w:rFonts w:ascii="Aptos" w:hAnsi="Aptos"/>
          <w:color w:val="000000" w:themeColor="text1"/>
        </w:rPr>
        <w:t xml:space="preserve"> through </w:t>
      </w:r>
      <w:r w:rsidR="00793800" w:rsidRPr="00801141">
        <w:rPr>
          <w:rFonts w:ascii="Aptos" w:hAnsi="Aptos"/>
          <w:color w:val="000000" w:themeColor="text1"/>
        </w:rPr>
        <w:t xml:space="preserve">P-2C, and P-3 </w:t>
      </w:r>
      <w:r w:rsidRPr="00801141">
        <w:rPr>
          <w:rFonts w:ascii="Aptos" w:hAnsi="Aptos"/>
          <w:color w:val="000000" w:themeColor="text1"/>
        </w:rPr>
        <w:t>through P-</w:t>
      </w:r>
      <w:r w:rsidR="00793800" w:rsidRPr="00801141">
        <w:rPr>
          <w:rFonts w:ascii="Aptos" w:hAnsi="Aptos"/>
          <w:color w:val="000000" w:themeColor="text1"/>
        </w:rPr>
        <w:t>10</w:t>
      </w:r>
      <w:r w:rsidRPr="00801141">
        <w:rPr>
          <w:rFonts w:ascii="Aptos" w:hAnsi="Aptos"/>
          <w:color w:val="000000" w:themeColor="text1"/>
        </w:rPr>
        <w:t xml:space="preserve">; </w:t>
      </w:r>
      <w:r w:rsidR="003B72BD" w:rsidRPr="00801141">
        <w:rPr>
          <w:rFonts w:ascii="Aptos" w:hAnsi="Aptos"/>
          <w:color w:val="000000" w:themeColor="text1"/>
        </w:rPr>
        <w:t xml:space="preserve">documents submitted </w:t>
      </w:r>
      <w:r w:rsidR="00E1499B" w:rsidRPr="00801141">
        <w:rPr>
          <w:rFonts w:ascii="Aptos" w:hAnsi="Aptos"/>
          <w:color w:val="000000" w:themeColor="text1"/>
        </w:rPr>
        <w:t>joint</w:t>
      </w:r>
      <w:r w:rsidR="003B72BD" w:rsidRPr="00801141">
        <w:rPr>
          <w:rFonts w:ascii="Aptos" w:hAnsi="Aptos"/>
          <w:color w:val="000000" w:themeColor="text1"/>
        </w:rPr>
        <w:t>ly and marked as</w:t>
      </w:r>
      <w:r w:rsidR="00E1499B" w:rsidRPr="00801141">
        <w:rPr>
          <w:rFonts w:ascii="Aptos" w:hAnsi="Aptos"/>
          <w:color w:val="000000" w:themeColor="text1"/>
        </w:rPr>
        <w:t xml:space="preserve"> </w:t>
      </w:r>
      <w:r w:rsidR="003B72BD" w:rsidRPr="00801141">
        <w:rPr>
          <w:rFonts w:ascii="Aptos" w:hAnsi="Aptos"/>
          <w:color w:val="000000" w:themeColor="text1"/>
        </w:rPr>
        <w:t>E</w:t>
      </w:r>
      <w:r w:rsidR="00E1499B" w:rsidRPr="00801141">
        <w:rPr>
          <w:rFonts w:ascii="Aptos" w:hAnsi="Aptos"/>
          <w:color w:val="000000" w:themeColor="text1"/>
        </w:rPr>
        <w:t xml:space="preserve">xhibits </w:t>
      </w:r>
      <w:r w:rsidR="001925F2" w:rsidRPr="00801141">
        <w:rPr>
          <w:rFonts w:ascii="Aptos" w:hAnsi="Aptos"/>
          <w:color w:val="000000" w:themeColor="text1"/>
        </w:rPr>
        <w:t>J-1 and J-2;</w:t>
      </w:r>
      <w:r w:rsidR="00E1499B" w:rsidRPr="00801141">
        <w:rPr>
          <w:rFonts w:ascii="Aptos" w:hAnsi="Aptos"/>
          <w:color w:val="000000" w:themeColor="text1"/>
        </w:rPr>
        <w:t xml:space="preserve"> </w:t>
      </w:r>
      <w:r w:rsidR="005B5C33" w:rsidRPr="00801141">
        <w:rPr>
          <w:rFonts w:ascii="Aptos" w:hAnsi="Aptos"/>
          <w:color w:val="000000" w:themeColor="text1"/>
        </w:rPr>
        <w:t xml:space="preserve">rebuttal document submitted </w:t>
      </w:r>
      <w:r w:rsidR="00D720EF" w:rsidRPr="00801141">
        <w:rPr>
          <w:rFonts w:ascii="Aptos" w:hAnsi="Aptos"/>
          <w:color w:val="000000" w:themeColor="text1"/>
        </w:rPr>
        <w:t>b</w:t>
      </w:r>
      <w:r w:rsidR="005B5C33" w:rsidRPr="00801141">
        <w:rPr>
          <w:rFonts w:ascii="Aptos" w:hAnsi="Aptos"/>
          <w:color w:val="000000" w:themeColor="text1"/>
        </w:rPr>
        <w:t xml:space="preserve">y Revere and marked as Exhibit R-1; </w:t>
      </w:r>
      <w:r w:rsidRPr="00801141">
        <w:rPr>
          <w:rFonts w:ascii="Aptos" w:hAnsi="Aptos"/>
          <w:color w:val="000000" w:themeColor="text1"/>
        </w:rPr>
        <w:t xml:space="preserve">approximately </w:t>
      </w:r>
      <w:r w:rsidR="007F38B7" w:rsidRPr="00801141">
        <w:rPr>
          <w:rFonts w:ascii="Aptos" w:hAnsi="Aptos"/>
          <w:color w:val="000000" w:themeColor="text1"/>
        </w:rPr>
        <w:t>3 hours</w:t>
      </w:r>
      <w:r w:rsidRPr="00801141">
        <w:rPr>
          <w:rFonts w:ascii="Aptos" w:hAnsi="Aptos"/>
          <w:color w:val="000000" w:themeColor="text1"/>
        </w:rPr>
        <w:t xml:space="preserve"> of oral testimony and argument; and a one-volume transcript produced by a court reporter. </w:t>
      </w:r>
      <w:r w:rsidR="007F38B7" w:rsidRPr="00801141">
        <w:rPr>
          <w:rFonts w:ascii="Aptos" w:hAnsi="Aptos"/>
          <w:color w:val="000000" w:themeColor="text1"/>
        </w:rPr>
        <w:t xml:space="preserve"> The parties requested</w:t>
      </w:r>
      <w:r w:rsidR="006B56A9" w:rsidRPr="00801141">
        <w:rPr>
          <w:rFonts w:ascii="Aptos" w:hAnsi="Aptos"/>
          <w:color w:val="000000" w:themeColor="text1"/>
        </w:rPr>
        <w:t>, and the He</w:t>
      </w:r>
      <w:r w:rsidR="002B612D" w:rsidRPr="00801141">
        <w:rPr>
          <w:rFonts w:ascii="Aptos" w:hAnsi="Aptos"/>
          <w:color w:val="000000" w:themeColor="text1"/>
        </w:rPr>
        <w:t>a</w:t>
      </w:r>
      <w:r w:rsidR="006B56A9" w:rsidRPr="00801141">
        <w:rPr>
          <w:rFonts w:ascii="Aptos" w:hAnsi="Aptos"/>
          <w:color w:val="000000" w:themeColor="text1"/>
        </w:rPr>
        <w:t xml:space="preserve">ring Officer granted, </w:t>
      </w:r>
      <w:r w:rsidR="007F38B7" w:rsidRPr="00801141">
        <w:rPr>
          <w:rFonts w:ascii="Aptos" w:hAnsi="Aptos"/>
          <w:color w:val="000000" w:themeColor="text1"/>
        </w:rPr>
        <w:t>a continuance</w:t>
      </w:r>
      <w:r w:rsidR="006B56A9" w:rsidRPr="00801141">
        <w:rPr>
          <w:rFonts w:ascii="Aptos" w:hAnsi="Aptos"/>
          <w:color w:val="000000" w:themeColor="text1"/>
        </w:rPr>
        <w:t xml:space="preserve"> until December 5, 2025 to allow for submission of written closing arguments</w:t>
      </w:r>
      <w:r w:rsidR="003C3FD2" w:rsidRPr="00801141">
        <w:rPr>
          <w:rFonts w:ascii="Aptos" w:hAnsi="Aptos"/>
          <w:color w:val="000000" w:themeColor="text1"/>
        </w:rPr>
        <w:t>,</w:t>
      </w:r>
      <w:r w:rsidR="00801141" w:rsidRPr="00801141">
        <w:rPr>
          <w:rStyle w:val="FootnoteReference"/>
          <w:rFonts w:ascii="Aptos" w:hAnsi="Aptos"/>
          <w:color w:val="000000" w:themeColor="text1"/>
        </w:rPr>
        <w:footnoteReference w:id="2"/>
      </w:r>
      <w:r w:rsidR="003C3FD2" w:rsidRPr="00801141">
        <w:rPr>
          <w:rFonts w:ascii="Aptos" w:hAnsi="Aptos"/>
          <w:color w:val="000000" w:themeColor="text1"/>
        </w:rPr>
        <w:t xml:space="preserve"> and t</w:t>
      </w:r>
      <w:r w:rsidRPr="00801141">
        <w:rPr>
          <w:rFonts w:ascii="Aptos" w:hAnsi="Aptos"/>
          <w:color w:val="000000" w:themeColor="text1"/>
        </w:rPr>
        <w:t xml:space="preserve">he record closed on </w:t>
      </w:r>
      <w:r w:rsidR="003C3FD2" w:rsidRPr="00801141">
        <w:rPr>
          <w:rFonts w:ascii="Aptos" w:hAnsi="Aptos"/>
          <w:color w:val="000000" w:themeColor="text1"/>
        </w:rPr>
        <w:t>that date</w:t>
      </w:r>
      <w:r w:rsidR="003B72BD" w:rsidRPr="00801141">
        <w:rPr>
          <w:rFonts w:ascii="Aptos" w:hAnsi="Aptos"/>
          <w:color w:val="000000" w:themeColor="text1"/>
        </w:rPr>
        <w:t>.</w:t>
      </w:r>
    </w:p>
    <w:p w14:paraId="4A4ECF27" w14:textId="77777777" w:rsidR="00E54083" w:rsidRPr="00801141" w:rsidRDefault="00E54083" w:rsidP="000C0182">
      <w:pPr>
        <w:rPr>
          <w:rFonts w:ascii="Aptos" w:hAnsi="Aptos"/>
          <w:bCs/>
          <w:color w:val="000000" w:themeColor="text1"/>
        </w:rPr>
      </w:pPr>
    </w:p>
    <w:p w14:paraId="2D7B5092" w14:textId="793C1769" w:rsidR="00D25F4B" w:rsidRPr="00801141" w:rsidRDefault="002E04A8" w:rsidP="00D25F4B">
      <w:pPr>
        <w:rPr>
          <w:rFonts w:ascii="Aptos" w:hAnsi="Aptos"/>
          <w:bCs/>
          <w:color w:val="000000" w:themeColor="text1"/>
        </w:rPr>
      </w:pPr>
      <w:r w:rsidRPr="00801141">
        <w:rPr>
          <w:rFonts w:ascii="Aptos" w:hAnsi="Aptos"/>
          <w:b/>
          <w:color w:val="000000" w:themeColor="text1"/>
        </w:rPr>
        <w:t>ISSUE</w:t>
      </w:r>
      <w:r w:rsidR="00D95108" w:rsidRPr="00801141">
        <w:rPr>
          <w:rFonts w:ascii="Aptos" w:hAnsi="Aptos"/>
          <w:b/>
          <w:color w:val="000000" w:themeColor="text1"/>
        </w:rPr>
        <w:t>S</w:t>
      </w:r>
      <w:r w:rsidRPr="00801141">
        <w:rPr>
          <w:rFonts w:ascii="Aptos" w:hAnsi="Aptos"/>
          <w:b/>
          <w:color w:val="000000" w:themeColor="text1"/>
        </w:rPr>
        <w:t>:</w:t>
      </w:r>
      <w:r w:rsidR="00D25F4B" w:rsidRPr="00D25F4B">
        <w:rPr>
          <w:rFonts w:ascii="Aptos" w:hAnsi="Aptos"/>
          <w:bCs/>
          <w:color w:val="000000" w:themeColor="text1"/>
        </w:rPr>
        <w:t xml:space="preserve"> </w:t>
      </w:r>
      <w:r w:rsidR="00E84DDE">
        <w:rPr>
          <w:rFonts w:ascii="Aptos" w:hAnsi="Aptos"/>
          <w:bCs/>
          <w:color w:val="000000" w:themeColor="text1"/>
        </w:rPr>
        <w:t xml:space="preserve"> </w:t>
      </w:r>
      <w:r w:rsidR="00D25F4B" w:rsidRPr="00801141">
        <w:rPr>
          <w:rStyle w:val="FootnoteReference"/>
          <w:rFonts w:ascii="Aptos" w:hAnsi="Aptos"/>
          <w:bCs/>
          <w:color w:val="000000" w:themeColor="text1"/>
        </w:rPr>
        <w:footnoteReference w:id="3"/>
      </w:r>
    </w:p>
    <w:p w14:paraId="219AA79E" w14:textId="77777777" w:rsidR="00004C09" w:rsidRPr="00801141" w:rsidRDefault="00004C09" w:rsidP="000C0182">
      <w:pPr>
        <w:rPr>
          <w:rFonts w:ascii="Aptos" w:hAnsi="Aptos"/>
          <w:bCs/>
          <w:color w:val="000000" w:themeColor="text1"/>
        </w:rPr>
      </w:pPr>
    </w:p>
    <w:p w14:paraId="1C07ECA3" w14:textId="112029B9" w:rsidR="00004C09" w:rsidRPr="00801141" w:rsidRDefault="00004C09" w:rsidP="000C0182">
      <w:pPr>
        <w:pStyle w:val="ListParagraph"/>
        <w:numPr>
          <w:ilvl w:val="0"/>
          <w:numId w:val="33"/>
        </w:numPr>
        <w:rPr>
          <w:rFonts w:ascii="Aptos" w:hAnsi="Aptos"/>
          <w:bCs/>
          <w:color w:val="000000" w:themeColor="text1"/>
        </w:rPr>
      </w:pPr>
      <w:r w:rsidRPr="00801141">
        <w:rPr>
          <w:rFonts w:ascii="Aptos" w:hAnsi="Aptos"/>
          <w:bCs/>
          <w:color w:val="000000" w:themeColor="text1"/>
        </w:rPr>
        <w:t xml:space="preserve">Whether </w:t>
      </w:r>
      <w:r w:rsidR="00CA7BD9" w:rsidRPr="00801141">
        <w:rPr>
          <w:rFonts w:ascii="Aptos" w:hAnsi="Aptos"/>
          <w:bCs/>
          <w:color w:val="000000" w:themeColor="text1"/>
        </w:rPr>
        <w:t>Student’s</w:t>
      </w:r>
      <w:r w:rsidRPr="00801141">
        <w:rPr>
          <w:rFonts w:ascii="Aptos" w:hAnsi="Aptos"/>
          <w:bCs/>
          <w:color w:val="000000" w:themeColor="text1"/>
        </w:rPr>
        <w:t xml:space="preserve"> assigned school location constitutes her educational placement; and</w:t>
      </w:r>
    </w:p>
    <w:p w14:paraId="0A4B74C9" w14:textId="2E440768" w:rsidR="00004C09" w:rsidRPr="00801141" w:rsidRDefault="00004C09" w:rsidP="000C0182">
      <w:pPr>
        <w:pStyle w:val="ListParagraph"/>
        <w:numPr>
          <w:ilvl w:val="0"/>
          <w:numId w:val="33"/>
        </w:numPr>
        <w:rPr>
          <w:rFonts w:ascii="Aptos" w:hAnsi="Aptos"/>
          <w:bCs/>
          <w:color w:val="000000" w:themeColor="text1"/>
        </w:rPr>
      </w:pPr>
      <w:r w:rsidRPr="00801141">
        <w:rPr>
          <w:rFonts w:ascii="Aptos" w:hAnsi="Aptos"/>
          <w:bCs/>
          <w:color w:val="000000" w:themeColor="text1"/>
        </w:rPr>
        <w:t xml:space="preserve">Whether </w:t>
      </w:r>
      <w:r w:rsidR="00CA7BD9" w:rsidRPr="00801141">
        <w:rPr>
          <w:rFonts w:ascii="Aptos" w:hAnsi="Aptos"/>
          <w:bCs/>
          <w:color w:val="000000" w:themeColor="text1"/>
        </w:rPr>
        <w:t>Student’s</w:t>
      </w:r>
      <w:r w:rsidRPr="00801141">
        <w:rPr>
          <w:rFonts w:ascii="Aptos" w:hAnsi="Aptos"/>
          <w:bCs/>
          <w:color w:val="000000" w:themeColor="text1"/>
        </w:rPr>
        <w:t xml:space="preserve"> parent can invoke stay-put rights to her assigned school location.</w:t>
      </w:r>
    </w:p>
    <w:p w14:paraId="236897B2" w14:textId="17B3E55A" w:rsidR="002E04A8" w:rsidRPr="00801141" w:rsidRDefault="00CA7BD9" w:rsidP="000C0182">
      <w:pPr>
        <w:tabs>
          <w:tab w:val="left" w:pos="2072"/>
        </w:tabs>
        <w:rPr>
          <w:rFonts w:ascii="Aptos" w:hAnsi="Aptos"/>
          <w:b/>
          <w:color w:val="000000" w:themeColor="text1"/>
        </w:rPr>
      </w:pPr>
      <w:r w:rsidRPr="00801141">
        <w:rPr>
          <w:rFonts w:ascii="Aptos" w:hAnsi="Aptos"/>
          <w:b/>
          <w:color w:val="000000" w:themeColor="text1"/>
        </w:rPr>
        <w:lastRenderedPageBreak/>
        <w:tab/>
      </w:r>
    </w:p>
    <w:p w14:paraId="16DCA3AF" w14:textId="2BB666C0" w:rsidR="00AD4766" w:rsidRPr="00801141" w:rsidRDefault="002E04A8" w:rsidP="000C0182">
      <w:pPr>
        <w:rPr>
          <w:rFonts w:ascii="Aptos" w:hAnsi="Aptos"/>
          <w:bCs/>
          <w:color w:val="000000" w:themeColor="text1"/>
        </w:rPr>
      </w:pPr>
      <w:r w:rsidRPr="00801141">
        <w:rPr>
          <w:rFonts w:ascii="Aptos" w:hAnsi="Aptos"/>
          <w:b/>
          <w:color w:val="000000" w:themeColor="text1"/>
        </w:rPr>
        <w:t>FACTUAL FINDINGS</w:t>
      </w:r>
      <w:r w:rsidRPr="00801141">
        <w:rPr>
          <w:rFonts w:ascii="Aptos" w:hAnsi="Aptos"/>
          <w:bCs/>
          <w:color w:val="000000" w:themeColor="text1"/>
        </w:rPr>
        <w:t>:</w:t>
      </w:r>
    </w:p>
    <w:p w14:paraId="42734159" w14:textId="77777777" w:rsidR="00DA0892" w:rsidRPr="00801141" w:rsidRDefault="00DA0892" w:rsidP="000C0182">
      <w:pPr>
        <w:rPr>
          <w:rFonts w:ascii="Aptos" w:hAnsi="Aptos"/>
          <w:bCs/>
          <w:color w:val="000000" w:themeColor="text1"/>
        </w:rPr>
      </w:pPr>
    </w:p>
    <w:p w14:paraId="3CBF3ED6" w14:textId="76C4927D" w:rsidR="003C7B9E" w:rsidRPr="00801141" w:rsidRDefault="003C7B9E" w:rsidP="00F56D9E">
      <w:pPr>
        <w:pStyle w:val="ListParagraph"/>
        <w:numPr>
          <w:ilvl w:val="0"/>
          <w:numId w:val="42"/>
        </w:numPr>
        <w:rPr>
          <w:rFonts w:ascii="Aptos" w:hAnsi="Aptos"/>
          <w:color w:val="000000" w:themeColor="text1"/>
        </w:rPr>
      </w:pPr>
      <w:r w:rsidRPr="00801141">
        <w:rPr>
          <w:rFonts w:ascii="Aptos" w:hAnsi="Aptos"/>
          <w:color w:val="000000" w:themeColor="text1"/>
        </w:rPr>
        <w:t>Student is an 8-year-old</w:t>
      </w:r>
      <w:r w:rsidR="003B72BD" w:rsidRPr="00801141">
        <w:rPr>
          <w:rFonts w:ascii="Aptos" w:hAnsi="Aptos"/>
          <w:color w:val="000000" w:themeColor="text1"/>
        </w:rPr>
        <w:t xml:space="preserve"> resident of</w:t>
      </w:r>
      <w:r w:rsidRPr="00801141">
        <w:rPr>
          <w:rFonts w:ascii="Aptos" w:hAnsi="Aptos"/>
          <w:color w:val="000000" w:themeColor="text1"/>
        </w:rPr>
        <w:t xml:space="preserve"> Revere, Massachusetts.</w:t>
      </w:r>
      <w:r w:rsidR="001C6DCF" w:rsidRPr="00801141">
        <w:rPr>
          <w:rFonts w:ascii="Aptos" w:eastAsiaTheme="minorHAnsi" w:hAnsi="Aptos" w:cs="á/¢#"/>
          <w:i/>
          <w:iCs/>
          <w:color w:val="000000" w:themeColor="text1"/>
        </w:rPr>
        <w:t xml:space="preserve"> </w:t>
      </w:r>
      <w:r w:rsidR="00F56D9E" w:rsidRPr="00801141">
        <w:rPr>
          <w:rFonts w:ascii="Aptos" w:hAnsi="Aptos"/>
          <w:color w:val="000000" w:themeColor="text1"/>
        </w:rPr>
        <w:t xml:space="preserve">She is eligible for special education services due to a primary educational disability of Autism.  (J-1, P-1) </w:t>
      </w:r>
      <w:r w:rsidR="00F56D9E" w:rsidRPr="00801141">
        <w:rPr>
          <w:rFonts w:ascii="Aptos" w:eastAsiaTheme="minorHAnsi" w:hAnsi="Aptos" w:cs="á/¢#"/>
          <w:color w:val="000000" w:themeColor="text1"/>
        </w:rPr>
        <w:t xml:space="preserve">Student </w:t>
      </w:r>
      <w:r w:rsidR="001C6DCF" w:rsidRPr="00801141">
        <w:rPr>
          <w:rFonts w:ascii="Aptos" w:eastAsiaTheme="minorHAnsi" w:hAnsi="Aptos" w:cs="á/¢#"/>
          <w:color w:val="000000" w:themeColor="text1"/>
        </w:rPr>
        <w:t xml:space="preserve">is currently enrolled in the third grade at the A.C. Whelan Elementary School </w:t>
      </w:r>
      <w:r w:rsidR="00D720EF" w:rsidRPr="00801141">
        <w:rPr>
          <w:rFonts w:ascii="Aptos" w:eastAsiaTheme="minorHAnsi" w:hAnsi="Aptos" w:cs="á/¢#"/>
          <w:color w:val="000000" w:themeColor="text1"/>
        </w:rPr>
        <w:t>(</w:t>
      </w:r>
      <w:r w:rsidR="00FB6CEA" w:rsidRPr="00801141">
        <w:rPr>
          <w:rFonts w:ascii="Aptos" w:eastAsiaTheme="minorHAnsi" w:hAnsi="Aptos" w:cs="á/¢#"/>
          <w:color w:val="000000" w:themeColor="text1"/>
        </w:rPr>
        <w:t xml:space="preserve">Whelan) </w:t>
      </w:r>
      <w:r w:rsidR="001C6DCF" w:rsidRPr="00801141">
        <w:rPr>
          <w:rFonts w:ascii="Aptos" w:eastAsiaTheme="minorHAnsi" w:hAnsi="Aptos" w:cs="á/¢#"/>
          <w:color w:val="000000" w:themeColor="text1"/>
        </w:rPr>
        <w:t>in</w:t>
      </w:r>
      <w:r w:rsidR="00833AC8" w:rsidRPr="00801141">
        <w:rPr>
          <w:rFonts w:ascii="Aptos" w:eastAsiaTheme="minorHAnsi" w:hAnsi="Aptos" w:cs="á/¢#"/>
          <w:color w:val="000000" w:themeColor="text1"/>
        </w:rPr>
        <w:t xml:space="preserve"> </w:t>
      </w:r>
      <w:r w:rsidR="001C6DCF" w:rsidRPr="00801141">
        <w:rPr>
          <w:rFonts w:ascii="Aptos" w:eastAsiaTheme="minorHAnsi" w:hAnsi="Aptos" w:cs="á/¢#"/>
          <w:color w:val="000000" w:themeColor="text1"/>
        </w:rPr>
        <w:t>Revere, Massachusetts</w:t>
      </w:r>
      <w:r w:rsidR="00833AC8" w:rsidRPr="00801141">
        <w:rPr>
          <w:rFonts w:ascii="Aptos" w:eastAsiaTheme="minorHAnsi" w:hAnsi="Aptos" w:cs="á/¢#"/>
          <w:color w:val="000000" w:themeColor="text1"/>
        </w:rPr>
        <w:t>.</w:t>
      </w:r>
      <w:r w:rsidR="00053B20" w:rsidRPr="00801141">
        <w:rPr>
          <w:rFonts w:ascii="Aptos" w:eastAsiaTheme="minorHAnsi" w:hAnsi="Aptos" w:cs="á/¢#"/>
          <w:color w:val="000000" w:themeColor="text1"/>
        </w:rPr>
        <w:t xml:space="preserve"> </w:t>
      </w:r>
      <w:r w:rsidR="00B72264" w:rsidRPr="00801141">
        <w:rPr>
          <w:rFonts w:ascii="Aptos" w:hAnsi="Aptos"/>
          <w:color w:val="000000" w:themeColor="text1"/>
        </w:rPr>
        <w:t>(Hoomis)</w:t>
      </w:r>
      <w:r w:rsidR="00FB6CEA" w:rsidRPr="00801141">
        <w:rPr>
          <w:rFonts w:ascii="Aptos" w:hAnsi="Aptos"/>
          <w:color w:val="000000" w:themeColor="text1"/>
        </w:rPr>
        <w:t xml:space="preserve"> </w:t>
      </w:r>
      <w:r w:rsidR="00F56D9E" w:rsidRPr="00801141">
        <w:rPr>
          <w:rFonts w:ascii="Aptos" w:hAnsi="Aptos"/>
          <w:color w:val="000000" w:themeColor="text1"/>
        </w:rPr>
        <w:t>She</w:t>
      </w:r>
      <w:r w:rsidR="00FB6CEA" w:rsidRPr="00801141">
        <w:rPr>
          <w:rFonts w:ascii="Aptos" w:hAnsi="Aptos"/>
          <w:color w:val="000000" w:themeColor="text1"/>
        </w:rPr>
        <w:t xml:space="preserve"> attends the IGNITE classroom for grades 2-4 at Whelan.  </w:t>
      </w:r>
      <w:r w:rsidR="00994AD9" w:rsidRPr="00801141">
        <w:rPr>
          <w:rFonts w:ascii="Aptos" w:hAnsi="Aptos"/>
          <w:color w:val="000000" w:themeColor="text1"/>
        </w:rPr>
        <w:t>Prior to a</w:t>
      </w:r>
      <w:r w:rsidR="00D2688F" w:rsidRPr="00801141">
        <w:rPr>
          <w:rFonts w:ascii="Aptos" w:hAnsi="Aptos"/>
          <w:color w:val="000000" w:themeColor="text1"/>
        </w:rPr>
        <w:t xml:space="preserve">ttending Whelan, Student attended the IGNITE program at Beachmont Elementary School (Beachmont) in Revere. </w:t>
      </w:r>
      <w:r w:rsidR="00FB6CEA" w:rsidRPr="00801141">
        <w:rPr>
          <w:rFonts w:ascii="Aptos" w:hAnsi="Aptos"/>
          <w:color w:val="000000" w:themeColor="text1"/>
        </w:rPr>
        <w:t>(Parent)</w:t>
      </w:r>
    </w:p>
    <w:p w14:paraId="0FDA5988" w14:textId="77777777" w:rsidR="003C7B9E" w:rsidRPr="00801141" w:rsidRDefault="003C7B9E" w:rsidP="000C0182">
      <w:pPr>
        <w:pStyle w:val="ListParagraph"/>
        <w:rPr>
          <w:rFonts w:ascii="Aptos" w:hAnsi="Aptos"/>
          <w:color w:val="000000" w:themeColor="text1"/>
        </w:rPr>
      </w:pPr>
    </w:p>
    <w:p w14:paraId="12049EF7" w14:textId="6E34C41D" w:rsidR="00F56D9E" w:rsidRPr="00801141" w:rsidRDefault="00F56D9E" w:rsidP="00F56D9E">
      <w:pPr>
        <w:pStyle w:val="ListParagraph"/>
        <w:numPr>
          <w:ilvl w:val="0"/>
          <w:numId w:val="42"/>
        </w:numPr>
        <w:rPr>
          <w:rFonts w:ascii="Aptos" w:hAnsi="Aptos"/>
          <w:color w:val="000000" w:themeColor="text1"/>
        </w:rPr>
      </w:pPr>
      <w:r w:rsidRPr="00801141">
        <w:rPr>
          <w:rFonts w:ascii="Aptos" w:hAnsi="Aptos"/>
          <w:color w:val="000000" w:themeColor="text1"/>
        </w:rPr>
        <w:t>IGNITE is a specialized program that helps students develop academic, social, and behavioral skills. Academic instruction is close to grade level, with suitable modifications and accommodations to support neurodiverse learning styles. Students have opportunities for social and academic inclusion as appropriate for each learner. (Hoomis, P-1)</w:t>
      </w:r>
    </w:p>
    <w:p w14:paraId="1E66258B" w14:textId="77777777" w:rsidR="00F56D9E" w:rsidRPr="00801141" w:rsidRDefault="00F56D9E" w:rsidP="00F56D9E">
      <w:pPr>
        <w:pStyle w:val="ListParagraph"/>
        <w:rPr>
          <w:rFonts w:ascii="Aptos" w:hAnsi="Aptos"/>
          <w:color w:val="000000" w:themeColor="text1"/>
        </w:rPr>
      </w:pPr>
    </w:p>
    <w:p w14:paraId="4E9B702E" w14:textId="09F17FDA" w:rsidR="0020232E" w:rsidRPr="00801141" w:rsidRDefault="00F56D9E" w:rsidP="00F56D9E">
      <w:pPr>
        <w:pStyle w:val="ListParagraph"/>
        <w:numPr>
          <w:ilvl w:val="0"/>
          <w:numId w:val="42"/>
        </w:numPr>
        <w:rPr>
          <w:rFonts w:ascii="Aptos" w:hAnsi="Aptos"/>
          <w:color w:val="000000" w:themeColor="text1"/>
        </w:rPr>
      </w:pPr>
      <w:r w:rsidRPr="00801141">
        <w:rPr>
          <w:rFonts w:ascii="Aptos" w:hAnsi="Aptos"/>
          <w:color w:val="000000" w:themeColor="text1"/>
        </w:rPr>
        <w:t>Sara Hoomis is the District’s Executive Director for Student Supports. She has served in this role for 3 years. (Hoomis) Ms. Hoomis testified that</w:t>
      </w:r>
      <w:r w:rsidR="00D2688F" w:rsidRPr="00801141">
        <w:rPr>
          <w:rFonts w:ascii="Aptos" w:hAnsi="Aptos"/>
          <w:color w:val="000000" w:themeColor="text1"/>
        </w:rPr>
        <w:t>,</w:t>
      </w:r>
      <w:r w:rsidRPr="00801141">
        <w:rPr>
          <w:rFonts w:ascii="Aptos" w:hAnsi="Aptos"/>
          <w:color w:val="000000" w:themeColor="text1"/>
        </w:rPr>
        <w:t xml:space="preserve"> as a result of a recent redesign of in-District programming, </w:t>
      </w:r>
      <w:r w:rsidR="00D720EF" w:rsidRPr="00801141">
        <w:rPr>
          <w:rFonts w:ascii="Aptos" w:hAnsi="Aptos"/>
          <w:color w:val="000000" w:themeColor="text1"/>
        </w:rPr>
        <w:t xml:space="preserve">IGNITE Programs now exist at </w:t>
      </w:r>
      <w:r w:rsidRPr="00801141">
        <w:rPr>
          <w:rFonts w:ascii="Aptos" w:hAnsi="Aptos"/>
          <w:color w:val="000000" w:themeColor="text1"/>
        </w:rPr>
        <w:t xml:space="preserve">both Whelan and Beachmont. </w:t>
      </w:r>
      <w:r w:rsidR="00D2688F" w:rsidRPr="00801141">
        <w:rPr>
          <w:rFonts w:ascii="Aptos" w:hAnsi="Aptos"/>
          <w:color w:val="000000" w:themeColor="text1"/>
        </w:rPr>
        <w:t>Before</w:t>
      </w:r>
      <w:r w:rsidRPr="00801141">
        <w:rPr>
          <w:rFonts w:ascii="Aptos" w:hAnsi="Aptos"/>
          <w:color w:val="000000" w:themeColor="text1"/>
        </w:rPr>
        <w:t xml:space="preserve"> the redesign, Beachmont housed IGNITE classrooms for early childhood and K-1, </w:t>
      </w:r>
      <w:r w:rsidR="00D720EF" w:rsidRPr="00801141">
        <w:rPr>
          <w:rFonts w:ascii="Aptos" w:hAnsi="Aptos"/>
          <w:color w:val="000000" w:themeColor="text1"/>
        </w:rPr>
        <w:t xml:space="preserve">with </w:t>
      </w:r>
      <w:r w:rsidRPr="00801141">
        <w:rPr>
          <w:rFonts w:ascii="Aptos" w:hAnsi="Aptos"/>
          <w:color w:val="000000" w:themeColor="text1"/>
        </w:rPr>
        <w:t xml:space="preserve">students </w:t>
      </w:r>
      <w:r w:rsidR="00D720EF" w:rsidRPr="00801141">
        <w:rPr>
          <w:rFonts w:ascii="Aptos" w:hAnsi="Aptos"/>
          <w:color w:val="000000" w:themeColor="text1"/>
        </w:rPr>
        <w:t xml:space="preserve">transitioning </w:t>
      </w:r>
      <w:r w:rsidRPr="00801141">
        <w:rPr>
          <w:rFonts w:ascii="Aptos" w:hAnsi="Aptos"/>
          <w:color w:val="000000" w:themeColor="text1"/>
        </w:rPr>
        <w:t xml:space="preserve">to </w:t>
      </w:r>
      <w:r w:rsidR="00D720EF" w:rsidRPr="00801141">
        <w:rPr>
          <w:rFonts w:ascii="Aptos" w:hAnsi="Aptos"/>
          <w:color w:val="000000" w:themeColor="text1"/>
        </w:rPr>
        <w:t xml:space="preserve">the IGNITE classrooms at </w:t>
      </w:r>
      <w:r w:rsidRPr="00801141">
        <w:rPr>
          <w:rFonts w:ascii="Aptos" w:hAnsi="Aptos"/>
          <w:color w:val="000000" w:themeColor="text1"/>
        </w:rPr>
        <w:t xml:space="preserve">Whalen for grades 2-5. Following the redesign, Beachmont houses IGNITE classrooms for grades </w:t>
      </w:r>
      <w:r w:rsidR="009E7255">
        <w:rPr>
          <w:rFonts w:ascii="Aptos" w:hAnsi="Aptos"/>
          <w:color w:val="000000" w:themeColor="text1"/>
        </w:rPr>
        <w:t>K</w:t>
      </w:r>
      <w:r w:rsidRPr="00801141">
        <w:rPr>
          <w:rFonts w:ascii="Aptos" w:hAnsi="Aptos"/>
          <w:color w:val="000000" w:themeColor="text1"/>
        </w:rPr>
        <w:t xml:space="preserve">-1, 2-3, and 4-5, and Whalen houses IGNITE classrooms for grades </w:t>
      </w:r>
      <w:r w:rsidR="009E7255">
        <w:rPr>
          <w:rFonts w:ascii="Aptos" w:hAnsi="Aptos"/>
          <w:color w:val="000000" w:themeColor="text1"/>
        </w:rPr>
        <w:t>K</w:t>
      </w:r>
      <w:r w:rsidRPr="00801141">
        <w:rPr>
          <w:rFonts w:ascii="Aptos" w:hAnsi="Aptos"/>
          <w:color w:val="000000" w:themeColor="text1"/>
        </w:rPr>
        <w:t xml:space="preserve">-1, 2-4, and 2-5. (Hoomis, S-1) </w:t>
      </w:r>
      <w:r w:rsidR="002A7BB6" w:rsidRPr="00801141">
        <w:rPr>
          <w:rFonts w:ascii="Aptos" w:hAnsi="Aptos"/>
          <w:color w:val="000000" w:themeColor="text1"/>
        </w:rPr>
        <w:t>The</w:t>
      </w:r>
      <w:r w:rsidR="00D720EF" w:rsidRPr="00801141">
        <w:rPr>
          <w:rFonts w:ascii="Aptos" w:hAnsi="Aptos"/>
          <w:color w:val="000000" w:themeColor="text1"/>
        </w:rPr>
        <w:t xml:space="preserve"> re-design was undertaken </w:t>
      </w:r>
      <w:r w:rsidR="009E5F62" w:rsidRPr="00801141">
        <w:rPr>
          <w:rFonts w:ascii="Aptos" w:hAnsi="Aptos"/>
          <w:color w:val="000000" w:themeColor="text1"/>
        </w:rPr>
        <w:t>to minimize student</w:t>
      </w:r>
      <w:r w:rsidR="006373FE" w:rsidRPr="00801141">
        <w:rPr>
          <w:rFonts w:ascii="Aptos" w:hAnsi="Aptos"/>
          <w:color w:val="000000" w:themeColor="text1"/>
        </w:rPr>
        <w:t>s’</w:t>
      </w:r>
      <w:r w:rsidR="009E5F62" w:rsidRPr="00801141">
        <w:rPr>
          <w:rFonts w:ascii="Aptos" w:hAnsi="Aptos"/>
          <w:color w:val="000000" w:themeColor="text1"/>
        </w:rPr>
        <w:t xml:space="preserve"> t</w:t>
      </w:r>
      <w:r w:rsidR="002B612D" w:rsidRPr="00801141">
        <w:rPr>
          <w:rFonts w:ascii="Aptos" w:hAnsi="Aptos"/>
          <w:color w:val="000000" w:themeColor="text1"/>
        </w:rPr>
        <w:t>ransportati</w:t>
      </w:r>
      <w:r w:rsidR="009E5F62" w:rsidRPr="00801141">
        <w:rPr>
          <w:rFonts w:ascii="Aptos" w:hAnsi="Aptos"/>
          <w:color w:val="000000" w:themeColor="text1"/>
        </w:rPr>
        <w:t>on t</w:t>
      </w:r>
      <w:r w:rsidR="002B612D" w:rsidRPr="00801141">
        <w:rPr>
          <w:rFonts w:ascii="Aptos" w:hAnsi="Aptos"/>
          <w:color w:val="000000" w:themeColor="text1"/>
        </w:rPr>
        <w:t>ime</w:t>
      </w:r>
      <w:r w:rsidR="009E5F62" w:rsidRPr="00801141">
        <w:rPr>
          <w:rFonts w:ascii="Aptos" w:hAnsi="Aptos"/>
          <w:color w:val="000000" w:themeColor="text1"/>
        </w:rPr>
        <w:t>.</w:t>
      </w:r>
      <w:r w:rsidR="002A7BB6" w:rsidRPr="00801141">
        <w:rPr>
          <w:rFonts w:ascii="Aptos" w:hAnsi="Aptos"/>
          <w:color w:val="000000" w:themeColor="text1"/>
        </w:rPr>
        <w:t xml:space="preserve"> (P-2C)</w:t>
      </w:r>
    </w:p>
    <w:p w14:paraId="3C2B6A21" w14:textId="77777777" w:rsidR="0020232E" w:rsidRPr="00801141" w:rsidRDefault="0020232E" w:rsidP="0020232E">
      <w:pPr>
        <w:pStyle w:val="ListParagraph"/>
        <w:rPr>
          <w:rFonts w:ascii="Aptos" w:hAnsi="Aptos"/>
          <w:color w:val="000000" w:themeColor="text1"/>
        </w:rPr>
      </w:pPr>
    </w:p>
    <w:p w14:paraId="50606DEE" w14:textId="19EB86C1" w:rsidR="00F56D9E" w:rsidRPr="00801141" w:rsidRDefault="00F56D9E" w:rsidP="00F56D9E">
      <w:pPr>
        <w:pStyle w:val="ListParagraph"/>
        <w:numPr>
          <w:ilvl w:val="0"/>
          <w:numId w:val="42"/>
        </w:numPr>
        <w:rPr>
          <w:rFonts w:ascii="Aptos" w:hAnsi="Aptos"/>
          <w:color w:val="000000" w:themeColor="text1"/>
        </w:rPr>
      </w:pPr>
      <w:r w:rsidRPr="00801141">
        <w:rPr>
          <w:rFonts w:ascii="Aptos" w:hAnsi="Aptos"/>
          <w:color w:val="000000" w:themeColor="text1"/>
        </w:rPr>
        <w:t>The</w:t>
      </w:r>
      <w:r w:rsidR="0020232E" w:rsidRPr="00801141">
        <w:rPr>
          <w:rFonts w:ascii="Aptos" w:hAnsi="Aptos"/>
          <w:color w:val="000000" w:themeColor="text1"/>
        </w:rPr>
        <w:t xml:space="preserve"> IGNITE </w:t>
      </w:r>
      <w:r w:rsidRPr="00801141">
        <w:rPr>
          <w:rFonts w:ascii="Aptos" w:hAnsi="Aptos"/>
          <w:color w:val="000000" w:themeColor="text1"/>
        </w:rPr>
        <w:t xml:space="preserve">classrooms in each school follow the same curriculum, are staffed by a teacher </w:t>
      </w:r>
      <w:r w:rsidR="0020232E" w:rsidRPr="00801141">
        <w:rPr>
          <w:rFonts w:ascii="Aptos" w:hAnsi="Aptos"/>
          <w:color w:val="000000" w:themeColor="text1"/>
        </w:rPr>
        <w:t xml:space="preserve">with a moderate special education license and </w:t>
      </w:r>
      <w:r w:rsidRPr="00801141">
        <w:rPr>
          <w:rFonts w:ascii="Aptos" w:hAnsi="Aptos"/>
          <w:color w:val="000000" w:themeColor="text1"/>
        </w:rPr>
        <w:t>two paraprofessionals, have a maximum of 12 students, and are supported by speech</w:t>
      </w:r>
      <w:r w:rsidR="0020232E" w:rsidRPr="00801141">
        <w:rPr>
          <w:rFonts w:ascii="Aptos" w:hAnsi="Aptos"/>
          <w:color w:val="000000" w:themeColor="text1"/>
        </w:rPr>
        <w:t>-</w:t>
      </w:r>
      <w:r w:rsidRPr="00801141">
        <w:rPr>
          <w:rFonts w:ascii="Aptos" w:hAnsi="Aptos"/>
          <w:color w:val="000000" w:themeColor="text1"/>
        </w:rPr>
        <w:t xml:space="preserve">language pathologists, occupational therapists, and board-certified behavior analysts (BCBAs). The profile of students in the respective IGNITE programs are similar, </w:t>
      </w:r>
      <w:r w:rsidR="00B42B84" w:rsidRPr="00801141">
        <w:rPr>
          <w:rFonts w:ascii="Aptos" w:hAnsi="Aptos"/>
          <w:color w:val="000000" w:themeColor="text1"/>
        </w:rPr>
        <w:t>and there is “as much inclusion as possible.” School a</w:t>
      </w:r>
      <w:r w:rsidRPr="00801141">
        <w:rPr>
          <w:rFonts w:ascii="Aptos" w:hAnsi="Aptos"/>
          <w:color w:val="000000" w:themeColor="text1"/>
        </w:rPr>
        <w:t xml:space="preserve">ssignments are based on  </w:t>
      </w:r>
      <w:r w:rsidR="00D720EF" w:rsidRPr="00801141">
        <w:rPr>
          <w:rFonts w:ascii="Aptos" w:hAnsi="Aptos"/>
          <w:color w:val="000000" w:themeColor="text1"/>
        </w:rPr>
        <w:t xml:space="preserve">school </w:t>
      </w:r>
      <w:r w:rsidRPr="00801141">
        <w:rPr>
          <w:rFonts w:ascii="Aptos" w:hAnsi="Aptos"/>
          <w:color w:val="000000" w:themeColor="text1"/>
        </w:rPr>
        <w:t>zon</w:t>
      </w:r>
      <w:r w:rsidR="00012360">
        <w:rPr>
          <w:rFonts w:ascii="Aptos" w:hAnsi="Aptos"/>
          <w:color w:val="000000" w:themeColor="text1"/>
        </w:rPr>
        <w:t xml:space="preserve">e </w:t>
      </w:r>
      <w:r w:rsidR="00D41AEE">
        <w:rPr>
          <w:rFonts w:ascii="Aptos" w:hAnsi="Aptos"/>
          <w:color w:val="000000" w:themeColor="text1"/>
        </w:rPr>
        <w:t>residence.</w:t>
      </w:r>
      <w:r w:rsidRPr="00801141">
        <w:rPr>
          <w:rFonts w:ascii="Aptos" w:hAnsi="Aptos"/>
          <w:color w:val="000000" w:themeColor="text1"/>
        </w:rPr>
        <w:t xml:space="preserve"> (Hoomis)</w:t>
      </w:r>
    </w:p>
    <w:p w14:paraId="6C4C4587" w14:textId="77777777" w:rsidR="004F6445" w:rsidRPr="00801141" w:rsidRDefault="004F6445" w:rsidP="000C0182">
      <w:pPr>
        <w:pStyle w:val="ListParagraph"/>
        <w:rPr>
          <w:rFonts w:ascii="Aptos" w:hAnsi="Aptos"/>
          <w:color w:val="000000" w:themeColor="text1"/>
        </w:rPr>
      </w:pPr>
    </w:p>
    <w:p w14:paraId="63CA87D1" w14:textId="2520E286" w:rsidR="00F77B7E" w:rsidRPr="00801141" w:rsidRDefault="00793800" w:rsidP="0020232E">
      <w:pPr>
        <w:pStyle w:val="ListParagraph"/>
        <w:numPr>
          <w:ilvl w:val="0"/>
          <w:numId w:val="42"/>
        </w:numPr>
        <w:rPr>
          <w:rFonts w:ascii="Aptos" w:hAnsi="Aptos"/>
          <w:color w:val="000000" w:themeColor="text1"/>
        </w:rPr>
      </w:pPr>
      <w:r w:rsidRPr="00801141">
        <w:rPr>
          <w:rFonts w:ascii="Aptos" w:hAnsi="Aptos"/>
          <w:color w:val="000000" w:themeColor="text1"/>
        </w:rPr>
        <w:t xml:space="preserve">On November 26, 2024, the Team met and developed an IEP for </w:t>
      </w:r>
      <w:r w:rsidR="00B763C4" w:rsidRPr="00801141">
        <w:rPr>
          <w:rFonts w:ascii="Aptos" w:hAnsi="Aptos"/>
          <w:color w:val="000000" w:themeColor="text1"/>
        </w:rPr>
        <w:t xml:space="preserve">the </w:t>
      </w:r>
      <w:r w:rsidRPr="00801141">
        <w:rPr>
          <w:rFonts w:ascii="Aptos" w:hAnsi="Aptos"/>
          <w:color w:val="000000" w:themeColor="text1"/>
        </w:rPr>
        <w:t>Student for the period November 26, 2024</w:t>
      </w:r>
      <w:r w:rsidR="00B763C4" w:rsidRPr="00801141">
        <w:rPr>
          <w:rFonts w:ascii="Aptos" w:hAnsi="Aptos"/>
          <w:color w:val="000000" w:themeColor="text1"/>
        </w:rPr>
        <w:t>,</w:t>
      </w:r>
      <w:r w:rsidRPr="00801141">
        <w:rPr>
          <w:rFonts w:ascii="Aptos" w:hAnsi="Aptos"/>
          <w:color w:val="000000" w:themeColor="text1"/>
        </w:rPr>
        <w:t xml:space="preserve"> until November 25, 2025</w:t>
      </w:r>
      <w:r w:rsidR="003B72BD" w:rsidRPr="00801141">
        <w:rPr>
          <w:rFonts w:ascii="Aptos" w:hAnsi="Aptos"/>
          <w:color w:val="000000" w:themeColor="text1"/>
        </w:rPr>
        <w:t xml:space="preserve"> (November 2024 IEP)</w:t>
      </w:r>
      <w:r w:rsidR="00B763C4" w:rsidRPr="00801141">
        <w:rPr>
          <w:rFonts w:ascii="Aptos" w:hAnsi="Aptos"/>
          <w:color w:val="000000" w:themeColor="text1"/>
        </w:rPr>
        <w:t>,</w:t>
      </w:r>
      <w:r w:rsidRPr="00801141">
        <w:rPr>
          <w:rFonts w:ascii="Aptos" w:hAnsi="Aptos"/>
          <w:color w:val="000000" w:themeColor="text1"/>
        </w:rPr>
        <w:t xml:space="preserve"> </w:t>
      </w:r>
      <w:r w:rsidR="004F6445" w:rsidRPr="00801141">
        <w:rPr>
          <w:rFonts w:ascii="Aptos" w:hAnsi="Aptos"/>
          <w:color w:val="000000" w:themeColor="text1"/>
        </w:rPr>
        <w:t>with goals and services in the areas of ELA, Mathematics, Speech and Language, Visual Processing, and Social/Emotional/Behavioral</w:t>
      </w:r>
      <w:r w:rsidR="00ED3B63">
        <w:rPr>
          <w:rFonts w:ascii="Aptos" w:hAnsi="Aptos"/>
          <w:color w:val="000000" w:themeColor="text1"/>
        </w:rPr>
        <w:t>.</w:t>
      </w:r>
      <w:r w:rsidR="004F6445" w:rsidRPr="00801141">
        <w:rPr>
          <w:rFonts w:ascii="Aptos" w:hAnsi="Aptos"/>
          <w:color w:val="000000" w:themeColor="text1"/>
        </w:rPr>
        <w:t xml:space="preserve"> </w:t>
      </w:r>
      <w:r w:rsidR="00ED3B63">
        <w:rPr>
          <w:rFonts w:ascii="Aptos" w:hAnsi="Aptos"/>
          <w:color w:val="000000" w:themeColor="text1"/>
        </w:rPr>
        <w:t>P</w:t>
      </w:r>
      <w:r w:rsidRPr="00801141">
        <w:rPr>
          <w:rFonts w:ascii="Aptos" w:hAnsi="Aptos"/>
          <w:color w:val="000000" w:themeColor="text1"/>
        </w:rPr>
        <w:t>lacement</w:t>
      </w:r>
      <w:r w:rsidR="00ED3B63">
        <w:rPr>
          <w:rFonts w:ascii="Aptos" w:hAnsi="Aptos"/>
          <w:color w:val="000000" w:themeColor="text1"/>
        </w:rPr>
        <w:t xml:space="preserve"> was</w:t>
      </w:r>
      <w:r w:rsidRPr="00801141">
        <w:rPr>
          <w:rFonts w:ascii="Aptos" w:hAnsi="Aptos"/>
          <w:color w:val="000000" w:themeColor="text1"/>
        </w:rPr>
        <w:t xml:space="preserve"> in a substantially separate classroom </w:t>
      </w:r>
      <w:r w:rsidR="003B72BD" w:rsidRPr="00801141">
        <w:rPr>
          <w:rFonts w:ascii="Aptos" w:hAnsi="Aptos"/>
          <w:color w:val="000000" w:themeColor="text1"/>
        </w:rPr>
        <w:t xml:space="preserve">(IGNITE) </w:t>
      </w:r>
      <w:r w:rsidRPr="00801141">
        <w:rPr>
          <w:rFonts w:ascii="Aptos" w:hAnsi="Aptos"/>
          <w:color w:val="000000" w:themeColor="text1"/>
        </w:rPr>
        <w:t xml:space="preserve">located </w:t>
      </w:r>
      <w:r w:rsidR="00ED3B63">
        <w:rPr>
          <w:rFonts w:ascii="Aptos" w:hAnsi="Aptos"/>
          <w:color w:val="000000" w:themeColor="text1"/>
        </w:rPr>
        <w:t>at</w:t>
      </w:r>
      <w:r w:rsidRPr="00801141">
        <w:rPr>
          <w:rFonts w:ascii="Aptos" w:hAnsi="Aptos"/>
          <w:color w:val="000000" w:themeColor="text1"/>
        </w:rPr>
        <w:t xml:space="preserve"> </w:t>
      </w:r>
      <w:r w:rsidR="00B134E4" w:rsidRPr="00801141">
        <w:rPr>
          <w:rFonts w:ascii="Aptos" w:hAnsi="Aptos"/>
          <w:color w:val="000000" w:themeColor="text1"/>
        </w:rPr>
        <w:t>Whelan</w:t>
      </w:r>
      <w:r w:rsidRPr="00801141">
        <w:rPr>
          <w:rFonts w:ascii="Aptos" w:hAnsi="Aptos"/>
          <w:color w:val="000000" w:themeColor="text1"/>
        </w:rPr>
        <w:t xml:space="preserve">. </w:t>
      </w:r>
      <w:r w:rsidR="003B72BD" w:rsidRPr="00801141">
        <w:rPr>
          <w:rFonts w:ascii="Aptos" w:hAnsi="Aptos"/>
          <w:color w:val="000000" w:themeColor="text1"/>
        </w:rPr>
        <w:t xml:space="preserve">The November 2024 </w:t>
      </w:r>
      <w:r w:rsidRPr="00801141">
        <w:rPr>
          <w:rFonts w:ascii="Aptos" w:hAnsi="Aptos"/>
          <w:color w:val="000000" w:themeColor="text1"/>
        </w:rPr>
        <w:t xml:space="preserve">IEP </w:t>
      </w:r>
      <w:r w:rsidR="003B72BD" w:rsidRPr="00801141">
        <w:rPr>
          <w:rFonts w:ascii="Aptos" w:hAnsi="Aptos"/>
          <w:color w:val="000000" w:themeColor="text1"/>
        </w:rPr>
        <w:t xml:space="preserve">proposed the following direct services: </w:t>
      </w:r>
      <w:r w:rsidRPr="00801141">
        <w:rPr>
          <w:rFonts w:ascii="Aptos" w:hAnsi="Aptos"/>
          <w:color w:val="000000" w:themeColor="text1"/>
        </w:rPr>
        <w:t>Math (60 minutes daily), ELA (</w:t>
      </w:r>
      <w:r w:rsidR="00B134E4" w:rsidRPr="00801141">
        <w:rPr>
          <w:rFonts w:ascii="Aptos" w:hAnsi="Aptos"/>
          <w:color w:val="000000" w:themeColor="text1"/>
        </w:rPr>
        <w:t>90 minutes daily), Social Skills (30 minutes daily)</w:t>
      </w:r>
      <w:r w:rsidR="004F6445" w:rsidRPr="00801141">
        <w:rPr>
          <w:rFonts w:ascii="Aptos" w:hAnsi="Aptos"/>
          <w:color w:val="000000" w:themeColor="text1"/>
        </w:rPr>
        <w:t>, Speech and Language (2</w:t>
      </w:r>
      <w:r w:rsidR="002B612D" w:rsidRPr="00801141">
        <w:rPr>
          <w:rFonts w:ascii="Aptos" w:hAnsi="Aptos"/>
          <w:color w:val="000000" w:themeColor="text1"/>
        </w:rPr>
        <w:t xml:space="preserve"> </w:t>
      </w:r>
      <w:r w:rsidR="004F6445" w:rsidRPr="00801141">
        <w:rPr>
          <w:rFonts w:ascii="Aptos" w:hAnsi="Aptos"/>
          <w:color w:val="000000" w:themeColor="text1"/>
        </w:rPr>
        <w:t>x</w:t>
      </w:r>
      <w:r w:rsidR="002B612D" w:rsidRPr="00801141">
        <w:rPr>
          <w:rFonts w:ascii="Aptos" w:hAnsi="Aptos"/>
          <w:color w:val="000000" w:themeColor="text1"/>
        </w:rPr>
        <w:t xml:space="preserve"> </w:t>
      </w:r>
      <w:r w:rsidR="004F6445" w:rsidRPr="00801141">
        <w:rPr>
          <w:rFonts w:ascii="Aptos" w:hAnsi="Aptos"/>
          <w:color w:val="000000" w:themeColor="text1"/>
        </w:rPr>
        <w:t>30</w:t>
      </w:r>
      <w:r w:rsidR="003B72BD" w:rsidRPr="00801141">
        <w:rPr>
          <w:rFonts w:ascii="Aptos" w:hAnsi="Aptos"/>
          <w:color w:val="000000" w:themeColor="text1"/>
        </w:rPr>
        <w:t xml:space="preserve"> minutes/cycle</w:t>
      </w:r>
      <w:r w:rsidR="004F6445" w:rsidRPr="00801141">
        <w:rPr>
          <w:rFonts w:ascii="Aptos" w:hAnsi="Aptos"/>
          <w:color w:val="000000" w:themeColor="text1"/>
        </w:rPr>
        <w:t xml:space="preserve">), and </w:t>
      </w:r>
      <w:r w:rsidR="00E55D4D">
        <w:rPr>
          <w:rFonts w:ascii="Aptos" w:hAnsi="Aptos"/>
          <w:color w:val="000000" w:themeColor="text1"/>
        </w:rPr>
        <w:t>O</w:t>
      </w:r>
      <w:r w:rsidR="004F6445" w:rsidRPr="00801141">
        <w:rPr>
          <w:rFonts w:ascii="Aptos" w:hAnsi="Aptos"/>
          <w:color w:val="000000" w:themeColor="text1"/>
        </w:rPr>
        <w:t xml:space="preserve">ccupational </w:t>
      </w:r>
      <w:r w:rsidR="0050632D">
        <w:rPr>
          <w:rFonts w:ascii="Aptos" w:hAnsi="Aptos"/>
          <w:color w:val="000000" w:themeColor="text1"/>
        </w:rPr>
        <w:t>T</w:t>
      </w:r>
      <w:r w:rsidR="004F6445" w:rsidRPr="00801141">
        <w:rPr>
          <w:rFonts w:ascii="Aptos" w:hAnsi="Aptos"/>
          <w:color w:val="000000" w:themeColor="text1"/>
        </w:rPr>
        <w:t>herapy (2</w:t>
      </w:r>
      <w:r w:rsidR="002B612D" w:rsidRPr="00801141">
        <w:rPr>
          <w:rFonts w:ascii="Aptos" w:hAnsi="Aptos"/>
          <w:color w:val="000000" w:themeColor="text1"/>
        </w:rPr>
        <w:t xml:space="preserve"> </w:t>
      </w:r>
      <w:r w:rsidR="004F6445" w:rsidRPr="00801141">
        <w:rPr>
          <w:rFonts w:ascii="Aptos" w:hAnsi="Aptos"/>
          <w:color w:val="000000" w:themeColor="text1"/>
        </w:rPr>
        <w:t>x</w:t>
      </w:r>
      <w:r w:rsidR="002B612D" w:rsidRPr="00801141">
        <w:rPr>
          <w:rFonts w:ascii="Aptos" w:hAnsi="Aptos"/>
          <w:color w:val="000000" w:themeColor="text1"/>
        </w:rPr>
        <w:t xml:space="preserve"> </w:t>
      </w:r>
      <w:r w:rsidR="004F6445" w:rsidRPr="00801141">
        <w:rPr>
          <w:rFonts w:ascii="Aptos" w:hAnsi="Aptos"/>
          <w:color w:val="000000" w:themeColor="text1"/>
        </w:rPr>
        <w:t>30</w:t>
      </w:r>
      <w:r w:rsidR="003B72BD" w:rsidRPr="00801141">
        <w:rPr>
          <w:rFonts w:ascii="Aptos" w:hAnsi="Aptos"/>
          <w:color w:val="000000" w:themeColor="text1"/>
        </w:rPr>
        <w:t xml:space="preserve"> minutes/cycle</w:t>
      </w:r>
      <w:r w:rsidR="004F6445" w:rsidRPr="00801141">
        <w:rPr>
          <w:rFonts w:ascii="Aptos" w:hAnsi="Aptos"/>
          <w:color w:val="000000" w:themeColor="text1"/>
        </w:rPr>
        <w:t>)</w:t>
      </w:r>
      <w:r w:rsidR="00B134E4" w:rsidRPr="00801141">
        <w:rPr>
          <w:rFonts w:ascii="Aptos" w:hAnsi="Aptos"/>
          <w:color w:val="000000" w:themeColor="text1"/>
        </w:rPr>
        <w:t xml:space="preserve">. ESY was also proposed </w:t>
      </w:r>
      <w:r w:rsidR="004F6445" w:rsidRPr="00801141">
        <w:rPr>
          <w:rFonts w:ascii="Aptos" w:hAnsi="Aptos"/>
          <w:color w:val="000000" w:themeColor="text1"/>
        </w:rPr>
        <w:t xml:space="preserve">to </w:t>
      </w:r>
      <w:r w:rsidR="004F6445" w:rsidRPr="00801141">
        <w:rPr>
          <w:rFonts w:ascii="Aptos" w:eastAsiaTheme="minorHAnsi" w:hAnsi="Aptos" w:cs="Open Sans"/>
          <w:color w:val="000000" w:themeColor="text1"/>
        </w:rPr>
        <w:t xml:space="preserve">focus on academics, social skills, speech, and occupational therapy. </w:t>
      </w:r>
      <w:r w:rsidR="00B134E4" w:rsidRPr="00801141">
        <w:rPr>
          <w:rFonts w:ascii="Aptos" w:hAnsi="Aptos"/>
          <w:color w:val="000000" w:themeColor="text1"/>
        </w:rPr>
        <w:t>(</w:t>
      </w:r>
      <w:r w:rsidR="009C4BF2" w:rsidRPr="00801141">
        <w:rPr>
          <w:rFonts w:ascii="Aptos" w:hAnsi="Aptos"/>
          <w:color w:val="000000" w:themeColor="text1"/>
        </w:rPr>
        <w:t xml:space="preserve">J-1, </w:t>
      </w:r>
      <w:r w:rsidR="00B134E4" w:rsidRPr="00801141">
        <w:rPr>
          <w:rFonts w:ascii="Aptos" w:hAnsi="Aptos"/>
          <w:color w:val="000000" w:themeColor="text1"/>
        </w:rPr>
        <w:t xml:space="preserve">P-1) </w:t>
      </w:r>
      <w:r w:rsidR="0078637F" w:rsidRPr="00801141">
        <w:rPr>
          <w:rFonts w:ascii="Aptos" w:hAnsi="Aptos"/>
          <w:color w:val="000000" w:themeColor="text1"/>
        </w:rPr>
        <w:t xml:space="preserve">According to </w:t>
      </w:r>
      <w:r w:rsidR="0078637F" w:rsidRPr="00801141">
        <w:rPr>
          <w:rFonts w:ascii="Aptos" w:hAnsi="Aptos"/>
          <w:color w:val="000000" w:themeColor="text1"/>
        </w:rPr>
        <w:lastRenderedPageBreak/>
        <w:t>th</w:t>
      </w:r>
      <w:r w:rsidR="00ED3B63">
        <w:rPr>
          <w:rFonts w:ascii="Aptos" w:hAnsi="Aptos"/>
          <w:color w:val="000000" w:themeColor="text1"/>
        </w:rPr>
        <w:t>is</w:t>
      </w:r>
      <w:r w:rsidR="0078637F" w:rsidRPr="00801141">
        <w:rPr>
          <w:rFonts w:ascii="Aptos" w:hAnsi="Aptos"/>
          <w:color w:val="000000" w:themeColor="text1"/>
        </w:rPr>
        <w:t xml:space="preserve"> </w:t>
      </w:r>
      <w:r w:rsidR="0013212C" w:rsidRPr="00801141">
        <w:rPr>
          <w:rFonts w:ascii="Aptos" w:hAnsi="Aptos"/>
          <w:color w:val="000000" w:themeColor="text1"/>
        </w:rPr>
        <w:t xml:space="preserve"> 2024 </w:t>
      </w:r>
      <w:r w:rsidR="0078637F" w:rsidRPr="00801141">
        <w:rPr>
          <w:rFonts w:ascii="Aptos" w:hAnsi="Aptos"/>
          <w:color w:val="000000" w:themeColor="text1"/>
        </w:rPr>
        <w:t xml:space="preserve">IEP </w:t>
      </w:r>
      <w:r w:rsidR="00B763C4" w:rsidRPr="00801141">
        <w:rPr>
          <w:rFonts w:ascii="Aptos" w:hAnsi="Aptos"/>
          <w:color w:val="000000" w:themeColor="text1"/>
        </w:rPr>
        <w:t xml:space="preserve">“[Student] requires door-to-door drop-off and pick-up on a smaller vehicle supervised by a monitor.” </w:t>
      </w:r>
      <w:r w:rsidR="007A796B" w:rsidRPr="00801141">
        <w:rPr>
          <w:rFonts w:ascii="Aptos" w:hAnsi="Aptos"/>
          <w:color w:val="000000" w:themeColor="text1"/>
        </w:rPr>
        <w:t xml:space="preserve"> Parent accepted the November 2024 IEP and placement</w:t>
      </w:r>
      <w:r w:rsidR="0078637F" w:rsidRPr="00801141">
        <w:rPr>
          <w:rFonts w:ascii="Aptos" w:hAnsi="Aptos"/>
          <w:color w:val="000000" w:themeColor="text1"/>
        </w:rPr>
        <w:t xml:space="preserve">  in full</w:t>
      </w:r>
      <w:r w:rsidR="00053B20" w:rsidRPr="00801141">
        <w:rPr>
          <w:rFonts w:ascii="Aptos" w:hAnsi="Aptos"/>
          <w:color w:val="000000" w:themeColor="text1"/>
        </w:rPr>
        <w:t xml:space="preserve">. </w:t>
      </w:r>
      <w:r w:rsidR="00B763C4" w:rsidRPr="00801141">
        <w:rPr>
          <w:rFonts w:ascii="Aptos" w:hAnsi="Aptos"/>
          <w:color w:val="000000" w:themeColor="text1"/>
        </w:rPr>
        <w:t>(</w:t>
      </w:r>
      <w:r w:rsidR="009C4BF2" w:rsidRPr="00801141">
        <w:rPr>
          <w:rFonts w:ascii="Aptos" w:hAnsi="Aptos"/>
          <w:color w:val="000000" w:themeColor="text1"/>
        </w:rPr>
        <w:t xml:space="preserve">J-1, </w:t>
      </w:r>
      <w:r w:rsidR="00B763C4" w:rsidRPr="00801141">
        <w:rPr>
          <w:rFonts w:ascii="Aptos" w:hAnsi="Aptos"/>
          <w:color w:val="000000" w:themeColor="text1"/>
        </w:rPr>
        <w:t>P-5)</w:t>
      </w:r>
    </w:p>
    <w:p w14:paraId="1ACFEEF9" w14:textId="77777777" w:rsidR="003C7B9E" w:rsidRPr="00801141" w:rsidRDefault="003C7B9E" w:rsidP="000C0182">
      <w:pPr>
        <w:rPr>
          <w:rFonts w:ascii="Aptos" w:hAnsi="Aptos"/>
          <w:color w:val="000000" w:themeColor="text1"/>
        </w:rPr>
      </w:pPr>
    </w:p>
    <w:p w14:paraId="36A18C73" w14:textId="2A3D42CF" w:rsidR="0013212C" w:rsidRPr="00801141" w:rsidRDefault="00D62ABF" w:rsidP="00F56D9E">
      <w:pPr>
        <w:pStyle w:val="ListParagraph"/>
        <w:numPr>
          <w:ilvl w:val="0"/>
          <w:numId w:val="42"/>
        </w:numPr>
        <w:rPr>
          <w:rFonts w:ascii="Aptos" w:hAnsi="Aptos"/>
          <w:color w:val="000000" w:themeColor="text1"/>
        </w:rPr>
      </w:pPr>
      <w:r w:rsidRPr="00801141">
        <w:rPr>
          <w:rFonts w:ascii="Aptos" w:hAnsi="Aptos"/>
          <w:color w:val="000000" w:themeColor="text1"/>
        </w:rPr>
        <w:t>On</w:t>
      </w:r>
      <w:r w:rsidR="003C7B9E" w:rsidRPr="00801141">
        <w:rPr>
          <w:rFonts w:ascii="Aptos" w:hAnsi="Aptos"/>
          <w:color w:val="000000" w:themeColor="text1"/>
        </w:rPr>
        <w:t xml:space="preserve"> September </w:t>
      </w:r>
      <w:r w:rsidRPr="00801141">
        <w:rPr>
          <w:rFonts w:ascii="Aptos" w:hAnsi="Aptos"/>
          <w:color w:val="000000" w:themeColor="text1"/>
        </w:rPr>
        <w:t xml:space="preserve">10, </w:t>
      </w:r>
      <w:r w:rsidR="003C7B9E" w:rsidRPr="00801141">
        <w:rPr>
          <w:rFonts w:ascii="Aptos" w:hAnsi="Aptos"/>
          <w:color w:val="000000" w:themeColor="text1"/>
        </w:rPr>
        <w:t xml:space="preserve">2025, Parent </w:t>
      </w:r>
      <w:r w:rsidR="0013212C" w:rsidRPr="00801141">
        <w:rPr>
          <w:rFonts w:ascii="Aptos" w:hAnsi="Aptos"/>
          <w:color w:val="000000" w:themeColor="text1"/>
        </w:rPr>
        <w:t>notifi</w:t>
      </w:r>
      <w:r w:rsidR="003C7B9E" w:rsidRPr="00801141">
        <w:rPr>
          <w:rFonts w:ascii="Aptos" w:hAnsi="Aptos"/>
          <w:color w:val="000000" w:themeColor="text1"/>
        </w:rPr>
        <w:t xml:space="preserve">ed </w:t>
      </w:r>
      <w:r w:rsidRPr="00801141">
        <w:rPr>
          <w:rFonts w:ascii="Aptos" w:hAnsi="Aptos"/>
          <w:color w:val="000000" w:themeColor="text1"/>
        </w:rPr>
        <w:t>Katelyn Ferrari, Whelan’s Special Education Coordinator</w:t>
      </w:r>
      <w:r w:rsidR="0013212C" w:rsidRPr="00801141">
        <w:rPr>
          <w:rFonts w:ascii="Aptos" w:hAnsi="Aptos"/>
          <w:color w:val="000000" w:themeColor="text1"/>
        </w:rPr>
        <w:t>,</w:t>
      </w:r>
      <w:r w:rsidR="003C7B9E" w:rsidRPr="00801141">
        <w:rPr>
          <w:rFonts w:ascii="Aptos" w:hAnsi="Aptos"/>
          <w:color w:val="000000" w:themeColor="text1"/>
        </w:rPr>
        <w:t xml:space="preserve"> that</w:t>
      </w:r>
      <w:r w:rsidR="0013212C" w:rsidRPr="00801141">
        <w:rPr>
          <w:rFonts w:ascii="Aptos" w:hAnsi="Aptos"/>
          <w:color w:val="000000" w:themeColor="text1"/>
        </w:rPr>
        <w:t xml:space="preserve"> on October 15, 2025,</w:t>
      </w:r>
      <w:r w:rsidR="003C7B9E" w:rsidRPr="00801141">
        <w:rPr>
          <w:rFonts w:ascii="Aptos" w:hAnsi="Aptos"/>
          <w:color w:val="000000" w:themeColor="text1"/>
        </w:rPr>
        <w:t xml:space="preserve"> </w:t>
      </w:r>
      <w:r w:rsidRPr="00801141">
        <w:rPr>
          <w:rFonts w:ascii="Aptos" w:hAnsi="Aptos"/>
          <w:color w:val="000000" w:themeColor="text1"/>
        </w:rPr>
        <w:t xml:space="preserve">the family </w:t>
      </w:r>
      <w:r w:rsidR="0013212C" w:rsidRPr="00801141">
        <w:rPr>
          <w:rFonts w:ascii="Aptos" w:hAnsi="Aptos"/>
          <w:color w:val="000000" w:themeColor="text1"/>
        </w:rPr>
        <w:t>planned to</w:t>
      </w:r>
      <w:r w:rsidR="003C7B9E" w:rsidRPr="00801141">
        <w:rPr>
          <w:rFonts w:ascii="Aptos" w:hAnsi="Aptos"/>
          <w:color w:val="000000" w:themeColor="text1"/>
        </w:rPr>
        <w:t xml:space="preserve"> mov</w:t>
      </w:r>
      <w:r w:rsidR="0013212C" w:rsidRPr="00801141">
        <w:rPr>
          <w:rFonts w:ascii="Aptos" w:hAnsi="Aptos"/>
          <w:color w:val="000000" w:themeColor="text1"/>
        </w:rPr>
        <w:t>e</w:t>
      </w:r>
      <w:r w:rsidR="003C7B9E" w:rsidRPr="00801141">
        <w:rPr>
          <w:rFonts w:ascii="Aptos" w:hAnsi="Aptos"/>
          <w:color w:val="000000" w:themeColor="text1"/>
        </w:rPr>
        <w:t xml:space="preserve"> to a</w:t>
      </w:r>
      <w:r w:rsidR="0013212C" w:rsidRPr="00801141">
        <w:rPr>
          <w:rFonts w:ascii="Aptos" w:hAnsi="Aptos"/>
          <w:color w:val="000000" w:themeColor="text1"/>
        </w:rPr>
        <w:t xml:space="preserve"> different</w:t>
      </w:r>
      <w:r w:rsidR="003C7B9E" w:rsidRPr="00801141">
        <w:rPr>
          <w:rFonts w:ascii="Aptos" w:hAnsi="Aptos"/>
          <w:color w:val="000000" w:themeColor="text1"/>
        </w:rPr>
        <w:t xml:space="preserve"> residence in Revere</w:t>
      </w:r>
      <w:r w:rsidR="0013212C" w:rsidRPr="00801141">
        <w:rPr>
          <w:rFonts w:ascii="Aptos" w:hAnsi="Aptos"/>
          <w:color w:val="000000" w:themeColor="text1"/>
        </w:rPr>
        <w:t xml:space="preserve">. (P-2A, P-2B) </w:t>
      </w:r>
    </w:p>
    <w:p w14:paraId="6E95E297" w14:textId="77777777" w:rsidR="0013212C" w:rsidRPr="00801141" w:rsidRDefault="0013212C" w:rsidP="0013212C">
      <w:pPr>
        <w:pStyle w:val="ListParagraph"/>
        <w:rPr>
          <w:rFonts w:ascii="Aptos" w:hAnsi="Aptos"/>
          <w:color w:val="000000" w:themeColor="text1"/>
        </w:rPr>
      </w:pPr>
    </w:p>
    <w:p w14:paraId="732FD8C7" w14:textId="4630914D" w:rsidR="0020232E" w:rsidRPr="00842931" w:rsidRDefault="0013212C" w:rsidP="006373FE">
      <w:pPr>
        <w:pStyle w:val="ListParagraph"/>
        <w:numPr>
          <w:ilvl w:val="0"/>
          <w:numId w:val="42"/>
        </w:numPr>
        <w:rPr>
          <w:rFonts w:ascii="Aptos" w:hAnsi="Aptos"/>
          <w:color w:val="000000" w:themeColor="text1"/>
        </w:rPr>
      </w:pPr>
      <w:r w:rsidRPr="00842931">
        <w:rPr>
          <w:rFonts w:ascii="Aptos" w:hAnsi="Aptos"/>
          <w:color w:val="000000" w:themeColor="text1"/>
        </w:rPr>
        <w:t xml:space="preserve">According to District policy, </w:t>
      </w:r>
      <w:r w:rsidR="0020232E" w:rsidRPr="00842931">
        <w:rPr>
          <w:rFonts w:ascii="Aptos" w:hAnsi="Aptos"/>
          <w:color w:val="000000" w:themeColor="text1"/>
        </w:rPr>
        <w:t>Parent’s</w:t>
      </w:r>
      <w:r w:rsidRPr="00842931">
        <w:rPr>
          <w:rFonts w:ascii="Aptos" w:hAnsi="Aptos"/>
          <w:color w:val="000000" w:themeColor="text1"/>
        </w:rPr>
        <w:t xml:space="preserve"> move</w:t>
      </w:r>
      <w:r w:rsidR="003C7B9E" w:rsidRPr="00842931">
        <w:rPr>
          <w:rFonts w:ascii="Aptos" w:hAnsi="Aptos"/>
          <w:color w:val="000000" w:themeColor="text1"/>
        </w:rPr>
        <w:t xml:space="preserve"> </w:t>
      </w:r>
      <w:r w:rsidRPr="00842931">
        <w:rPr>
          <w:rFonts w:ascii="Aptos" w:hAnsi="Aptos"/>
          <w:color w:val="000000" w:themeColor="text1"/>
        </w:rPr>
        <w:t>requir</w:t>
      </w:r>
      <w:r w:rsidR="00D62ABF" w:rsidRPr="00842931">
        <w:rPr>
          <w:rFonts w:ascii="Aptos" w:hAnsi="Aptos"/>
          <w:color w:val="000000" w:themeColor="text1"/>
        </w:rPr>
        <w:t>e</w:t>
      </w:r>
      <w:r w:rsidR="00095F32" w:rsidRPr="00842931">
        <w:rPr>
          <w:rFonts w:ascii="Aptos" w:hAnsi="Aptos"/>
          <w:color w:val="000000" w:themeColor="text1"/>
        </w:rPr>
        <w:t xml:space="preserve">s that </w:t>
      </w:r>
      <w:r w:rsidR="0020232E" w:rsidRPr="00842931">
        <w:rPr>
          <w:rFonts w:ascii="Aptos" w:hAnsi="Aptos"/>
          <w:color w:val="000000" w:themeColor="text1"/>
        </w:rPr>
        <w:t>Student be</w:t>
      </w:r>
      <w:r w:rsidR="00D62ABF" w:rsidRPr="00842931">
        <w:rPr>
          <w:rFonts w:ascii="Aptos" w:hAnsi="Aptos"/>
          <w:color w:val="000000" w:themeColor="text1"/>
        </w:rPr>
        <w:t xml:space="preserve"> reassign</w:t>
      </w:r>
      <w:r w:rsidR="0020232E" w:rsidRPr="00842931">
        <w:rPr>
          <w:rFonts w:ascii="Aptos" w:hAnsi="Aptos"/>
          <w:color w:val="000000" w:themeColor="text1"/>
        </w:rPr>
        <w:t xml:space="preserve">ed </w:t>
      </w:r>
      <w:r w:rsidR="00D62ABF" w:rsidRPr="00842931">
        <w:rPr>
          <w:rFonts w:ascii="Aptos" w:hAnsi="Aptos"/>
          <w:color w:val="000000" w:themeColor="text1"/>
        </w:rPr>
        <w:t xml:space="preserve">to </w:t>
      </w:r>
      <w:r w:rsidR="00EC310B" w:rsidRPr="00842931">
        <w:rPr>
          <w:rFonts w:ascii="Aptos" w:hAnsi="Aptos"/>
          <w:color w:val="000000" w:themeColor="text1"/>
        </w:rPr>
        <w:t>Beachmont</w:t>
      </w:r>
      <w:r w:rsidR="0078637F" w:rsidRPr="00842931">
        <w:rPr>
          <w:rStyle w:val="FootnoteReference"/>
          <w:rFonts w:ascii="Aptos" w:hAnsi="Aptos"/>
          <w:color w:val="000000" w:themeColor="text1"/>
        </w:rPr>
        <w:footnoteReference w:id="4"/>
      </w:r>
      <w:r w:rsidR="0043040C" w:rsidRPr="00842931">
        <w:rPr>
          <w:rFonts w:ascii="Aptos" w:hAnsi="Aptos"/>
          <w:color w:val="000000" w:themeColor="text1"/>
        </w:rPr>
        <w:t xml:space="preserve">, where </w:t>
      </w:r>
      <w:r w:rsidR="00095F32" w:rsidRPr="00842931">
        <w:rPr>
          <w:rFonts w:ascii="Aptos" w:hAnsi="Aptos"/>
          <w:color w:val="000000" w:themeColor="text1"/>
        </w:rPr>
        <w:t>she</w:t>
      </w:r>
      <w:r w:rsidR="0043040C" w:rsidRPr="00842931">
        <w:rPr>
          <w:rFonts w:ascii="Aptos" w:hAnsi="Aptos"/>
          <w:color w:val="000000" w:themeColor="text1"/>
        </w:rPr>
        <w:t xml:space="preserve"> would attend </w:t>
      </w:r>
      <w:r w:rsidR="00AE3B79" w:rsidRPr="00842931">
        <w:rPr>
          <w:rFonts w:ascii="Aptos" w:hAnsi="Aptos"/>
          <w:color w:val="000000" w:themeColor="text1"/>
        </w:rPr>
        <w:t xml:space="preserve">the </w:t>
      </w:r>
      <w:r w:rsidR="0043040C" w:rsidRPr="00842931">
        <w:rPr>
          <w:rFonts w:ascii="Aptos" w:hAnsi="Aptos"/>
          <w:color w:val="000000" w:themeColor="text1"/>
        </w:rPr>
        <w:t>IGNI</w:t>
      </w:r>
      <w:r w:rsidR="00EB6C53" w:rsidRPr="00842931">
        <w:rPr>
          <w:rFonts w:ascii="Aptos" w:hAnsi="Aptos"/>
          <w:color w:val="000000" w:themeColor="text1"/>
        </w:rPr>
        <w:t>TE classroom for grades 2-3</w:t>
      </w:r>
      <w:r w:rsidR="003C7B9E" w:rsidRPr="00842931">
        <w:rPr>
          <w:rFonts w:ascii="Aptos" w:hAnsi="Aptos"/>
          <w:color w:val="000000" w:themeColor="text1"/>
        </w:rPr>
        <w:t>.</w:t>
      </w:r>
      <w:r w:rsidR="00D62ABF" w:rsidRPr="00842931">
        <w:rPr>
          <w:rFonts w:ascii="Aptos" w:hAnsi="Aptos"/>
          <w:color w:val="000000" w:themeColor="text1"/>
        </w:rPr>
        <w:t xml:space="preserve"> </w:t>
      </w:r>
      <w:r w:rsidR="00EB6C53" w:rsidRPr="00842931">
        <w:rPr>
          <w:rFonts w:ascii="Aptos" w:hAnsi="Aptos"/>
          <w:color w:val="000000" w:themeColor="text1"/>
        </w:rPr>
        <w:t xml:space="preserve"> (Hoomis)</w:t>
      </w:r>
      <w:r w:rsidR="00D01048" w:rsidRPr="00842931">
        <w:rPr>
          <w:rFonts w:ascii="Aptos" w:hAnsi="Aptos"/>
          <w:color w:val="000000" w:themeColor="text1"/>
        </w:rPr>
        <w:t xml:space="preserve"> This classroom is sta</w:t>
      </w:r>
      <w:r w:rsidR="006373FE" w:rsidRPr="00842931">
        <w:rPr>
          <w:rFonts w:ascii="Aptos" w:hAnsi="Aptos"/>
          <w:color w:val="000000" w:themeColor="text1"/>
        </w:rPr>
        <w:t>ffed by the same teacher who had previously taught Student while she attended Beachmont. (Parent)</w:t>
      </w:r>
    </w:p>
    <w:p w14:paraId="43C138C8" w14:textId="77777777" w:rsidR="00806401" w:rsidRPr="00801141" w:rsidRDefault="00806401" w:rsidP="00806401">
      <w:pPr>
        <w:pStyle w:val="ListParagraph"/>
        <w:rPr>
          <w:rFonts w:ascii="Aptos" w:hAnsi="Aptos"/>
          <w:color w:val="000000" w:themeColor="text1"/>
        </w:rPr>
      </w:pPr>
    </w:p>
    <w:p w14:paraId="75E7414E" w14:textId="479F5660" w:rsidR="00806401" w:rsidRPr="00801141" w:rsidRDefault="00806401" w:rsidP="006373FE">
      <w:pPr>
        <w:pStyle w:val="ListParagraph"/>
        <w:numPr>
          <w:ilvl w:val="0"/>
          <w:numId w:val="42"/>
        </w:numPr>
        <w:rPr>
          <w:rFonts w:ascii="Aptos" w:hAnsi="Aptos"/>
          <w:color w:val="000000" w:themeColor="text1"/>
        </w:rPr>
      </w:pPr>
      <w:r w:rsidRPr="00801141">
        <w:rPr>
          <w:rFonts w:ascii="Aptos" w:hAnsi="Aptos"/>
          <w:color w:val="000000" w:themeColor="text1"/>
        </w:rPr>
        <w:t xml:space="preserve">Student’s November 2024 IEP </w:t>
      </w:r>
      <w:r w:rsidR="0078637F" w:rsidRPr="00801141">
        <w:rPr>
          <w:rFonts w:ascii="Aptos" w:hAnsi="Aptos"/>
          <w:color w:val="000000" w:themeColor="text1"/>
        </w:rPr>
        <w:t xml:space="preserve">is able to be fully </w:t>
      </w:r>
      <w:r w:rsidRPr="00801141">
        <w:rPr>
          <w:rFonts w:ascii="Aptos" w:hAnsi="Aptos"/>
          <w:color w:val="000000" w:themeColor="text1"/>
        </w:rPr>
        <w:t>implemented at Beachmont. (Hoomis)</w:t>
      </w:r>
    </w:p>
    <w:p w14:paraId="688E02B7" w14:textId="77777777" w:rsidR="0013212C" w:rsidRPr="00801141" w:rsidRDefault="0013212C" w:rsidP="0013212C">
      <w:pPr>
        <w:pStyle w:val="ListParagraph"/>
        <w:rPr>
          <w:rFonts w:ascii="Aptos" w:hAnsi="Aptos"/>
          <w:color w:val="000000" w:themeColor="text1"/>
        </w:rPr>
      </w:pPr>
    </w:p>
    <w:p w14:paraId="1D785FBF" w14:textId="52C3B674" w:rsidR="00D62ABF" w:rsidRPr="00801141" w:rsidRDefault="00B622D2" w:rsidP="00095F32">
      <w:pPr>
        <w:pStyle w:val="ListParagraph"/>
        <w:numPr>
          <w:ilvl w:val="0"/>
          <w:numId w:val="42"/>
        </w:numPr>
        <w:rPr>
          <w:rFonts w:ascii="Aptos" w:hAnsi="Aptos"/>
          <w:color w:val="000000" w:themeColor="text1"/>
        </w:rPr>
      </w:pPr>
      <w:r w:rsidRPr="00801141">
        <w:rPr>
          <w:rFonts w:ascii="Aptos" w:hAnsi="Aptos"/>
          <w:color w:val="000000" w:themeColor="text1"/>
        </w:rPr>
        <w:t xml:space="preserve">According to Ms. Ferrari, </w:t>
      </w:r>
      <w:r w:rsidR="00D62ABF" w:rsidRPr="00801141">
        <w:rPr>
          <w:rFonts w:ascii="Aptos" w:hAnsi="Aptos"/>
          <w:color w:val="000000" w:themeColor="text1"/>
        </w:rPr>
        <w:t xml:space="preserve">Parent </w:t>
      </w:r>
      <w:r w:rsidR="0078637F" w:rsidRPr="00801141">
        <w:rPr>
          <w:rFonts w:ascii="Aptos" w:hAnsi="Aptos"/>
          <w:color w:val="000000" w:themeColor="text1"/>
        </w:rPr>
        <w:t xml:space="preserve">requested </w:t>
      </w:r>
      <w:r w:rsidR="00053B20" w:rsidRPr="00801141">
        <w:rPr>
          <w:rFonts w:ascii="Aptos" w:hAnsi="Aptos"/>
          <w:color w:val="000000" w:themeColor="text1"/>
        </w:rPr>
        <w:t xml:space="preserve">that </w:t>
      </w:r>
      <w:r w:rsidR="0078637F" w:rsidRPr="00801141">
        <w:rPr>
          <w:rFonts w:ascii="Aptos" w:hAnsi="Aptos"/>
          <w:color w:val="000000" w:themeColor="text1"/>
        </w:rPr>
        <w:t xml:space="preserve">Student not return to Beachmont, and </w:t>
      </w:r>
      <w:r w:rsidR="00D62ABF" w:rsidRPr="00801141">
        <w:rPr>
          <w:rFonts w:ascii="Aptos" w:hAnsi="Aptos"/>
          <w:color w:val="000000" w:themeColor="text1"/>
        </w:rPr>
        <w:t xml:space="preserve">assured </w:t>
      </w:r>
      <w:r w:rsidR="0013212C" w:rsidRPr="00801141">
        <w:rPr>
          <w:rFonts w:ascii="Aptos" w:hAnsi="Aptos"/>
          <w:color w:val="000000" w:themeColor="text1"/>
        </w:rPr>
        <w:t>her</w:t>
      </w:r>
      <w:r w:rsidR="00D62ABF" w:rsidRPr="00801141">
        <w:rPr>
          <w:rFonts w:ascii="Aptos" w:hAnsi="Aptos"/>
          <w:color w:val="000000" w:themeColor="text1"/>
        </w:rPr>
        <w:t xml:space="preserve"> that she would be able to transport Student should </w:t>
      </w:r>
      <w:r w:rsidR="0013212C" w:rsidRPr="00801141">
        <w:rPr>
          <w:rFonts w:ascii="Aptos" w:hAnsi="Aptos"/>
          <w:color w:val="000000" w:themeColor="text1"/>
        </w:rPr>
        <w:t>Student</w:t>
      </w:r>
      <w:r w:rsidR="00D62ABF" w:rsidRPr="00801141">
        <w:rPr>
          <w:rFonts w:ascii="Aptos" w:hAnsi="Aptos"/>
          <w:color w:val="000000" w:themeColor="text1"/>
        </w:rPr>
        <w:t xml:space="preserve"> be allowed to remain at Whelan. </w:t>
      </w:r>
      <w:r w:rsidR="00A26B26" w:rsidRPr="00801141">
        <w:rPr>
          <w:rFonts w:ascii="Aptos" w:hAnsi="Aptos"/>
          <w:color w:val="000000" w:themeColor="text1"/>
        </w:rPr>
        <w:t xml:space="preserve"> (P-2A</w:t>
      </w:r>
      <w:r w:rsidR="00D62ABF" w:rsidRPr="00801141">
        <w:rPr>
          <w:rFonts w:ascii="Aptos" w:hAnsi="Aptos"/>
          <w:color w:val="000000" w:themeColor="text1"/>
        </w:rPr>
        <w:t>, P-2B</w:t>
      </w:r>
      <w:r w:rsidR="00A26B26" w:rsidRPr="00801141">
        <w:rPr>
          <w:rFonts w:ascii="Aptos" w:hAnsi="Aptos"/>
          <w:color w:val="000000" w:themeColor="text1"/>
        </w:rPr>
        <w:t>)</w:t>
      </w:r>
      <w:r w:rsidRPr="00801141">
        <w:rPr>
          <w:rFonts w:ascii="Aptos" w:hAnsi="Aptos"/>
          <w:color w:val="000000" w:themeColor="text1"/>
        </w:rPr>
        <w:t xml:space="preserve"> </w:t>
      </w:r>
      <w:r w:rsidR="00095F32" w:rsidRPr="00801141">
        <w:rPr>
          <w:rFonts w:ascii="Aptos" w:hAnsi="Aptos"/>
          <w:color w:val="000000" w:themeColor="text1"/>
        </w:rPr>
        <w:t xml:space="preserve"> </w:t>
      </w:r>
      <w:r w:rsidR="00D62ABF" w:rsidRPr="00801141">
        <w:rPr>
          <w:rFonts w:ascii="Aptos" w:hAnsi="Aptos"/>
          <w:color w:val="000000" w:themeColor="text1"/>
        </w:rPr>
        <w:t xml:space="preserve">Based on Parent’s assurance regarding transportation, the District agreed to </w:t>
      </w:r>
      <w:r w:rsidR="00B52B59" w:rsidRPr="00801141">
        <w:rPr>
          <w:rFonts w:ascii="Aptos" w:hAnsi="Aptos"/>
          <w:color w:val="000000" w:themeColor="text1"/>
        </w:rPr>
        <w:t xml:space="preserve">make an exception to District policy and </w:t>
      </w:r>
      <w:r w:rsidR="00D62ABF" w:rsidRPr="00801141">
        <w:rPr>
          <w:rFonts w:ascii="Aptos" w:hAnsi="Aptos"/>
          <w:color w:val="000000" w:themeColor="text1"/>
        </w:rPr>
        <w:t xml:space="preserve">allow Student to remain at </w:t>
      </w:r>
      <w:r w:rsidR="00861BE1" w:rsidRPr="00801141">
        <w:rPr>
          <w:rFonts w:ascii="Aptos" w:hAnsi="Aptos"/>
          <w:color w:val="000000" w:themeColor="text1"/>
        </w:rPr>
        <w:t>Whelan</w:t>
      </w:r>
      <w:r w:rsidR="00861BE1">
        <w:rPr>
          <w:rFonts w:ascii="Aptos" w:hAnsi="Aptos"/>
          <w:color w:val="000000" w:themeColor="text1"/>
        </w:rPr>
        <w:t xml:space="preserve"> but</w:t>
      </w:r>
      <w:r w:rsidR="00B52B59" w:rsidRPr="00801141">
        <w:rPr>
          <w:rFonts w:ascii="Aptos" w:hAnsi="Aptos"/>
          <w:color w:val="000000" w:themeColor="text1"/>
        </w:rPr>
        <w:t xml:space="preserve"> requested that Parent complete a “non-neighborhood form” (Revere Non-Neighborhood Application)</w:t>
      </w:r>
      <w:r w:rsidR="0013212C" w:rsidRPr="00801141">
        <w:rPr>
          <w:rFonts w:ascii="Aptos" w:hAnsi="Aptos"/>
          <w:color w:val="000000" w:themeColor="text1"/>
        </w:rPr>
        <w:t xml:space="preserve">. </w:t>
      </w:r>
      <w:r w:rsidR="00B52B59" w:rsidRPr="00801141">
        <w:rPr>
          <w:rFonts w:ascii="Aptos" w:hAnsi="Aptos"/>
          <w:color w:val="000000" w:themeColor="text1"/>
        </w:rPr>
        <w:t xml:space="preserve">Ms. Ferrari </w:t>
      </w:r>
      <w:r w:rsidR="0013212C" w:rsidRPr="00801141">
        <w:rPr>
          <w:rFonts w:ascii="Aptos" w:hAnsi="Aptos"/>
          <w:color w:val="000000" w:themeColor="text1"/>
        </w:rPr>
        <w:t>indicated that she would</w:t>
      </w:r>
      <w:r w:rsidR="00B52B59" w:rsidRPr="00801141">
        <w:rPr>
          <w:rFonts w:ascii="Aptos" w:hAnsi="Aptos"/>
          <w:color w:val="000000" w:themeColor="text1"/>
        </w:rPr>
        <w:t xml:space="preserve"> document </w:t>
      </w:r>
      <w:r w:rsidR="0013212C" w:rsidRPr="00801141">
        <w:rPr>
          <w:rFonts w:ascii="Aptos" w:hAnsi="Aptos"/>
          <w:color w:val="000000" w:themeColor="text1"/>
        </w:rPr>
        <w:t>“</w:t>
      </w:r>
      <w:r w:rsidR="00B52B59" w:rsidRPr="00801141">
        <w:rPr>
          <w:rFonts w:ascii="Aptos" w:hAnsi="Aptos"/>
          <w:color w:val="000000" w:themeColor="text1"/>
        </w:rPr>
        <w:t>the exception</w:t>
      </w:r>
      <w:r w:rsidR="0013212C" w:rsidRPr="00801141">
        <w:rPr>
          <w:rFonts w:ascii="Aptos" w:hAnsi="Aptos"/>
          <w:color w:val="000000" w:themeColor="text1"/>
        </w:rPr>
        <w:t>”</w:t>
      </w:r>
      <w:r w:rsidR="00B52B59" w:rsidRPr="00801141">
        <w:rPr>
          <w:rFonts w:ascii="Aptos" w:hAnsi="Aptos"/>
          <w:color w:val="000000" w:themeColor="text1"/>
        </w:rPr>
        <w:t xml:space="preserve"> via an N1.</w:t>
      </w:r>
      <w:r w:rsidR="00D62ABF" w:rsidRPr="00801141">
        <w:rPr>
          <w:rFonts w:ascii="Aptos" w:hAnsi="Aptos"/>
          <w:color w:val="000000" w:themeColor="text1"/>
        </w:rPr>
        <w:t xml:space="preserve"> (P-2B)</w:t>
      </w:r>
    </w:p>
    <w:p w14:paraId="0D2C1B86" w14:textId="77777777" w:rsidR="00A26B26" w:rsidRPr="00801141" w:rsidRDefault="00A26B26" w:rsidP="000C0182">
      <w:pPr>
        <w:pStyle w:val="ListParagraph"/>
        <w:rPr>
          <w:rFonts w:ascii="Aptos" w:hAnsi="Aptos"/>
          <w:color w:val="000000" w:themeColor="text1"/>
        </w:rPr>
      </w:pPr>
    </w:p>
    <w:p w14:paraId="46BAF3E9" w14:textId="331E3507" w:rsidR="00A26B26" w:rsidRPr="00801141" w:rsidRDefault="00A26B26" w:rsidP="00F56D9E">
      <w:pPr>
        <w:pStyle w:val="ListParagraph"/>
        <w:numPr>
          <w:ilvl w:val="0"/>
          <w:numId w:val="42"/>
        </w:numPr>
        <w:rPr>
          <w:rFonts w:ascii="Aptos" w:hAnsi="Aptos"/>
          <w:color w:val="000000" w:themeColor="text1"/>
        </w:rPr>
      </w:pPr>
      <w:r w:rsidRPr="00801141">
        <w:rPr>
          <w:rFonts w:ascii="Aptos" w:hAnsi="Aptos"/>
          <w:color w:val="000000" w:themeColor="text1"/>
        </w:rPr>
        <w:t xml:space="preserve">On October 7, 2025, Parent reached out to </w:t>
      </w:r>
      <w:bookmarkStart w:id="0" w:name="OLE_LINK2"/>
      <w:r w:rsidR="00B52B59" w:rsidRPr="00801141">
        <w:rPr>
          <w:rFonts w:ascii="Aptos" w:hAnsi="Aptos"/>
          <w:color w:val="000000" w:themeColor="text1"/>
        </w:rPr>
        <w:t>Richard Galluci,</w:t>
      </w:r>
      <w:r w:rsidRPr="00801141">
        <w:rPr>
          <w:rFonts w:ascii="Aptos" w:hAnsi="Aptos"/>
          <w:color w:val="000000" w:themeColor="text1"/>
        </w:rPr>
        <w:t xml:space="preserve"> </w:t>
      </w:r>
      <w:r w:rsidR="001925F2" w:rsidRPr="00801141">
        <w:rPr>
          <w:rFonts w:ascii="Aptos" w:hAnsi="Aptos"/>
          <w:color w:val="000000" w:themeColor="text1"/>
        </w:rPr>
        <w:t xml:space="preserve">Assistant </w:t>
      </w:r>
      <w:r w:rsidRPr="00801141">
        <w:rPr>
          <w:rFonts w:ascii="Aptos" w:hAnsi="Aptos"/>
          <w:color w:val="000000" w:themeColor="text1"/>
        </w:rPr>
        <w:t xml:space="preserve">Superintendent </w:t>
      </w:r>
      <w:bookmarkEnd w:id="0"/>
      <w:r w:rsidR="00B52B59" w:rsidRPr="00801141">
        <w:rPr>
          <w:rFonts w:ascii="Aptos" w:hAnsi="Aptos"/>
          <w:color w:val="000000" w:themeColor="text1"/>
        </w:rPr>
        <w:t xml:space="preserve">of Revere Public Schools, </w:t>
      </w:r>
      <w:r w:rsidR="001F693A" w:rsidRPr="00801141">
        <w:rPr>
          <w:rFonts w:ascii="Aptos" w:hAnsi="Aptos"/>
          <w:color w:val="000000" w:themeColor="text1"/>
        </w:rPr>
        <w:t>requesting</w:t>
      </w:r>
      <w:r w:rsidRPr="00801141">
        <w:rPr>
          <w:rFonts w:ascii="Aptos" w:hAnsi="Aptos"/>
          <w:color w:val="000000" w:themeColor="text1"/>
        </w:rPr>
        <w:t xml:space="preserve"> </w:t>
      </w:r>
      <w:r w:rsidR="001F693A" w:rsidRPr="00801141">
        <w:rPr>
          <w:rFonts w:ascii="Aptos" w:hAnsi="Aptos"/>
          <w:color w:val="000000" w:themeColor="text1"/>
        </w:rPr>
        <w:t>that</w:t>
      </w:r>
      <w:r w:rsidRPr="00801141">
        <w:rPr>
          <w:rFonts w:ascii="Aptos" w:hAnsi="Aptos"/>
          <w:color w:val="000000" w:themeColor="text1"/>
        </w:rPr>
        <w:t xml:space="preserve"> Student </w:t>
      </w:r>
      <w:r w:rsidR="001F693A" w:rsidRPr="00801141">
        <w:rPr>
          <w:rFonts w:ascii="Aptos" w:hAnsi="Aptos"/>
          <w:color w:val="000000" w:themeColor="text1"/>
        </w:rPr>
        <w:t xml:space="preserve">remain </w:t>
      </w:r>
      <w:r w:rsidRPr="00801141">
        <w:rPr>
          <w:rFonts w:ascii="Aptos" w:hAnsi="Aptos"/>
          <w:color w:val="000000" w:themeColor="text1"/>
        </w:rPr>
        <w:t>at Whelan</w:t>
      </w:r>
      <w:r w:rsidR="002B612D" w:rsidRPr="00801141">
        <w:rPr>
          <w:rFonts w:ascii="Aptos" w:hAnsi="Aptos"/>
          <w:color w:val="000000" w:themeColor="text1"/>
        </w:rPr>
        <w:t>,</w:t>
      </w:r>
      <w:r w:rsidRPr="00801141">
        <w:rPr>
          <w:rFonts w:ascii="Aptos" w:hAnsi="Aptos"/>
          <w:color w:val="000000" w:themeColor="text1"/>
        </w:rPr>
        <w:t xml:space="preserve"> with transportation</w:t>
      </w:r>
      <w:r w:rsidR="0013212C" w:rsidRPr="00801141">
        <w:rPr>
          <w:rFonts w:ascii="Aptos" w:hAnsi="Aptos"/>
          <w:color w:val="000000" w:themeColor="text1"/>
        </w:rPr>
        <w:t xml:space="preserve"> provided by the District</w:t>
      </w:r>
      <w:r w:rsidRPr="00801141">
        <w:rPr>
          <w:rFonts w:ascii="Aptos" w:hAnsi="Aptos"/>
          <w:color w:val="000000" w:themeColor="text1"/>
        </w:rPr>
        <w:t>. (P-2A)</w:t>
      </w:r>
    </w:p>
    <w:p w14:paraId="13865D7F" w14:textId="77777777" w:rsidR="00D62ABF" w:rsidRPr="00801141" w:rsidRDefault="00D62ABF" w:rsidP="000C0182">
      <w:pPr>
        <w:pStyle w:val="ListParagraph"/>
        <w:rPr>
          <w:rFonts w:ascii="Aptos" w:hAnsi="Aptos"/>
          <w:color w:val="000000" w:themeColor="text1"/>
        </w:rPr>
      </w:pPr>
    </w:p>
    <w:p w14:paraId="19EC264F" w14:textId="393B667E" w:rsidR="00D62ABF" w:rsidRPr="00801141" w:rsidRDefault="00B52B59" w:rsidP="00F56D9E">
      <w:pPr>
        <w:pStyle w:val="ListParagraph"/>
        <w:numPr>
          <w:ilvl w:val="0"/>
          <w:numId w:val="42"/>
        </w:numPr>
        <w:rPr>
          <w:rFonts w:ascii="Aptos" w:hAnsi="Aptos"/>
          <w:color w:val="000000" w:themeColor="text1"/>
        </w:rPr>
      </w:pPr>
      <w:r w:rsidRPr="00801141">
        <w:rPr>
          <w:rFonts w:ascii="Aptos" w:hAnsi="Aptos"/>
          <w:color w:val="000000" w:themeColor="text1"/>
        </w:rPr>
        <w:t xml:space="preserve">On October 9, 2025, </w:t>
      </w:r>
      <w:bookmarkStart w:id="1" w:name="OLE_LINK1"/>
      <w:r w:rsidR="001925F2" w:rsidRPr="00801141">
        <w:rPr>
          <w:rFonts w:ascii="Aptos" w:hAnsi="Aptos"/>
          <w:color w:val="000000" w:themeColor="text1"/>
        </w:rPr>
        <w:t xml:space="preserve">Assistant </w:t>
      </w:r>
      <w:r w:rsidRPr="00801141">
        <w:rPr>
          <w:rFonts w:ascii="Aptos" w:hAnsi="Aptos"/>
          <w:color w:val="000000" w:themeColor="text1"/>
        </w:rPr>
        <w:t xml:space="preserve">Superintendent Galluci </w:t>
      </w:r>
      <w:bookmarkEnd w:id="1"/>
      <w:r w:rsidRPr="00801141">
        <w:rPr>
          <w:rFonts w:ascii="Aptos" w:hAnsi="Aptos"/>
          <w:color w:val="000000" w:themeColor="text1"/>
        </w:rPr>
        <w:t>spoke with Parent</w:t>
      </w:r>
      <w:r w:rsidR="00206670">
        <w:rPr>
          <w:rFonts w:ascii="Aptos" w:hAnsi="Aptos"/>
          <w:color w:val="000000" w:themeColor="text1"/>
        </w:rPr>
        <w:t>. Parent</w:t>
      </w:r>
      <w:r w:rsidRPr="00801141">
        <w:rPr>
          <w:rFonts w:ascii="Aptos" w:hAnsi="Aptos"/>
          <w:color w:val="000000" w:themeColor="text1"/>
        </w:rPr>
        <w:t xml:space="preserve"> informed him of </w:t>
      </w:r>
      <w:r w:rsidR="0013212C" w:rsidRPr="00801141">
        <w:rPr>
          <w:rFonts w:ascii="Aptos" w:hAnsi="Aptos"/>
          <w:color w:val="000000" w:themeColor="text1"/>
        </w:rPr>
        <w:t xml:space="preserve">a </w:t>
      </w:r>
      <w:r w:rsidR="00AE77F6" w:rsidRPr="00801141">
        <w:rPr>
          <w:rFonts w:ascii="Aptos" w:hAnsi="Aptos"/>
          <w:color w:val="000000" w:themeColor="text1"/>
        </w:rPr>
        <w:t>March 202</w:t>
      </w:r>
      <w:r w:rsidR="00F13F07" w:rsidRPr="00801141">
        <w:rPr>
          <w:rFonts w:ascii="Aptos" w:hAnsi="Aptos"/>
          <w:color w:val="000000" w:themeColor="text1"/>
        </w:rPr>
        <w:t>4</w:t>
      </w:r>
      <w:r w:rsidR="00AE77F6" w:rsidRPr="00801141">
        <w:rPr>
          <w:rFonts w:ascii="Aptos" w:hAnsi="Aptos"/>
          <w:color w:val="000000" w:themeColor="text1"/>
        </w:rPr>
        <w:t xml:space="preserve"> </w:t>
      </w:r>
      <w:r w:rsidRPr="00801141">
        <w:rPr>
          <w:rFonts w:ascii="Aptos" w:hAnsi="Aptos"/>
          <w:color w:val="000000" w:themeColor="text1"/>
        </w:rPr>
        <w:t xml:space="preserve">bus incident </w:t>
      </w:r>
      <w:r w:rsidR="002B612D" w:rsidRPr="00801141">
        <w:rPr>
          <w:rFonts w:ascii="Aptos" w:hAnsi="Aptos"/>
          <w:color w:val="000000" w:themeColor="text1"/>
        </w:rPr>
        <w:t xml:space="preserve">involving Student </w:t>
      </w:r>
      <w:r w:rsidR="00AE77F6" w:rsidRPr="00801141">
        <w:rPr>
          <w:rFonts w:ascii="Aptos" w:hAnsi="Aptos"/>
          <w:color w:val="000000" w:themeColor="text1"/>
        </w:rPr>
        <w:t xml:space="preserve">while Student was attending </w:t>
      </w:r>
      <w:r w:rsidR="00EC310B" w:rsidRPr="00801141">
        <w:rPr>
          <w:rFonts w:ascii="Aptos" w:hAnsi="Aptos"/>
          <w:color w:val="000000" w:themeColor="text1"/>
        </w:rPr>
        <w:t>Beachmont</w:t>
      </w:r>
      <w:r w:rsidRPr="00801141">
        <w:rPr>
          <w:rFonts w:ascii="Aptos" w:hAnsi="Aptos"/>
          <w:color w:val="000000" w:themeColor="text1"/>
        </w:rPr>
        <w:t xml:space="preserve">, which she felt had been “swept under the rug” by </w:t>
      </w:r>
      <w:r w:rsidR="00EC310B" w:rsidRPr="00801141">
        <w:rPr>
          <w:rFonts w:ascii="Aptos" w:hAnsi="Aptos"/>
          <w:color w:val="000000" w:themeColor="text1"/>
        </w:rPr>
        <w:t>Beachmont</w:t>
      </w:r>
      <w:r w:rsidRPr="00801141">
        <w:rPr>
          <w:rFonts w:ascii="Aptos" w:hAnsi="Aptos"/>
          <w:color w:val="000000" w:themeColor="text1"/>
        </w:rPr>
        <w:t>’s administrative staff</w:t>
      </w:r>
      <w:r w:rsidR="0013212C" w:rsidRPr="00801141">
        <w:rPr>
          <w:rFonts w:ascii="Aptos" w:hAnsi="Aptos"/>
          <w:color w:val="000000" w:themeColor="text1"/>
        </w:rPr>
        <w:t xml:space="preserve">. According to Parent, </w:t>
      </w:r>
      <w:r w:rsidRPr="00801141">
        <w:rPr>
          <w:rFonts w:ascii="Aptos" w:hAnsi="Aptos"/>
          <w:color w:val="000000" w:themeColor="text1"/>
        </w:rPr>
        <w:t xml:space="preserve">this was the reason Parent objected to having Student return </w:t>
      </w:r>
      <w:r w:rsidR="0013212C" w:rsidRPr="00801141">
        <w:rPr>
          <w:rFonts w:ascii="Aptos" w:hAnsi="Aptos"/>
          <w:color w:val="000000" w:themeColor="text1"/>
        </w:rPr>
        <w:t>to Beachmont</w:t>
      </w:r>
      <w:r w:rsidRPr="00801141">
        <w:rPr>
          <w:rFonts w:ascii="Aptos" w:hAnsi="Aptos"/>
          <w:color w:val="000000" w:themeColor="text1"/>
        </w:rPr>
        <w:t>.</w:t>
      </w:r>
      <w:r w:rsidR="005A0DBB" w:rsidRPr="00801141">
        <w:rPr>
          <w:rStyle w:val="FootnoteReference"/>
          <w:rFonts w:ascii="Aptos" w:hAnsi="Aptos"/>
          <w:color w:val="000000" w:themeColor="text1"/>
        </w:rPr>
        <w:footnoteReference w:id="5"/>
      </w:r>
      <w:r w:rsidR="005E7DD1" w:rsidRPr="00801141">
        <w:rPr>
          <w:rFonts w:ascii="Aptos" w:hAnsi="Aptos"/>
          <w:color w:val="000000" w:themeColor="text1"/>
        </w:rPr>
        <w:t xml:space="preserve"> </w:t>
      </w:r>
      <w:r w:rsidRPr="00801141">
        <w:rPr>
          <w:rFonts w:ascii="Aptos" w:hAnsi="Aptos"/>
          <w:color w:val="000000" w:themeColor="text1"/>
        </w:rPr>
        <w:t>(</w:t>
      </w:r>
      <w:r w:rsidR="00BC2182" w:rsidRPr="00801141">
        <w:rPr>
          <w:rFonts w:ascii="Aptos" w:hAnsi="Aptos"/>
          <w:color w:val="000000" w:themeColor="text1"/>
        </w:rPr>
        <w:t>Parent</w:t>
      </w:r>
      <w:r w:rsidR="00704CC2" w:rsidRPr="00801141">
        <w:rPr>
          <w:rFonts w:ascii="Aptos" w:hAnsi="Aptos"/>
          <w:color w:val="000000" w:themeColor="text1"/>
        </w:rPr>
        <w:t xml:space="preserve">, </w:t>
      </w:r>
      <w:r w:rsidRPr="00801141">
        <w:rPr>
          <w:rFonts w:ascii="Aptos" w:hAnsi="Aptos"/>
          <w:color w:val="000000" w:themeColor="text1"/>
        </w:rPr>
        <w:t>P-2B</w:t>
      </w:r>
      <w:r w:rsidR="00704CC2" w:rsidRPr="00801141">
        <w:rPr>
          <w:rFonts w:ascii="Aptos" w:hAnsi="Aptos"/>
          <w:color w:val="000000" w:themeColor="text1"/>
        </w:rPr>
        <w:t>, R-1</w:t>
      </w:r>
      <w:r w:rsidRPr="00801141">
        <w:rPr>
          <w:rFonts w:ascii="Aptos" w:hAnsi="Aptos"/>
          <w:color w:val="000000" w:themeColor="text1"/>
        </w:rPr>
        <w:t xml:space="preserve">) </w:t>
      </w:r>
      <w:r w:rsidR="00BC2182" w:rsidRPr="00801141">
        <w:rPr>
          <w:rFonts w:ascii="Aptos" w:hAnsi="Aptos"/>
          <w:color w:val="000000" w:themeColor="text1"/>
        </w:rPr>
        <w:t xml:space="preserve"> </w:t>
      </w:r>
      <w:r w:rsidR="005E7DD1" w:rsidRPr="00801141">
        <w:rPr>
          <w:rFonts w:ascii="Aptos" w:hAnsi="Aptos"/>
          <w:color w:val="000000" w:themeColor="text1"/>
        </w:rPr>
        <w:t xml:space="preserve"> </w:t>
      </w:r>
    </w:p>
    <w:p w14:paraId="31603B25" w14:textId="77777777" w:rsidR="00EC310B" w:rsidRPr="00801141" w:rsidRDefault="00EC310B" w:rsidP="000C0182">
      <w:pPr>
        <w:pStyle w:val="ListParagraph"/>
        <w:rPr>
          <w:rFonts w:ascii="Aptos" w:hAnsi="Aptos"/>
          <w:color w:val="000000" w:themeColor="text1"/>
        </w:rPr>
      </w:pPr>
    </w:p>
    <w:p w14:paraId="1D3C67A1" w14:textId="04469A6F" w:rsidR="00EC310B" w:rsidRPr="00801141" w:rsidRDefault="00EC310B" w:rsidP="00F56D9E">
      <w:pPr>
        <w:pStyle w:val="ListParagraph"/>
        <w:numPr>
          <w:ilvl w:val="0"/>
          <w:numId w:val="42"/>
        </w:numPr>
        <w:rPr>
          <w:rFonts w:ascii="Aptos" w:hAnsi="Aptos"/>
          <w:color w:val="000000" w:themeColor="text1"/>
        </w:rPr>
      </w:pPr>
      <w:r w:rsidRPr="00801141">
        <w:rPr>
          <w:rFonts w:ascii="Aptos" w:hAnsi="Aptos"/>
          <w:color w:val="000000" w:themeColor="text1"/>
        </w:rPr>
        <w:t xml:space="preserve">On October 10, 2025, Assistant Superintendent </w:t>
      </w:r>
      <w:r w:rsidR="0013212C" w:rsidRPr="00801141">
        <w:rPr>
          <w:rFonts w:ascii="Aptos" w:hAnsi="Aptos"/>
          <w:color w:val="000000" w:themeColor="text1"/>
        </w:rPr>
        <w:t xml:space="preserve">Galluci </w:t>
      </w:r>
      <w:r w:rsidRPr="00801141">
        <w:rPr>
          <w:rFonts w:ascii="Aptos" w:hAnsi="Aptos"/>
          <w:color w:val="000000" w:themeColor="text1"/>
        </w:rPr>
        <w:t xml:space="preserve">denied Parent’s request to have Student remain at Whelan if Parent </w:t>
      </w:r>
      <w:r w:rsidR="0013212C" w:rsidRPr="00801141">
        <w:rPr>
          <w:rFonts w:ascii="Aptos" w:hAnsi="Aptos"/>
          <w:color w:val="000000" w:themeColor="text1"/>
        </w:rPr>
        <w:t>could not</w:t>
      </w:r>
      <w:r w:rsidRPr="00801141">
        <w:rPr>
          <w:rFonts w:ascii="Aptos" w:hAnsi="Aptos"/>
          <w:color w:val="000000" w:themeColor="text1"/>
        </w:rPr>
        <w:t xml:space="preserve"> provide transportation </w:t>
      </w:r>
      <w:r w:rsidR="0013212C" w:rsidRPr="00801141">
        <w:rPr>
          <w:rFonts w:ascii="Aptos" w:hAnsi="Aptos"/>
          <w:color w:val="000000" w:themeColor="text1"/>
        </w:rPr>
        <w:t>to</w:t>
      </w:r>
      <w:r w:rsidRPr="00801141">
        <w:rPr>
          <w:rFonts w:ascii="Aptos" w:hAnsi="Aptos"/>
          <w:color w:val="000000" w:themeColor="text1"/>
        </w:rPr>
        <w:t xml:space="preserve"> and </w:t>
      </w:r>
      <w:r w:rsidR="0013212C" w:rsidRPr="00801141">
        <w:rPr>
          <w:rFonts w:ascii="Aptos" w:hAnsi="Aptos"/>
          <w:color w:val="000000" w:themeColor="text1"/>
        </w:rPr>
        <w:t>from</w:t>
      </w:r>
      <w:r w:rsidRPr="00801141">
        <w:rPr>
          <w:rFonts w:ascii="Aptos" w:hAnsi="Aptos"/>
          <w:color w:val="000000" w:themeColor="text1"/>
        </w:rPr>
        <w:t xml:space="preserve"> Whelan. (P-2B)</w:t>
      </w:r>
    </w:p>
    <w:p w14:paraId="6E6B1ABD" w14:textId="77777777" w:rsidR="00EC310B" w:rsidRPr="00801141" w:rsidRDefault="00EC310B" w:rsidP="000C0182">
      <w:pPr>
        <w:pStyle w:val="ListParagraph"/>
        <w:rPr>
          <w:rFonts w:ascii="Aptos" w:hAnsi="Aptos"/>
          <w:color w:val="000000" w:themeColor="text1"/>
        </w:rPr>
      </w:pPr>
    </w:p>
    <w:p w14:paraId="0D81E0DA" w14:textId="56702A0C" w:rsidR="00EC310B" w:rsidRPr="00801141" w:rsidRDefault="00EC310B" w:rsidP="00F56D9E">
      <w:pPr>
        <w:pStyle w:val="ListParagraph"/>
        <w:numPr>
          <w:ilvl w:val="0"/>
          <w:numId w:val="42"/>
        </w:numPr>
        <w:rPr>
          <w:rFonts w:ascii="Aptos" w:hAnsi="Aptos"/>
          <w:color w:val="000000" w:themeColor="text1"/>
        </w:rPr>
      </w:pPr>
      <w:r w:rsidRPr="00801141">
        <w:rPr>
          <w:rFonts w:ascii="Aptos" w:hAnsi="Aptos"/>
          <w:color w:val="000000" w:themeColor="text1"/>
        </w:rPr>
        <w:lastRenderedPageBreak/>
        <w:t xml:space="preserve">On October 11, 2025, Parent wrote to Assistant Superintendent Galluci, indicating that she had not made any assurance regarding transporting Student.  She also indicated that the change in schools was “invalid” </w:t>
      </w:r>
      <w:r w:rsidR="0013212C" w:rsidRPr="00801141">
        <w:rPr>
          <w:rFonts w:ascii="Aptos" w:hAnsi="Aptos"/>
          <w:color w:val="000000" w:themeColor="text1"/>
        </w:rPr>
        <w:t>because</w:t>
      </w:r>
      <w:r w:rsidRPr="00801141">
        <w:rPr>
          <w:rFonts w:ascii="Aptos" w:hAnsi="Aptos"/>
          <w:color w:val="000000" w:themeColor="text1"/>
        </w:rPr>
        <w:t xml:space="preserve"> there had been no Team meeting to discuss </w:t>
      </w:r>
      <w:r w:rsidR="0013212C" w:rsidRPr="00801141">
        <w:rPr>
          <w:rFonts w:ascii="Aptos" w:hAnsi="Aptos"/>
          <w:color w:val="000000" w:themeColor="text1"/>
        </w:rPr>
        <w:t>it</w:t>
      </w:r>
      <w:r w:rsidRPr="00801141">
        <w:rPr>
          <w:rFonts w:ascii="Aptos" w:hAnsi="Aptos"/>
          <w:color w:val="000000" w:themeColor="text1"/>
        </w:rPr>
        <w:t>. (</w:t>
      </w:r>
      <w:r w:rsidR="002C1CC0" w:rsidRPr="00801141">
        <w:rPr>
          <w:rFonts w:ascii="Aptos" w:hAnsi="Aptos"/>
          <w:color w:val="000000" w:themeColor="text1"/>
        </w:rPr>
        <w:t xml:space="preserve">Parent, </w:t>
      </w:r>
      <w:r w:rsidRPr="00801141">
        <w:rPr>
          <w:rFonts w:ascii="Aptos" w:hAnsi="Aptos"/>
          <w:color w:val="000000" w:themeColor="text1"/>
        </w:rPr>
        <w:t>P-2B)</w:t>
      </w:r>
    </w:p>
    <w:p w14:paraId="4A9BC9E9" w14:textId="77777777" w:rsidR="00EC310B" w:rsidRPr="00801141" w:rsidRDefault="00EC310B" w:rsidP="000C0182">
      <w:pPr>
        <w:rPr>
          <w:rFonts w:ascii="Aptos" w:hAnsi="Aptos"/>
          <w:color w:val="000000" w:themeColor="text1"/>
        </w:rPr>
      </w:pPr>
    </w:p>
    <w:p w14:paraId="559DCAC2" w14:textId="5D26DA53" w:rsidR="00EC310B" w:rsidRPr="00801141" w:rsidRDefault="00EC310B" w:rsidP="00F56D9E">
      <w:pPr>
        <w:pStyle w:val="ListParagraph"/>
        <w:numPr>
          <w:ilvl w:val="0"/>
          <w:numId w:val="42"/>
        </w:numPr>
        <w:rPr>
          <w:rFonts w:ascii="Aptos" w:hAnsi="Aptos"/>
          <w:color w:val="000000" w:themeColor="text1"/>
        </w:rPr>
      </w:pPr>
      <w:r w:rsidRPr="00801141">
        <w:rPr>
          <w:rFonts w:ascii="Aptos" w:hAnsi="Aptos"/>
          <w:color w:val="000000" w:themeColor="text1"/>
        </w:rPr>
        <w:t xml:space="preserve">On October 13, 2025, Superintendent Diane Kelly wrote to Parent explaining that no Team meeting had been held because Parent had </w:t>
      </w:r>
      <w:r w:rsidR="0013212C" w:rsidRPr="00801141">
        <w:rPr>
          <w:rFonts w:ascii="Aptos" w:hAnsi="Aptos"/>
          <w:color w:val="000000" w:themeColor="text1"/>
        </w:rPr>
        <w:t>stated</w:t>
      </w:r>
      <w:r w:rsidRPr="00801141">
        <w:rPr>
          <w:rFonts w:ascii="Aptos" w:hAnsi="Aptos"/>
          <w:color w:val="000000" w:themeColor="text1"/>
        </w:rPr>
        <w:t xml:space="preserve"> she would u</w:t>
      </w:r>
      <w:r w:rsidR="0013212C" w:rsidRPr="00801141">
        <w:rPr>
          <w:rFonts w:ascii="Aptos" w:hAnsi="Aptos"/>
          <w:color w:val="000000" w:themeColor="text1"/>
        </w:rPr>
        <w:t>s</w:t>
      </w:r>
      <w:r w:rsidRPr="00801141">
        <w:rPr>
          <w:rFonts w:ascii="Aptos" w:hAnsi="Aptos"/>
          <w:color w:val="000000" w:themeColor="text1"/>
        </w:rPr>
        <w:t>e the Revere Non-Neighborhood Application and would provide transportation.  Now that she has indicated she can</w:t>
      </w:r>
      <w:r w:rsidR="0078637F" w:rsidRPr="00801141">
        <w:rPr>
          <w:rFonts w:ascii="Aptos" w:hAnsi="Aptos"/>
          <w:color w:val="000000" w:themeColor="text1"/>
        </w:rPr>
        <w:t>not</w:t>
      </w:r>
      <w:r w:rsidRPr="00801141">
        <w:rPr>
          <w:rFonts w:ascii="Aptos" w:hAnsi="Aptos"/>
          <w:color w:val="000000" w:themeColor="text1"/>
        </w:rPr>
        <w:t xml:space="preserve"> provide transportation, a Team meeting will be scheduled. </w:t>
      </w:r>
      <w:r w:rsidR="009E5F62" w:rsidRPr="00801141">
        <w:rPr>
          <w:rFonts w:ascii="Aptos" w:hAnsi="Aptos"/>
          <w:color w:val="000000" w:themeColor="text1"/>
        </w:rPr>
        <w:t xml:space="preserve">(P-2C) </w:t>
      </w:r>
      <w:r w:rsidRPr="00801141">
        <w:rPr>
          <w:rFonts w:ascii="Aptos" w:hAnsi="Aptos"/>
          <w:color w:val="000000" w:themeColor="text1"/>
        </w:rPr>
        <w:t>The District agreed to provide interim transportation for Student to Whelan until the scheduling of a Team meeting</w:t>
      </w:r>
      <w:r w:rsidR="0013212C" w:rsidRPr="00801141">
        <w:rPr>
          <w:rFonts w:ascii="Aptos" w:hAnsi="Aptos"/>
          <w:color w:val="000000" w:themeColor="text1"/>
        </w:rPr>
        <w:t>.</w:t>
      </w:r>
      <w:r w:rsidRPr="00801141">
        <w:rPr>
          <w:rFonts w:ascii="Aptos" w:hAnsi="Aptos"/>
          <w:color w:val="000000" w:themeColor="text1"/>
        </w:rPr>
        <w:t xml:space="preserve"> </w:t>
      </w:r>
      <w:r w:rsidR="0013212C" w:rsidRPr="00801141">
        <w:rPr>
          <w:rFonts w:ascii="Aptos" w:hAnsi="Aptos"/>
          <w:color w:val="000000" w:themeColor="text1"/>
        </w:rPr>
        <w:t>Superintendent</w:t>
      </w:r>
      <w:r w:rsidRPr="00801141">
        <w:rPr>
          <w:rFonts w:ascii="Aptos" w:hAnsi="Aptos"/>
          <w:color w:val="000000" w:themeColor="text1"/>
        </w:rPr>
        <w:t xml:space="preserve"> Kelly described </w:t>
      </w:r>
      <w:r w:rsidR="0013212C" w:rsidRPr="00801141">
        <w:rPr>
          <w:rFonts w:ascii="Aptos" w:hAnsi="Aptos"/>
          <w:color w:val="000000" w:themeColor="text1"/>
        </w:rPr>
        <w:t xml:space="preserve">the provision of transportation during such time </w:t>
      </w:r>
      <w:r w:rsidRPr="00801141">
        <w:rPr>
          <w:rFonts w:ascii="Aptos" w:hAnsi="Aptos"/>
          <w:color w:val="000000" w:themeColor="text1"/>
        </w:rPr>
        <w:t>as an “additional cost” to the District. (P-2C)</w:t>
      </w:r>
    </w:p>
    <w:p w14:paraId="21784986" w14:textId="77777777" w:rsidR="00EC310B" w:rsidRPr="00801141" w:rsidRDefault="00EC310B" w:rsidP="000C0182">
      <w:pPr>
        <w:pStyle w:val="ListParagraph"/>
        <w:rPr>
          <w:rFonts w:ascii="Aptos" w:hAnsi="Aptos"/>
          <w:color w:val="000000" w:themeColor="text1"/>
        </w:rPr>
      </w:pPr>
    </w:p>
    <w:p w14:paraId="1EA95360" w14:textId="08D5416A" w:rsidR="00EC310B" w:rsidRPr="00801141" w:rsidRDefault="00EC310B" w:rsidP="00F56D9E">
      <w:pPr>
        <w:pStyle w:val="ListParagraph"/>
        <w:numPr>
          <w:ilvl w:val="0"/>
          <w:numId w:val="42"/>
        </w:numPr>
        <w:rPr>
          <w:rFonts w:ascii="Aptos" w:hAnsi="Aptos"/>
          <w:color w:val="000000" w:themeColor="text1"/>
        </w:rPr>
      </w:pPr>
      <w:r w:rsidRPr="00801141">
        <w:rPr>
          <w:rFonts w:ascii="Aptos" w:hAnsi="Aptos"/>
          <w:color w:val="000000" w:themeColor="text1"/>
        </w:rPr>
        <w:t xml:space="preserve">On or about October 14, 2025, Parent relocated to </w:t>
      </w:r>
      <w:r w:rsidR="0078637F" w:rsidRPr="00801141">
        <w:rPr>
          <w:rFonts w:ascii="Aptos" w:hAnsi="Aptos"/>
          <w:color w:val="000000" w:themeColor="text1"/>
        </w:rPr>
        <w:t xml:space="preserve">her expected </w:t>
      </w:r>
      <w:r w:rsidRPr="00801141">
        <w:rPr>
          <w:rFonts w:ascii="Aptos" w:hAnsi="Aptos"/>
          <w:color w:val="000000" w:themeColor="text1"/>
        </w:rPr>
        <w:t xml:space="preserve">new residence within Revere.  </w:t>
      </w:r>
      <w:r w:rsidR="00053B20" w:rsidRPr="00801141">
        <w:rPr>
          <w:rFonts w:ascii="Aptos" w:hAnsi="Aptos"/>
          <w:color w:val="000000" w:themeColor="text1"/>
        </w:rPr>
        <w:t xml:space="preserve">Said residence was zoned such that Student’s neighborhood school was Beachmont. </w:t>
      </w:r>
      <w:r w:rsidRPr="00801141">
        <w:rPr>
          <w:rFonts w:ascii="Aptos" w:hAnsi="Aptos"/>
          <w:color w:val="000000" w:themeColor="text1"/>
        </w:rPr>
        <w:t>(P-2B)</w:t>
      </w:r>
    </w:p>
    <w:p w14:paraId="60F05E78" w14:textId="77777777" w:rsidR="00EC310B" w:rsidRPr="00801141" w:rsidRDefault="00EC310B" w:rsidP="000C0182">
      <w:pPr>
        <w:pStyle w:val="ListParagraph"/>
        <w:rPr>
          <w:rFonts w:ascii="Aptos" w:hAnsi="Aptos"/>
          <w:color w:val="000000" w:themeColor="text1"/>
        </w:rPr>
      </w:pPr>
    </w:p>
    <w:p w14:paraId="228F4C34" w14:textId="10A4504B" w:rsidR="00EC310B" w:rsidRPr="00801141" w:rsidRDefault="00EC310B" w:rsidP="00F56D9E">
      <w:pPr>
        <w:pStyle w:val="ListParagraph"/>
        <w:numPr>
          <w:ilvl w:val="0"/>
          <w:numId w:val="42"/>
        </w:numPr>
        <w:rPr>
          <w:rFonts w:ascii="Aptos" w:hAnsi="Aptos"/>
          <w:color w:val="000000" w:themeColor="text1"/>
        </w:rPr>
      </w:pPr>
      <w:r w:rsidRPr="00801141">
        <w:rPr>
          <w:rFonts w:ascii="Aptos" w:hAnsi="Aptos"/>
          <w:color w:val="000000" w:themeColor="text1"/>
        </w:rPr>
        <w:t>On October 15, 2025, Student’s doctor, Janet Chua, authored a Letter of Medical Necessity, which Parent submitted to the District on October 17, 2025. In it</w:t>
      </w:r>
      <w:r w:rsidR="0013212C" w:rsidRPr="00801141">
        <w:rPr>
          <w:rFonts w:ascii="Aptos" w:hAnsi="Aptos"/>
          <w:color w:val="000000" w:themeColor="text1"/>
        </w:rPr>
        <w:t>,</w:t>
      </w:r>
      <w:r w:rsidRPr="00801141">
        <w:rPr>
          <w:rFonts w:ascii="Aptos" w:hAnsi="Aptos"/>
          <w:color w:val="000000" w:themeColor="text1"/>
        </w:rPr>
        <w:t xml:space="preserve"> Dr. Chua state</w:t>
      </w:r>
      <w:r w:rsidR="0013212C" w:rsidRPr="00801141">
        <w:rPr>
          <w:rFonts w:ascii="Aptos" w:hAnsi="Aptos"/>
          <w:color w:val="000000" w:themeColor="text1"/>
        </w:rPr>
        <w:t>s</w:t>
      </w:r>
      <w:r w:rsidRPr="00801141">
        <w:rPr>
          <w:rFonts w:ascii="Aptos" w:hAnsi="Aptos"/>
          <w:color w:val="000000" w:themeColor="text1"/>
        </w:rPr>
        <w:t xml:space="preserve"> that it would be “beneficial” for Student to continue her education at Whelan as “[c]hanging the environment can be very difficult and hard” for Student due to her Autism diagnosis. </w:t>
      </w:r>
      <w:r w:rsidR="0078637F" w:rsidRPr="00801141">
        <w:rPr>
          <w:rFonts w:ascii="Aptos" w:hAnsi="Aptos"/>
          <w:color w:val="000000" w:themeColor="text1"/>
        </w:rPr>
        <w:t>Dr. Chua opined that it was</w:t>
      </w:r>
      <w:r w:rsidRPr="00801141">
        <w:rPr>
          <w:rFonts w:ascii="Aptos" w:hAnsi="Aptos"/>
          <w:color w:val="000000" w:themeColor="text1"/>
        </w:rPr>
        <w:t xml:space="preserve"> “important” for Student to maintain “the same routine without any disturbances.” (P-1C)</w:t>
      </w:r>
    </w:p>
    <w:p w14:paraId="277A5E41" w14:textId="77777777" w:rsidR="004F6445" w:rsidRPr="00801141" w:rsidRDefault="004F6445" w:rsidP="000C0182">
      <w:pPr>
        <w:pStyle w:val="ListParagraph"/>
        <w:rPr>
          <w:rFonts w:ascii="Aptos" w:hAnsi="Aptos"/>
          <w:color w:val="000000" w:themeColor="text1"/>
        </w:rPr>
      </w:pPr>
    </w:p>
    <w:p w14:paraId="66A254E5" w14:textId="58C3A381" w:rsidR="00C44928" w:rsidRPr="00801141" w:rsidRDefault="004F6445" w:rsidP="002B612D">
      <w:pPr>
        <w:pStyle w:val="ListParagraph"/>
        <w:numPr>
          <w:ilvl w:val="0"/>
          <w:numId w:val="42"/>
        </w:numPr>
        <w:rPr>
          <w:rFonts w:ascii="Aptos" w:hAnsi="Aptos"/>
          <w:color w:val="000000" w:themeColor="text1"/>
        </w:rPr>
      </w:pPr>
      <w:r w:rsidRPr="00801141">
        <w:rPr>
          <w:rFonts w:ascii="Aptos" w:hAnsi="Aptos"/>
          <w:color w:val="000000" w:themeColor="text1"/>
        </w:rPr>
        <w:t xml:space="preserve">On October </w:t>
      </w:r>
      <w:r w:rsidR="00EC310B" w:rsidRPr="00801141">
        <w:rPr>
          <w:rFonts w:ascii="Aptos" w:hAnsi="Aptos"/>
          <w:color w:val="000000" w:themeColor="text1"/>
        </w:rPr>
        <w:t>2</w:t>
      </w:r>
      <w:r w:rsidRPr="00801141">
        <w:rPr>
          <w:rFonts w:ascii="Aptos" w:hAnsi="Aptos"/>
          <w:color w:val="000000" w:themeColor="text1"/>
        </w:rPr>
        <w:t xml:space="preserve">0, 2025, </w:t>
      </w:r>
      <w:r w:rsidR="00EC310B" w:rsidRPr="00801141">
        <w:rPr>
          <w:rFonts w:ascii="Aptos" w:hAnsi="Aptos"/>
          <w:color w:val="000000" w:themeColor="text1"/>
        </w:rPr>
        <w:t>the Team convened</w:t>
      </w:r>
      <w:r w:rsidR="00547B23" w:rsidRPr="00801141">
        <w:rPr>
          <w:rFonts w:ascii="Aptos" w:hAnsi="Aptos"/>
          <w:color w:val="000000" w:themeColor="text1"/>
        </w:rPr>
        <w:t>,</w:t>
      </w:r>
      <w:r w:rsidR="00EC310B" w:rsidRPr="00801141">
        <w:rPr>
          <w:rFonts w:ascii="Aptos" w:hAnsi="Aptos"/>
          <w:color w:val="000000" w:themeColor="text1"/>
        </w:rPr>
        <w:t xml:space="preserve"> and </w:t>
      </w:r>
      <w:r w:rsidRPr="00801141">
        <w:rPr>
          <w:rFonts w:ascii="Aptos" w:hAnsi="Aptos"/>
          <w:color w:val="000000" w:themeColor="text1"/>
        </w:rPr>
        <w:t xml:space="preserve">the District proposed an Amendment to </w:t>
      </w:r>
      <w:r w:rsidR="00547B23" w:rsidRPr="00801141">
        <w:rPr>
          <w:rFonts w:ascii="Aptos" w:hAnsi="Aptos"/>
          <w:color w:val="000000" w:themeColor="text1"/>
        </w:rPr>
        <w:t>the November 2024</w:t>
      </w:r>
      <w:r w:rsidRPr="00801141">
        <w:rPr>
          <w:rFonts w:ascii="Aptos" w:hAnsi="Aptos"/>
          <w:color w:val="000000" w:themeColor="text1"/>
        </w:rPr>
        <w:t xml:space="preserve"> IEP</w:t>
      </w:r>
      <w:r w:rsidR="00547B23" w:rsidRPr="00801141">
        <w:rPr>
          <w:rFonts w:ascii="Aptos" w:hAnsi="Aptos"/>
          <w:color w:val="000000" w:themeColor="text1"/>
        </w:rPr>
        <w:t>,</w:t>
      </w:r>
      <w:r w:rsidRPr="00801141">
        <w:rPr>
          <w:rFonts w:ascii="Aptos" w:hAnsi="Aptos"/>
          <w:color w:val="000000" w:themeColor="text1"/>
        </w:rPr>
        <w:t xml:space="preserve"> chang</w:t>
      </w:r>
      <w:r w:rsidR="00EC310B" w:rsidRPr="00801141">
        <w:rPr>
          <w:rFonts w:ascii="Aptos" w:hAnsi="Aptos"/>
          <w:color w:val="000000" w:themeColor="text1"/>
        </w:rPr>
        <w:t>ing “</w:t>
      </w:r>
      <w:r w:rsidRPr="00801141">
        <w:rPr>
          <w:rFonts w:ascii="Aptos" w:hAnsi="Aptos"/>
          <w:color w:val="000000" w:themeColor="text1"/>
        </w:rPr>
        <w:t xml:space="preserve">the location of services, while maintaining placement </w:t>
      </w:r>
      <w:r w:rsidR="00EC310B" w:rsidRPr="00801141">
        <w:rPr>
          <w:rFonts w:ascii="Aptos" w:hAnsi="Aptos"/>
          <w:color w:val="000000" w:themeColor="text1"/>
        </w:rPr>
        <w:t>i</w:t>
      </w:r>
      <w:r w:rsidRPr="00801141">
        <w:rPr>
          <w:rFonts w:ascii="Aptos" w:hAnsi="Aptos"/>
          <w:color w:val="000000" w:themeColor="text1"/>
        </w:rPr>
        <w:t>n a substantially separate classroom within the IGNITE program</w:t>
      </w:r>
      <w:r w:rsidR="00EC310B" w:rsidRPr="00801141">
        <w:rPr>
          <w:rFonts w:ascii="Aptos" w:hAnsi="Aptos"/>
          <w:color w:val="000000" w:themeColor="text1"/>
        </w:rPr>
        <w:t>.</w:t>
      </w:r>
      <w:r w:rsidR="002B612D" w:rsidRPr="00801141">
        <w:rPr>
          <w:rFonts w:ascii="Aptos" w:hAnsi="Aptos"/>
          <w:color w:val="000000" w:themeColor="text1"/>
        </w:rPr>
        <w:t xml:space="preserve">” According to the N1, the proposed change </w:t>
      </w:r>
      <w:r w:rsidR="00E81803" w:rsidRPr="00801141">
        <w:rPr>
          <w:rFonts w:ascii="Aptos" w:hAnsi="Aptos"/>
          <w:color w:val="000000" w:themeColor="text1"/>
        </w:rPr>
        <w:t xml:space="preserve">was </w:t>
      </w:r>
      <w:r w:rsidR="00084C19" w:rsidRPr="00801141">
        <w:rPr>
          <w:rFonts w:ascii="Aptos" w:hAnsi="Aptos"/>
          <w:color w:val="000000" w:themeColor="text1"/>
        </w:rPr>
        <w:t xml:space="preserve">made due to </w:t>
      </w:r>
      <w:r w:rsidR="002B612D" w:rsidRPr="00801141">
        <w:rPr>
          <w:rFonts w:ascii="Aptos" w:hAnsi="Aptos"/>
          <w:color w:val="000000" w:themeColor="text1"/>
        </w:rPr>
        <w:t xml:space="preserve">Student’s </w:t>
      </w:r>
      <w:r w:rsidR="00084C19" w:rsidRPr="00801141">
        <w:rPr>
          <w:rFonts w:ascii="Aptos" w:hAnsi="Aptos"/>
          <w:color w:val="000000" w:themeColor="text1"/>
        </w:rPr>
        <w:t xml:space="preserve">residential </w:t>
      </w:r>
      <w:r w:rsidR="002B612D" w:rsidRPr="00801141">
        <w:rPr>
          <w:rFonts w:ascii="Aptos" w:hAnsi="Aptos"/>
          <w:color w:val="000000" w:themeColor="text1"/>
        </w:rPr>
        <w:t xml:space="preserve">relocation. Based on Student’s updated address, her district-zoned IGNITE program was now located at Beachmont. The District therefore rejected continued services at Whelan. The District cited its residency review and neighborhood-school zoning policy, </w:t>
      </w:r>
      <w:r w:rsidR="00084C19" w:rsidRPr="00801141">
        <w:rPr>
          <w:rFonts w:ascii="Aptos" w:hAnsi="Aptos"/>
          <w:color w:val="000000" w:themeColor="text1"/>
        </w:rPr>
        <w:t xml:space="preserve">as support for the change.  The District </w:t>
      </w:r>
      <w:r w:rsidR="002B612D" w:rsidRPr="00801141">
        <w:rPr>
          <w:rFonts w:ascii="Aptos" w:hAnsi="Aptos"/>
          <w:color w:val="000000" w:themeColor="text1"/>
        </w:rPr>
        <w:t>provided Parent with the policy governing non-neighborhood placements at Whelan, which requires submission of a request form and obligates parents to provide transportation if the request is approved. Parent indicated she would not pursue a non-neighborhood placement because she could not meet the transportation requirement.</w:t>
      </w:r>
      <w:r w:rsidR="00EC310B" w:rsidRPr="00801141">
        <w:rPr>
          <w:rFonts w:ascii="Aptos" w:hAnsi="Aptos"/>
          <w:color w:val="000000" w:themeColor="text1"/>
        </w:rPr>
        <w:t xml:space="preserve"> </w:t>
      </w:r>
      <w:r w:rsidR="00547B23" w:rsidRPr="00801141">
        <w:rPr>
          <w:rFonts w:ascii="Aptos" w:hAnsi="Aptos"/>
          <w:color w:val="000000" w:themeColor="text1"/>
        </w:rPr>
        <w:t xml:space="preserve"> (J-2)</w:t>
      </w:r>
      <w:r w:rsidR="002B612D" w:rsidRPr="00801141">
        <w:rPr>
          <w:rFonts w:ascii="Aptos" w:hAnsi="Aptos"/>
          <w:color w:val="000000" w:themeColor="text1"/>
        </w:rPr>
        <w:t xml:space="preserve"> </w:t>
      </w:r>
      <w:r w:rsidR="00C93E2F" w:rsidRPr="00801141">
        <w:rPr>
          <w:rFonts w:ascii="Aptos" w:hAnsi="Aptos"/>
          <w:color w:val="000000" w:themeColor="text1"/>
        </w:rPr>
        <w:t>Parent testified that the meeting was brief and focused solely on “zoning” rather than on Student’s individual needs. (Parent, Parent’s Partner)</w:t>
      </w:r>
    </w:p>
    <w:p w14:paraId="2BDFF615" w14:textId="77777777" w:rsidR="00547B23" w:rsidRPr="00801141" w:rsidRDefault="00547B23" w:rsidP="00547B23">
      <w:pPr>
        <w:rPr>
          <w:rFonts w:ascii="Aptos" w:hAnsi="Aptos"/>
          <w:color w:val="000000" w:themeColor="text1"/>
        </w:rPr>
      </w:pPr>
    </w:p>
    <w:p w14:paraId="34CC94EF" w14:textId="52C9403D" w:rsidR="004F6445" w:rsidRPr="00801141" w:rsidRDefault="00EC310B" w:rsidP="00F56D9E">
      <w:pPr>
        <w:pStyle w:val="ListParagraph"/>
        <w:numPr>
          <w:ilvl w:val="0"/>
          <w:numId w:val="42"/>
        </w:numPr>
        <w:rPr>
          <w:rFonts w:ascii="Aptos" w:hAnsi="Aptos"/>
          <w:color w:val="000000" w:themeColor="text1"/>
        </w:rPr>
      </w:pPr>
      <w:r w:rsidRPr="00801141">
        <w:rPr>
          <w:rFonts w:ascii="Aptos" w:hAnsi="Aptos"/>
          <w:color w:val="000000" w:themeColor="text1"/>
        </w:rPr>
        <w:t xml:space="preserve">The </w:t>
      </w:r>
      <w:r w:rsidR="00547B23" w:rsidRPr="00801141">
        <w:rPr>
          <w:rFonts w:ascii="Aptos" w:hAnsi="Aptos"/>
          <w:color w:val="000000" w:themeColor="text1"/>
        </w:rPr>
        <w:t>T</w:t>
      </w:r>
      <w:r w:rsidRPr="00801141">
        <w:rPr>
          <w:rFonts w:ascii="Aptos" w:hAnsi="Aptos"/>
          <w:color w:val="000000" w:themeColor="text1"/>
        </w:rPr>
        <w:t>eam discuss</w:t>
      </w:r>
      <w:r w:rsidR="00547B23" w:rsidRPr="00801141">
        <w:rPr>
          <w:rFonts w:ascii="Aptos" w:hAnsi="Aptos"/>
          <w:color w:val="000000" w:themeColor="text1"/>
        </w:rPr>
        <w:t xml:space="preserve">ed </w:t>
      </w:r>
      <w:r w:rsidRPr="00801141">
        <w:rPr>
          <w:rFonts w:ascii="Aptos" w:hAnsi="Aptos"/>
          <w:color w:val="000000" w:themeColor="text1"/>
        </w:rPr>
        <w:t xml:space="preserve">steps to support Student’s transition to </w:t>
      </w:r>
      <w:proofErr w:type="spellStart"/>
      <w:r w:rsidRPr="00801141">
        <w:rPr>
          <w:rFonts w:ascii="Aptos" w:hAnsi="Aptos"/>
          <w:color w:val="000000" w:themeColor="text1"/>
        </w:rPr>
        <w:t>Beachmont</w:t>
      </w:r>
      <w:proofErr w:type="spellEnd"/>
      <w:r w:rsidR="00DB5634">
        <w:rPr>
          <w:rFonts w:ascii="Aptos" w:hAnsi="Aptos"/>
          <w:color w:val="000000" w:themeColor="text1"/>
        </w:rPr>
        <w:t>,</w:t>
      </w:r>
      <w:r w:rsidR="00547B23" w:rsidRPr="00801141">
        <w:rPr>
          <w:rFonts w:ascii="Aptos" w:hAnsi="Aptos"/>
          <w:color w:val="000000" w:themeColor="text1"/>
        </w:rPr>
        <w:t xml:space="preserve"> recommend</w:t>
      </w:r>
      <w:r w:rsidR="00DB5634">
        <w:rPr>
          <w:rFonts w:ascii="Aptos" w:hAnsi="Aptos"/>
          <w:color w:val="000000" w:themeColor="text1"/>
        </w:rPr>
        <w:t>ing</w:t>
      </w:r>
      <w:r w:rsidR="00547B23" w:rsidRPr="00801141">
        <w:rPr>
          <w:rFonts w:ascii="Aptos" w:hAnsi="Aptos"/>
          <w:color w:val="000000" w:themeColor="text1"/>
        </w:rPr>
        <w:t xml:space="preserve"> </w:t>
      </w:r>
      <w:r w:rsidRPr="00801141">
        <w:rPr>
          <w:rFonts w:ascii="Aptos" w:hAnsi="Aptos"/>
          <w:color w:val="000000" w:themeColor="text1"/>
        </w:rPr>
        <w:t xml:space="preserve">a visit to the Beachmont with </w:t>
      </w:r>
      <w:r w:rsidR="00547B23" w:rsidRPr="00801141">
        <w:rPr>
          <w:rFonts w:ascii="Aptos" w:hAnsi="Aptos"/>
          <w:color w:val="000000" w:themeColor="text1"/>
        </w:rPr>
        <w:t>Student’s</w:t>
      </w:r>
      <w:r w:rsidRPr="00801141">
        <w:rPr>
          <w:rFonts w:ascii="Aptos" w:hAnsi="Aptos"/>
          <w:color w:val="000000" w:themeColor="text1"/>
        </w:rPr>
        <w:t xml:space="preserve"> current classroom teacher and a meeting with </w:t>
      </w:r>
      <w:r w:rsidR="00547B23" w:rsidRPr="00801141">
        <w:rPr>
          <w:rFonts w:ascii="Aptos" w:hAnsi="Aptos"/>
          <w:color w:val="000000" w:themeColor="text1"/>
        </w:rPr>
        <w:t xml:space="preserve">the </w:t>
      </w:r>
      <w:r w:rsidRPr="00801141">
        <w:rPr>
          <w:rFonts w:ascii="Aptos" w:hAnsi="Aptos"/>
          <w:color w:val="000000" w:themeColor="text1"/>
        </w:rPr>
        <w:t xml:space="preserve">school administration. </w:t>
      </w:r>
      <w:r w:rsidR="00547B23" w:rsidRPr="00801141">
        <w:rPr>
          <w:rFonts w:ascii="Aptos" w:hAnsi="Aptos"/>
          <w:color w:val="000000" w:themeColor="text1"/>
        </w:rPr>
        <w:t>Parent</w:t>
      </w:r>
      <w:r w:rsidRPr="00801141">
        <w:rPr>
          <w:rFonts w:ascii="Aptos" w:hAnsi="Aptos"/>
          <w:color w:val="000000" w:themeColor="text1"/>
        </w:rPr>
        <w:t xml:space="preserve"> indicated that </w:t>
      </w:r>
      <w:r w:rsidR="00547B23" w:rsidRPr="00801141">
        <w:rPr>
          <w:rFonts w:ascii="Aptos" w:hAnsi="Aptos"/>
          <w:color w:val="000000" w:themeColor="text1"/>
        </w:rPr>
        <w:t>she</w:t>
      </w:r>
      <w:r w:rsidRPr="00801141">
        <w:rPr>
          <w:rFonts w:ascii="Aptos" w:hAnsi="Aptos"/>
          <w:color w:val="000000" w:themeColor="text1"/>
        </w:rPr>
        <w:t xml:space="preserve"> did not </w:t>
      </w:r>
      <w:r w:rsidRPr="00801141">
        <w:rPr>
          <w:rFonts w:ascii="Aptos" w:hAnsi="Aptos"/>
          <w:color w:val="000000" w:themeColor="text1"/>
        </w:rPr>
        <w:lastRenderedPageBreak/>
        <w:t xml:space="preserve">wish to proceed with transition planning. </w:t>
      </w:r>
      <w:r w:rsidR="004F6445" w:rsidRPr="00801141">
        <w:rPr>
          <w:rFonts w:ascii="Aptos" w:hAnsi="Aptos"/>
          <w:color w:val="000000" w:themeColor="text1"/>
        </w:rPr>
        <w:t>(</w:t>
      </w:r>
      <w:r w:rsidR="00C44928" w:rsidRPr="00801141">
        <w:rPr>
          <w:rFonts w:ascii="Aptos" w:hAnsi="Aptos"/>
          <w:color w:val="000000" w:themeColor="text1"/>
        </w:rPr>
        <w:t xml:space="preserve">Hoomis, </w:t>
      </w:r>
      <w:r w:rsidR="004F6445" w:rsidRPr="00801141">
        <w:rPr>
          <w:rFonts w:ascii="Aptos" w:hAnsi="Aptos"/>
          <w:color w:val="000000" w:themeColor="text1"/>
        </w:rPr>
        <w:t>J-2)</w:t>
      </w:r>
      <w:r w:rsidR="00547B23" w:rsidRPr="00801141">
        <w:rPr>
          <w:rStyle w:val="FootnoteReference"/>
          <w:rFonts w:ascii="Aptos" w:hAnsi="Aptos"/>
          <w:color w:val="000000" w:themeColor="text1"/>
        </w:rPr>
        <w:footnoteReference w:id="6"/>
      </w:r>
      <w:r w:rsidR="00547B23" w:rsidRPr="00801141">
        <w:rPr>
          <w:rFonts w:ascii="Aptos" w:hAnsi="Aptos"/>
          <w:color w:val="000000" w:themeColor="text1"/>
        </w:rPr>
        <w:t xml:space="preserve"> </w:t>
      </w:r>
      <w:r w:rsidR="00C44928" w:rsidRPr="00801141">
        <w:rPr>
          <w:rFonts w:ascii="Aptos" w:hAnsi="Aptos"/>
          <w:color w:val="000000" w:themeColor="text1"/>
        </w:rPr>
        <w:t xml:space="preserve"> </w:t>
      </w:r>
      <w:r w:rsidR="00547B23" w:rsidRPr="00801141">
        <w:rPr>
          <w:rFonts w:ascii="Aptos" w:hAnsi="Aptos"/>
          <w:color w:val="000000" w:themeColor="text1"/>
        </w:rPr>
        <w:t xml:space="preserve">She reported that Student was doing well at Whelan, unlike </w:t>
      </w:r>
      <w:r w:rsidR="006A0045">
        <w:rPr>
          <w:rFonts w:ascii="Aptos" w:hAnsi="Aptos"/>
          <w:color w:val="000000" w:themeColor="text1"/>
        </w:rPr>
        <w:t>at</w:t>
      </w:r>
      <w:r w:rsidR="00547B23" w:rsidRPr="00801141">
        <w:rPr>
          <w:rFonts w:ascii="Aptos" w:hAnsi="Aptos"/>
          <w:color w:val="000000" w:themeColor="text1"/>
        </w:rPr>
        <w:t xml:space="preserve"> her prior placement at Beachmont, where Student had regressed. Parent expressed concern that Student might regress again due to her association of Beachmont with the pr</w:t>
      </w:r>
      <w:r w:rsidR="002B612D" w:rsidRPr="00801141">
        <w:rPr>
          <w:rFonts w:ascii="Aptos" w:hAnsi="Aptos"/>
          <w:color w:val="000000" w:themeColor="text1"/>
        </w:rPr>
        <w:t>evious</w:t>
      </w:r>
      <w:r w:rsidR="00547B23" w:rsidRPr="00801141">
        <w:rPr>
          <w:rFonts w:ascii="Aptos" w:hAnsi="Aptos"/>
          <w:color w:val="000000" w:themeColor="text1"/>
        </w:rPr>
        <w:t xml:space="preserve"> bus incident. (</w:t>
      </w:r>
      <w:r w:rsidR="00437175" w:rsidRPr="00801141">
        <w:rPr>
          <w:rFonts w:ascii="Aptos" w:hAnsi="Aptos"/>
          <w:color w:val="000000" w:themeColor="text1"/>
        </w:rPr>
        <w:t xml:space="preserve">Parent, </w:t>
      </w:r>
      <w:r w:rsidR="00547B23" w:rsidRPr="00801141">
        <w:rPr>
          <w:rFonts w:ascii="Aptos" w:hAnsi="Aptos"/>
          <w:color w:val="000000" w:themeColor="text1"/>
        </w:rPr>
        <w:t>P-1A)</w:t>
      </w:r>
    </w:p>
    <w:p w14:paraId="0C1BA81C" w14:textId="77777777" w:rsidR="003C7B9E" w:rsidRPr="00801141" w:rsidRDefault="003C7B9E" w:rsidP="000C0182">
      <w:pPr>
        <w:rPr>
          <w:rFonts w:ascii="Aptos" w:hAnsi="Aptos"/>
          <w:color w:val="000000" w:themeColor="text1"/>
        </w:rPr>
      </w:pPr>
    </w:p>
    <w:p w14:paraId="24EDEDAD" w14:textId="0410D4DD" w:rsidR="003C7B9E" w:rsidRPr="00801141" w:rsidRDefault="00B763C4" w:rsidP="00F56D9E">
      <w:pPr>
        <w:pStyle w:val="ListParagraph"/>
        <w:numPr>
          <w:ilvl w:val="0"/>
          <w:numId w:val="42"/>
        </w:numPr>
        <w:rPr>
          <w:rFonts w:ascii="Aptos" w:hAnsi="Aptos"/>
          <w:color w:val="000000" w:themeColor="text1"/>
        </w:rPr>
      </w:pPr>
      <w:r w:rsidRPr="00801141">
        <w:rPr>
          <w:rFonts w:ascii="Aptos" w:hAnsi="Aptos"/>
          <w:color w:val="000000" w:themeColor="text1"/>
        </w:rPr>
        <w:t xml:space="preserve"> On October 23, 2025, Revere </w:t>
      </w:r>
      <w:r w:rsidR="00084C19" w:rsidRPr="00801141">
        <w:rPr>
          <w:rFonts w:ascii="Aptos" w:hAnsi="Aptos"/>
          <w:color w:val="000000" w:themeColor="text1"/>
        </w:rPr>
        <w:t xml:space="preserve">filed the underlying </w:t>
      </w:r>
      <w:r w:rsidRPr="00801141">
        <w:rPr>
          <w:rFonts w:ascii="Aptos" w:hAnsi="Aptos"/>
          <w:i/>
          <w:iCs/>
          <w:color w:val="000000" w:themeColor="text1"/>
        </w:rPr>
        <w:t>Hearing Request</w:t>
      </w:r>
      <w:r w:rsidRPr="00801141">
        <w:rPr>
          <w:rFonts w:ascii="Aptos" w:hAnsi="Aptos"/>
          <w:color w:val="000000" w:themeColor="text1"/>
        </w:rPr>
        <w:t xml:space="preserve"> with the BSEA</w:t>
      </w:r>
      <w:r w:rsidR="00084C19" w:rsidRPr="00801141">
        <w:rPr>
          <w:rFonts w:ascii="Aptos" w:hAnsi="Aptos"/>
          <w:color w:val="000000" w:themeColor="text1"/>
        </w:rPr>
        <w:t xml:space="preserve"> after notifying Parent</w:t>
      </w:r>
      <w:r w:rsidRPr="00801141">
        <w:rPr>
          <w:rFonts w:ascii="Aptos" w:hAnsi="Aptos"/>
          <w:color w:val="000000" w:themeColor="text1"/>
        </w:rPr>
        <w:t>. (P-3)</w:t>
      </w:r>
      <w:r w:rsidR="00AF7A37" w:rsidRPr="00801141">
        <w:rPr>
          <w:rFonts w:ascii="Aptos" w:hAnsi="Aptos"/>
          <w:color w:val="000000" w:themeColor="text1"/>
        </w:rPr>
        <w:t xml:space="preserve"> Parent indicated that she was asserting stay-put rights to the </w:t>
      </w:r>
      <w:r w:rsidR="00547B23" w:rsidRPr="00801141">
        <w:rPr>
          <w:rFonts w:ascii="Aptos" w:hAnsi="Aptos"/>
          <w:color w:val="000000" w:themeColor="text1"/>
        </w:rPr>
        <w:t xml:space="preserve">Whelan </w:t>
      </w:r>
      <w:r w:rsidR="00AF7A37" w:rsidRPr="00801141">
        <w:rPr>
          <w:rFonts w:ascii="Aptos" w:hAnsi="Aptos"/>
          <w:color w:val="000000" w:themeColor="text1"/>
        </w:rPr>
        <w:t>placement. (P-10)</w:t>
      </w:r>
      <w:r w:rsidR="007F4020" w:rsidRPr="00801141">
        <w:rPr>
          <w:rStyle w:val="FootnoteReference"/>
          <w:rFonts w:ascii="Aptos" w:hAnsi="Aptos"/>
          <w:color w:val="000000" w:themeColor="text1"/>
        </w:rPr>
        <w:footnoteReference w:id="7"/>
      </w:r>
    </w:p>
    <w:p w14:paraId="266E7A40" w14:textId="77777777" w:rsidR="00B763C4" w:rsidRPr="00801141" w:rsidRDefault="00B763C4" w:rsidP="007F4020">
      <w:pPr>
        <w:rPr>
          <w:rFonts w:ascii="Aptos" w:eastAsiaTheme="minorHAnsi" w:hAnsi="Aptos"/>
          <w:color w:val="000000" w:themeColor="text1"/>
        </w:rPr>
      </w:pPr>
    </w:p>
    <w:p w14:paraId="2B078F35" w14:textId="0DB23BC1" w:rsidR="00BD70AA" w:rsidRPr="00801141" w:rsidRDefault="00AF7A37" w:rsidP="00BD70AA">
      <w:pPr>
        <w:pStyle w:val="ListParagraph"/>
        <w:numPr>
          <w:ilvl w:val="0"/>
          <w:numId w:val="42"/>
        </w:numPr>
        <w:autoSpaceDE w:val="0"/>
        <w:autoSpaceDN w:val="0"/>
        <w:adjustRightInd w:val="0"/>
        <w:rPr>
          <w:rFonts w:ascii="Aptos" w:eastAsiaTheme="minorHAnsi" w:hAnsi="Aptos"/>
          <w:color w:val="000000" w:themeColor="text1"/>
        </w:rPr>
      </w:pPr>
      <w:r w:rsidRPr="00801141">
        <w:rPr>
          <w:rFonts w:ascii="Aptos" w:eastAsiaTheme="minorHAnsi" w:hAnsi="Aptos"/>
          <w:color w:val="000000" w:themeColor="text1"/>
        </w:rPr>
        <w:t>On November 5, 2025, Dr. Leonard Firer</w:t>
      </w:r>
      <w:r w:rsidR="007F4020" w:rsidRPr="00801141">
        <w:rPr>
          <w:rFonts w:ascii="Aptos" w:eastAsiaTheme="minorHAnsi" w:hAnsi="Aptos"/>
          <w:color w:val="000000" w:themeColor="text1"/>
        </w:rPr>
        <w:t xml:space="preserve">, </w:t>
      </w:r>
      <w:r w:rsidR="00053B20" w:rsidRPr="00801141">
        <w:rPr>
          <w:rFonts w:ascii="Aptos" w:eastAsiaTheme="minorHAnsi" w:hAnsi="Aptos"/>
          <w:color w:val="000000" w:themeColor="text1"/>
        </w:rPr>
        <w:t>a colleague of Dr. Chua’s from the same pediatric practice, authored a Letter of Medical Necessity that Parent</w:t>
      </w:r>
      <w:r w:rsidR="00084C19" w:rsidRPr="00801141">
        <w:rPr>
          <w:rFonts w:ascii="Aptos" w:eastAsiaTheme="minorHAnsi" w:hAnsi="Aptos"/>
          <w:color w:val="000000" w:themeColor="text1"/>
        </w:rPr>
        <w:t xml:space="preserve">  provided </w:t>
      </w:r>
      <w:r w:rsidR="007F4020" w:rsidRPr="00801141">
        <w:rPr>
          <w:rFonts w:ascii="Aptos" w:eastAsiaTheme="minorHAnsi" w:hAnsi="Aptos"/>
          <w:color w:val="000000" w:themeColor="text1"/>
        </w:rPr>
        <w:t>to the District</w:t>
      </w:r>
      <w:r w:rsidR="00053B20" w:rsidRPr="00801141">
        <w:rPr>
          <w:rFonts w:ascii="Aptos" w:eastAsiaTheme="minorHAnsi" w:hAnsi="Aptos"/>
          <w:color w:val="000000" w:themeColor="text1"/>
        </w:rPr>
        <w:t xml:space="preserve">. </w:t>
      </w:r>
      <w:r w:rsidR="00084C19" w:rsidRPr="00801141">
        <w:rPr>
          <w:rFonts w:ascii="Aptos" w:eastAsiaTheme="minorHAnsi" w:hAnsi="Aptos"/>
          <w:color w:val="000000" w:themeColor="text1"/>
        </w:rPr>
        <w:t>Dr. Firer indicate</w:t>
      </w:r>
      <w:r w:rsidR="00053B20" w:rsidRPr="00801141">
        <w:rPr>
          <w:rFonts w:ascii="Aptos" w:eastAsiaTheme="minorHAnsi" w:hAnsi="Aptos"/>
          <w:color w:val="000000" w:themeColor="text1"/>
        </w:rPr>
        <w:t>d</w:t>
      </w:r>
      <w:r w:rsidR="00084C19" w:rsidRPr="00801141">
        <w:rPr>
          <w:rFonts w:ascii="Aptos" w:eastAsiaTheme="minorHAnsi" w:hAnsi="Aptos"/>
          <w:color w:val="000000" w:themeColor="text1"/>
        </w:rPr>
        <w:t xml:space="preserve"> </w:t>
      </w:r>
      <w:r w:rsidRPr="00801141">
        <w:rPr>
          <w:rFonts w:ascii="Aptos" w:eastAsiaTheme="minorHAnsi" w:hAnsi="Aptos"/>
          <w:color w:val="000000" w:themeColor="text1"/>
        </w:rPr>
        <w:t xml:space="preserve">that since overhearing communication regarding a change of schools, Student has demonstrated increased anxiety and regression, including incidents of encopresis and “preoccupation with death consistent with stress-related regression often seen in children with autism when routines or environments feel uncertain.” Dr. Firer recommended “maintaining continuity” in </w:t>
      </w:r>
      <w:r w:rsidR="007F4020" w:rsidRPr="00801141">
        <w:rPr>
          <w:rFonts w:ascii="Aptos" w:eastAsiaTheme="minorHAnsi" w:hAnsi="Aptos"/>
          <w:color w:val="000000" w:themeColor="text1"/>
        </w:rPr>
        <w:t>Student’s</w:t>
      </w:r>
      <w:r w:rsidRPr="00801141">
        <w:rPr>
          <w:rFonts w:ascii="Aptos" w:eastAsiaTheme="minorHAnsi" w:hAnsi="Aptos"/>
          <w:color w:val="000000" w:themeColor="text1"/>
        </w:rPr>
        <w:t xml:space="preserve"> current school setting</w:t>
      </w:r>
      <w:r w:rsidR="002B612D" w:rsidRPr="00801141">
        <w:rPr>
          <w:rFonts w:ascii="Aptos" w:eastAsiaTheme="minorHAnsi" w:hAnsi="Aptos"/>
          <w:color w:val="000000" w:themeColor="text1"/>
        </w:rPr>
        <w:t xml:space="preserve"> </w:t>
      </w:r>
      <w:r w:rsidRPr="00801141">
        <w:rPr>
          <w:rFonts w:ascii="Aptos" w:eastAsiaTheme="minorHAnsi" w:hAnsi="Aptos"/>
          <w:color w:val="000000" w:themeColor="text1"/>
        </w:rPr>
        <w:t>“to support her emotional and developmental stability.” (</w:t>
      </w:r>
      <w:r w:rsidR="006C2C45" w:rsidRPr="00801141">
        <w:rPr>
          <w:rFonts w:ascii="Aptos" w:eastAsiaTheme="minorHAnsi" w:hAnsi="Aptos"/>
          <w:color w:val="000000" w:themeColor="text1"/>
        </w:rPr>
        <w:t>Pare</w:t>
      </w:r>
      <w:r w:rsidR="002B612D" w:rsidRPr="00801141">
        <w:rPr>
          <w:rFonts w:ascii="Aptos" w:eastAsiaTheme="minorHAnsi" w:hAnsi="Aptos"/>
          <w:color w:val="000000" w:themeColor="text1"/>
        </w:rPr>
        <w:t>n</w:t>
      </w:r>
      <w:r w:rsidR="006C2C45" w:rsidRPr="00801141">
        <w:rPr>
          <w:rFonts w:ascii="Aptos" w:eastAsiaTheme="minorHAnsi" w:hAnsi="Aptos"/>
          <w:color w:val="000000" w:themeColor="text1"/>
        </w:rPr>
        <w:t xml:space="preserve">t, </w:t>
      </w:r>
      <w:r w:rsidRPr="00801141">
        <w:rPr>
          <w:rFonts w:ascii="Aptos" w:eastAsiaTheme="minorHAnsi" w:hAnsi="Aptos"/>
          <w:color w:val="000000" w:themeColor="text1"/>
        </w:rPr>
        <w:t>P-6)</w:t>
      </w:r>
    </w:p>
    <w:p w14:paraId="5C0DB2A1" w14:textId="77777777" w:rsidR="00BD70AA" w:rsidRPr="00801141" w:rsidRDefault="00BD70AA" w:rsidP="00BD70AA">
      <w:pPr>
        <w:pStyle w:val="ListParagraph"/>
        <w:rPr>
          <w:rFonts w:ascii="Aptos" w:eastAsiaTheme="minorHAnsi" w:hAnsi="Aptos"/>
          <w:color w:val="000000" w:themeColor="text1"/>
        </w:rPr>
      </w:pPr>
    </w:p>
    <w:p w14:paraId="2B359543" w14:textId="067E8C27" w:rsidR="00AD4766" w:rsidRPr="00801141" w:rsidRDefault="00BD70AA" w:rsidP="00BD70AA">
      <w:pPr>
        <w:pStyle w:val="ListParagraph"/>
        <w:numPr>
          <w:ilvl w:val="0"/>
          <w:numId w:val="42"/>
        </w:numPr>
        <w:autoSpaceDE w:val="0"/>
        <w:autoSpaceDN w:val="0"/>
        <w:adjustRightInd w:val="0"/>
        <w:rPr>
          <w:rFonts w:ascii="Aptos" w:eastAsiaTheme="minorHAnsi" w:hAnsi="Aptos"/>
          <w:color w:val="000000" w:themeColor="text1"/>
        </w:rPr>
      </w:pPr>
      <w:r w:rsidRPr="00801141">
        <w:rPr>
          <w:rFonts w:ascii="Aptos" w:eastAsiaTheme="minorHAnsi" w:hAnsi="Aptos"/>
          <w:color w:val="000000" w:themeColor="text1"/>
        </w:rPr>
        <w:t>According to Parent, Student is thriving at Whelan, where staff and peers provide a consistent and predictable environment that supports her social-emotional regulation and academic progress. Parent testified that Student’s current teacher at Whelan teaches grades 2–4, allowing Student to remain with the same teacher next year and ensuring continuity. By contrast, Student’s former teacher at Beachmont teaches only grades 2–3, which would require an additional classroom transition</w:t>
      </w:r>
      <w:r w:rsidR="00AC0B93" w:rsidRPr="00801141">
        <w:rPr>
          <w:rFonts w:ascii="Aptos" w:eastAsiaTheme="minorHAnsi" w:hAnsi="Aptos"/>
          <w:color w:val="000000" w:themeColor="text1"/>
        </w:rPr>
        <w:t xml:space="preserve"> next school year</w:t>
      </w:r>
      <w:r w:rsidRPr="00801141">
        <w:rPr>
          <w:rFonts w:ascii="Aptos" w:eastAsiaTheme="minorHAnsi" w:hAnsi="Aptos"/>
          <w:color w:val="000000" w:themeColor="text1"/>
        </w:rPr>
        <w:t xml:space="preserve"> if Student were reassigned there</w:t>
      </w:r>
      <w:r w:rsidR="00AC0B93" w:rsidRPr="00801141">
        <w:rPr>
          <w:rFonts w:ascii="Aptos" w:eastAsiaTheme="minorHAnsi" w:hAnsi="Aptos"/>
          <w:color w:val="000000" w:themeColor="text1"/>
        </w:rPr>
        <w:t xml:space="preserve"> this school year</w:t>
      </w:r>
      <w:r w:rsidRPr="00801141">
        <w:rPr>
          <w:rFonts w:ascii="Aptos" w:eastAsiaTheme="minorHAnsi" w:hAnsi="Aptos"/>
          <w:color w:val="000000" w:themeColor="text1"/>
        </w:rPr>
        <w:t xml:space="preserve">. </w:t>
      </w:r>
      <w:r w:rsidR="00AF7A37" w:rsidRPr="00801141">
        <w:rPr>
          <w:rFonts w:ascii="Aptos" w:eastAsiaTheme="minorHAnsi" w:hAnsi="Aptos"/>
          <w:color w:val="000000" w:themeColor="text1"/>
        </w:rPr>
        <w:t>(</w:t>
      </w:r>
      <w:r w:rsidR="00785174" w:rsidRPr="00801141">
        <w:rPr>
          <w:rFonts w:ascii="Aptos" w:eastAsiaTheme="minorHAnsi" w:hAnsi="Aptos"/>
          <w:color w:val="000000" w:themeColor="text1"/>
        </w:rPr>
        <w:t xml:space="preserve">Parent, </w:t>
      </w:r>
      <w:r w:rsidR="00AF7A37" w:rsidRPr="00801141">
        <w:rPr>
          <w:rFonts w:ascii="Aptos" w:eastAsiaTheme="minorHAnsi" w:hAnsi="Aptos"/>
          <w:color w:val="000000" w:themeColor="text1"/>
        </w:rPr>
        <w:t>P-10)</w:t>
      </w:r>
      <w:r w:rsidRPr="00801141">
        <w:rPr>
          <w:rFonts w:ascii="Aptos" w:eastAsiaTheme="minorHAnsi" w:hAnsi="Aptos"/>
          <w:color w:val="000000" w:themeColor="text1"/>
        </w:rPr>
        <w:t xml:space="preserve"> </w:t>
      </w:r>
      <w:r w:rsidR="0042313D" w:rsidRPr="00801141">
        <w:rPr>
          <w:rFonts w:ascii="Aptos" w:hAnsi="Aptos"/>
          <w:color w:val="000000" w:themeColor="text1"/>
        </w:rPr>
        <w:t>Student</w:t>
      </w:r>
      <w:r w:rsidR="0042313D" w:rsidRPr="00801141">
        <w:rPr>
          <w:rFonts w:ascii="Aptos" w:hAnsi="Aptos"/>
          <w:b/>
          <w:bCs/>
          <w:color w:val="000000" w:themeColor="text1"/>
        </w:rPr>
        <w:t xml:space="preserve"> </w:t>
      </w:r>
      <w:r w:rsidR="0042313D" w:rsidRPr="00801141">
        <w:rPr>
          <w:rFonts w:ascii="Aptos" w:hAnsi="Aptos"/>
          <w:color w:val="000000" w:themeColor="text1"/>
        </w:rPr>
        <w:t>enjoys going to school</w:t>
      </w:r>
      <w:r w:rsidR="00656076" w:rsidRPr="00801141">
        <w:rPr>
          <w:rFonts w:ascii="Aptos" w:hAnsi="Aptos"/>
          <w:color w:val="000000" w:themeColor="text1"/>
        </w:rPr>
        <w:t xml:space="preserve">, has close friends at Whelan, and </w:t>
      </w:r>
      <w:r w:rsidR="00B27457" w:rsidRPr="00801141">
        <w:rPr>
          <w:rFonts w:ascii="Aptos" w:hAnsi="Aptos"/>
          <w:color w:val="000000" w:themeColor="text1"/>
        </w:rPr>
        <w:t>“loves” her teacher</w:t>
      </w:r>
      <w:r w:rsidR="00656076" w:rsidRPr="00801141">
        <w:rPr>
          <w:rFonts w:ascii="Aptos" w:hAnsi="Aptos"/>
          <w:color w:val="000000" w:themeColor="text1"/>
        </w:rPr>
        <w:t>. (Parent)</w:t>
      </w:r>
      <w:r w:rsidR="00C1090F" w:rsidRPr="00801141">
        <w:rPr>
          <w:rFonts w:ascii="Aptos" w:hAnsi="Aptos"/>
          <w:color w:val="000000" w:themeColor="text1"/>
        </w:rPr>
        <w:t xml:space="preserve"> Due to Student’s autism diagnosis, Parent is concerned about changing Student’s environment. (Parent, Parent’s Partner)  </w:t>
      </w:r>
    </w:p>
    <w:p w14:paraId="709B3AA9" w14:textId="77777777" w:rsidR="00B27457" w:rsidRPr="00801141" w:rsidRDefault="00B27457" w:rsidP="00B27457">
      <w:pPr>
        <w:rPr>
          <w:rFonts w:ascii="Aptos" w:hAnsi="Aptos"/>
          <w:color w:val="000000" w:themeColor="text1"/>
        </w:rPr>
      </w:pPr>
    </w:p>
    <w:p w14:paraId="085CE4DE" w14:textId="2EDAFFB7" w:rsidR="00B27457" w:rsidRPr="00801141" w:rsidRDefault="00AB2BB3" w:rsidP="00B27457">
      <w:pPr>
        <w:pStyle w:val="ListParagraph"/>
        <w:numPr>
          <w:ilvl w:val="0"/>
          <w:numId w:val="42"/>
        </w:numPr>
        <w:rPr>
          <w:rFonts w:ascii="Aptos" w:hAnsi="Aptos"/>
          <w:color w:val="000000" w:themeColor="text1"/>
        </w:rPr>
      </w:pPr>
      <w:r>
        <w:rPr>
          <w:rFonts w:ascii="Aptos" w:hAnsi="Aptos"/>
          <w:color w:val="000000" w:themeColor="text1"/>
        </w:rPr>
        <w:t xml:space="preserve">The peer involved in the March 2024 bus incident </w:t>
      </w:r>
      <w:r w:rsidR="00FC7817" w:rsidRPr="00801141">
        <w:rPr>
          <w:rFonts w:ascii="Aptos" w:hAnsi="Aptos"/>
          <w:color w:val="000000" w:themeColor="text1"/>
        </w:rPr>
        <w:t xml:space="preserve"> is</w:t>
      </w:r>
      <w:r w:rsidR="00C1090F" w:rsidRPr="00801141">
        <w:rPr>
          <w:rFonts w:ascii="Aptos" w:hAnsi="Aptos"/>
          <w:color w:val="000000" w:themeColor="text1"/>
        </w:rPr>
        <w:t xml:space="preserve"> currently</w:t>
      </w:r>
      <w:r w:rsidR="00FC7817" w:rsidRPr="00801141">
        <w:rPr>
          <w:rFonts w:ascii="Aptos" w:hAnsi="Aptos"/>
          <w:color w:val="000000" w:themeColor="text1"/>
        </w:rPr>
        <w:t xml:space="preserve"> in the same classroom </w:t>
      </w:r>
      <w:r w:rsidR="00AC0B93" w:rsidRPr="00801141">
        <w:rPr>
          <w:rFonts w:ascii="Aptos" w:hAnsi="Aptos"/>
          <w:color w:val="000000" w:themeColor="text1"/>
        </w:rPr>
        <w:t xml:space="preserve">at Whalen </w:t>
      </w:r>
      <w:r w:rsidR="00FC7817" w:rsidRPr="00801141">
        <w:rPr>
          <w:rFonts w:ascii="Aptos" w:hAnsi="Aptos"/>
          <w:color w:val="000000" w:themeColor="text1"/>
        </w:rPr>
        <w:t>and on the same bus as</w:t>
      </w:r>
      <w:r>
        <w:rPr>
          <w:rFonts w:ascii="Aptos" w:hAnsi="Aptos"/>
          <w:color w:val="000000" w:themeColor="text1"/>
        </w:rPr>
        <w:t xml:space="preserve"> </w:t>
      </w:r>
      <w:r w:rsidR="00345E20">
        <w:rPr>
          <w:rFonts w:ascii="Aptos" w:hAnsi="Aptos"/>
          <w:color w:val="000000" w:themeColor="text1"/>
        </w:rPr>
        <w:t>Student</w:t>
      </w:r>
      <w:r>
        <w:rPr>
          <w:rFonts w:ascii="Aptos" w:hAnsi="Aptos"/>
          <w:color w:val="000000" w:themeColor="text1"/>
        </w:rPr>
        <w:t>.</w:t>
      </w:r>
      <w:r w:rsidR="00F13F07" w:rsidRPr="00801141">
        <w:rPr>
          <w:rFonts w:ascii="Aptos" w:hAnsi="Aptos"/>
          <w:color w:val="000000" w:themeColor="text1"/>
        </w:rPr>
        <w:t xml:space="preserve"> (Hoomis)</w:t>
      </w:r>
    </w:p>
    <w:p w14:paraId="71CC937C" w14:textId="77777777" w:rsidR="00B27457" w:rsidRPr="00801141" w:rsidRDefault="00B27457" w:rsidP="000C0182">
      <w:pPr>
        <w:rPr>
          <w:rFonts w:ascii="Aptos" w:hAnsi="Aptos"/>
          <w:b/>
          <w:bCs/>
          <w:color w:val="000000" w:themeColor="text1"/>
        </w:rPr>
      </w:pPr>
    </w:p>
    <w:p w14:paraId="5C127A38" w14:textId="0E2663BA" w:rsidR="00F56C7D" w:rsidRPr="00801141" w:rsidRDefault="0070458D" w:rsidP="000C0182">
      <w:pPr>
        <w:rPr>
          <w:rFonts w:ascii="Aptos" w:hAnsi="Aptos"/>
          <w:b/>
          <w:bCs/>
          <w:color w:val="000000" w:themeColor="text1"/>
        </w:rPr>
      </w:pPr>
      <w:r w:rsidRPr="00801141">
        <w:rPr>
          <w:rFonts w:ascii="Aptos" w:hAnsi="Aptos"/>
          <w:b/>
          <w:bCs/>
          <w:color w:val="000000" w:themeColor="text1"/>
        </w:rPr>
        <w:t xml:space="preserve">LEGAL </w:t>
      </w:r>
      <w:r w:rsidR="000D376B" w:rsidRPr="00801141">
        <w:rPr>
          <w:rFonts w:ascii="Aptos" w:hAnsi="Aptos"/>
          <w:b/>
          <w:bCs/>
          <w:color w:val="000000" w:themeColor="text1"/>
        </w:rPr>
        <w:t>STANDARDS</w:t>
      </w:r>
      <w:r w:rsidRPr="00801141">
        <w:rPr>
          <w:rFonts w:ascii="Aptos" w:hAnsi="Aptos"/>
          <w:b/>
          <w:bCs/>
          <w:color w:val="000000" w:themeColor="text1"/>
        </w:rPr>
        <w:t>:</w:t>
      </w:r>
    </w:p>
    <w:p w14:paraId="41AA0344" w14:textId="3D202C1F" w:rsidR="001E1E8A" w:rsidRPr="00801141" w:rsidRDefault="00B44A76" w:rsidP="000C0182">
      <w:pPr>
        <w:rPr>
          <w:rFonts w:ascii="Aptos" w:hAnsi="Aptos"/>
          <w:color w:val="000000" w:themeColor="text1"/>
        </w:rPr>
      </w:pPr>
      <w:r w:rsidRPr="00801141">
        <w:rPr>
          <w:rFonts w:ascii="Aptos" w:hAnsi="Aptos"/>
          <w:color w:val="000000" w:themeColor="text1"/>
        </w:rPr>
        <w:t xml:space="preserve"> </w:t>
      </w:r>
    </w:p>
    <w:p w14:paraId="2A41BB00" w14:textId="51BF9F8B" w:rsidR="001E1E8A" w:rsidRPr="00801141" w:rsidRDefault="001E1E8A" w:rsidP="000C0182">
      <w:pPr>
        <w:pStyle w:val="ListParagraph"/>
        <w:numPr>
          <w:ilvl w:val="0"/>
          <w:numId w:val="23"/>
        </w:numPr>
        <w:rPr>
          <w:rFonts w:ascii="Aptos" w:hAnsi="Aptos"/>
          <w:i/>
          <w:iCs/>
          <w:color w:val="000000" w:themeColor="text1"/>
        </w:rPr>
      </w:pPr>
      <w:r w:rsidRPr="00801141">
        <w:rPr>
          <w:rFonts w:ascii="Aptos" w:hAnsi="Aptos"/>
          <w:i/>
          <w:iCs/>
          <w:color w:val="000000" w:themeColor="text1"/>
        </w:rPr>
        <w:t>Stay-Put</w:t>
      </w:r>
    </w:p>
    <w:p w14:paraId="00B3FD84" w14:textId="77777777" w:rsidR="006253D4" w:rsidRPr="00801141" w:rsidRDefault="006253D4" w:rsidP="000C0182">
      <w:pPr>
        <w:rPr>
          <w:rFonts w:ascii="Aptos" w:hAnsi="Aptos"/>
          <w:color w:val="000000" w:themeColor="text1"/>
        </w:rPr>
      </w:pPr>
    </w:p>
    <w:p w14:paraId="47C01574" w14:textId="7EB6D49A" w:rsidR="007F4020" w:rsidRPr="00801141" w:rsidRDefault="006253D4" w:rsidP="000C0182">
      <w:pPr>
        <w:rPr>
          <w:rFonts w:ascii="Aptos" w:hAnsi="Aptos"/>
          <w:color w:val="000000" w:themeColor="text1"/>
        </w:rPr>
      </w:pPr>
      <w:r w:rsidRPr="00801141">
        <w:rPr>
          <w:rFonts w:ascii="Aptos" w:hAnsi="Aptos"/>
          <w:color w:val="000000" w:themeColor="text1"/>
        </w:rPr>
        <w:lastRenderedPageBreak/>
        <w:t>The IDEA</w:t>
      </w:r>
      <w:r w:rsidR="00676AFA" w:rsidRPr="00801141">
        <w:rPr>
          <w:rFonts w:ascii="Aptos" w:hAnsi="Aptos"/>
          <w:color w:val="000000" w:themeColor="text1"/>
        </w:rPr>
        <w:t>’s</w:t>
      </w:r>
      <w:r w:rsidRPr="00801141">
        <w:rPr>
          <w:rFonts w:ascii="Aptos" w:hAnsi="Aptos"/>
          <w:color w:val="000000" w:themeColor="text1"/>
        </w:rPr>
        <w:t xml:space="preserve"> “stay-put” provision requires that unless the State or local educational agency and the parents otherwise agree, during the time that a parent and school district are engaged in an IDEA dispute resolution process, “… the child shall remain in the then-current educational placement of the child, or, if applying for initial admission to a public school, shall, with the consent of the parents, be placed in the public school program until all such proceedings have been completed.”</w:t>
      </w:r>
      <w:r w:rsidRPr="00801141">
        <w:rPr>
          <w:rStyle w:val="FootnoteReference"/>
          <w:rFonts w:ascii="Aptos" w:hAnsi="Aptos"/>
          <w:color w:val="000000" w:themeColor="text1"/>
        </w:rPr>
        <w:footnoteReference w:id="8"/>
      </w:r>
      <w:r w:rsidRPr="00801141">
        <w:rPr>
          <w:rFonts w:ascii="Aptos" w:hAnsi="Aptos"/>
          <w:color w:val="000000" w:themeColor="text1"/>
        </w:rPr>
        <w:t xml:space="preserve"> Preservation of the “status quo” assures that the student “stays-put” in the last placement the parents and the school district agreed was appropriate for </w:t>
      </w:r>
      <w:r w:rsidR="00AC0B93" w:rsidRPr="00801141">
        <w:rPr>
          <w:rFonts w:ascii="Aptos" w:hAnsi="Aptos"/>
          <w:color w:val="000000" w:themeColor="text1"/>
        </w:rPr>
        <w:t>her</w:t>
      </w:r>
      <w:r w:rsidRPr="00801141">
        <w:rPr>
          <w:rFonts w:ascii="Aptos" w:hAnsi="Aptos"/>
          <w:color w:val="000000" w:themeColor="text1"/>
        </w:rPr>
        <w:t>.</w:t>
      </w:r>
      <w:r w:rsidRPr="00801141">
        <w:rPr>
          <w:rStyle w:val="FootnoteReference"/>
          <w:rFonts w:ascii="Aptos" w:hAnsi="Aptos"/>
          <w:color w:val="000000" w:themeColor="text1"/>
        </w:rPr>
        <w:footnoteReference w:id="9"/>
      </w:r>
      <w:r w:rsidRPr="00801141">
        <w:rPr>
          <w:rFonts w:ascii="Aptos" w:hAnsi="Aptos"/>
          <w:color w:val="000000" w:themeColor="text1"/>
        </w:rPr>
        <w:t xml:space="preserve"> In addition, the stay-put provision reflects “the preference of Congress for maintaining the stability of a disabled child’s placement and minimizing disruption to the child while the parents and school are resolving disputes.”</w:t>
      </w:r>
      <w:r w:rsidRPr="00801141">
        <w:rPr>
          <w:rStyle w:val="FootnoteReference"/>
          <w:rFonts w:ascii="Aptos" w:hAnsi="Aptos"/>
          <w:color w:val="000000" w:themeColor="text1"/>
        </w:rPr>
        <w:footnoteReference w:id="10"/>
      </w:r>
      <w:r w:rsidRPr="00801141">
        <w:rPr>
          <w:rFonts w:ascii="Aptos" w:hAnsi="Aptos"/>
          <w:color w:val="000000" w:themeColor="text1"/>
        </w:rPr>
        <w:t xml:space="preserve"> Generally, the last accepted IEP is the stay-put IEP.</w:t>
      </w:r>
      <w:r w:rsidRPr="00801141">
        <w:rPr>
          <w:rStyle w:val="FootnoteReference"/>
          <w:rFonts w:ascii="Aptos" w:hAnsi="Aptos"/>
          <w:color w:val="000000" w:themeColor="text1"/>
        </w:rPr>
        <w:footnoteReference w:id="11"/>
      </w:r>
      <w:r w:rsidRPr="00801141">
        <w:rPr>
          <w:rFonts w:ascii="Aptos" w:hAnsi="Aptos"/>
          <w:color w:val="000000" w:themeColor="text1"/>
        </w:rPr>
        <w:t xml:space="preserve"> To determine a child’s “stay-put,” </w:t>
      </w:r>
      <w:r w:rsidR="008C4485" w:rsidRPr="00801141">
        <w:rPr>
          <w:rFonts w:ascii="Aptos" w:hAnsi="Aptos"/>
          <w:color w:val="000000" w:themeColor="text1"/>
        </w:rPr>
        <w:t>C</w:t>
      </w:r>
      <w:r w:rsidRPr="00801141">
        <w:rPr>
          <w:rFonts w:ascii="Aptos" w:hAnsi="Aptos"/>
          <w:color w:val="000000" w:themeColor="text1"/>
        </w:rPr>
        <w:t>ourts often look for the “operative placement,” or the IEP that is “actually functioning at the time the dispute first arises.”</w:t>
      </w:r>
      <w:r w:rsidRPr="00801141">
        <w:rPr>
          <w:rStyle w:val="FootnoteReference"/>
          <w:rFonts w:ascii="Aptos" w:hAnsi="Aptos"/>
          <w:color w:val="000000" w:themeColor="text1"/>
        </w:rPr>
        <w:footnoteReference w:id="12"/>
      </w:r>
      <w:r w:rsidRPr="00801141">
        <w:rPr>
          <w:rFonts w:ascii="Aptos" w:hAnsi="Aptos"/>
          <w:color w:val="000000" w:themeColor="text1"/>
        </w:rPr>
        <w:t xml:space="preserve"> </w:t>
      </w:r>
    </w:p>
    <w:p w14:paraId="3FE2D625" w14:textId="77777777" w:rsidR="007F4020" w:rsidRPr="00801141" w:rsidRDefault="007F4020" w:rsidP="000C0182">
      <w:pPr>
        <w:rPr>
          <w:rFonts w:ascii="Aptos" w:hAnsi="Aptos"/>
          <w:color w:val="000000" w:themeColor="text1"/>
        </w:rPr>
      </w:pPr>
    </w:p>
    <w:p w14:paraId="74DF89B7" w14:textId="717C29CD" w:rsidR="007F4020" w:rsidRPr="00801141" w:rsidRDefault="006253D4" w:rsidP="000C0182">
      <w:pPr>
        <w:rPr>
          <w:rFonts w:ascii="Aptos" w:hAnsi="Aptos"/>
          <w:color w:val="000000" w:themeColor="text1"/>
        </w:rPr>
      </w:pPr>
      <w:r w:rsidRPr="00801141">
        <w:rPr>
          <w:rFonts w:ascii="Aptos" w:hAnsi="Aptos"/>
          <w:color w:val="000000" w:themeColor="text1"/>
        </w:rPr>
        <w:t>It is established law that the “physical school alone does not constitute an ‘educational placement.’ [An] educational placement consists of the instruction and services spelled out in [Student’s] IEP.”</w:t>
      </w:r>
      <w:r w:rsidRPr="00801141">
        <w:rPr>
          <w:rStyle w:val="FootnoteReference"/>
          <w:rFonts w:ascii="Aptos" w:hAnsi="Aptos"/>
          <w:color w:val="000000" w:themeColor="text1"/>
        </w:rPr>
        <w:footnoteReference w:id="13"/>
      </w:r>
      <w:r w:rsidRPr="00801141">
        <w:rPr>
          <w:rFonts w:ascii="Aptos" w:hAnsi="Aptos"/>
          <w:color w:val="000000" w:themeColor="text1"/>
        </w:rPr>
        <w:t xml:space="preserve"> </w:t>
      </w:r>
      <w:r w:rsidR="00D95108" w:rsidRPr="00801141">
        <w:rPr>
          <w:rFonts w:ascii="Aptos" w:hAnsi="Aptos"/>
          <w:color w:val="000000" w:themeColor="text1"/>
        </w:rPr>
        <w:t xml:space="preserve">According to the Office of Special Education Programs (OSEP), case-by-case analysis is required to determine whether a change in location materially or substantially alters a student's program, </w:t>
      </w:r>
      <w:r w:rsidR="008C4485" w:rsidRPr="00801141">
        <w:rPr>
          <w:rFonts w:ascii="Aptos" w:hAnsi="Aptos"/>
          <w:color w:val="000000" w:themeColor="text1"/>
        </w:rPr>
        <w:t xml:space="preserve">thereby constituting a change in placement, </w:t>
      </w:r>
      <w:r w:rsidR="00D95108" w:rsidRPr="00801141">
        <w:rPr>
          <w:rFonts w:ascii="Aptos" w:hAnsi="Aptos"/>
          <w:color w:val="000000" w:themeColor="text1"/>
        </w:rPr>
        <w:t xml:space="preserve">with the analysis based on whether </w:t>
      </w:r>
      <w:r w:rsidR="008C4485" w:rsidRPr="00801141">
        <w:rPr>
          <w:rFonts w:ascii="Aptos" w:hAnsi="Aptos"/>
          <w:color w:val="000000" w:themeColor="text1"/>
        </w:rPr>
        <w:t xml:space="preserve">1) </w:t>
      </w:r>
      <w:r w:rsidR="00D95108" w:rsidRPr="00801141">
        <w:rPr>
          <w:rFonts w:ascii="Aptos" w:hAnsi="Aptos"/>
          <w:color w:val="000000" w:themeColor="text1"/>
        </w:rPr>
        <w:t xml:space="preserve">the IEP is being revised concurrently; </w:t>
      </w:r>
      <w:r w:rsidR="008C4485" w:rsidRPr="00801141">
        <w:rPr>
          <w:rFonts w:ascii="Aptos" w:hAnsi="Aptos"/>
          <w:color w:val="000000" w:themeColor="text1"/>
        </w:rPr>
        <w:t xml:space="preserve">2) </w:t>
      </w:r>
      <w:r w:rsidR="00D95108" w:rsidRPr="00801141">
        <w:rPr>
          <w:rFonts w:ascii="Aptos" w:hAnsi="Aptos"/>
          <w:color w:val="000000" w:themeColor="text1"/>
        </w:rPr>
        <w:t>Student will be educated with nondisabled peers to the same extent</w:t>
      </w:r>
      <w:r w:rsidR="008C4485" w:rsidRPr="00801141">
        <w:rPr>
          <w:rFonts w:ascii="Aptos" w:hAnsi="Aptos"/>
          <w:color w:val="000000" w:themeColor="text1"/>
        </w:rPr>
        <w:t xml:space="preserve"> in the new program</w:t>
      </w:r>
      <w:r w:rsidR="00D95108" w:rsidRPr="00801141">
        <w:rPr>
          <w:rFonts w:ascii="Aptos" w:hAnsi="Aptos"/>
          <w:color w:val="000000" w:themeColor="text1"/>
        </w:rPr>
        <w:t xml:space="preserve">; </w:t>
      </w:r>
      <w:r w:rsidR="008C4485" w:rsidRPr="00801141">
        <w:rPr>
          <w:rFonts w:ascii="Aptos" w:hAnsi="Aptos"/>
          <w:color w:val="000000" w:themeColor="text1"/>
        </w:rPr>
        <w:t xml:space="preserve">3) </w:t>
      </w:r>
      <w:r w:rsidR="00D95108" w:rsidRPr="00801141">
        <w:rPr>
          <w:rFonts w:ascii="Aptos" w:hAnsi="Aptos"/>
          <w:color w:val="000000" w:themeColor="text1"/>
        </w:rPr>
        <w:t xml:space="preserve">Student will have the same opportunities to participate in extracurricular and nonacademic services; and </w:t>
      </w:r>
      <w:r w:rsidR="008C4485" w:rsidRPr="00801141">
        <w:rPr>
          <w:rFonts w:ascii="Aptos" w:hAnsi="Aptos"/>
          <w:color w:val="000000" w:themeColor="text1"/>
        </w:rPr>
        <w:t xml:space="preserve">4) the </w:t>
      </w:r>
      <w:r w:rsidR="00D95108" w:rsidRPr="00801141">
        <w:rPr>
          <w:rFonts w:ascii="Aptos" w:hAnsi="Aptos"/>
          <w:color w:val="000000" w:themeColor="text1"/>
        </w:rPr>
        <w:t>new location is the same option on the continuum of alternative placements.</w:t>
      </w:r>
      <w:r w:rsidR="00D95108" w:rsidRPr="00801141">
        <w:rPr>
          <w:rStyle w:val="FootnoteReference"/>
          <w:rFonts w:ascii="Aptos" w:hAnsi="Aptos"/>
          <w:color w:val="000000" w:themeColor="text1"/>
        </w:rPr>
        <w:footnoteReference w:id="14"/>
      </w:r>
      <w:r w:rsidR="00D95108" w:rsidRPr="00801141">
        <w:rPr>
          <w:rFonts w:ascii="Aptos" w:hAnsi="Aptos"/>
          <w:color w:val="000000" w:themeColor="text1"/>
        </w:rPr>
        <w:t xml:space="preserve"> </w:t>
      </w:r>
    </w:p>
    <w:p w14:paraId="7B8B980F" w14:textId="77777777" w:rsidR="007F4020" w:rsidRPr="00801141" w:rsidRDefault="007F4020" w:rsidP="000C0182">
      <w:pPr>
        <w:rPr>
          <w:rFonts w:ascii="Aptos" w:hAnsi="Aptos"/>
          <w:color w:val="000000" w:themeColor="text1"/>
        </w:rPr>
      </w:pPr>
    </w:p>
    <w:p w14:paraId="7CB73723" w14:textId="7572C458" w:rsidR="007F4020" w:rsidRPr="00801141" w:rsidRDefault="00710A43" w:rsidP="000C0182">
      <w:pPr>
        <w:rPr>
          <w:rFonts w:ascii="Aptos" w:hAnsi="Aptos"/>
          <w:color w:val="000000" w:themeColor="text1"/>
        </w:rPr>
      </w:pPr>
      <w:r w:rsidRPr="00801141">
        <w:rPr>
          <w:rFonts w:ascii="Aptos" w:hAnsi="Aptos"/>
          <w:color w:val="000000" w:themeColor="text1"/>
        </w:rPr>
        <w:t xml:space="preserve">In general, </w:t>
      </w:r>
      <w:r w:rsidR="008C4485" w:rsidRPr="00801141">
        <w:rPr>
          <w:rFonts w:ascii="Aptos" w:hAnsi="Aptos"/>
          <w:color w:val="000000" w:themeColor="text1"/>
        </w:rPr>
        <w:t>C</w:t>
      </w:r>
      <w:r w:rsidRPr="00801141">
        <w:rPr>
          <w:rFonts w:ascii="Aptos" w:hAnsi="Aptos"/>
          <w:color w:val="000000" w:themeColor="text1"/>
        </w:rPr>
        <w:t>ourts have held that a change in placement for this purpose occurs when "a fundamental change in, or elimination of, a basic element of the educational program has occurred,"</w:t>
      </w:r>
      <w:r w:rsidRPr="00801141">
        <w:rPr>
          <w:rStyle w:val="FootnoteReference"/>
          <w:rFonts w:ascii="Aptos" w:hAnsi="Aptos"/>
          <w:color w:val="000000" w:themeColor="text1"/>
        </w:rPr>
        <w:footnoteReference w:id="15"/>
      </w:r>
      <w:r w:rsidRPr="00801141">
        <w:rPr>
          <w:rFonts w:ascii="Aptos" w:hAnsi="Aptos"/>
          <w:color w:val="000000" w:themeColor="text1"/>
        </w:rPr>
        <w:t xml:space="preserve"> or when a change in location "results in dilution of the quality of a student's education or a departure from the student's LRE [least restrictive environment]-compliant setting."</w:t>
      </w:r>
      <w:r w:rsidRPr="00801141">
        <w:rPr>
          <w:rStyle w:val="FootnoteReference"/>
          <w:rFonts w:ascii="Aptos" w:hAnsi="Aptos"/>
          <w:color w:val="000000" w:themeColor="text1"/>
        </w:rPr>
        <w:footnoteReference w:id="16"/>
      </w:r>
      <w:r w:rsidRPr="00801141">
        <w:rPr>
          <w:rFonts w:ascii="Aptos" w:hAnsi="Aptos"/>
          <w:color w:val="000000" w:themeColor="text1"/>
        </w:rPr>
        <w:t xml:space="preserve"> "</w:t>
      </w:r>
      <w:r w:rsidR="007F4020" w:rsidRPr="00801141">
        <w:rPr>
          <w:rFonts w:ascii="Aptos" w:hAnsi="Aptos"/>
          <w:color w:val="000000" w:themeColor="text1"/>
        </w:rPr>
        <w:t>[M]</w:t>
      </w:r>
      <w:r w:rsidRPr="00801141">
        <w:rPr>
          <w:rFonts w:ascii="Aptos" w:hAnsi="Aptos"/>
          <w:color w:val="000000" w:themeColor="text1"/>
        </w:rPr>
        <w:t xml:space="preserve">inor decision[s] alter[ing] the school day" such as modifications to the method of transportation to and from school or replacing one teacher or aide with another </w:t>
      </w:r>
      <w:r w:rsidRPr="00801141">
        <w:rPr>
          <w:rFonts w:ascii="Aptos" w:hAnsi="Aptos"/>
          <w:color w:val="000000" w:themeColor="text1"/>
        </w:rPr>
        <w:lastRenderedPageBreak/>
        <w:t>do not constitute changes in placement that would violate the stay put provision.</w:t>
      </w:r>
      <w:r w:rsidRPr="00801141">
        <w:rPr>
          <w:rStyle w:val="FootnoteReference"/>
          <w:rFonts w:ascii="Aptos" w:hAnsi="Aptos"/>
          <w:color w:val="000000" w:themeColor="text1"/>
        </w:rPr>
        <w:footnoteReference w:id="17"/>
      </w:r>
      <w:r w:rsidR="00C55209" w:rsidRPr="00801141">
        <w:rPr>
          <w:rFonts w:ascii="Aptos" w:hAnsi="Aptos"/>
          <w:color w:val="000000" w:themeColor="text1"/>
        </w:rPr>
        <w:t xml:space="preserve"> </w:t>
      </w:r>
      <w:r w:rsidR="007F4020" w:rsidRPr="00801141">
        <w:rPr>
          <w:rFonts w:ascii="Aptos" w:hAnsi="Aptos"/>
          <w:color w:val="000000" w:themeColor="text1"/>
        </w:rPr>
        <w:t>C</w:t>
      </w:r>
      <w:r w:rsidRPr="00801141">
        <w:rPr>
          <w:rFonts w:ascii="Aptos" w:hAnsi="Aptos"/>
          <w:color w:val="000000" w:themeColor="text1"/>
        </w:rPr>
        <w:t>hanges in programs or classrooms do not constitute changes in placement</w:t>
      </w:r>
      <w:r w:rsidR="008C4485" w:rsidRPr="00801141">
        <w:rPr>
          <w:rFonts w:ascii="Aptos" w:hAnsi="Aptos"/>
          <w:color w:val="000000" w:themeColor="text1"/>
        </w:rPr>
        <w:t>, either,</w:t>
      </w:r>
      <w:r w:rsidRPr="00801141">
        <w:rPr>
          <w:rFonts w:ascii="Aptos" w:hAnsi="Aptos"/>
          <w:color w:val="000000" w:themeColor="text1"/>
        </w:rPr>
        <w:t xml:space="preserve"> where the school district provides "substantially similar classes."</w:t>
      </w:r>
      <w:r w:rsidRPr="00801141">
        <w:rPr>
          <w:rStyle w:val="FootnoteReference"/>
          <w:rFonts w:ascii="Aptos" w:hAnsi="Aptos"/>
          <w:color w:val="000000" w:themeColor="text1"/>
        </w:rPr>
        <w:footnoteReference w:id="18"/>
      </w:r>
      <w:r w:rsidRPr="00801141">
        <w:rPr>
          <w:rFonts w:ascii="Aptos" w:hAnsi="Aptos"/>
          <w:color w:val="000000" w:themeColor="text1"/>
        </w:rPr>
        <w:t xml:space="preserve">  </w:t>
      </w:r>
    </w:p>
    <w:p w14:paraId="5D5D2AD8" w14:textId="77777777" w:rsidR="007F4020" w:rsidRPr="00801141" w:rsidRDefault="007F4020" w:rsidP="000C0182">
      <w:pPr>
        <w:rPr>
          <w:rFonts w:ascii="Aptos" w:hAnsi="Aptos"/>
          <w:color w:val="000000" w:themeColor="text1"/>
        </w:rPr>
      </w:pPr>
    </w:p>
    <w:p w14:paraId="06A62878" w14:textId="39A433B9" w:rsidR="003C7B9E" w:rsidRPr="00801141" w:rsidRDefault="007F4020" w:rsidP="000C0182">
      <w:pPr>
        <w:rPr>
          <w:rFonts w:ascii="Aptos" w:hAnsi="Aptos"/>
          <w:color w:val="000000" w:themeColor="text1"/>
        </w:rPr>
      </w:pPr>
      <w:r w:rsidRPr="00801141">
        <w:rPr>
          <w:rFonts w:ascii="Aptos" w:hAnsi="Aptos"/>
          <w:color w:val="000000" w:themeColor="text1"/>
        </w:rPr>
        <w:t xml:space="preserve">In deciding issues of stay-put, </w:t>
      </w:r>
      <w:r w:rsidR="00C34975" w:rsidRPr="00801141">
        <w:rPr>
          <w:rFonts w:ascii="Aptos" w:hAnsi="Aptos"/>
          <w:color w:val="000000" w:themeColor="text1"/>
        </w:rPr>
        <w:t xml:space="preserve">Courts </w:t>
      </w:r>
      <w:r w:rsidR="006253D4" w:rsidRPr="00801141">
        <w:rPr>
          <w:rFonts w:ascii="Aptos" w:hAnsi="Aptos"/>
          <w:color w:val="000000" w:themeColor="text1"/>
        </w:rPr>
        <w:t>have examined the impact of the proposed change on the student</w:t>
      </w:r>
      <w:r w:rsidR="00C34975" w:rsidRPr="00801141">
        <w:rPr>
          <w:rFonts w:ascii="Aptos" w:hAnsi="Aptos"/>
          <w:color w:val="000000" w:themeColor="text1"/>
        </w:rPr>
        <w:t xml:space="preserve"> rather than the precise classroom location</w:t>
      </w:r>
      <w:r w:rsidR="006253D4" w:rsidRPr="00801141">
        <w:rPr>
          <w:rFonts w:ascii="Aptos" w:hAnsi="Aptos"/>
          <w:color w:val="000000" w:themeColor="text1"/>
        </w:rPr>
        <w:t>.</w:t>
      </w:r>
      <w:r w:rsidR="006253D4" w:rsidRPr="00801141">
        <w:rPr>
          <w:rStyle w:val="FootnoteReference"/>
          <w:rFonts w:ascii="Aptos" w:hAnsi="Aptos"/>
          <w:color w:val="000000" w:themeColor="text1"/>
        </w:rPr>
        <w:footnoteReference w:id="19"/>
      </w:r>
      <w:r w:rsidR="006253D4" w:rsidRPr="00801141">
        <w:rPr>
          <w:rFonts w:ascii="Aptos" w:hAnsi="Aptos"/>
          <w:color w:val="000000" w:themeColor="text1"/>
        </w:rPr>
        <w:t xml:space="preserve">  </w:t>
      </w:r>
      <w:r w:rsidR="00D95108" w:rsidRPr="00801141">
        <w:rPr>
          <w:rFonts w:ascii="Aptos" w:hAnsi="Aptos"/>
          <w:color w:val="000000" w:themeColor="text1"/>
        </w:rPr>
        <w:t xml:space="preserve">Similarly, </w:t>
      </w:r>
      <w:r w:rsidR="00C34975" w:rsidRPr="00801141">
        <w:rPr>
          <w:rFonts w:ascii="Aptos" w:hAnsi="Aptos"/>
          <w:color w:val="000000" w:themeColor="text1"/>
        </w:rPr>
        <w:t xml:space="preserve">the </w:t>
      </w:r>
      <w:r w:rsidR="006253D4" w:rsidRPr="00801141">
        <w:rPr>
          <w:rFonts w:ascii="Aptos" w:hAnsi="Aptos"/>
          <w:color w:val="000000" w:themeColor="text1"/>
        </w:rPr>
        <w:t xml:space="preserve">BSEA </w:t>
      </w:r>
      <w:r w:rsidR="00C34975" w:rsidRPr="00801141">
        <w:rPr>
          <w:rFonts w:ascii="Aptos" w:hAnsi="Aptos"/>
          <w:color w:val="000000" w:themeColor="text1"/>
        </w:rPr>
        <w:t xml:space="preserve">has </w:t>
      </w:r>
      <w:r w:rsidR="006253D4" w:rsidRPr="00801141">
        <w:rPr>
          <w:rFonts w:ascii="Aptos" w:hAnsi="Aptos"/>
          <w:color w:val="000000" w:themeColor="text1"/>
        </w:rPr>
        <w:t>applied these principles to identify the “operative placement” as well as to examine the impact on the student of the proposed change.</w:t>
      </w:r>
      <w:r w:rsidR="006253D4" w:rsidRPr="00801141">
        <w:rPr>
          <w:rStyle w:val="FootnoteReference"/>
          <w:rFonts w:ascii="Aptos" w:hAnsi="Aptos"/>
          <w:color w:val="000000" w:themeColor="text1"/>
        </w:rPr>
        <w:footnoteReference w:id="20"/>
      </w:r>
      <w:r w:rsidR="006253D4" w:rsidRPr="00801141">
        <w:rPr>
          <w:rFonts w:ascii="Aptos" w:hAnsi="Aptos"/>
          <w:color w:val="000000" w:themeColor="text1"/>
        </w:rPr>
        <w:t xml:space="preserve"> </w:t>
      </w:r>
    </w:p>
    <w:p w14:paraId="65EE8E63" w14:textId="77777777" w:rsidR="000179D7" w:rsidRPr="00801141" w:rsidRDefault="000179D7" w:rsidP="000C0182">
      <w:pPr>
        <w:rPr>
          <w:rFonts w:ascii="Aptos" w:hAnsi="Aptos"/>
          <w:color w:val="000000" w:themeColor="text1"/>
        </w:rPr>
      </w:pPr>
    </w:p>
    <w:p w14:paraId="6791BA53" w14:textId="16BC70E7" w:rsidR="000179D7" w:rsidRPr="00801141" w:rsidRDefault="000179D7" w:rsidP="000179D7">
      <w:pPr>
        <w:pStyle w:val="ListParagraph"/>
        <w:numPr>
          <w:ilvl w:val="0"/>
          <w:numId w:val="23"/>
        </w:numPr>
        <w:rPr>
          <w:rFonts w:ascii="Aptos" w:hAnsi="Aptos"/>
          <w:i/>
          <w:iCs/>
          <w:color w:val="000000" w:themeColor="text1"/>
        </w:rPr>
      </w:pPr>
      <w:r w:rsidRPr="00801141">
        <w:rPr>
          <w:rFonts w:ascii="Aptos" w:hAnsi="Aptos"/>
          <w:i/>
          <w:iCs/>
          <w:color w:val="000000" w:themeColor="text1"/>
        </w:rPr>
        <w:t>Change in Placement and Prior Written Notice</w:t>
      </w:r>
    </w:p>
    <w:p w14:paraId="675A4E89" w14:textId="77777777" w:rsidR="000179D7" w:rsidRPr="00801141" w:rsidRDefault="000179D7" w:rsidP="000179D7">
      <w:pPr>
        <w:rPr>
          <w:rFonts w:ascii="Aptos" w:hAnsi="Aptos"/>
          <w:color w:val="000000" w:themeColor="text1"/>
        </w:rPr>
      </w:pPr>
    </w:p>
    <w:p w14:paraId="4EB93100" w14:textId="7BC2F841" w:rsidR="00617746" w:rsidRPr="00801141" w:rsidRDefault="008B0A52" w:rsidP="00617746">
      <w:pPr>
        <w:shd w:val="clear" w:color="auto" w:fill="FFFFFF"/>
        <w:rPr>
          <w:rFonts w:ascii="Aptos" w:hAnsi="Aptos" w:cs="Arial"/>
          <w:color w:val="000000" w:themeColor="text1"/>
        </w:rPr>
      </w:pPr>
      <w:r w:rsidRPr="00801141">
        <w:rPr>
          <w:rFonts w:ascii="Aptos" w:hAnsi="Aptos" w:cs="Arial"/>
          <w:color w:val="000000" w:themeColor="text1"/>
        </w:rPr>
        <w:t>Parents are an essential part of any group making the placement decision</w:t>
      </w:r>
      <w:r w:rsidRPr="00801141">
        <w:rPr>
          <w:rStyle w:val="FootnoteReference"/>
          <w:rFonts w:ascii="Aptos" w:hAnsi="Aptos" w:cs="Arial"/>
          <w:color w:val="000000" w:themeColor="text1"/>
        </w:rPr>
        <w:footnoteReference w:id="21"/>
      </w:r>
      <w:r w:rsidRPr="00801141">
        <w:rPr>
          <w:rFonts w:ascii="Aptos" w:hAnsi="Aptos" w:cs="Arial"/>
          <w:color w:val="000000" w:themeColor="text1"/>
        </w:rPr>
        <w:t xml:space="preserve"> and must receive notice of all meetings where the district proposes to initiate, determine, or change placement.</w:t>
      </w:r>
      <w:r w:rsidRPr="00801141">
        <w:rPr>
          <w:rStyle w:val="FootnoteReference"/>
          <w:rFonts w:ascii="Aptos" w:hAnsi="Aptos" w:cs="Arial"/>
          <w:color w:val="000000" w:themeColor="text1"/>
        </w:rPr>
        <w:footnoteReference w:id="22"/>
      </w:r>
      <w:r w:rsidRPr="00801141">
        <w:rPr>
          <w:rFonts w:ascii="Aptos" w:hAnsi="Aptos" w:cs="Arial"/>
          <w:color w:val="000000" w:themeColor="text1"/>
        </w:rPr>
        <w:t xml:space="preserve">  If a district proposes to initiate a change in placement, </w:t>
      </w:r>
      <w:r w:rsidR="00311E34" w:rsidRPr="00801141">
        <w:rPr>
          <w:rFonts w:ascii="Aptos" w:hAnsi="Aptos" w:cs="Arial"/>
          <w:color w:val="000000" w:themeColor="text1"/>
        </w:rPr>
        <w:t>it</w:t>
      </w:r>
      <w:r w:rsidRPr="00801141">
        <w:rPr>
          <w:rFonts w:ascii="Aptos" w:hAnsi="Aptos" w:cs="Arial"/>
          <w:color w:val="000000" w:themeColor="text1"/>
        </w:rPr>
        <w:t xml:space="preserve"> must provide </w:t>
      </w:r>
      <w:r w:rsidR="00311E34" w:rsidRPr="00801141">
        <w:rPr>
          <w:rFonts w:ascii="Aptos" w:hAnsi="Aptos" w:cs="Arial"/>
          <w:color w:val="000000" w:themeColor="text1"/>
        </w:rPr>
        <w:t>p</w:t>
      </w:r>
      <w:r w:rsidRPr="00801141">
        <w:rPr>
          <w:rFonts w:ascii="Aptos" w:hAnsi="Aptos" w:cs="Arial"/>
          <w:color w:val="000000" w:themeColor="text1"/>
        </w:rPr>
        <w:t>arents with prior written notice.</w:t>
      </w:r>
      <w:r w:rsidRPr="00801141">
        <w:rPr>
          <w:rStyle w:val="FootnoteReference"/>
          <w:rFonts w:ascii="Aptos" w:hAnsi="Aptos" w:cs="Arial"/>
          <w:color w:val="000000" w:themeColor="text1"/>
        </w:rPr>
        <w:footnoteReference w:id="23"/>
      </w:r>
      <w:r w:rsidR="00C55209" w:rsidRPr="00801141">
        <w:rPr>
          <w:rFonts w:ascii="Aptos" w:eastAsiaTheme="minorHAnsi" w:hAnsi="Aptos" w:cs="Helvetica"/>
          <w:color w:val="000000" w:themeColor="text1"/>
        </w:rPr>
        <w:t xml:space="preserve"> </w:t>
      </w:r>
      <w:r w:rsidRPr="00801141">
        <w:rPr>
          <w:rFonts w:ascii="Aptos" w:hAnsi="Aptos"/>
          <w:color w:val="000000" w:themeColor="text1"/>
        </w:rPr>
        <w:t>According to 34 C.F.R. § 300.116(b), a student’s placement is determined at least annually; is based on the child's IEP; and is as close as possible to the child's home; unless the IEP of a child with a disability requires some other arrangement, the child is educated in the school that he or she would attend if nondisabled. However, the “statutory preference for placement at a neighborhood school is only that—and it does not amount to a mandate.”</w:t>
      </w:r>
      <w:r w:rsidRPr="00801141">
        <w:rPr>
          <w:rStyle w:val="FootnoteReference"/>
          <w:rFonts w:ascii="Aptos" w:hAnsi="Aptos"/>
          <w:color w:val="000000" w:themeColor="text1"/>
        </w:rPr>
        <w:footnoteReference w:id="24"/>
      </w:r>
      <w:r w:rsidRPr="00801141">
        <w:rPr>
          <w:rFonts w:ascii="Aptos" w:hAnsi="Aptos"/>
          <w:color w:val="000000" w:themeColor="text1"/>
        </w:rPr>
        <w:t xml:space="preserve">  “There is at most a preference for education in the neighborhood school.”</w:t>
      </w:r>
      <w:r w:rsidRPr="00801141">
        <w:rPr>
          <w:rStyle w:val="FootnoteReference"/>
          <w:rFonts w:ascii="Aptos" w:hAnsi="Aptos"/>
          <w:color w:val="000000" w:themeColor="text1"/>
        </w:rPr>
        <w:footnoteReference w:id="25"/>
      </w:r>
      <w:r w:rsidRPr="00801141">
        <w:rPr>
          <w:rFonts w:ascii="Aptos" w:hAnsi="Aptos"/>
          <w:color w:val="000000" w:themeColor="text1"/>
        </w:rPr>
        <w:t xml:space="preserve"> It is “the content of [a student’s] IEP [that] remains at the heart of [a] matter.”</w:t>
      </w:r>
      <w:r w:rsidRPr="00801141">
        <w:rPr>
          <w:rStyle w:val="FootnoteReference"/>
          <w:rFonts w:ascii="Aptos" w:hAnsi="Aptos"/>
          <w:color w:val="000000" w:themeColor="text1"/>
        </w:rPr>
        <w:footnoteReference w:id="26"/>
      </w:r>
      <w:r w:rsidRPr="00801141">
        <w:rPr>
          <w:rFonts w:ascii="Aptos" w:hAnsi="Aptos"/>
          <w:color w:val="000000" w:themeColor="text1"/>
        </w:rPr>
        <w:t xml:space="preserve"> </w:t>
      </w:r>
      <w:r w:rsidR="00C55209" w:rsidRPr="00801141">
        <w:rPr>
          <w:rFonts w:ascii="Aptos" w:hAnsi="Aptos"/>
          <w:color w:val="000000" w:themeColor="text1"/>
        </w:rPr>
        <w:t xml:space="preserve"> </w:t>
      </w:r>
      <w:r w:rsidR="00C55209" w:rsidRPr="00801141">
        <w:rPr>
          <w:rFonts w:ascii="Aptos" w:hAnsi="Aptos" w:cs="Arial"/>
          <w:color w:val="000000" w:themeColor="text1"/>
        </w:rPr>
        <w:t>Moreover, although a p</w:t>
      </w:r>
      <w:r w:rsidR="00C55209" w:rsidRPr="00801141">
        <w:rPr>
          <w:rFonts w:ascii="Aptos" w:hAnsi="Aptos"/>
          <w:color w:val="000000" w:themeColor="text1"/>
          <w:shd w:val="clear" w:color="auto" w:fill="FFFFFF"/>
        </w:rPr>
        <w:t>arent may “participate” in the school-selection process, she may not “veto” the school district's choice of location,</w:t>
      </w:r>
      <w:r w:rsidR="00C55209" w:rsidRPr="00801141">
        <w:rPr>
          <w:rStyle w:val="FootnoteReference"/>
          <w:rFonts w:ascii="Aptos" w:hAnsi="Aptos"/>
          <w:color w:val="000000" w:themeColor="text1"/>
          <w:shd w:val="clear" w:color="auto" w:fill="FFFFFF"/>
        </w:rPr>
        <w:footnoteReference w:id="27"/>
      </w:r>
      <w:r w:rsidR="00C55209" w:rsidRPr="00801141">
        <w:rPr>
          <w:rStyle w:val="apple-converted-space"/>
          <w:rFonts w:ascii="Aptos" w:hAnsi="Aptos"/>
          <w:color w:val="000000" w:themeColor="text1"/>
          <w:shd w:val="clear" w:color="auto" w:fill="FFFFFF"/>
        </w:rPr>
        <w:t xml:space="preserve"> provided that the selected location can implement the student’s IEP</w:t>
      </w:r>
      <w:r w:rsidR="00C55209" w:rsidRPr="00801141">
        <w:rPr>
          <w:rFonts w:ascii="Aptos" w:hAnsi="Aptos" w:cs="Arial"/>
          <w:color w:val="000000" w:themeColor="text1"/>
        </w:rPr>
        <w:t xml:space="preserve">.  </w:t>
      </w:r>
    </w:p>
    <w:p w14:paraId="12343F9D" w14:textId="77777777" w:rsidR="00617746" w:rsidRPr="00801141" w:rsidRDefault="00617746" w:rsidP="00617746">
      <w:pPr>
        <w:shd w:val="clear" w:color="auto" w:fill="FFFFFF"/>
        <w:rPr>
          <w:rFonts w:ascii="Aptos" w:hAnsi="Aptos" w:cs="Arial"/>
          <w:color w:val="000000" w:themeColor="text1"/>
        </w:rPr>
      </w:pPr>
    </w:p>
    <w:p w14:paraId="0C675E15" w14:textId="530F2358" w:rsidR="00617746" w:rsidRPr="00801141" w:rsidRDefault="00617746" w:rsidP="00677CFA">
      <w:pPr>
        <w:shd w:val="clear" w:color="auto" w:fill="FFFFFF"/>
        <w:rPr>
          <w:b/>
          <w:bCs/>
          <w:color w:val="000000" w:themeColor="text1"/>
        </w:rPr>
      </w:pPr>
      <w:r w:rsidRPr="00801141">
        <w:rPr>
          <w:rFonts w:ascii="Aptos" w:hAnsi="Aptos" w:cs="Arial"/>
          <w:color w:val="000000" w:themeColor="text1"/>
        </w:rPr>
        <w:t>The IDEA and state law require parental consent for initial placements.</w:t>
      </w:r>
      <w:r w:rsidRPr="00801141">
        <w:rPr>
          <w:rStyle w:val="FootnoteReference"/>
          <w:rFonts w:ascii="Aptos" w:hAnsi="Aptos" w:cs="Arial"/>
          <w:color w:val="000000" w:themeColor="text1"/>
        </w:rPr>
        <w:footnoteReference w:id="28"/>
      </w:r>
      <w:r w:rsidRPr="00801141">
        <w:rPr>
          <w:rFonts w:ascii="Aptos" w:hAnsi="Aptos" w:cs="Arial"/>
          <w:color w:val="000000" w:themeColor="text1"/>
        </w:rPr>
        <w:t xml:space="preserve"> In Massachusetts, </w:t>
      </w:r>
      <w:r w:rsidR="005F5DB9" w:rsidRPr="00801141">
        <w:rPr>
          <w:rFonts w:ascii="Aptos" w:hAnsi="Aptos" w:cs="Arial"/>
          <w:color w:val="000000" w:themeColor="text1"/>
        </w:rPr>
        <w:t>“</w:t>
      </w:r>
      <w:r w:rsidR="005F5DB9" w:rsidRPr="00801141">
        <w:rPr>
          <w:rFonts w:ascii="Aptos" w:hAnsi="Aptos" w:cs="Segoe UI"/>
          <w:color w:val="000000" w:themeColor="text1"/>
        </w:rPr>
        <w:t>[w]</w:t>
      </w:r>
      <w:r w:rsidRPr="00801141">
        <w:rPr>
          <w:rFonts w:ascii="Aptos" w:hAnsi="Aptos" w:cs="Segoe UI"/>
          <w:color w:val="000000" w:themeColor="text1"/>
        </w:rPr>
        <w:t xml:space="preserve">ritten parental consent shall be obtained </w:t>
      </w:r>
      <w:r w:rsidR="005F5DB9" w:rsidRPr="00801141">
        <w:rPr>
          <w:rFonts w:ascii="Aptos" w:hAnsi="Aptos" w:cs="Segoe UI"/>
          <w:color w:val="000000" w:themeColor="text1"/>
        </w:rPr>
        <w:t>…</w:t>
      </w:r>
      <w:r w:rsidRPr="00801141">
        <w:rPr>
          <w:rFonts w:ascii="Aptos" w:hAnsi="Aptos" w:cs="Segoe UI"/>
          <w:color w:val="000000" w:themeColor="text1"/>
        </w:rPr>
        <w:t xml:space="preserve"> before placing a student in a special education placement subsequent to the initial placement in special education.</w:t>
      </w:r>
      <w:r w:rsidR="005F5DB9" w:rsidRPr="00801141">
        <w:rPr>
          <w:rFonts w:ascii="Aptos" w:hAnsi="Aptos" w:cs="Segoe UI"/>
          <w:color w:val="000000" w:themeColor="text1"/>
        </w:rPr>
        <w:t>”</w:t>
      </w:r>
      <w:r w:rsidR="005F5DB9" w:rsidRPr="00801141">
        <w:rPr>
          <w:rStyle w:val="FootnoteReference"/>
          <w:rFonts w:ascii="Aptos" w:hAnsi="Aptos" w:cs="Cambria"/>
          <w:color w:val="000000" w:themeColor="text1"/>
        </w:rPr>
        <w:footnoteReference w:id="29"/>
      </w:r>
    </w:p>
    <w:p w14:paraId="7A1E6371" w14:textId="77777777" w:rsidR="006253D4" w:rsidRPr="00801141" w:rsidRDefault="006253D4" w:rsidP="000C0182">
      <w:pPr>
        <w:rPr>
          <w:rFonts w:ascii="Aptos" w:hAnsi="Aptos"/>
          <w:color w:val="000000" w:themeColor="text1"/>
        </w:rPr>
      </w:pPr>
    </w:p>
    <w:p w14:paraId="1CABF7A7" w14:textId="5B57D07F" w:rsidR="00710A43" w:rsidRPr="00801141" w:rsidRDefault="00710A43" w:rsidP="000C0182">
      <w:pPr>
        <w:pStyle w:val="ListParagraph"/>
        <w:numPr>
          <w:ilvl w:val="0"/>
          <w:numId w:val="23"/>
        </w:numPr>
        <w:textAlignment w:val="baseline"/>
        <w:rPr>
          <w:rFonts w:ascii="Aptos" w:hAnsi="Aptos"/>
          <w:color w:val="000000" w:themeColor="text1"/>
          <w:u w:val="single"/>
        </w:rPr>
      </w:pPr>
      <w:r w:rsidRPr="00801141">
        <w:rPr>
          <w:rFonts w:ascii="Aptos" w:hAnsi="Aptos"/>
          <w:color w:val="000000" w:themeColor="text1"/>
          <w:u w:val="single"/>
        </w:rPr>
        <w:t>Burden of Persuasion</w:t>
      </w:r>
    </w:p>
    <w:p w14:paraId="0C48766C" w14:textId="77777777" w:rsidR="00710A43" w:rsidRPr="00801141" w:rsidRDefault="00710A43" w:rsidP="000C0182">
      <w:pPr>
        <w:textAlignment w:val="baseline"/>
        <w:rPr>
          <w:rFonts w:ascii="Aptos" w:hAnsi="Aptos"/>
          <w:color w:val="000000" w:themeColor="text1"/>
        </w:rPr>
      </w:pPr>
    </w:p>
    <w:p w14:paraId="52F3BBEA" w14:textId="0BEBAD56" w:rsidR="00710A43" w:rsidRPr="00801141" w:rsidRDefault="00710A43" w:rsidP="000C0182">
      <w:pPr>
        <w:textAlignment w:val="baseline"/>
        <w:rPr>
          <w:rFonts w:ascii="Aptos" w:hAnsi="Aptos"/>
          <w:color w:val="000000" w:themeColor="text1"/>
        </w:rPr>
      </w:pPr>
      <w:r w:rsidRPr="00801141">
        <w:rPr>
          <w:rFonts w:ascii="Aptos" w:hAnsi="Aptos"/>
          <w:color w:val="000000" w:themeColor="text1"/>
        </w:rPr>
        <w:t>In a due process proceeding, the burden of proof is on the moving party.</w:t>
      </w:r>
      <w:r w:rsidRPr="00801141">
        <w:rPr>
          <w:rStyle w:val="FootnoteReference"/>
          <w:rFonts w:ascii="Aptos" w:eastAsiaTheme="majorEastAsia" w:hAnsi="Aptos"/>
          <w:color w:val="000000" w:themeColor="text1"/>
        </w:rPr>
        <w:footnoteReference w:id="30"/>
      </w:r>
      <w:r w:rsidRPr="00801141">
        <w:rPr>
          <w:rFonts w:ascii="Aptos" w:hAnsi="Aptos"/>
          <w:color w:val="000000" w:themeColor="text1"/>
        </w:rPr>
        <w:t xml:space="preserve"> If the evidence is closely balanced, the moving party will not prevail.</w:t>
      </w:r>
      <w:r w:rsidRPr="00801141">
        <w:rPr>
          <w:rStyle w:val="FootnoteReference"/>
          <w:rFonts w:ascii="Aptos" w:eastAsiaTheme="majorEastAsia" w:hAnsi="Aptos"/>
          <w:color w:val="000000" w:themeColor="text1"/>
        </w:rPr>
        <w:footnoteReference w:id="31"/>
      </w:r>
      <w:r w:rsidRPr="00801141">
        <w:rPr>
          <w:rFonts w:ascii="Aptos" w:hAnsi="Aptos"/>
          <w:color w:val="000000" w:themeColor="text1"/>
        </w:rPr>
        <w:t xml:space="preserve"> In the instant case, Revere bears this burden.  </w:t>
      </w:r>
    </w:p>
    <w:p w14:paraId="6B7CE010" w14:textId="77777777" w:rsidR="00710A43" w:rsidRPr="00801141" w:rsidRDefault="00710A43" w:rsidP="000C0182">
      <w:pPr>
        <w:textAlignment w:val="baseline"/>
        <w:rPr>
          <w:rFonts w:ascii="Aptos" w:hAnsi="Aptos"/>
          <w:color w:val="000000" w:themeColor="text1"/>
        </w:rPr>
      </w:pPr>
    </w:p>
    <w:p w14:paraId="2DE8F29A" w14:textId="77777777" w:rsidR="00710A43" w:rsidRPr="00801141" w:rsidRDefault="00710A43" w:rsidP="000C0182">
      <w:pPr>
        <w:rPr>
          <w:rFonts w:ascii="Aptos" w:hAnsi="Aptos"/>
          <w:b/>
          <w:bCs/>
          <w:color w:val="000000" w:themeColor="text1"/>
        </w:rPr>
      </w:pPr>
      <w:r w:rsidRPr="00801141">
        <w:rPr>
          <w:rFonts w:ascii="Aptos" w:hAnsi="Aptos"/>
          <w:b/>
          <w:bCs/>
          <w:color w:val="000000" w:themeColor="text1"/>
        </w:rPr>
        <w:t>APPLICATION OF LEGAL STANDARDS:</w:t>
      </w:r>
    </w:p>
    <w:p w14:paraId="606C11E6" w14:textId="77777777" w:rsidR="00710A43" w:rsidRPr="00801141" w:rsidRDefault="00710A43" w:rsidP="000C0182">
      <w:pPr>
        <w:rPr>
          <w:rFonts w:ascii="Aptos" w:hAnsi="Aptos"/>
          <w:color w:val="000000" w:themeColor="text1"/>
        </w:rPr>
      </w:pPr>
    </w:p>
    <w:p w14:paraId="456AE58A" w14:textId="5CAFD430" w:rsidR="00710A43" w:rsidRPr="00801141" w:rsidRDefault="00710A43" w:rsidP="000C0182">
      <w:pPr>
        <w:rPr>
          <w:rFonts w:ascii="Aptos" w:hAnsi="Aptos"/>
          <w:color w:val="000000" w:themeColor="text1"/>
        </w:rPr>
      </w:pPr>
      <w:r w:rsidRPr="00801141">
        <w:rPr>
          <w:rFonts w:ascii="Aptos" w:hAnsi="Aptos"/>
          <w:color w:val="000000" w:themeColor="text1"/>
        </w:rPr>
        <w:t>It is not disputed that Student is a student with a disability who is entitled to special education services under state and federal law. The fundamental issues in dispute are listed under ISSUES IN DISPUTE, above.</w:t>
      </w:r>
    </w:p>
    <w:p w14:paraId="30F4B560" w14:textId="77777777" w:rsidR="00710A43" w:rsidRPr="00801141" w:rsidRDefault="00710A43" w:rsidP="000C0182">
      <w:pPr>
        <w:pStyle w:val="NormalWeb"/>
        <w:spacing w:before="0" w:beforeAutospacing="0" w:after="0" w:afterAutospacing="0"/>
        <w:textAlignment w:val="baseline"/>
        <w:rPr>
          <w:rFonts w:ascii="Aptos" w:hAnsi="Aptos"/>
          <w:color w:val="000000" w:themeColor="text1"/>
        </w:rPr>
      </w:pPr>
    </w:p>
    <w:p w14:paraId="36DF0056" w14:textId="2934A46A" w:rsidR="00710A43" w:rsidRPr="00801141" w:rsidRDefault="00710A43" w:rsidP="000C0182">
      <w:pPr>
        <w:rPr>
          <w:rFonts w:ascii="Aptos" w:hAnsi="Aptos"/>
          <w:color w:val="000000" w:themeColor="text1"/>
        </w:rPr>
      </w:pPr>
      <w:r w:rsidRPr="00801141">
        <w:rPr>
          <w:rFonts w:ascii="Aptos" w:hAnsi="Aptos"/>
          <w:color w:val="000000" w:themeColor="text1"/>
        </w:rPr>
        <w:t xml:space="preserve">Based upon </w:t>
      </w:r>
      <w:r w:rsidR="00C34975" w:rsidRPr="00801141">
        <w:rPr>
          <w:rFonts w:ascii="Aptos" w:hAnsi="Aptos"/>
          <w:color w:val="000000" w:themeColor="text1"/>
        </w:rPr>
        <w:t>the testimony and evidence presented at the hearing</w:t>
      </w:r>
      <w:r w:rsidRPr="00801141">
        <w:rPr>
          <w:rFonts w:ascii="Aptos" w:hAnsi="Aptos"/>
          <w:color w:val="000000" w:themeColor="text1"/>
        </w:rPr>
        <w:t>, thoughtful arguments of Counsel</w:t>
      </w:r>
      <w:r w:rsidR="00B17319" w:rsidRPr="00801141">
        <w:rPr>
          <w:rFonts w:ascii="Aptos" w:hAnsi="Aptos"/>
          <w:color w:val="000000" w:themeColor="text1"/>
        </w:rPr>
        <w:t xml:space="preserve"> and Parent</w:t>
      </w:r>
      <w:r w:rsidRPr="00801141">
        <w:rPr>
          <w:rFonts w:ascii="Aptos" w:hAnsi="Aptos"/>
          <w:color w:val="000000" w:themeColor="text1"/>
        </w:rPr>
        <w:t xml:space="preserve">, and a review of the applicable law, I conclude that </w:t>
      </w:r>
      <w:r w:rsidR="00B17319" w:rsidRPr="00801141">
        <w:rPr>
          <w:rFonts w:ascii="Aptos" w:hAnsi="Aptos"/>
          <w:color w:val="000000" w:themeColor="text1"/>
        </w:rPr>
        <w:t>Revere</w:t>
      </w:r>
      <w:r w:rsidRPr="00801141">
        <w:rPr>
          <w:rFonts w:ascii="Aptos" w:hAnsi="Aptos"/>
          <w:color w:val="000000" w:themeColor="text1"/>
        </w:rPr>
        <w:t xml:space="preserve"> </w:t>
      </w:r>
      <w:r w:rsidR="005F3A07" w:rsidRPr="00801141">
        <w:rPr>
          <w:rFonts w:ascii="Aptos" w:hAnsi="Aptos"/>
          <w:color w:val="000000" w:themeColor="text1"/>
        </w:rPr>
        <w:t>has met</w:t>
      </w:r>
      <w:r w:rsidR="00B17319" w:rsidRPr="00801141">
        <w:rPr>
          <w:rFonts w:ascii="Aptos" w:hAnsi="Aptos"/>
          <w:color w:val="000000" w:themeColor="text1"/>
        </w:rPr>
        <w:t xml:space="preserve"> its</w:t>
      </w:r>
      <w:r w:rsidRPr="00801141">
        <w:rPr>
          <w:rFonts w:ascii="Aptos" w:hAnsi="Aptos"/>
          <w:color w:val="000000" w:themeColor="text1"/>
        </w:rPr>
        <w:t xml:space="preserve"> burden to show that</w:t>
      </w:r>
      <w:r w:rsidR="00433879" w:rsidRPr="00801141">
        <w:rPr>
          <w:rFonts w:ascii="Aptos" w:hAnsi="Aptos"/>
          <w:color w:val="000000" w:themeColor="text1"/>
        </w:rPr>
        <w:t xml:space="preserve"> </w:t>
      </w:r>
      <w:r w:rsidR="00433879" w:rsidRPr="00801141">
        <w:rPr>
          <w:rFonts w:ascii="Aptos" w:hAnsi="Aptos"/>
          <w:bCs/>
          <w:color w:val="000000" w:themeColor="text1"/>
        </w:rPr>
        <w:t xml:space="preserve">Student’s assigned school location at Beachmont </w:t>
      </w:r>
      <w:r w:rsidR="00E95507" w:rsidRPr="00801141">
        <w:rPr>
          <w:rFonts w:ascii="Aptos" w:hAnsi="Aptos"/>
          <w:bCs/>
          <w:color w:val="000000" w:themeColor="text1"/>
        </w:rPr>
        <w:t xml:space="preserve">does not </w:t>
      </w:r>
      <w:r w:rsidR="00433879" w:rsidRPr="00801141">
        <w:rPr>
          <w:rFonts w:ascii="Aptos" w:hAnsi="Aptos"/>
          <w:bCs/>
          <w:color w:val="000000" w:themeColor="text1"/>
        </w:rPr>
        <w:t>constitute</w:t>
      </w:r>
      <w:r w:rsidR="00E95507" w:rsidRPr="00801141">
        <w:rPr>
          <w:rFonts w:ascii="Aptos" w:hAnsi="Aptos"/>
          <w:bCs/>
          <w:color w:val="000000" w:themeColor="text1"/>
        </w:rPr>
        <w:t xml:space="preserve"> a change to Student’s </w:t>
      </w:r>
      <w:r w:rsidR="00433879" w:rsidRPr="00801141">
        <w:rPr>
          <w:rFonts w:ascii="Aptos" w:hAnsi="Aptos"/>
          <w:bCs/>
          <w:color w:val="000000" w:themeColor="text1"/>
        </w:rPr>
        <w:t xml:space="preserve">educational placement, and she </w:t>
      </w:r>
      <w:r w:rsidR="00C34975" w:rsidRPr="00801141">
        <w:rPr>
          <w:rFonts w:ascii="Aptos" w:hAnsi="Aptos"/>
          <w:bCs/>
          <w:color w:val="000000" w:themeColor="text1"/>
        </w:rPr>
        <w:t xml:space="preserve">therefore does not have a </w:t>
      </w:r>
      <w:r w:rsidR="00433879" w:rsidRPr="00801141">
        <w:rPr>
          <w:rFonts w:ascii="Aptos" w:hAnsi="Aptos"/>
          <w:bCs/>
          <w:color w:val="000000" w:themeColor="text1"/>
        </w:rPr>
        <w:t xml:space="preserve">right to </w:t>
      </w:r>
      <w:r w:rsidR="00E95507" w:rsidRPr="00801141">
        <w:rPr>
          <w:rFonts w:ascii="Aptos" w:hAnsi="Aptos"/>
          <w:bCs/>
          <w:color w:val="000000" w:themeColor="text1"/>
        </w:rPr>
        <w:t xml:space="preserve">remain at </w:t>
      </w:r>
      <w:r w:rsidR="00433879" w:rsidRPr="00801141">
        <w:rPr>
          <w:rFonts w:ascii="Aptos" w:hAnsi="Aptos"/>
          <w:bCs/>
          <w:color w:val="000000" w:themeColor="text1"/>
        </w:rPr>
        <w:t>Whelan</w:t>
      </w:r>
      <w:r w:rsidR="005F3A07" w:rsidRPr="00801141">
        <w:rPr>
          <w:rFonts w:ascii="Aptos" w:hAnsi="Aptos"/>
          <w:bCs/>
          <w:color w:val="000000" w:themeColor="text1"/>
        </w:rPr>
        <w:t>.</w:t>
      </w:r>
      <w:r w:rsidR="00B17319" w:rsidRPr="00801141">
        <w:rPr>
          <w:rFonts w:ascii="Aptos" w:hAnsi="Aptos"/>
          <w:color w:val="000000" w:themeColor="text1"/>
        </w:rPr>
        <w:t xml:space="preserve"> </w:t>
      </w:r>
      <w:r w:rsidRPr="00801141">
        <w:rPr>
          <w:rFonts w:ascii="Aptos" w:hAnsi="Aptos"/>
          <w:color w:val="000000" w:themeColor="text1"/>
        </w:rPr>
        <w:t>My reasoning follows.</w:t>
      </w:r>
    </w:p>
    <w:p w14:paraId="47DFBDF7" w14:textId="77777777" w:rsidR="00DC618A" w:rsidRPr="00801141" w:rsidRDefault="00DC618A" w:rsidP="000C0182">
      <w:pPr>
        <w:rPr>
          <w:rFonts w:ascii="Aptos" w:hAnsi="Aptos"/>
          <w:color w:val="000000" w:themeColor="text1"/>
        </w:rPr>
      </w:pPr>
    </w:p>
    <w:p w14:paraId="17C47004" w14:textId="4B00C1D5" w:rsidR="007F0712" w:rsidRPr="00801141" w:rsidRDefault="003510B4" w:rsidP="007F0712">
      <w:pPr>
        <w:shd w:val="clear" w:color="auto" w:fill="FFFFFF"/>
        <w:rPr>
          <w:rFonts w:ascii="Aptos" w:hAnsi="Aptos"/>
          <w:color w:val="000000" w:themeColor="text1"/>
        </w:rPr>
      </w:pPr>
      <w:r w:rsidRPr="00801141">
        <w:rPr>
          <w:rFonts w:ascii="Aptos" w:hAnsi="Aptos"/>
          <w:color w:val="000000"/>
        </w:rPr>
        <w:t>A student’s stay-put right applies to her</w:t>
      </w:r>
      <w:r w:rsidRPr="00801141">
        <w:rPr>
          <w:rStyle w:val="apple-converted-space"/>
          <w:rFonts w:ascii="Aptos" w:hAnsi="Aptos"/>
          <w:color w:val="000000"/>
        </w:rPr>
        <w:t> </w:t>
      </w:r>
      <w:r w:rsidRPr="00801141">
        <w:rPr>
          <w:rStyle w:val="Emphasis"/>
          <w:rFonts w:ascii="Aptos" w:hAnsi="Aptos"/>
          <w:color w:val="000000"/>
        </w:rPr>
        <w:t>placement</w:t>
      </w:r>
      <w:r w:rsidRPr="00801141">
        <w:rPr>
          <w:rFonts w:ascii="Aptos" w:hAnsi="Aptos"/>
          <w:color w:val="000000"/>
        </w:rPr>
        <w:t>, not the physical</w:t>
      </w:r>
      <w:r w:rsidRPr="00801141">
        <w:rPr>
          <w:rStyle w:val="apple-converted-space"/>
          <w:rFonts w:ascii="Aptos" w:hAnsi="Aptos"/>
          <w:color w:val="000000"/>
        </w:rPr>
        <w:t> </w:t>
      </w:r>
      <w:r w:rsidRPr="00801141">
        <w:rPr>
          <w:rStyle w:val="Emphasis"/>
          <w:rFonts w:ascii="Aptos" w:hAnsi="Aptos"/>
          <w:color w:val="000000"/>
        </w:rPr>
        <w:t>location</w:t>
      </w:r>
      <w:r w:rsidRPr="00801141">
        <w:rPr>
          <w:rFonts w:ascii="Aptos" w:hAnsi="Aptos"/>
          <w:color w:val="000000"/>
        </w:rPr>
        <w:t>. In November 2024, the Team, with Parent’s consent, determined that IGNITE, a substantially separate classroom, was the appropriate placement. As the last agreed-upon, publicly funded placement before the Hearing Request, IGNITE is the Student’s stay-put placement</w:t>
      </w:r>
      <w:r w:rsidR="004403D4">
        <w:rPr>
          <w:rFonts w:ascii="Aptos" w:hAnsi="Aptos"/>
          <w:color w:val="000000"/>
        </w:rPr>
        <w:t>.</w:t>
      </w:r>
      <w:r w:rsidRPr="00801141">
        <w:rPr>
          <w:rFonts w:ascii="-webkit-standard" w:hAnsi="-webkit-standard"/>
          <w:color w:val="000000"/>
        </w:rPr>
        <w:t xml:space="preserve"> </w:t>
      </w:r>
    </w:p>
    <w:p w14:paraId="63B4252C" w14:textId="77777777" w:rsidR="003510B4" w:rsidRPr="00801141" w:rsidRDefault="003510B4" w:rsidP="002D22C7">
      <w:pPr>
        <w:shd w:val="clear" w:color="auto" w:fill="FFFFFF"/>
        <w:rPr>
          <w:rFonts w:ascii="Aptos" w:eastAsiaTheme="minorHAnsi" w:hAnsi="Aptos" w:cs="Helvetica"/>
          <w:color w:val="000000" w:themeColor="text1"/>
        </w:rPr>
      </w:pPr>
    </w:p>
    <w:p w14:paraId="387F6187" w14:textId="63CF29E1" w:rsidR="00FA3A58" w:rsidRDefault="00DC618A" w:rsidP="002D22C7">
      <w:pPr>
        <w:shd w:val="clear" w:color="auto" w:fill="FFFFFF"/>
        <w:rPr>
          <w:rFonts w:ascii="Aptos" w:hAnsi="Aptos"/>
          <w:color w:val="000000" w:themeColor="text1"/>
        </w:rPr>
      </w:pPr>
      <w:r w:rsidRPr="00801141">
        <w:rPr>
          <w:rFonts w:ascii="Aptos" w:eastAsiaTheme="minorHAnsi" w:hAnsi="Aptos" w:cs="Helvetica"/>
          <w:color w:val="000000" w:themeColor="text1"/>
        </w:rPr>
        <w:t xml:space="preserve">Parent </w:t>
      </w:r>
      <w:r w:rsidR="005C2B83" w:rsidRPr="00801141">
        <w:rPr>
          <w:rFonts w:ascii="Aptos" w:eastAsiaTheme="minorHAnsi" w:hAnsi="Aptos" w:cs="Helvetica"/>
          <w:color w:val="000000" w:themeColor="text1"/>
        </w:rPr>
        <w:t xml:space="preserve">appears to </w:t>
      </w:r>
      <w:r w:rsidR="0039675B" w:rsidRPr="00801141">
        <w:rPr>
          <w:rFonts w:ascii="Aptos" w:eastAsiaTheme="minorHAnsi" w:hAnsi="Aptos" w:cs="Helvetica"/>
          <w:color w:val="000000" w:themeColor="text1"/>
        </w:rPr>
        <w:t xml:space="preserve">claim that Student’s right to remain at Whelan extends beyond the pendency of the dispute, that moving Student from Whelan constitutes a change in placement for which prior written notice is required, and that she rejects </w:t>
      </w:r>
      <w:r w:rsidR="009A7EEC" w:rsidRPr="00801141">
        <w:rPr>
          <w:rFonts w:ascii="Aptos" w:eastAsiaTheme="minorHAnsi" w:hAnsi="Aptos" w:cs="Helvetica"/>
          <w:color w:val="000000" w:themeColor="text1"/>
        </w:rPr>
        <w:t xml:space="preserve">such </w:t>
      </w:r>
      <w:r w:rsidR="0039675B" w:rsidRPr="00801141">
        <w:rPr>
          <w:rFonts w:ascii="Aptos" w:eastAsiaTheme="minorHAnsi" w:hAnsi="Aptos" w:cs="Helvetica"/>
          <w:color w:val="000000" w:themeColor="text1"/>
        </w:rPr>
        <w:t>a change in placement.</w:t>
      </w:r>
      <w:r w:rsidR="005C2B83" w:rsidRPr="00801141">
        <w:rPr>
          <w:rFonts w:ascii="Aptos" w:eastAsiaTheme="minorHAnsi" w:hAnsi="Aptos" w:cs="Helvetica"/>
          <w:color w:val="000000" w:themeColor="text1"/>
        </w:rPr>
        <w:t xml:space="preserve"> </w:t>
      </w:r>
      <w:r w:rsidR="00D86D25" w:rsidRPr="00801141">
        <w:rPr>
          <w:rFonts w:ascii="Aptos" w:hAnsi="Aptos"/>
          <w:color w:val="000000" w:themeColor="text1"/>
        </w:rPr>
        <w:t xml:space="preserve"> </w:t>
      </w:r>
      <w:r w:rsidR="0039675B" w:rsidRPr="00801141">
        <w:rPr>
          <w:rFonts w:ascii="Aptos" w:hAnsi="Aptos" w:cs="Arial"/>
          <w:color w:val="000000" w:themeColor="text1"/>
        </w:rPr>
        <w:t>Parent</w:t>
      </w:r>
      <w:r w:rsidR="009A7EEC" w:rsidRPr="00801141">
        <w:rPr>
          <w:rFonts w:ascii="Aptos" w:hAnsi="Aptos" w:cs="Arial"/>
          <w:color w:val="000000" w:themeColor="text1"/>
        </w:rPr>
        <w:t xml:space="preserve">’s position, however, improperly </w:t>
      </w:r>
      <w:r w:rsidR="0039675B" w:rsidRPr="00801141">
        <w:rPr>
          <w:rFonts w:ascii="Aptos" w:hAnsi="Aptos"/>
          <w:color w:val="000000" w:themeColor="text1"/>
        </w:rPr>
        <w:t>“conflate</w:t>
      </w:r>
      <w:r w:rsidR="009A7EEC" w:rsidRPr="00801141">
        <w:rPr>
          <w:rFonts w:ascii="Aptos" w:hAnsi="Aptos"/>
          <w:color w:val="000000" w:themeColor="text1"/>
        </w:rPr>
        <w:t>[s]</w:t>
      </w:r>
      <w:r w:rsidR="0039675B" w:rsidRPr="00801141">
        <w:rPr>
          <w:rFonts w:ascii="Aptos" w:hAnsi="Aptos"/>
          <w:color w:val="000000" w:themeColor="text1"/>
        </w:rPr>
        <w:t xml:space="preserve"> site selection and educational placement.”</w:t>
      </w:r>
      <w:r w:rsidR="0039675B" w:rsidRPr="00801141">
        <w:rPr>
          <w:rStyle w:val="FootnoteReference"/>
          <w:rFonts w:ascii="Aptos" w:hAnsi="Aptos"/>
          <w:color w:val="000000" w:themeColor="text1"/>
        </w:rPr>
        <w:footnoteReference w:id="32"/>
      </w:r>
      <w:r w:rsidR="0039675B" w:rsidRPr="00801141">
        <w:rPr>
          <w:rFonts w:ascii="Aptos" w:hAnsi="Aptos"/>
          <w:color w:val="000000" w:themeColor="text1"/>
        </w:rPr>
        <w:t xml:space="preserve"> </w:t>
      </w:r>
      <w:r w:rsidR="0039675B" w:rsidRPr="00801141">
        <w:rPr>
          <w:rFonts w:ascii="Aptos" w:eastAsiaTheme="minorHAnsi" w:hAnsi="Aptos" w:cs="Helvetica"/>
          <w:color w:val="000000" w:themeColor="text1"/>
        </w:rPr>
        <w:t>H</w:t>
      </w:r>
      <w:r w:rsidR="008D31B9" w:rsidRPr="00801141">
        <w:rPr>
          <w:rFonts w:ascii="Aptos" w:eastAsiaTheme="minorHAnsi" w:hAnsi="Aptos" w:cs="Helvetica"/>
          <w:color w:val="000000" w:themeColor="text1"/>
        </w:rPr>
        <w:t>ere, the District has not proposed a change in placement</w:t>
      </w:r>
      <w:r w:rsidR="0039675B" w:rsidRPr="00801141">
        <w:rPr>
          <w:rFonts w:ascii="Aptos" w:eastAsiaTheme="minorHAnsi" w:hAnsi="Aptos" w:cs="Helvetica"/>
          <w:color w:val="000000" w:themeColor="text1"/>
        </w:rPr>
        <w:t>; rather, i</w:t>
      </w:r>
      <w:r w:rsidR="008D31B9" w:rsidRPr="00801141">
        <w:rPr>
          <w:rFonts w:ascii="Aptos" w:eastAsiaTheme="minorHAnsi" w:hAnsi="Aptos" w:cs="Helvetica"/>
          <w:color w:val="000000" w:themeColor="text1"/>
        </w:rPr>
        <w:t xml:space="preserve">t has proposed a change in location due to residential zoning. </w:t>
      </w:r>
      <w:r w:rsidR="0039675B" w:rsidRPr="00801141">
        <w:rPr>
          <w:rFonts w:ascii="Aptos" w:eastAsiaTheme="minorHAnsi" w:hAnsi="Aptos" w:cs="Helvetica"/>
          <w:color w:val="000000" w:themeColor="text1"/>
        </w:rPr>
        <w:t xml:space="preserve"> Beachmont can implement the accepted IEP and </w:t>
      </w:r>
      <w:r w:rsidR="009A7EEC" w:rsidRPr="00801141">
        <w:rPr>
          <w:rFonts w:ascii="Aptos" w:hAnsi="Aptos"/>
          <w:color w:val="000000" w:themeColor="text1"/>
        </w:rPr>
        <w:t>is not a “significant change in the student's program.”</w:t>
      </w:r>
      <w:r w:rsidR="009A7EEC" w:rsidRPr="00801141">
        <w:rPr>
          <w:rStyle w:val="FootnoteReference"/>
          <w:rFonts w:ascii="Aptos" w:hAnsi="Aptos"/>
          <w:color w:val="000000" w:themeColor="text1"/>
        </w:rPr>
        <w:footnoteReference w:id="33"/>
      </w:r>
      <w:r w:rsidR="004723B5">
        <w:rPr>
          <w:rFonts w:ascii="Aptos" w:eastAsiaTheme="minorHAnsi" w:hAnsi="Aptos" w:cs="Helvetica"/>
          <w:color w:val="000000" w:themeColor="text1"/>
        </w:rPr>
        <w:t xml:space="preserve"> </w:t>
      </w:r>
      <w:r w:rsidR="00B36325" w:rsidRPr="00801141">
        <w:rPr>
          <w:rFonts w:ascii="Aptos" w:eastAsiaTheme="minorHAnsi" w:hAnsi="Aptos" w:cs="Helvetica"/>
          <w:color w:val="000000" w:themeColor="text1"/>
        </w:rPr>
        <w:t xml:space="preserve">As discussed </w:t>
      </w:r>
      <w:r w:rsidR="00B36325" w:rsidRPr="00801141">
        <w:rPr>
          <w:rFonts w:ascii="Aptos" w:eastAsiaTheme="minorHAnsi" w:hAnsi="Aptos" w:cs="Helvetica"/>
          <w:i/>
          <w:iCs/>
          <w:color w:val="000000" w:themeColor="text1"/>
        </w:rPr>
        <w:t>supra</w:t>
      </w:r>
      <w:r w:rsidR="00F86EE7">
        <w:rPr>
          <w:rFonts w:ascii="Aptos" w:eastAsiaTheme="minorHAnsi" w:hAnsi="Aptos" w:cs="Helvetica"/>
          <w:i/>
          <w:iCs/>
          <w:color w:val="000000" w:themeColor="text1"/>
        </w:rPr>
        <w:t>,</w:t>
      </w:r>
      <w:r w:rsidR="00B36325" w:rsidRPr="00801141">
        <w:rPr>
          <w:rFonts w:ascii="Aptos" w:eastAsiaTheme="minorHAnsi" w:hAnsi="Aptos" w:cs="Helvetica"/>
          <w:i/>
          <w:iCs/>
          <w:color w:val="000000" w:themeColor="text1"/>
        </w:rPr>
        <w:t xml:space="preserve"> </w:t>
      </w:r>
      <w:r w:rsidR="009A7EEC" w:rsidRPr="00801141">
        <w:rPr>
          <w:rFonts w:ascii="Aptos" w:hAnsi="Aptos"/>
          <w:color w:val="000000" w:themeColor="text1"/>
        </w:rPr>
        <w:t>Student’s placement is</w:t>
      </w:r>
      <w:r w:rsidR="00B36325" w:rsidRPr="00801141">
        <w:rPr>
          <w:rFonts w:ascii="Aptos" w:hAnsi="Aptos"/>
          <w:color w:val="000000" w:themeColor="text1"/>
        </w:rPr>
        <w:t xml:space="preserve"> </w:t>
      </w:r>
      <w:r w:rsidR="00F86EE7">
        <w:rPr>
          <w:rFonts w:ascii="Aptos" w:hAnsi="Aptos"/>
          <w:color w:val="000000" w:themeColor="text1"/>
        </w:rPr>
        <w:t xml:space="preserve">in </w:t>
      </w:r>
      <w:r w:rsidR="009A7EEC" w:rsidRPr="00801141">
        <w:rPr>
          <w:rFonts w:ascii="Aptos" w:hAnsi="Aptos"/>
          <w:color w:val="000000" w:themeColor="text1"/>
        </w:rPr>
        <w:t xml:space="preserve">the IGNITE program, not the IGNITE program at Whelan, as Whelan is only the location </w:t>
      </w:r>
      <w:r w:rsidR="00B36325" w:rsidRPr="00801141">
        <w:rPr>
          <w:rFonts w:ascii="Aptos" w:hAnsi="Aptos"/>
          <w:color w:val="000000" w:themeColor="text1"/>
        </w:rPr>
        <w:t>for the IGNITE</w:t>
      </w:r>
      <w:r w:rsidR="009A7EEC" w:rsidRPr="00801141">
        <w:rPr>
          <w:rFonts w:ascii="Aptos" w:hAnsi="Aptos"/>
          <w:color w:val="000000" w:themeColor="text1"/>
        </w:rPr>
        <w:t xml:space="preserve"> program</w:t>
      </w:r>
      <w:r w:rsidR="00F86EE7">
        <w:rPr>
          <w:rFonts w:ascii="Aptos" w:hAnsi="Aptos"/>
          <w:color w:val="000000" w:themeColor="text1"/>
        </w:rPr>
        <w:t>,</w:t>
      </w:r>
      <w:r w:rsidR="009A7EEC" w:rsidRPr="00801141">
        <w:rPr>
          <w:rFonts w:ascii="Aptos" w:hAnsi="Aptos"/>
          <w:color w:val="000000" w:themeColor="text1"/>
        </w:rPr>
        <w:t xml:space="preserve"> and another </w:t>
      </w:r>
      <w:r w:rsidR="00B36325" w:rsidRPr="00801141">
        <w:rPr>
          <w:rFonts w:ascii="Aptos" w:hAnsi="Aptos"/>
          <w:color w:val="000000" w:themeColor="text1"/>
        </w:rPr>
        <w:t xml:space="preserve">IGNITE </w:t>
      </w:r>
      <w:r w:rsidR="00B36325" w:rsidRPr="00801141">
        <w:rPr>
          <w:rFonts w:ascii="Aptos" w:hAnsi="Aptos"/>
          <w:color w:val="000000" w:themeColor="text1"/>
        </w:rPr>
        <w:lastRenderedPageBreak/>
        <w:t xml:space="preserve">program </w:t>
      </w:r>
      <w:r w:rsidR="009A7EEC" w:rsidRPr="00801141">
        <w:rPr>
          <w:rFonts w:ascii="Aptos" w:hAnsi="Aptos"/>
          <w:color w:val="000000" w:themeColor="text1"/>
        </w:rPr>
        <w:t xml:space="preserve">location capable of implementing Student’s IEP (Beachmont), </w:t>
      </w:r>
      <w:r w:rsidR="00B36325" w:rsidRPr="00801141">
        <w:rPr>
          <w:rFonts w:ascii="Aptos" w:hAnsi="Aptos"/>
          <w:color w:val="000000" w:themeColor="text1"/>
        </w:rPr>
        <w:t xml:space="preserve"> located</w:t>
      </w:r>
      <w:r w:rsidR="009A7EEC" w:rsidRPr="00801141">
        <w:rPr>
          <w:rFonts w:ascii="Aptos" w:hAnsi="Aptos"/>
          <w:color w:val="000000" w:themeColor="text1"/>
        </w:rPr>
        <w:t xml:space="preserve"> within Student’s current residential school zone</w:t>
      </w:r>
      <w:r w:rsidR="00B36325" w:rsidRPr="00801141">
        <w:rPr>
          <w:rFonts w:ascii="Aptos" w:hAnsi="Aptos"/>
          <w:color w:val="000000" w:themeColor="text1"/>
        </w:rPr>
        <w:t>,</w:t>
      </w:r>
      <w:r w:rsidR="009A7EEC" w:rsidRPr="00801141">
        <w:rPr>
          <w:rFonts w:ascii="Aptos" w:hAnsi="Aptos"/>
          <w:color w:val="000000" w:themeColor="text1"/>
        </w:rPr>
        <w:t xml:space="preserve"> is available.</w:t>
      </w:r>
      <w:r w:rsidR="004723B5">
        <w:rPr>
          <w:rStyle w:val="FootnoteReference"/>
          <w:rFonts w:ascii="Aptos" w:hAnsi="Aptos"/>
          <w:color w:val="000000" w:themeColor="text1"/>
        </w:rPr>
        <w:footnoteReference w:id="34"/>
      </w:r>
      <w:r w:rsidR="009A7EEC" w:rsidRPr="00801141">
        <w:rPr>
          <w:rFonts w:ascii="Aptos" w:hAnsi="Aptos"/>
          <w:color w:val="000000" w:themeColor="text1"/>
        </w:rPr>
        <w:t xml:space="preserve"> </w:t>
      </w:r>
      <w:r w:rsidR="009A7EEC" w:rsidRPr="00801141">
        <w:rPr>
          <w:rFonts w:ascii="Aptos" w:eastAsiaTheme="minorHAnsi" w:hAnsi="Aptos" w:cs="Helvetica"/>
          <w:color w:val="000000" w:themeColor="text1"/>
        </w:rPr>
        <w:t xml:space="preserve"> </w:t>
      </w:r>
      <w:r w:rsidR="008D31B9" w:rsidRPr="00801141">
        <w:rPr>
          <w:rFonts w:ascii="Aptos" w:eastAsiaTheme="minorHAnsi" w:hAnsi="Aptos" w:cs="Helvetica"/>
          <w:color w:val="000000" w:themeColor="text1"/>
        </w:rPr>
        <w:t xml:space="preserve">As such, Parent </w:t>
      </w:r>
      <w:r w:rsidR="00B36325" w:rsidRPr="00801141">
        <w:rPr>
          <w:rFonts w:ascii="Aptos" w:eastAsiaTheme="minorHAnsi" w:hAnsi="Aptos" w:cs="Helvetica"/>
          <w:color w:val="000000" w:themeColor="text1"/>
        </w:rPr>
        <w:t xml:space="preserve">is </w:t>
      </w:r>
      <w:r w:rsidR="008D31B9" w:rsidRPr="00801141">
        <w:rPr>
          <w:rFonts w:ascii="Aptos" w:eastAsiaTheme="minorHAnsi" w:hAnsi="Aptos" w:cs="Helvetica"/>
          <w:color w:val="000000" w:themeColor="text1"/>
        </w:rPr>
        <w:t xml:space="preserve">not entitled to </w:t>
      </w:r>
      <w:r w:rsidR="00F86EE7">
        <w:rPr>
          <w:rFonts w:ascii="Aptos" w:eastAsiaTheme="minorHAnsi" w:hAnsi="Aptos" w:cs="Helvetica"/>
          <w:color w:val="000000" w:themeColor="text1"/>
        </w:rPr>
        <w:t>P</w:t>
      </w:r>
      <w:r w:rsidR="008D31B9" w:rsidRPr="00801141">
        <w:rPr>
          <w:rFonts w:ascii="Aptos" w:eastAsiaTheme="minorHAnsi" w:hAnsi="Aptos" w:cs="Helvetica"/>
          <w:color w:val="000000" w:themeColor="text1"/>
        </w:rPr>
        <w:t xml:space="preserve">rior </w:t>
      </w:r>
      <w:r w:rsidR="00F86EE7">
        <w:rPr>
          <w:rFonts w:ascii="Aptos" w:eastAsiaTheme="minorHAnsi" w:hAnsi="Aptos" w:cs="Helvetica"/>
          <w:color w:val="000000" w:themeColor="text1"/>
        </w:rPr>
        <w:t>W</w:t>
      </w:r>
      <w:r w:rsidR="008D31B9" w:rsidRPr="00801141">
        <w:rPr>
          <w:rFonts w:ascii="Aptos" w:eastAsiaTheme="minorHAnsi" w:hAnsi="Aptos" w:cs="Helvetica"/>
          <w:color w:val="000000" w:themeColor="text1"/>
        </w:rPr>
        <w:t xml:space="preserve">ritten </w:t>
      </w:r>
      <w:r w:rsidR="00F86EE7">
        <w:rPr>
          <w:rFonts w:ascii="Aptos" w:eastAsiaTheme="minorHAnsi" w:hAnsi="Aptos" w:cs="Helvetica"/>
          <w:color w:val="000000" w:themeColor="text1"/>
        </w:rPr>
        <w:t>N</w:t>
      </w:r>
      <w:r w:rsidR="008D31B9" w:rsidRPr="00801141">
        <w:rPr>
          <w:rFonts w:ascii="Aptos" w:eastAsiaTheme="minorHAnsi" w:hAnsi="Aptos" w:cs="Helvetica"/>
          <w:color w:val="000000" w:themeColor="text1"/>
        </w:rPr>
        <w:t>otice</w:t>
      </w:r>
      <w:r w:rsidR="00E422E0" w:rsidRPr="00801141">
        <w:rPr>
          <w:rFonts w:ascii="Aptos" w:eastAsiaTheme="minorHAnsi" w:hAnsi="Aptos" w:cs="Helvetica"/>
          <w:color w:val="000000" w:themeColor="text1"/>
        </w:rPr>
        <w:t>, as defined by IDEA,</w:t>
      </w:r>
      <w:r w:rsidR="008D31B9" w:rsidRPr="00801141">
        <w:rPr>
          <w:rFonts w:ascii="Aptos" w:eastAsiaTheme="minorHAnsi" w:hAnsi="Aptos" w:cs="Helvetica"/>
          <w:color w:val="000000" w:themeColor="text1"/>
        </w:rPr>
        <w:t xml:space="preserve"> nor </w:t>
      </w:r>
      <w:r w:rsidR="00E422E0" w:rsidRPr="00801141">
        <w:rPr>
          <w:rFonts w:ascii="Aptos" w:eastAsiaTheme="minorHAnsi" w:hAnsi="Aptos" w:cs="Helvetica"/>
          <w:color w:val="000000" w:themeColor="text1"/>
        </w:rPr>
        <w:t>to a role in the assignment process</w:t>
      </w:r>
      <w:r w:rsidR="009A7EEC" w:rsidRPr="00801141">
        <w:rPr>
          <w:rFonts w:ascii="Aptos" w:eastAsiaTheme="minorHAnsi" w:hAnsi="Aptos" w:cs="Helvetica"/>
          <w:color w:val="000000" w:themeColor="text1"/>
        </w:rPr>
        <w:t xml:space="preserve"> in relocating Student from Whelan to </w:t>
      </w:r>
      <w:proofErr w:type="spellStart"/>
      <w:r w:rsidR="009A7EEC" w:rsidRPr="00801141">
        <w:rPr>
          <w:rFonts w:ascii="Aptos" w:eastAsiaTheme="minorHAnsi" w:hAnsi="Aptos" w:cs="Helvetica"/>
          <w:color w:val="000000" w:themeColor="text1"/>
        </w:rPr>
        <w:t>Beachmont</w:t>
      </w:r>
      <w:proofErr w:type="spellEnd"/>
      <w:r w:rsidR="008D31B9" w:rsidRPr="00801141">
        <w:rPr>
          <w:rFonts w:ascii="Aptos" w:eastAsiaTheme="minorHAnsi" w:hAnsi="Aptos" w:cs="Helvetica"/>
          <w:color w:val="000000" w:themeColor="text1"/>
        </w:rPr>
        <w:t xml:space="preserve">. </w:t>
      </w:r>
      <w:r w:rsidR="008D31B9" w:rsidRPr="00801141">
        <w:rPr>
          <w:rFonts w:ascii="Aptos" w:hAnsi="Aptos" w:cs="Arial"/>
          <w:color w:val="000000" w:themeColor="text1"/>
        </w:rPr>
        <w:t xml:space="preserve">Specifically, </w:t>
      </w:r>
      <w:r w:rsidR="0039675B" w:rsidRPr="00801141">
        <w:rPr>
          <w:rFonts w:ascii="Aptos" w:hAnsi="Aptos" w:cs="Arial"/>
          <w:color w:val="000000" w:themeColor="text1"/>
        </w:rPr>
        <w:t xml:space="preserve">the District has discretion over </w:t>
      </w:r>
      <w:r w:rsidR="008D31B9" w:rsidRPr="00801141">
        <w:rPr>
          <w:rFonts w:ascii="Aptos" w:hAnsi="Aptos" w:cs="Arial"/>
          <w:color w:val="000000" w:themeColor="text1"/>
        </w:rPr>
        <w:t>t</w:t>
      </w:r>
      <w:r w:rsidR="008B0A52" w:rsidRPr="00801141">
        <w:rPr>
          <w:rFonts w:ascii="Aptos" w:hAnsi="Aptos" w:cs="Arial"/>
          <w:color w:val="000000" w:themeColor="text1"/>
        </w:rPr>
        <w:t>he location of classroom</w:t>
      </w:r>
      <w:r w:rsidR="0039675B" w:rsidRPr="00801141">
        <w:rPr>
          <w:rFonts w:ascii="Aptos" w:hAnsi="Aptos" w:cs="Arial"/>
          <w:color w:val="000000" w:themeColor="text1"/>
        </w:rPr>
        <w:t xml:space="preserve"> or building</w:t>
      </w:r>
      <w:r w:rsidR="008B0A52" w:rsidRPr="00801141">
        <w:rPr>
          <w:rFonts w:ascii="Aptos" w:hAnsi="Aptos" w:cs="Arial"/>
          <w:color w:val="000000" w:themeColor="text1"/>
        </w:rPr>
        <w:t xml:space="preserve"> assignment</w:t>
      </w:r>
      <w:r w:rsidR="0039675B" w:rsidRPr="00801141">
        <w:rPr>
          <w:rFonts w:ascii="Aptos" w:hAnsi="Aptos" w:cs="Arial"/>
          <w:color w:val="000000" w:themeColor="text1"/>
        </w:rPr>
        <w:t>s</w:t>
      </w:r>
      <w:r w:rsidR="008B0A52" w:rsidRPr="00801141">
        <w:rPr>
          <w:rFonts w:ascii="Aptos" w:hAnsi="Aptos" w:cs="Arial"/>
          <w:color w:val="000000" w:themeColor="text1"/>
        </w:rPr>
        <w:t xml:space="preserve"> </w:t>
      </w:r>
      <w:r w:rsidR="008D31B9" w:rsidRPr="00801141">
        <w:rPr>
          <w:rFonts w:ascii="Aptos" w:hAnsi="Aptos" w:cs="Arial"/>
          <w:color w:val="000000" w:themeColor="text1"/>
        </w:rPr>
        <w:t>where</w:t>
      </w:r>
      <w:r w:rsidR="008B0A52" w:rsidRPr="00801141">
        <w:rPr>
          <w:rFonts w:ascii="Aptos" w:hAnsi="Aptos" w:cs="Arial"/>
          <w:color w:val="000000" w:themeColor="text1"/>
        </w:rPr>
        <w:t xml:space="preserve"> there </w:t>
      </w:r>
      <w:r w:rsidR="008D31B9" w:rsidRPr="00801141">
        <w:rPr>
          <w:rFonts w:ascii="Aptos" w:hAnsi="Aptos" w:cs="Arial"/>
          <w:color w:val="000000" w:themeColor="text1"/>
        </w:rPr>
        <w:t>is</w:t>
      </w:r>
      <w:r w:rsidR="008B0A52" w:rsidRPr="00801141">
        <w:rPr>
          <w:rFonts w:ascii="Aptos" w:hAnsi="Aptos" w:cs="Arial"/>
          <w:color w:val="000000" w:themeColor="text1"/>
        </w:rPr>
        <w:t xml:space="preserve"> more than one classroom </w:t>
      </w:r>
      <w:r w:rsidR="0039675B" w:rsidRPr="00801141">
        <w:rPr>
          <w:rFonts w:ascii="Aptos" w:hAnsi="Aptos" w:cs="Arial"/>
          <w:color w:val="000000" w:themeColor="text1"/>
        </w:rPr>
        <w:t xml:space="preserve">or building </w:t>
      </w:r>
      <w:r w:rsidR="008B0A52" w:rsidRPr="00801141">
        <w:rPr>
          <w:rFonts w:ascii="Aptos" w:hAnsi="Aptos" w:cs="Arial"/>
          <w:color w:val="000000" w:themeColor="text1"/>
        </w:rPr>
        <w:t>that fit</w:t>
      </w:r>
      <w:r w:rsidR="000D31FE">
        <w:rPr>
          <w:rFonts w:ascii="Aptos" w:hAnsi="Aptos" w:cs="Arial"/>
          <w:color w:val="000000" w:themeColor="text1"/>
        </w:rPr>
        <w:t>s</w:t>
      </w:r>
      <w:r w:rsidR="008B0A52" w:rsidRPr="00801141">
        <w:rPr>
          <w:rFonts w:ascii="Aptos" w:hAnsi="Aptos" w:cs="Arial"/>
          <w:color w:val="000000" w:themeColor="text1"/>
        </w:rPr>
        <w:t xml:space="preserve"> the description for the appropriate educational program for Student.</w:t>
      </w:r>
      <w:r w:rsidR="008B0A52" w:rsidRPr="00801141">
        <w:rPr>
          <w:rStyle w:val="FootnoteReference"/>
          <w:rFonts w:ascii="Aptos" w:hAnsi="Aptos" w:cs="Arial"/>
          <w:color w:val="000000" w:themeColor="text1"/>
        </w:rPr>
        <w:footnoteReference w:id="35"/>
      </w:r>
      <w:r w:rsidR="008B0A52" w:rsidRPr="00801141">
        <w:rPr>
          <w:rFonts w:ascii="Aptos" w:hAnsi="Aptos" w:cs="Arial"/>
          <w:color w:val="000000" w:themeColor="text1"/>
        </w:rPr>
        <w:t xml:space="preserve">  </w:t>
      </w:r>
      <w:r w:rsidR="00C55209" w:rsidRPr="00801141">
        <w:rPr>
          <w:rFonts w:ascii="Aptos" w:hAnsi="Aptos"/>
          <w:color w:val="000000" w:themeColor="text1"/>
        </w:rPr>
        <w:t xml:space="preserve">Such a change in location, rather than a </w:t>
      </w:r>
      <w:r w:rsidR="00C55209" w:rsidRPr="00801141">
        <w:rPr>
          <w:rFonts w:ascii="Aptos" w:hAnsi="Aptos" w:cs="Arial"/>
          <w:color w:val="000000" w:themeColor="text1"/>
        </w:rPr>
        <w:t xml:space="preserve">change in placement, </w:t>
      </w:r>
      <w:r w:rsidR="00311E34" w:rsidRPr="00801141">
        <w:rPr>
          <w:rFonts w:ascii="Aptos" w:hAnsi="Aptos" w:cs="Arial"/>
          <w:color w:val="000000" w:themeColor="text1"/>
        </w:rPr>
        <w:t>does</w:t>
      </w:r>
      <w:r w:rsidR="00C55209" w:rsidRPr="00801141">
        <w:rPr>
          <w:rFonts w:ascii="Aptos" w:hAnsi="Aptos" w:cs="Arial"/>
          <w:color w:val="000000" w:themeColor="text1"/>
        </w:rPr>
        <w:t xml:space="preserve"> not trigger the </w:t>
      </w:r>
      <w:r w:rsidR="0039675B" w:rsidRPr="00801141">
        <w:rPr>
          <w:rFonts w:ascii="Aptos" w:hAnsi="Aptos" w:cs="Arial"/>
          <w:color w:val="000000" w:themeColor="text1"/>
        </w:rPr>
        <w:t>P</w:t>
      </w:r>
      <w:r w:rsidR="00C55209" w:rsidRPr="00801141">
        <w:rPr>
          <w:rFonts w:ascii="Aptos" w:hAnsi="Aptos" w:cs="Arial"/>
          <w:color w:val="000000" w:themeColor="text1"/>
        </w:rPr>
        <w:t>rior</w:t>
      </w:r>
      <w:r w:rsidR="0039675B" w:rsidRPr="00801141">
        <w:rPr>
          <w:rFonts w:ascii="Aptos" w:hAnsi="Aptos" w:cs="Arial"/>
          <w:color w:val="000000" w:themeColor="text1"/>
        </w:rPr>
        <w:t xml:space="preserve"> Written</w:t>
      </w:r>
      <w:r w:rsidR="00C55209" w:rsidRPr="00801141">
        <w:rPr>
          <w:rFonts w:ascii="Aptos" w:hAnsi="Aptos" w:cs="Arial"/>
          <w:color w:val="000000" w:themeColor="text1"/>
        </w:rPr>
        <w:t xml:space="preserve"> </w:t>
      </w:r>
      <w:r w:rsidR="0039675B" w:rsidRPr="00801141">
        <w:rPr>
          <w:rFonts w:ascii="Aptos" w:hAnsi="Aptos" w:cs="Arial"/>
          <w:color w:val="000000" w:themeColor="text1"/>
        </w:rPr>
        <w:t>N</w:t>
      </w:r>
      <w:r w:rsidR="00C55209" w:rsidRPr="00801141">
        <w:rPr>
          <w:rFonts w:ascii="Aptos" w:hAnsi="Aptos" w:cs="Arial"/>
          <w:color w:val="000000" w:themeColor="text1"/>
        </w:rPr>
        <w:t>otice requirement of the IDEA</w:t>
      </w:r>
      <w:r w:rsidR="00F86EE7">
        <w:rPr>
          <w:rFonts w:ascii="Aptos" w:hAnsi="Aptos" w:cs="Arial"/>
          <w:color w:val="000000" w:themeColor="text1"/>
        </w:rPr>
        <w:t>,</w:t>
      </w:r>
      <w:r w:rsidR="00C55209" w:rsidRPr="00801141">
        <w:rPr>
          <w:rStyle w:val="FootnoteReference"/>
          <w:rFonts w:ascii="Aptos" w:hAnsi="Aptos" w:cs="Arial"/>
          <w:color w:val="000000" w:themeColor="text1"/>
        </w:rPr>
        <w:footnoteReference w:id="36"/>
      </w:r>
      <w:r w:rsidR="00311E34" w:rsidRPr="00801141">
        <w:rPr>
          <w:rFonts w:ascii="Aptos" w:hAnsi="Aptos" w:cs="Arial"/>
          <w:color w:val="000000" w:themeColor="text1"/>
        </w:rPr>
        <w:t xml:space="preserve"> nor does it require Parental consent.</w:t>
      </w:r>
      <w:r w:rsidR="00311E34" w:rsidRPr="00801141">
        <w:rPr>
          <w:rStyle w:val="FootnoteReference"/>
          <w:rFonts w:ascii="Aptos" w:hAnsi="Aptos" w:cs="Arial"/>
          <w:color w:val="000000" w:themeColor="text1"/>
        </w:rPr>
        <w:footnoteReference w:id="37"/>
      </w:r>
      <w:r w:rsidR="00311E34" w:rsidRPr="00801141">
        <w:rPr>
          <w:rFonts w:ascii="Aptos" w:hAnsi="Aptos" w:cs="Arial"/>
          <w:color w:val="000000" w:themeColor="text1"/>
        </w:rPr>
        <w:t xml:space="preserve"> </w:t>
      </w:r>
      <w:r w:rsidR="00D86D25" w:rsidRPr="00801141">
        <w:rPr>
          <w:rFonts w:ascii="Aptos" w:hAnsi="Aptos"/>
          <w:color w:val="000000" w:themeColor="text1"/>
        </w:rPr>
        <w:t xml:space="preserve"> </w:t>
      </w:r>
      <w:r w:rsidR="008F262E" w:rsidRPr="00801141">
        <w:rPr>
          <w:rFonts w:ascii="Aptos" w:hAnsi="Aptos"/>
          <w:color w:val="000000" w:themeColor="text1"/>
        </w:rPr>
        <w:t>Here, no such procedural safeguard</w:t>
      </w:r>
      <w:r w:rsidR="0039675B" w:rsidRPr="00801141">
        <w:rPr>
          <w:rFonts w:ascii="Aptos" w:hAnsi="Aptos"/>
          <w:color w:val="000000" w:themeColor="text1"/>
        </w:rPr>
        <w:t xml:space="preserve">s were </w:t>
      </w:r>
      <w:r w:rsidR="008F262E" w:rsidRPr="00801141">
        <w:rPr>
          <w:rFonts w:ascii="Aptos" w:hAnsi="Aptos"/>
          <w:color w:val="000000" w:themeColor="text1"/>
        </w:rPr>
        <w:t xml:space="preserve">triggered because the transfer from Whelan to Beachmont is a simple change </w:t>
      </w:r>
      <w:r w:rsidR="0039675B" w:rsidRPr="00801141">
        <w:rPr>
          <w:rFonts w:ascii="Aptos" w:hAnsi="Aptos"/>
          <w:color w:val="000000" w:themeColor="text1"/>
        </w:rPr>
        <w:t xml:space="preserve">in </w:t>
      </w:r>
      <w:r w:rsidR="008F262E" w:rsidRPr="00801141">
        <w:rPr>
          <w:rFonts w:ascii="Aptos" w:hAnsi="Aptos"/>
          <w:color w:val="000000" w:themeColor="text1"/>
        </w:rPr>
        <w:t>building</w:t>
      </w:r>
      <w:r w:rsidR="0039675B" w:rsidRPr="00801141">
        <w:rPr>
          <w:rFonts w:ascii="Aptos" w:hAnsi="Aptos"/>
          <w:color w:val="000000" w:themeColor="text1"/>
        </w:rPr>
        <w:t>s</w:t>
      </w:r>
      <w:r w:rsidR="008F262E" w:rsidRPr="00801141">
        <w:rPr>
          <w:rFonts w:ascii="Aptos" w:hAnsi="Aptos"/>
          <w:color w:val="000000" w:themeColor="text1"/>
        </w:rPr>
        <w:t xml:space="preserve"> with no significant changes in Student’s educational program.</w:t>
      </w:r>
      <w:r w:rsidR="008F262E" w:rsidRPr="00801141">
        <w:rPr>
          <w:rStyle w:val="FootnoteReference"/>
          <w:rFonts w:ascii="Aptos" w:hAnsi="Aptos"/>
          <w:color w:val="000000" w:themeColor="text1"/>
        </w:rPr>
        <w:footnoteReference w:id="38"/>
      </w:r>
      <w:r w:rsidR="008F262E" w:rsidRPr="00801141">
        <w:rPr>
          <w:rFonts w:ascii="Aptos" w:hAnsi="Aptos"/>
          <w:color w:val="000000" w:themeColor="text1"/>
        </w:rPr>
        <w:t xml:space="preserve"> </w:t>
      </w:r>
      <w:r w:rsidR="00C81C3B" w:rsidRPr="00801141">
        <w:rPr>
          <w:rFonts w:ascii="Aptos" w:hAnsi="Aptos"/>
          <w:color w:val="000000" w:themeColor="text1"/>
        </w:rPr>
        <w:t xml:space="preserve"> </w:t>
      </w:r>
    </w:p>
    <w:p w14:paraId="25F598AD" w14:textId="77777777" w:rsidR="00F86EE7" w:rsidRPr="00801141" w:rsidRDefault="00F86EE7" w:rsidP="002D22C7">
      <w:pPr>
        <w:shd w:val="clear" w:color="auto" w:fill="FFFFFF"/>
        <w:rPr>
          <w:rFonts w:ascii="Aptos" w:hAnsi="Aptos"/>
          <w:color w:val="000000" w:themeColor="text1"/>
        </w:rPr>
      </w:pPr>
    </w:p>
    <w:p w14:paraId="5AD24AA7" w14:textId="4ED56B84" w:rsidR="00517F80" w:rsidRPr="00801141" w:rsidRDefault="00D86D25" w:rsidP="00A12FC7">
      <w:pPr>
        <w:shd w:val="clear" w:color="auto" w:fill="FFFFFF"/>
        <w:rPr>
          <w:rFonts w:ascii="Aptos" w:hAnsi="Aptos"/>
          <w:color w:val="000000" w:themeColor="text1"/>
        </w:rPr>
      </w:pPr>
      <w:r w:rsidRPr="00801141">
        <w:rPr>
          <w:rFonts w:ascii="Aptos" w:hAnsi="Aptos"/>
          <w:color w:val="000000" w:themeColor="text1"/>
        </w:rPr>
        <w:t xml:space="preserve">Parent and Student’s doctors assert that </w:t>
      </w:r>
      <w:r w:rsidR="002D22C7" w:rsidRPr="00801141">
        <w:rPr>
          <w:rFonts w:ascii="Aptos" w:hAnsi="Aptos"/>
          <w:color w:val="000000" w:themeColor="text1"/>
        </w:rPr>
        <w:t xml:space="preserve">because of her autism diagnosis, </w:t>
      </w:r>
      <w:r w:rsidRPr="00801141">
        <w:rPr>
          <w:rFonts w:ascii="Aptos" w:hAnsi="Aptos"/>
          <w:color w:val="000000" w:themeColor="text1"/>
        </w:rPr>
        <w:t>interruptions to Student’s program may be detrimenta</w:t>
      </w:r>
      <w:r w:rsidR="002D22C7" w:rsidRPr="00801141">
        <w:rPr>
          <w:rFonts w:ascii="Aptos" w:hAnsi="Aptos"/>
          <w:color w:val="000000" w:themeColor="text1"/>
        </w:rPr>
        <w:t xml:space="preserve">l, and </w:t>
      </w:r>
      <w:r w:rsidRPr="00801141">
        <w:rPr>
          <w:rFonts w:ascii="Aptos" w:hAnsi="Aptos"/>
          <w:color w:val="000000" w:themeColor="text1"/>
        </w:rPr>
        <w:t>Student may regress if placed at Beachmont</w:t>
      </w:r>
      <w:r w:rsidR="002D22C7" w:rsidRPr="00801141">
        <w:rPr>
          <w:rFonts w:ascii="Aptos" w:hAnsi="Aptos"/>
          <w:color w:val="000000" w:themeColor="text1"/>
        </w:rPr>
        <w:t xml:space="preserve">. Although the First Circuit is silent on the issue, </w:t>
      </w:r>
      <w:r w:rsidR="00BF5B6A" w:rsidRPr="00801141">
        <w:rPr>
          <w:rFonts w:ascii="Aptos" w:hAnsi="Aptos"/>
          <w:color w:val="000000" w:themeColor="text1"/>
        </w:rPr>
        <w:t xml:space="preserve">in </w:t>
      </w:r>
      <w:r w:rsidR="00BF5B6A" w:rsidRPr="00801141">
        <w:rPr>
          <w:rFonts w:ascii="Aptos" w:hAnsi="Aptos"/>
          <w:i/>
          <w:iCs/>
          <w:color w:val="000000" w:themeColor="text1"/>
        </w:rPr>
        <w:t>L.M. v. Pinellas Cnty. Sch. Bd.,</w:t>
      </w:r>
      <w:r w:rsidR="00BF5B6A" w:rsidRPr="00801141">
        <w:rPr>
          <w:rFonts w:ascii="Aptos" w:hAnsi="Aptos"/>
          <w:color w:val="000000" w:themeColor="text1"/>
        </w:rPr>
        <w:t xml:space="preserve"> No. 8:10-cv-539-T-33TGW, 110 LRP 28358 (M.D. Fla. Apr. 11, 2010), </w:t>
      </w:r>
      <w:r w:rsidR="0039675B" w:rsidRPr="00801141">
        <w:rPr>
          <w:rFonts w:ascii="Aptos" w:hAnsi="Aptos"/>
          <w:color w:val="000000" w:themeColor="text1"/>
        </w:rPr>
        <w:t xml:space="preserve">the </w:t>
      </w:r>
      <w:r w:rsidR="00837158" w:rsidRPr="00801141">
        <w:rPr>
          <w:rFonts w:ascii="Aptos" w:hAnsi="Aptos"/>
          <w:color w:val="000000" w:themeColor="text1"/>
        </w:rPr>
        <w:t>U.S. D</w:t>
      </w:r>
      <w:r w:rsidR="00BF5B6A" w:rsidRPr="00801141">
        <w:rPr>
          <w:rFonts w:ascii="Aptos" w:hAnsi="Aptos"/>
          <w:color w:val="000000" w:themeColor="text1"/>
        </w:rPr>
        <w:t xml:space="preserve">istrict </w:t>
      </w:r>
      <w:r w:rsidR="00837158" w:rsidRPr="00801141">
        <w:rPr>
          <w:rFonts w:ascii="Aptos" w:hAnsi="Aptos"/>
          <w:color w:val="000000" w:themeColor="text1"/>
        </w:rPr>
        <w:t>C</w:t>
      </w:r>
      <w:r w:rsidR="00BF5B6A" w:rsidRPr="00801141">
        <w:rPr>
          <w:rFonts w:ascii="Aptos" w:hAnsi="Aptos"/>
          <w:color w:val="000000" w:themeColor="text1"/>
        </w:rPr>
        <w:t>ourt</w:t>
      </w:r>
      <w:r w:rsidR="00837158" w:rsidRPr="00801141">
        <w:rPr>
          <w:rFonts w:ascii="Aptos" w:hAnsi="Aptos"/>
          <w:color w:val="000000" w:themeColor="text1"/>
        </w:rPr>
        <w:t xml:space="preserve"> for the</w:t>
      </w:r>
      <w:r w:rsidR="00BF5B6A" w:rsidRPr="00801141">
        <w:rPr>
          <w:rFonts w:ascii="Aptos" w:hAnsi="Aptos"/>
          <w:color w:val="000000" w:themeColor="text1"/>
        </w:rPr>
        <w:t xml:space="preserve"> </w:t>
      </w:r>
      <w:r w:rsidR="00837158" w:rsidRPr="00801141">
        <w:rPr>
          <w:rFonts w:ascii="Aptos" w:hAnsi="Aptos"/>
          <w:color w:val="000000" w:themeColor="text1"/>
        </w:rPr>
        <w:t xml:space="preserve">Middle District of Florida, </w:t>
      </w:r>
      <w:r w:rsidR="00264FC3" w:rsidRPr="00801141">
        <w:rPr>
          <w:rFonts w:ascii="Aptos" w:hAnsi="Aptos"/>
          <w:color w:val="000000" w:themeColor="text1"/>
        </w:rPr>
        <w:t>ruled that</w:t>
      </w:r>
      <w:r w:rsidR="00E21F14">
        <w:rPr>
          <w:rFonts w:ascii="Aptos" w:hAnsi="Aptos"/>
          <w:color w:val="000000" w:themeColor="text1"/>
        </w:rPr>
        <w:t xml:space="preserve"> d</w:t>
      </w:r>
      <w:r w:rsidR="00E21F14" w:rsidRPr="00801141">
        <w:rPr>
          <w:rFonts w:ascii="Aptos" w:hAnsi="Aptos"/>
          <w:color w:val="000000" w:themeColor="text1"/>
        </w:rPr>
        <w:t xml:space="preserve">espite the parents’ argument that transitions were </w:t>
      </w:r>
      <w:r w:rsidR="00E21F14" w:rsidRPr="00801141">
        <w:rPr>
          <w:rFonts w:ascii="Aptos" w:hAnsi="Aptos"/>
          <w:color w:val="000000" w:themeColor="text1"/>
        </w:rPr>
        <w:lastRenderedPageBreak/>
        <w:t>extremely difficult for th</w:t>
      </w:r>
      <w:r w:rsidR="0081114B">
        <w:rPr>
          <w:rFonts w:ascii="Aptos" w:hAnsi="Aptos"/>
          <w:color w:val="000000" w:themeColor="text1"/>
        </w:rPr>
        <w:t>eir</w:t>
      </w:r>
      <w:r w:rsidR="00FC57BA">
        <w:rPr>
          <w:rFonts w:ascii="Aptos" w:hAnsi="Aptos"/>
          <w:color w:val="000000" w:themeColor="text1"/>
        </w:rPr>
        <w:t xml:space="preserve"> autistic</w:t>
      </w:r>
      <w:r w:rsidR="00E21F14" w:rsidRPr="00801141">
        <w:rPr>
          <w:rFonts w:ascii="Aptos" w:hAnsi="Aptos"/>
          <w:color w:val="000000" w:themeColor="text1"/>
        </w:rPr>
        <w:t xml:space="preserve"> student, and that transitioning from one location to another could affect the student's ability to learn</w:t>
      </w:r>
      <w:r w:rsidR="00FC57BA">
        <w:rPr>
          <w:rFonts w:ascii="Aptos" w:hAnsi="Aptos"/>
          <w:color w:val="000000" w:themeColor="text1"/>
        </w:rPr>
        <w:t>,</w:t>
      </w:r>
      <w:r w:rsidR="00264FC3" w:rsidRPr="00801141">
        <w:rPr>
          <w:rFonts w:ascii="Aptos" w:hAnsi="Aptos"/>
          <w:color w:val="000000" w:themeColor="text1"/>
        </w:rPr>
        <w:t xml:space="preserve"> the relocation</w:t>
      </w:r>
      <w:r w:rsidR="0039675B" w:rsidRPr="00801141">
        <w:rPr>
          <w:rFonts w:ascii="Aptos" w:hAnsi="Aptos"/>
          <w:color w:val="000000" w:themeColor="text1"/>
        </w:rPr>
        <w:t xml:space="preserve"> </w:t>
      </w:r>
      <w:r w:rsidR="00264FC3" w:rsidRPr="00801141">
        <w:rPr>
          <w:rFonts w:ascii="Aptos" w:hAnsi="Aptos"/>
          <w:color w:val="000000" w:themeColor="text1"/>
        </w:rPr>
        <w:t>did not amount to a change in her educational placement within the meaning of the stay-put provision</w:t>
      </w:r>
      <w:r w:rsidR="003210F8" w:rsidRPr="00801141">
        <w:rPr>
          <w:rFonts w:ascii="Aptos" w:hAnsi="Aptos"/>
          <w:color w:val="000000" w:themeColor="text1"/>
        </w:rPr>
        <w:t>.</w:t>
      </w:r>
      <w:r w:rsidR="003210F8" w:rsidRPr="00801141">
        <w:rPr>
          <w:rStyle w:val="FootnoteReference"/>
          <w:rFonts w:ascii="Aptos" w:hAnsi="Aptos"/>
          <w:color w:val="000000" w:themeColor="text1"/>
        </w:rPr>
        <w:footnoteReference w:id="39"/>
      </w:r>
    </w:p>
    <w:p w14:paraId="59530CC9" w14:textId="3F0DE23D" w:rsidR="00E422E0" w:rsidRPr="00801141" w:rsidRDefault="00A12FC7" w:rsidP="008C3DDC">
      <w:pPr>
        <w:shd w:val="clear" w:color="auto" w:fill="FFFFFF"/>
        <w:rPr>
          <w:rFonts w:ascii="Aptos" w:hAnsi="Aptos"/>
          <w:color w:val="000000" w:themeColor="text1"/>
        </w:rPr>
      </w:pPr>
      <w:r w:rsidRPr="00801141">
        <w:rPr>
          <w:rFonts w:ascii="Aptos" w:hAnsi="Aptos"/>
          <w:color w:val="000000" w:themeColor="text1"/>
        </w:rPr>
        <w:t xml:space="preserve">  </w:t>
      </w:r>
    </w:p>
    <w:p w14:paraId="6AB2DE79" w14:textId="4342BF93" w:rsidR="005D09D0" w:rsidRPr="00801141" w:rsidRDefault="00996E53" w:rsidP="00801141">
      <w:pPr>
        <w:shd w:val="clear" w:color="auto" w:fill="FFFFFF"/>
        <w:rPr>
          <w:rFonts w:ascii="Aptos" w:hAnsi="Aptos"/>
          <w:color w:val="000000" w:themeColor="text1"/>
        </w:rPr>
      </w:pPr>
      <w:r>
        <w:rPr>
          <w:rFonts w:ascii="Aptos" w:hAnsi="Aptos"/>
          <w:color w:val="000000" w:themeColor="text1"/>
        </w:rPr>
        <w:t>Furthermore</w:t>
      </w:r>
      <w:r w:rsidR="00BA0955">
        <w:rPr>
          <w:rFonts w:ascii="Aptos" w:hAnsi="Aptos"/>
          <w:color w:val="000000" w:themeColor="text1"/>
        </w:rPr>
        <w:t>, potential</w:t>
      </w:r>
      <w:r w:rsidR="00261BF3" w:rsidRPr="00801141">
        <w:rPr>
          <w:rFonts w:ascii="Aptos" w:hAnsi="Aptos"/>
          <w:color w:val="000000" w:themeColor="text1"/>
        </w:rPr>
        <w:t xml:space="preserve"> transition concerns do not solely determine whether a move constitutes a change in placement, as transition difficulties alone do not constitute “a fundamental change in, or elimination of, a basic element of the education program” so as to qualify as a change in placement.</w:t>
      </w:r>
      <w:r w:rsidR="00261BF3" w:rsidRPr="00801141">
        <w:rPr>
          <w:rStyle w:val="FootnoteReference"/>
          <w:rFonts w:ascii="Aptos" w:hAnsi="Aptos"/>
          <w:color w:val="000000" w:themeColor="text1"/>
        </w:rPr>
        <w:t xml:space="preserve"> </w:t>
      </w:r>
      <w:r w:rsidR="00261BF3" w:rsidRPr="00801141">
        <w:rPr>
          <w:rStyle w:val="FootnoteReference"/>
          <w:rFonts w:ascii="Aptos" w:hAnsi="Aptos"/>
          <w:color w:val="000000" w:themeColor="text1"/>
        </w:rPr>
        <w:footnoteReference w:id="40"/>
      </w:r>
      <w:r w:rsidR="00261BF3" w:rsidRPr="00801141">
        <w:rPr>
          <w:rFonts w:ascii="Aptos" w:hAnsi="Aptos"/>
          <w:color w:val="000000" w:themeColor="text1"/>
        </w:rPr>
        <w:t xml:space="preserve"> Thus, while Parent’s concerns are</w:t>
      </w:r>
      <w:r w:rsidR="00231699">
        <w:rPr>
          <w:rFonts w:ascii="Aptos" w:hAnsi="Aptos"/>
          <w:color w:val="000000" w:themeColor="text1"/>
        </w:rPr>
        <w:t xml:space="preserve"> </w:t>
      </w:r>
      <w:r w:rsidR="00D5067D">
        <w:rPr>
          <w:rFonts w:ascii="Aptos" w:hAnsi="Aptos"/>
          <w:color w:val="000000" w:themeColor="text1"/>
        </w:rPr>
        <w:t xml:space="preserve">wholly </w:t>
      </w:r>
      <w:r w:rsidR="00261BF3" w:rsidRPr="00801141">
        <w:rPr>
          <w:rFonts w:ascii="Aptos" w:hAnsi="Aptos"/>
          <w:color w:val="000000" w:themeColor="text1"/>
        </w:rPr>
        <w:t>understandable</w:t>
      </w:r>
      <w:r w:rsidR="00261BF3">
        <w:rPr>
          <w:rStyle w:val="FootnoteReference"/>
          <w:rFonts w:ascii="Aptos" w:hAnsi="Aptos"/>
          <w:color w:val="000000" w:themeColor="text1"/>
        </w:rPr>
        <w:footnoteReference w:id="41"/>
      </w:r>
      <w:r w:rsidR="00261BF3" w:rsidRPr="00801141">
        <w:rPr>
          <w:rFonts w:ascii="Aptos" w:hAnsi="Aptos"/>
          <w:color w:val="000000" w:themeColor="text1"/>
        </w:rPr>
        <w:t>, they are challenges that must be anticipated and addressed by the receiving school, particularly as the District has proposed an appropriate transition plan to support Student in the new setting.</w:t>
      </w:r>
      <w:r w:rsidR="00261BF3" w:rsidRPr="00801141">
        <w:rPr>
          <w:rStyle w:val="FootnoteReference"/>
          <w:rFonts w:ascii="Aptos" w:hAnsi="Aptos"/>
          <w:color w:val="000000" w:themeColor="text1"/>
        </w:rPr>
        <w:footnoteReference w:id="42"/>
      </w:r>
      <w:r w:rsidR="00261BF3" w:rsidRPr="00801141">
        <w:rPr>
          <w:rFonts w:ascii="Aptos" w:hAnsi="Aptos"/>
          <w:color w:val="000000" w:themeColor="text1"/>
        </w:rPr>
        <w:t xml:space="preserve">   </w:t>
      </w:r>
      <w:r w:rsidR="00983182">
        <w:rPr>
          <w:rFonts w:ascii="Aptos" w:hAnsi="Aptos"/>
          <w:color w:val="000000" w:themeColor="text1"/>
        </w:rPr>
        <w:t xml:space="preserve">Further, while I sympathize with Parent’s argument that </w:t>
      </w:r>
      <w:r w:rsidR="00983182" w:rsidRPr="00801141">
        <w:rPr>
          <w:rFonts w:ascii="Aptos" w:hAnsi="Aptos"/>
          <w:color w:val="000000" w:themeColor="text1"/>
        </w:rPr>
        <w:t>Student</w:t>
      </w:r>
      <w:r w:rsidR="00983182">
        <w:rPr>
          <w:rFonts w:ascii="Aptos" w:hAnsi="Aptos"/>
          <w:color w:val="000000" w:themeColor="text1"/>
        </w:rPr>
        <w:t xml:space="preserve"> is</w:t>
      </w:r>
      <w:r w:rsidR="00983182" w:rsidRPr="00801141">
        <w:rPr>
          <w:rFonts w:ascii="Aptos" w:hAnsi="Aptos"/>
          <w:color w:val="000000" w:themeColor="text1"/>
        </w:rPr>
        <w:t xml:space="preserve"> attached to peers and staff at Whelan, there </w:t>
      </w:r>
      <w:r w:rsidR="00983182">
        <w:rPr>
          <w:rFonts w:ascii="Aptos" w:hAnsi="Aptos"/>
          <w:color w:val="000000" w:themeColor="text1"/>
        </w:rPr>
        <w:t xml:space="preserve">is </w:t>
      </w:r>
      <w:r w:rsidR="00983182" w:rsidRPr="00801141">
        <w:rPr>
          <w:rFonts w:ascii="Aptos" w:hAnsi="Aptos"/>
          <w:color w:val="000000" w:themeColor="text1"/>
        </w:rPr>
        <w:t xml:space="preserve">no right to remain with individual providers or peers </w:t>
      </w:r>
      <w:r w:rsidR="00023CB3">
        <w:rPr>
          <w:rFonts w:ascii="Aptos" w:hAnsi="Aptos"/>
          <w:color w:val="000000" w:themeColor="text1"/>
        </w:rPr>
        <w:t>pursuant to</w:t>
      </w:r>
      <w:r w:rsidR="00983182" w:rsidRPr="00801141">
        <w:rPr>
          <w:rFonts w:ascii="Aptos" w:hAnsi="Aptos"/>
          <w:color w:val="000000" w:themeColor="text1"/>
        </w:rPr>
        <w:t xml:space="preserve"> the IDEA. </w:t>
      </w:r>
    </w:p>
    <w:p w14:paraId="05498D2E" w14:textId="77777777" w:rsidR="00641B28" w:rsidRDefault="00641B28" w:rsidP="00641B28">
      <w:pPr>
        <w:shd w:val="clear" w:color="auto" w:fill="FFFFFF"/>
        <w:rPr>
          <w:rFonts w:ascii="Aptos" w:hAnsi="Aptos"/>
          <w:color w:val="000000" w:themeColor="text1"/>
          <w:sz w:val="20"/>
          <w:szCs w:val="20"/>
        </w:rPr>
      </w:pPr>
    </w:p>
    <w:p w14:paraId="3AB02853" w14:textId="31F533BA" w:rsidR="00333F68" w:rsidRDefault="00641B28" w:rsidP="00641B28">
      <w:pPr>
        <w:shd w:val="clear" w:color="auto" w:fill="FFFFFF"/>
        <w:rPr>
          <w:rFonts w:ascii="Aptos" w:hAnsi="Aptos"/>
          <w:color w:val="000000" w:themeColor="text1"/>
        </w:rPr>
      </w:pPr>
      <w:r w:rsidRPr="00F86EE7">
        <w:rPr>
          <w:rFonts w:ascii="Aptos" w:hAnsi="Aptos"/>
          <w:color w:val="000000" w:themeColor="text1"/>
        </w:rPr>
        <w:t>While Parent and Parent’s Representative emphasized in their respective Closing Arguments that Student is happy and eager to go to Whelan,</w:t>
      </w:r>
      <w:r w:rsidR="00EA29F5" w:rsidRPr="00F86EE7">
        <w:rPr>
          <w:rStyle w:val="FootnoteReference"/>
          <w:rFonts w:ascii="Aptos" w:hAnsi="Aptos"/>
          <w:color w:val="000000" w:themeColor="text1"/>
        </w:rPr>
        <w:footnoteReference w:id="43"/>
      </w:r>
      <w:r w:rsidRPr="00F86EE7">
        <w:rPr>
          <w:rFonts w:ascii="Aptos" w:hAnsi="Aptos"/>
          <w:color w:val="000000" w:themeColor="text1"/>
        </w:rPr>
        <w:t xml:space="preserve"> </w:t>
      </w:r>
      <w:r w:rsidRPr="003A7988">
        <w:rPr>
          <w:rFonts w:ascii="Aptos" w:hAnsi="Aptos"/>
          <w:color w:val="000000" w:themeColor="text1"/>
        </w:rPr>
        <w:t>here, S</w:t>
      </w:r>
      <w:r w:rsidR="00333F68" w:rsidRPr="003A7988">
        <w:rPr>
          <w:rFonts w:ascii="Aptos" w:hAnsi="Aptos"/>
          <w:color w:val="000000" w:themeColor="text1"/>
        </w:rPr>
        <w:t xml:space="preserve">tudent’s transfer to </w:t>
      </w:r>
      <w:proofErr w:type="spellStart"/>
      <w:r w:rsidR="00333F68" w:rsidRPr="003A7988">
        <w:rPr>
          <w:rFonts w:ascii="Aptos" w:hAnsi="Aptos"/>
          <w:color w:val="000000" w:themeColor="text1"/>
        </w:rPr>
        <w:t>Beachmont</w:t>
      </w:r>
      <w:proofErr w:type="spellEnd"/>
      <w:r w:rsidR="00333F68" w:rsidRPr="003A7988">
        <w:rPr>
          <w:rFonts w:ascii="Aptos" w:hAnsi="Aptos"/>
          <w:color w:val="000000" w:themeColor="text1"/>
        </w:rPr>
        <w:t xml:space="preserve"> is occasioned</w:t>
      </w:r>
      <w:r w:rsidR="00333F68" w:rsidRPr="00801141">
        <w:rPr>
          <w:rFonts w:ascii="Aptos" w:hAnsi="Aptos"/>
          <w:color w:val="000000" w:themeColor="text1"/>
        </w:rPr>
        <w:t xml:space="preserve"> by Parent’s unilateral decision to move to a new residence, rather than by any systemic practices.</w:t>
      </w:r>
      <w:r w:rsidR="00333F68" w:rsidRPr="00801141">
        <w:rPr>
          <w:rStyle w:val="FootnoteReference"/>
          <w:rFonts w:ascii="Aptos" w:hAnsi="Aptos"/>
          <w:color w:val="000000" w:themeColor="text1"/>
        </w:rPr>
        <w:footnoteReference w:id="44"/>
      </w:r>
      <w:r w:rsidR="00333F68" w:rsidRPr="00801141">
        <w:rPr>
          <w:rFonts w:ascii="Aptos" w:hAnsi="Aptos"/>
          <w:color w:val="000000" w:themeColor="text1"/>
        </w:rPr>
        <w:t xml:space="preserve"> </w:t>
      </w:r>
      <w:r w:rsidR="00951171">
        <w:rPr>
          <w:rFonts w:ascii="Aptos" w:hAnsi="Aptos"/>
          <w:color w:val="000000" w:themeColor="text1"/>
        </w:rPr>
        <w:t xml:space="preserve"> </w:t>
      </w:r>
      <w:r w:rsidR="00333F68" w:rsidRPr="00801141">
        <w:rPr>
          <w:rFonts w:ascii="Aptos" w:hAnsi="Aptos"/>
          <w:color w:val="000000" w:themeColor="text1"/>
        </w:rPr>
        <w:t xml:space="preserve">Both Whelan and </w:t>
      </w:r>
      <w:proofErr w:type="spellStart"/>
      <w:r w:rsidR="00333F68" w:rsidRPr="00801141">
        <w:rPr>
          <w:rFonts w:ascii="Aptos" w:hAnsi="Aptos"/>
          <w:color w:val="000000" w:themeColor="text1"/>
        </w:rPr>
        <w:t>Beachmont</w:t>
      </w:r>
      <w:proofErr w:type="spellEnd"/>
      <w:r w:rsidR="00333F68" w:rsidRPr="00801141">
        <w:rPr>
          <w:rFonts w:ascii="Aptos" w:hAnsi="Aptos"/>
          <w:color w:val="000000" w:themeColor="text1"/>
        </w:rPr>
        <w:t xml:space="preserve"> house an IGNITE classroom for Student’s grade level. The IGNITE classrooms in each school follow the same curriculum, are staffed by a teacher with a moderate special education license and </w:t>
      </w:r>
      <w:r w:rsidR="00333F68" w:rsidRPr="00801141">
        <w:rPr>
          <w:rFonts w:ascii="Aptos" w:hAnsi="Aptos"/>
          <w:color w:val="000000" w:themeColor="text1"/>
        </w:rPr>
        <w:lastRenderedPageBreak/>
        <w:t xml:space="preserve">two paraprofessionals, have a maximum of 12 students, and are supported by speech-language pathologists, occupational therapists, and BCBAs. The profile of students in each IGNITE program is similar, as are the inclusion opportunities. </w:t>
      </w:r>
      <w:r w:rsidR="007F2CC2">
        <w:rPr>
          <w:rFonts w:ascii="Aptos" w:hAnsi="Aptos"/>
          <w:color w:val="000000" w:themeColor="text1"/>
        </w:rPr>
        <w:t xml:space="preserve">Therefore, </w:t>
      </w:r>
      <w:r w:rsidR="007F2CC2" w:rsidRPr="00801141">
        <w:rPr>
          <w:rFonts w:ascii="Aptos" w:hAnsi="Aptos"/>
          <w:color w:val="000000" w:themeColor="text1"/>
        </w:rPr>
        <w:t xml:space="preserve">Revere has met its burden to show that </w:t>
      </w:r>
      <w:r w:rsidR="007F2CC2" w:rsidRPr="00801141">
        <w:rPr>
          <w:rFonts w:ascii="Aptos" w:hAnsi="Aptos"/>
          <w:bCs/>
          <w:color w:val="000000" w:themeColor="text1"/>
        </w:rPr>
        <w:t xml:space="preserve">Student’s assigned school location at </w:t>
      </w:r>
      <w:proofErr w:type="spellStart"/>
      <w:r w:rsidR="007F2CC2" w:rsidRPr="00801141">
        <w:rPr>
          <w:rFonts w:ascii="Aptos" w:hAnsi="Aptos"/>
          <w:bCs/>
          <w:color w:val="000000" w:themeColor="text1"/>
        </w:rPr>
        <w:t>Beachmont</w:t>
      </w:r>
      <w:proofErr w:type="spellEnd"/>
      <w:r w:rsidR="007F2CC2" w:rsidRPr="00801141">
        <w:rPr>
          <w:rFonts w:ascii="Aptos" w:hAnsi="Aptos"/>
          <w:bCs/>
          <w:color w:val="000000" w:themeColor="text1"/>
        </w:rPr>
        <w:t xml:space="preserve"> does not constitute a change to Student’s educational placement, and she therefore does not have a right to remain at Whelan</w:t>
      </w:r>
      <w:r w:rsidR="007F2CC2">
        <w:rPr>
          <w:rFonts w:ascii="Aptos" w:hAnsi="Aptos"/>
          <w:bCs/>
          <w:color w:val="000000" w:themeColor="text1"/>
        </w:rPr>
        <w:t>.</w:t>
      </w:r>
    </w:p>
    <w:p w14:paraId="1151A5AC" w14:textId="77777777" w:rsidR="00F86EE7" w:rsidRDefault="00F86EE7" w:rsidP="00641B28">
      <w:pPr>
        <w:shd w:val="clear" w:color="auto" w:fill="FFFFFF"/>
        <w:rPr>
          <w:rFonts w:ascii="Aptos" w:hAnsi="Aptos"/>
          <w:color w:val="000000" w:themeColor="text1"/>
        </w:rPr>
      </w:pPr>
    </w:p>
    <w:p w14:paraId="7587FA24" w14:textId="38E41EBD" w:rsidR="004E5432" w:rsidRPr="00801141" w:rsidRDefault="004E5432" w:rsidP="000C0182">
      <w:pPr>
        <w:shd w:val="clear" w:color="auto" w:fill="FFFFFF"/>
        <w:rPr>
          <w:rFonts w:ascii="Aptos" w:hAnsi="Aptos"/>
          <w:color w:val="000000" w:themeColor="text1"/>
        </w:rPr>
      </w:pPr>
      <w:r w:rsidRPr="00801141">
        <w:rPr>
          <w:rFonts w:ascii="Aptos" w:hAnsi="Aptos"/>
          <w:b/>
          <w:bCs/>
          <w:color w:val="000000" w:themeColor="text1"/>
        </w:rPr>
        <w:t>ORDER:</w:t>
      </w:r>
    </w:p>
    <w:p w14:paraId="5C53536E" w14:textId="085E0927" w:rsidR="00DE0E42" w:rsidRPr="00801141" w:rsidRDefault="00DE0E42" w:rsidP="0084330A">
      <w:pPr>
        <w:rPr>
          <w:rFonts w:ascii="Aptos" w:eastAsiaTheme="minorHAnsi" w:hAnsi="Aptos"/>
          <w:color w:val="000000" w:themeColor="text1"/>
        </w:rPr>
      </w:pPr>
    </w:p>
    <w:p w14:paraId="711496EA" w14:textId="0F46BC55" w:rsidR="00433879" w:rsidRPr="00801141" w:rsidRDefault="00433879" w:rsidP="0084330A">
      <w:pPr>
        <w:rPr>
          <w:rFonts w:ascii="Aptos" w:eastAsiaTheme="minorHAnsi" w:hAnsi="Aptos"/>
          <w:color w:val="000000" w:themeColor="text1"/>
        </w:rPr>
      </w:pPr>
      <w:r w:rsidRPr="00801141">
        <w:rPr>
          <w:rFonts w:ascii="Aptos" w:hAnsi="Aptos"/>
          <w:bCs/>
          <w:color w:val="000000" w:themeColor="text1"/>
        </w:rPr>
        <w:t xml:space="preserve">Based on the specific facts of this case, </w:t>
      </w:r>
      <w:r w:rsidR="009A523C" w:rsidRPr="00801141">
        <w:rPr>
          <w:rFonts w:ascii="Aptos" w:hAnsi="Aptos"/>
          <w:bCs/>
          <w:color w:val="000000" w:themeColor="text1"/>
        </w:rPr>
        <w:t xml:space="preserve">moving </w:t>
      </w:r>
      <w:r w:rsidRPr="00801141">
        <w:rPr>
          <w:rFonts w:ascii="Aptos" w:hAnsi="Aptos"/>
          <w:bCs/>
          <w:color w:val="000000" w:themeColor="text1"/>
        </w:rPr>
        <w:t xml:space="preserve">Student’s assigned school location </w:t>
      </w:r>
      <w:r w:rsidR="009A523C" w:rsidRPr="00801141">
        <w:rPr>
          <w:rFonts w:ascii="Aptos" w:hAnsi="Aptos"/>
          <w:bCs/>
          <w:color w:val="000000" w:themeColor="text1"/>
        </w:rPr>
        <w:t xml:space="preserve">to </w:t>
      </w:r>
      <w:r w:rsidRPr="00801141">
        <w:rPr>
          <w:rFonts w:ascii="Aptos" w:hAnsi="Aptos"/>
          <w:bCs/>
          <w:color w:val="000000" w:themeColor="text1"/>
        </w:rPr>
        <w:t xml:space="preserve">Beachmont </w:t>
      </w:r>
      <w:r w:rsidR="009A523C" w:rsidRPr="00801141">
        <w:rPr>
          <w:rFonts w:ascii="Aptos" w:hAnsi="Aptos"/>
          <w:bCs/>
          <w:color w:val="000000" w:themeColor="text1"/>
        </w:rPr>
        <w:t xml:space="preserve">does not </w:t>
      </w:r>
      <w:r w:rsidRPr="00801141">
        <w:rPr>
          <w:rFonts w:ascii="Aptos" w:hAnsi="Aptos"/>
          <w:bCs/>
          <w:color w:val="000000" w:themeColor="text1"/>
        </w:rPr>
        <w:t>constitute</w:t>
      </w:r>
      <w:r w:rsidR="009A523C" w:rsidRPr="00801141">
        <w:rPr>
          <w:rFonts w:ascii="Aptos" w:hAnsi="Aptos"/>
          <w:bCs/>
          <w:color w:val="000000" w:themeColor="text1"/>
        </w:rPr>
        <w:t xml:space="preserve"> a change </w:t>
      </w:r>
      <w:r w:rsidR="00D14A83">
        <w:rPr>
          <w:rFonts w:ascii="Aptos" w:hAnsi="Aptos"/>
          <w:bCs/>
          <w:color w:val="000000" w:themeColor="text1"/>
        </w:rPr>
        <w:t>in</w:t>
      </w:r>
      <w:r w:rsidR="009A523C" w:rsidRPr="00801141">
        <w:rPr>
          <w:rFonts w:ascii="Aptos" w:hAnsi="Aptos"/>
          <w:bCs/>
          <w:color w:val="000000" w:themeColor="text1"/>
        </w:rPr>
        <w:t xml:space="preserve"> Student’s educational placement, and she therefore does not have a right to remain at Whelan</w:t>
      </w:r>
      <w:r w:rsidRPr="00801141">
        <w:rPr>
          <w:rFonts w:ascii="Aptos" w:hAnsi="Aptos"/>
          <w:bCs/>
          <w:color w:val="000000" w:themeColor="text1"/>
        </w:rPr>
        <w:t>.</w:t>
      </w:r>
    </w:p>
    <w:p w14:paraId="3495F243" w14:textId="77777777" w:rsidR="001D35ED" w:rsidRPr="00801141" w:rsidRDefault="001D35ED" w:rsidP="000C0182">
      <w:pPr>
        <w:rPr>
          <w:rFonts w:ascii="Aptos" w:hAnsi="Aptos"/>
          <w:bCs/>
          <w:color w:val="000000" w:themeColor="text1"/>
        </w:rPr>
      </w:pPr>
    </w:p>
    <w:p w14:paraId="321C1FF6" w14:textId="42450AB3" w:rsidR="004E5432" w:rsidRPr="00801141" w:rsidRDefault="004E5432" w:rsidP="000C0182">
      <w:pPr>
        <w:shd w:val="clear" w:color="auto" w:fill="FFFFFF"/>
        <w:rPr>
          <w:rFonts w:ascii="Aptos" w:hAnsi="Aptos"/>
          <w:color w:val="000000" w:themeColor="text1"/>
        </w:rPr>
      </w:pPr>
      <w:r w:rsidRPr="00801141">
        <w:rPr>
          <w:rFonts w:ascii="Aptos" w:hAnsi="Aptos"/>
          <w:color w:val="000000" w:themeColor="text1"/>
        </w:rPr>
        <w:t>By the Hearing Officer:</w:t>
      </w:r>
    </w:p>
    <w:p w14:paraId="7C02FE19" w14:textId="77777777" w:rsidR="004E5432" w:rsidRPr="00801141" w:rsidRDefault="004E5432" w:rsidP="000C0182">
      <w:pPr>
        <w:shd w:val="clear" w:color="auto" w:fill="FFFFFF"/>
        <w:rPr>
          <w:rFonts w:ascii="Aptos" w:hAnsi="Aptos"/>
          <w:color w:val="000000" w:themeColor="text1"/>
        </w:rPr>
      </w:pPr>
    </w:p>
    <w:p w14:paraId="19DB0E34" w14:textId="77777777" w:rsidR="004E5432" w:rsidRPr="00801141" w:rsidRDefault="004E5432" w:rsidP="000C0182">
      <w:pPr>
        <w:shd w:val="clear" w:color="auto" w:fill="FFFFFF"/>
        <w:rPr>
          <w:rFonts w:ascii="Aptos" w:hAnsi="Aptos" w:cs="Apple Chancery"/>
          <w:color w:val="000000" w:themeColor="text1"/>
          <w:u w:val="single"/>
        </w:rPr>
      </w:pPr>
      <w:r w:rsidRPr="00801141">
        <w:rPr>
          <w:rFonts w:ascii="Aptos" w:hAnsi="Aptos"/>
          <w:color w:val="000000" w:themeColor="text1"/>
          <w:u w:val="single"/>
        </w:rPr>
        <w:t xml:space="preserve">/s/ </w:t>
      </w:r>
      <w:r w:rsidRPr="00951171">
        <w:rPr>
          <w:rFonts w:ascii="Baguet Script" w:hAnsi="Baguet Script" w:cs="Apple Chancery"/>
          <w:color w:val="000000" w:themeColor="text1"/>
          <w:u w:val="single"/>
        </w:rPr>
        <w:t>Alina Kantor Nir</w:t>
      </w:r>
      <w:r w:rsidRPr="00801141">
        <w:rPr>
          <w:rFonts w:ascii="Aptos" w:hAnsi="Aptos" w:cs="Cambria"/>
          <w:color w:val="000000" w:themeColor="text1"/>
          <w:u w:val="single"/>
        </w:rPr>
        <w:t> </w:t>
      </w:r>
    </w:p>
    <w:p w14:paraId="005FC7FE" w14:textId="180DD904" w:rsidR="004E5432" w:rsidRPr="00801141" w:rsidRDefault="004E5432" w:rsidP="000C0182">
      <w:pPr>
        <w:shd w:val="clear" w:color="auto" w:fill="FFFFFF"/>
        <w:rPr>
          <w:rFonts w:ascii="Aptos" w:hAnsi="Aptos"/>
          <w:color w:val="000000" w:themeColor="text1"/>
        </w:rPr>
      </w:pPr>
      <w:r w:rsidRPr="00801141">
        <w:rPr>
          <w:rFonts w:ascii="Aptos" w:hAnsi="Aptos"/>
          <w:color w:val="000000" w:themeColor="text1"/>
        </w:rPr>
        <w:t>Alina Kantor Nir</w:t>
      </w:r>
      <w:r w:rsidRPr="00801141">
        <w:rPr>
          <w:rFonts w:ascii="Aptos" w:hAnsi="Aptos"/>
          <w:color w:val="000000" w:themeColor="text1"/>
        </w:rPr>
        <w:br/>
        <w:t xml:space="preserve">Dated: </w:t>
      </w:r>
      <w:r w:rsidR="00274EC0" w:rsidRPr="00801141">
        <w:rPr>
          <w:rFonts w:ascii="Aptos" w:hAnsi="Aptos"/>
          <w:color w:val="000000" w:themeColor="text1"/>
        </w:rPr>
        <w:t xml:space="preserve"> </w:t>
      </w:r>
      <w:r w:rsidR="00E20D5A" w:rsidRPr="00801141">
        <w:rPr>
          <w:rFonts w:ascii="Aptos" w:hAnsi="Aptos"/>
          <w:color w:val="000000" w:themeColor="text1"/>
        </w:rPr>
        <w:t xml:space="preserve">December </w:t>
      </w:r>
      <w:r w:rsidR="003510B4" w:rsidRPr="00801141">
        <w:rPr>
          <w:rFonts w:ascii="Aptos" w:hAnsi="Aptos"/>
          <w:color w:val="000000" w:themeColor="text1"/>
        </w:rPr>
        <w:t>8</w:t>
      </w:r>
      <w:r w:rsidR="00060156" w:rsidRPr="00801141">
        <w:rPr>
          <w:rFonts w:ascii="Aptos" w:hAnsi="Aptos"/>
          <w:color w:val="000000" w:themeColor="text1"/>
        </w:rPr>
        <w:t xml:space="preserve">, </w:t>
      </w:r>
      <w:r w:rsidR="00DE0E42" w:rsidRPr="00801141">
        <w:rPr>
          <w:rFonts w:ascii="Aptos" w:hAnsi="Aptos"/>
          <w:color w:val="000000" w:themeColor="text1"/>
        </w:rPr>
        <w:t>2025</w:t>
      </w:r>
    </w:p>
    <w:sectPr w:rsidR="004E5432" w:rsidRPr="0080114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580B8" w14:textId="77777777" w:rsidR="00BD2AFF" w:rsidRDefault="00BD2AFF" w:rsidP="00E54083">
      <w:r>
        <w:separator/>
      </w:r>
    </w:p>
  </w:endnote>
  <w:endnote w:type="continuationSeparator" w:id="0">
    <w:p w14:paraId="5D45361E" w14:textId="77777777" w:rsidR="00BD2AFF" w:rsidRDefault="00BD2AFF" w:rsidP="00E5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á/¢#">
    <w:altName w:val="Calibri"/>
    <w:charset w:val="4D"/>
    <w:family w:val="auto"/>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 w:name="Apple Chancery">
    <w:altName w:val="APPLE CHANCERY"/>
    <w:charset w:val="B1"/>
    <w:family w:val="script"/>
    <w:pitch w:val="variable"/>
    <w:sig w:usb0="80000867" w:usb1="00000003" w:usb2="00000000" w:usb3="00000000" w:csb0="000001F3" w:csb1="00000000"/>
  </w:font>
  <w:font w:name="Baguet Script">
    <w:charset w:val="00"/>
    <w:family w:val="auto"/>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518382"/>
      <w:docPartObj>
        <w:docPartGallery w:val="Page Numbers (Bottom of Page)"/>
        <w:docPartUnique/>
      </w:docPartObj>
    </w:sdtPr>
    <w:sdtEndPr>
      <w:rPr>
        <w:rStyle w:val="PageNumber"/>
      </w:rPr>
    </w:sdtEndPr>
    <w:sdtContent>
      <w:p w14:paraId="0B649117" w14:textId="18F4E5E7" w:rsidR="00B71C08" w:rsidRDefault="00B71C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D4435">
          <w:rPr>
            <w:rStyle w:val="PageNumber"/>
            <w:noProof/>
          </w:rPr>
          <w:t>10</w:t>
        </w:r>
        <w:r>
          <w:rPr>
            <w:rStyle w:val="PageNumber"/>
          </w:rPr>
          <w:fldChar w:fldCharType="end"/>
        </w:r>
      </w:p>
    </w:sdtContent>
  </w:sdt>
  <w:p w14:paraId="1558D15D" w14:textId="77777777" w:rsidR="00B71C08" w:rsidRDefault="00B71C08" w:rsidP="00B71C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5772300"/>
      <w:docPartObj>
        <w:docPartGallery w:val="Page Numbers (Bottom of Page)"/>
        <w:docPartUnique/>
      </w:docPartObj>
    </w:sdtPr>
    <w:sdtEndPr>
      <w:rPr>
        <w:rStyle w:val="PageNumber"/>
      </w:rPr>
    </w:sdtEndPr>
    <w:sdtContent>
      <w:p w14:paraId="3CFFC5BD" w14:textId="7B9687FB" w:rsidR="00B71C08" w:rsidRDefault="00B71C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F7C9A7" w14:textId="77777777" w:rsidR="00B71C08" w:rsidRDefault="00B71C08" w:rsidP="00B71C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9C0E" w14:textId="77777777" w:rsidR="00BD2AFF" w:rsidRDefault="00BD2AFF" w:rsidP="00E54083">
      <w:r>
        <w:separator/>
      </w:r>
    </w:p>
  </w:footnote>
  <w:footnote w:type="continuationSeparator" w:id="0">
    <w:p w14:paraId="194C7B92" w14:textId="77777777" w:rsidR="00BD2AFF" w:rsidRDefault="00BD2AFF" w:rsidP="00E54083">
      <w:r>
        <w:continuationSeparator/>
      </w:r>
    </w:p>
  </w:footnote>
  <w:footnote w:id="1">
    <w:p w14:paraId="1A7A9D44" w14:textId="797068BC" w:rsidR="00793800" w:rsidRPr="004723B5" w:rsidRDefault="00793800"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Parent</w:t>
      </w:r>
      <w:r w:rsidR="00D720EF" w:rsidRPr="004723B5">
        <w:rPr>
          <w:rFonts w:ascii="Aptos" w:hAnsi="Aptos"/>
          <w:color w:val="000000" w:themeColor="text1"/>
        </w:rPr>
        <w:t>’s</w:t>
      </w:r>
      <w:r w:rsidRPr="004723B5">
        <w:rPr>
          <w:rFonts w:ascii="Aptos" w:hAnsi="Aptos"/>
          <w:color w:val="000000" w:themeColor="text1"/>
        </w:rPr>
        <w:t xml:space="preserve"> Representative’s name is withheld to ensure the confidentiality of Student.</w:t>
      </w:r>
    </w:p>
  </w:footnote>
  <w:footnote w:id="2">
    <w:p w14:paraId="0757F777" w14:textId="1C6DAD11" w:rsidR="00801141" w:rsidRPr="004723B5" w:rsidRDefault="00801141">
      <w:pPr>
        <w:pStyle w:val="FootnoteText"/>
        <w:rPr>
          <w:rFonts w:ascii="Aptos" w:hAnsi="Aptos"/>
        </w:rPr>
      </w:pPr>
      <w:r w:rsidRPr="004723B5">
        <w:rPr>
          <w:rStyle w:val="FootnoteReference"/>
          <w:rFonts w:ascii="Aptos" w:hAnsi="Aptos"/>
        </w:rPr>
        <w:footnoteRef/>
      </w:r>
      <w:r w:rsidRPr="004723B5">
        <w:rPr>
          <w:rFonts w:ascii="Aptos" w:hAnsi="Aptos"/>
        </w:rPr>
        <w:t xml:space="preserve"> </w:t>
      </w:r>
      <w:r w:rsidR="00F86EE7" w:rsidRPr="004723B5">
        <w:rPr>
          <w:rFonts w:ascii="Aptos" w:hAnsi="Aptos"/>
        </w:rPr>
        <w:t xml:space="preserve">Parent and Parent’s </w:t>
      </w:r>
      <w:r w:rsidR="00F86EE7">
        <w:rPr>
          <w:rFonts w:ascii="Aptos" w:hAnsi="Aptos"/>
        </w:rPr>
        <w:t>R</w:t>
      </w:r>
      <w:r w:rsidR="00F86EE7" w:rsidRPr="004723B5">
        <w:rPr>
          <w:rFonts w:ascii="Aptos" w:hAnsi="Aptos"/>
        </w:rPr>
        <w:t xml:space="preserve">epresentative </w:t>
      </w:r>
      <w:r w:rsidR="00F86EE7">
        <w:rPr>
          <w:rFonts w:ascii="Aptos" w:hAnsi="Aptos"/>
        </w:rPr>
        <w:t>each submitted</w:t>
      </w:r>
      <w:r w:rsidR="00F86EE7" w:rsidRPr="004723B5">
        <w:rPr>
          <w:rFonts w:ascii="Aptos" w:hAnsi="Aptos"/>
        </w:rPr>
        <w:t xml:space="preserve"> </w:t>
      </w:r>
      <w:r w:rsidR="00F86EE7">
        <w:rPr>
          <w:rFonts w:ascii="Aptos" w:hAnsi="Aptos"/>
        </w:rPr>
        <w:t xml:space="preserve">a </w:t>
      </w:r>
      <w:r w:rsidR="00F86EE7" w:rsidRPr="004723B5">
        <w:rPr>
          <w:rFonts w:ascii="Aptos" w:hAnsi="Aptos"/>
        </w:rPr>
        <w:t>Closing Argument.</w:t>
      </w:r>
      <w:r w:rsidR="00F86EE7">
        <w:rPr>
          <w:rFonts w:ascii="Aptos" w:hAnsi="Aptos"/>
        </w:rPr>
        <w:t xml:space="preserve">  </w:t>
      </w:r>
    </w:p>
  </w:footnote>
  <w:footnote w:id="3">
    <w:p w14:paraId="0B530D8E" w14:textId="77777777" w:rsidR="00D25F4B" w:rsidRPr="004723B5" w:rsidRDefault="00D25F4B" w:rsidP="00D25F4B">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The issues stated here are verbatim from the District’s </w:t>
      </w:r>
      <w:r w:rsidRPr="004723B5">
        <w:rPr>
          <w:rFonts w:ascii="Aptos" w:hAnsi="Aptos"/>
          <w:i/>
          <w:iCs/>
          <w:color w:val="000000" w:themeColor="text1"/>
        </w:rPr>
        <w:t>Hearing Request</w:t>
      </w:r>
      <w:r w:rsidRPr="004723B5">
        <w:rPr>
          <w:rFonts w:ascii="Aptos" w:hAnsi="Aptos"/>
          <w:color w:val="000000" w:themeColor="text1"/>
        </w:rPr>
        <w:t xml:space="preserve">. </w:t>
      </w:r>
    </w:p>
  </w:footnote>
  <w:footnote w:id="4">
    <w:p w14:paraId="504320EC" w14:textId="362A91B4" w:rsidR="0078637F" w:rsidRPr="004723B5" w:rsidRDefault="0078637F"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w:t>
      </w:r>
      <w:r w:rsidR="00053B20" w:rsidRPr="004723B5">
        <w:rPr>
          <w:rFonts w:ascii="Aptos" w:hAnsi="Aptos"/>
          <w:color w:val="000000" w:themeColor="text1"/>
        </w:rPr>
        <w:t xml:space="preserve"> </w:t>
      </w:r>
      <w:r w:rsidR="00F813C1">
        <w:rPr>
          <w:rFonts w:ascii="Aptos" w:hAnsi="Aptos"/>
          <w:color w:val="000000" w:themeColor="text1"/>
        </w:rPr>
        <w:t xml:space="preserve">As stated above, </w:t>
      </w:r>
      <w:r w:rsidRPr="004723B5">
        <w:rPr>
          <w:rFonts w:ascii="Aptos" w:hAnsi="Aptos"/>
          <w:color w:val="000000" w:themeColor="text1"/>
        </w:rPr>
        <w:t>Student</w:t>
      </w:r>
      <w:r w:rsidR="00B327CA">
        <w:rPr>
          <w:rFonts w:ascii="Aptos" w:hAnsi="Aptos"/>
          <w:color w:val="000000" w:themeColor="text1"/>
        </w:rPr>
        <w:t xml:space="preserve"> had attended </w:t>
      </w:r>
      <w:r w:rsidR="00B327CA">
        <w:rPr>
          <w:rFonts w:ascii="Aptos" w:hAnsi="Aptos"/>
          <w:color w:val="000000" w:themeColor="text1"/>
        </w:rPr>
        <w:t>Beachmont prior to Whelan.</w:t>
      </w:r>
    </w:p>
  </w:footnote>
  <w:footnote w:id="5">
    <w:p w14:paraId="5740CC17" w14:textId="53B7CF0B" w:rsidR="005A0DBB" w:rsidRPr="004723B5" w:rsidRDefault="005A0DBB"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Assistant Superintendent Galluci looked into the bus incident, which was determined to be a singular event in which a peer had a “medical episode” on the bus during which he </w:t>
      </w:r>
      <w:r w:rsidRPr="004723B5">
        <w:rPr>
          <w:rFonts w:ascii="Aptos" w:hAnsi="Aptos"/>
          <w:color w:val="000000" w:themeColor="text1"/>
        </w:rPr>
        <w:t>made contact with Student. According to Parent, Student had a visible bruise following the incident and was terrified of the bus afterwards. (Parent, P-2B, R-1)  Parent transported Student to and from school for three weeks following the incident and “lost trust” in Beachmont. (Parent)</w:t>
      </w:r>
    </w:p>
  </w:footnote>
  <w:footnote w:id="6">
    <w:p w14:paraId="0AB860EB" w14:textId="31BED2B4" w:rsidR="00547B23" w:rsidRPr="004723B5" w:rsidRDefault="00547B23"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At the meeting, Parent expressed her intention to file with the Bureau of Special Education Appeals</w:t>
      </w:r>
      <w:r w:rsidR="00084C19" w:rsidRPr="004723B5">
        <w:rPr>
          <w:rFonts w:ascii="Aptos" w:hAnsi="Aptos"/>
          <w:color w:val="000000" w:themeColor="text1"/>
        </w:rPr>
        <w:t xml:space="preserve"> (BSEA)</w:t>
      </w:r>
      <w:r w:rsidRPr="004723B5">
        <w:rPr>
          <w:rFonts w:ascii="Aptos" w:hAnsi="Aptos"/>
          <w:color w:val="000000" w:themeColor="text1"/>
        </w:rPr>
        <w:t>. (J-2)</w:t>
      </w:r>
    </w:p>
  </w:footnote>
  <w:footnote w:id="7">
    <w:p w14:paraId="4C460A95" w14:textId="3CE429B1" w:rsidR="007F4020" w:rsidRPr="004723B5" w:rsidRDefault="007F4020"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On</w:t>
      </w:r>
      <w:r w:rsidR="00084C19" w:rsidRPr="004723B5">
        <w:rPr>
          <w:rFonts w:ascii="Aptos" w:hAnsi="Aptos"/>
          <w:color w:val="000000" w:themeColor="text1"/>
        </w:rPr>
        <w:t xml:space="preserve"> the following day,</w:t>
      </w:r>
      <w:r w:rsidRPr="004723B5">
        <w:rPr>
          <w:rFonts w:ascii="Aptos" w:hAnsi="Aptos"/>
          <w:color w:val="000000" w:themeColor="text1"/>
        </w:rPr>
        <w:t xml:space="preserve"> October 24, 2025, Parent </w:t>
      </w:r>
      <w:r w:rsidR="00084C19" w:rsidRPr="004723B5">
        <w:rPr>
          <w:rFonts w:ascii="Aptos" w:hAnsi="Aptos"/>
          <w:color w:val="000000" w:themeColor="text1"/>
        </w:rPr>
        <w:t xml:space="preserve">also </w:t>
      </w:r>
      <w:r w:rsidRPr="004723B5">
        <w:rPr>
          <w:rFonts w:ascii="Aptos" w:hAnsi="Aptos"/>
          <w:color w:val="000000" w:themeColor="text1"/>
        </w:rPr>
        <w:t xml:space="preserve">filed </w:t>
      </w:r>
      <w:r w:rsidR="00084C19" w:rsidRPr="004723B5">
        <w:rPr>
          <w:rFonts w:ascii="Aptos" w:hAnsi="Aptos"/>
          <w:color w:val="000000" w:themeColor="text1"/>
        </w:rPr>
        <w:t xml:space="preserve">her own </w:t>
      </w:r>
      <w:r w:rsidRPr="004723B5">
        <w:rPr>
          <w:rFonts w:ascii="Aptos" w:hAnsi="Aptos"/>
          <w:i/>
          <w:iCs/>
          <w:color w:val="000000" w:themeColor="text1"/>
        </w:rPr>
        <w:t>Hearing Request</w:t>
      </w:r>
      <w:r w:rsidRPr="004723B5">
        <w:rPr>
          <w:rFonts w:ascii="Aptos" w:hAnsi="Aptos"/>
          <w:color w:val="000000" w:themeColor="text1"/>
        </w:rPr>
        <w:t xml:space="preserve"> with the BSEA. On October 27, 2025, the BSEA issued a </w:t>
      </w:r>
      <w:r w:rsidRPr="004723B5">
        <w:rPr>
          <w:rFonts w:ascii="Aptos" w:hAnsi="Aptos"/>
          <w:i/>
          <w:iCs/>
          <w:color w:val="000000" w:themeColor="text1"/>
        </w:rPr>
        <w:t>Notice of Hearing</w:t>
      </w:r>
      <w:r w:rsidRPr="004723B5">
        <w:rPr>
          <w:rFonts w:ascii="Aptos" w:hAnsi="Aptos"/>
          <w:color w:val="000000" w:themeColor="text1"/>
        </w:rPr>
        <w:t xml:space="preserve"> for BSEA #2604600</w:t>
      </w:r>
      <w:r w:rsidR="00053B20" w:rsidRPr="004723B5">
        <w:rPr>
          <w:rFonts w:ascii="Aptos" w:hAnsi="Aptos"/>
          <w:color w:val="000000" w:themeColor="text1"/>
        </w:rPr>
        <w:t xml:space="preserve">. </w:t>
      </w:r>
      <w:r w:rsidRPr="004723B5">
        <w:rPr>
          <w:rFonts w:ascii="Aptos" w:hAnsi="Aptos"/>
          <w:color w:val="000000" w:themeColor="text1"/>
        </w:rPr>
        <w:t xml:space="preserve">Parent’s </w:t>
      </w:r>
      <w:r w:rsidRPr="004723B5">
        <w:rPr>
          <w:rFonts w:ascii="Aptos" w:hAnsi="Aptos"/>
          <w:i/>
          <w:iCs/>
          <w:color w:val="000000" w:themeColor="text1"/>
        </w:rPr>
        <w:t>Hearing Request</w:t>
      </w:r>
      <w:r w:rsidRPr="004723B5">
        <w:rPr>
          <w:rFonts w:ascii="Aptos" w:hAnsi="Aptos"/>
          <w:color w:val="000000" w:themeColor="text1"/>
        </w:rPr>
        <w:t xml:space="preserve"> asserted that Whelan was Student’s stay-put placement and asserted additional claims relating to procedural violations by Revere. </w:t>
      </w:r>
      <w:r w:rsidR="000179D7" w:rsidRPr="004723B5">
        <w:rPr>
          <w:rFonts w:ascii="Aptos" w:hAnsi="Aptos"/>
          <w:color w:val="000000" w:themeColor="text1"/>
        </w:rPr>
        <w:t xml:space="preserve"> Following the joint request of the parties</w:t>
      </w:r>
      <w:r w:rsidR="000179D7" w:rsidRPr="004723B5" w:rsidDel="000179D7">
        <w:rPr>
          <w:rFonts w:ascii="Aptos" w:hAnsi="Aptos"/>
          <w:color w:val="000000" w:themeColor="text1"/>
        </w:rPr>
        <w:t xml:space="preserve"> </w:t>
      </w:r>
      <w:r w:rsidR="000179D7" w:rsidRPr="004723B5">
        <w:rPr>
          <w:rFonts w:ascii="Aptos" w:hAnsi="Aptos"/>
          <w:color w:val="000000" w:themeColor="text1"/>
        </w:rPr>
        <w:t>, t</w:t>
      </w:r>
      <w:r w:rsidRPr="004723B5">
        <w:rPr>
          <w:rFonts w:ascii="Aptos" w:hAnsi="Aptos"/>
          <w:color w:val="000000" w:themeColor="text1"/>
        </w:rPr>
        <w:t xml:space="preserve">he Hearing for BSEA #2604600 </w:t>
      </w:r>
      <w:r w:rsidR="00053B20" w:rsidRPr="004723B5">
        <w:rPr>
          <w:rFonts w:ascii="Aptos" w:hAnsi="Aptos"/>
          <w:color w:val="000000" w:themeColor="text1"/>
        </w:rPr>
        <w:t xml:space="preserve">was postponed until </w:t>
      </w:r>
      <w:r w:rsidR="000179D7" w:rsidRPr="004723B5">
        <w:rPr>
          <w:rFonts w:ascii="Aptos" w:hAnsi="Aptos"/>
          <w:color w:val="000000" w:themeColor="text1"/>
        </w:rPr>
        <w:t>January 26, 2026,</w:t>
      </w:r>
      <w:r w:rsidR="00053B20" w:rsidRPr="004723B5">
        <w:rPr>
          <w:rFonts w:ascii="Aptos" w:hAnsi="Aptos"/>
          <w:color w:val="000000" w:themeColor="text1"/>
        </w:rPr>
        <w:t xml:space="preserve"> for good cause</w:t>
      </w:r>
      <w:r w:rsidRPr="004723B5">
        <w:rPr>
          <w:rFonts w:ascii="Aptos" w:hAnsi="Aptos"/>
          <w:color w:val="000000" w:themeColor="text1"/>
        </w:rPr>
        <w:t>.</w:t>
      </w:r>
    </w:p>
  </w:footnote>
  <w:footnote w:id="8">
    <w:p w14:paraId="1330FB06" w14:textId="0B13C3CC" w:rsidR="006253D4" w:rsidRPr="004723B5" w:rsidRDefault="006253D4"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20 U.S.C. §1415(j); see 34 CFR §300.514; M.G.L. c. 71B; 603 CMR 28.08(7); </w:t>
      </w:r>
      <w:r w:rsidR="00997B26" w:rsidRPr="004723B5">
        <w:rPr>
          <w:rFonts w:ascii="Aptos" w:hAnsi="Aptos"/>
          <w:color w:val="000000" w:themeColor="text1"/>
        </w:rPr>
        <w:t xml:space="preserve">see </w:t>
      </w:r>
      <w:r w:rsidRPr="004723B5">
        <w:rPr>
          <w:rFonts w:ascii="Aptos" w:hAnsi="Aptos"/>
          <w:i/>
          <w:iCs/>
          <w:color w:val="000000" w:themeColor="text1"/>
        </w:rPr>
        <w:t>Honig v. Doe</w:t>
      </w:r>
      <w:r w:rsidRPr="004723B5">
        <w:rPr>
          <w:rFonts w:ascii="Aptos" w:hAnsi="Aptos"/>
          <w:color w:val="000000" w:themeColor="text1"/>
        </w:rPr>
        <w:t xml:space="preserve">, 484 U.S. 305, 325 (1988); </w:t>
      </w:r>
      <w:r w:rsidRPr="004723B5">
        <w:rPr>
          <w:rFonts w:ascii="Aptos" w:hAnsi="Aptos"/>
          <w:i/>
          <w:iCs/>
          <w:color w:val="000000" w:themeColor="text1"/>
        </w:rPr>
        <w:t>Verhoven v. Brunswick School Committee</w:t>
      </w:r>
      <w:r w:rsidRPr="004723B5">
        <w:rPr>
          <w:rFonts w:ascii="Aptos" w:hAnsi="Aptos"/>
          <w:color w:val="000000" w:themeColor="text1"/>
        </w:rPr>
        <w:t xml:space="preserve">, 207 F.3d 1, 10 (1st Cir. 1999); </w:t>
      </w:r>
      <w:r w:rsidRPr="004723B5">
        <w:rPr>
          <w:rFonts w:ascii="Aptos" w:hAnsi="Aptos"/>
          <w:i/>
          <w:iCs/>
          <w:color w:val="000000" w:themeColor="text1"/>
        </w:rPr>
        <w:t>M.R. and J.R. v. Ridley School District</w:t>
      </w:r>
      <w:r w:rsidRPr="004723B5">
        <w:rPr>
          <w:rFonts w:ascii="Aptos" w:hAnsi="Aptos"/>
          <w:color w:val="000000" w:themeColor="text1"/>
        </w:rPr>
        <w:t>, 744 F.3d 112, 117 (3d Cir. 2014)</w:t>
      </w:r>
      <w:r w:rsidR="003E6273" w:rsidRPr="004723B5">
        <w:rPr>
          <w:rFonts w:ascii="Aptos" w:hAnsi="Aptos"/>
          <w:color w:val="000000" w:themeColor="text1"/>
        </w:rPr>
        <w:t xml:space="preserve">; see also </w:t>
      </w:r>
      <w:r w:rsidR="003E6273" w:rsidRPr="004723B5">
        <w:rPr>
          <w:rFonts w:ascii="Aptos" w:hAnsi="Aptos"/>
          <w:i/>
          <w:iCs/>
          <w:color w:val="000000" w:themeColor="text1"/>
        </w:rPr>
        <w:t>In Re: Framingham Public Schools and Quin</w:t>
      </w:r>
      <w:r w:rsidR="003E6273" w:rsidRPr="004723B5">
        <w:rPr>
          <w:rFonts w:ascii="Aptos" w:hAnsi="Aptos"/>
          <w:color w:val="000000" w:themeColor="text1"/>
        </w:rPr>
        <w:t xml:space="preserve">, BSEA # 1605247 (Reichbach, 2016); </w:t>
      </w:r>
      <w:r w:rsidR="003E6273" w:rsidRPr="004723B5">
        <w:rPr>
          <w:rFonts w:ascii="Aptos" w:hAnsi="Aptos"/>
          <w:i/>
          <w:iCs/>
          <w:color w:val="000000" w:themeColor="text1"/>
        </w:rPr>
        <w:t>In Re: Abington Public Schools</w:t>
      </w:r>
      <w:r w:rsidR="003E6273" w:rsidRPr="004723B5">
        <w:rPr>
          <w:rFonts w:ascii="Aptos" w:hAnsi="Aptos"/>
          <w:color w:val="000000" w:themeColor="text1"/>
        </w:rPr>
        <w:t>, BSEA # 1407763 (Figueroa, 2014).</w:t>
      </w:r>
    </w:p>
  </w:footnote>
  <w:footnote w:id="9">
    <w:p w14:paraId="591AD5B1" w14:textId="5EB480F4" w:rsidR="006253D4" w:rsidRPr="004723B5" w:rsidRDefault="006253D4"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See </w:t>
      </w:r>
      <w:r w:rsidRPr="004723B5">
        <w:rPr>
          <w:rFonts w:ascii="Aptos" w:hAnsi="Aptos"/>
          <w:i/>
          <w:iCs/>
          <w:color w:val="000000" w:themeColor="text1"/>
        </w:rPr>
        <w:t>Doe v. Brookline School Committee</w:t>
      </w:r>
      <w:r w:rsidRPr="004723B5">
        <w:rPr>
          <w:rFonts w:ascii="Aptos" w:hAnsi="Aptos"/>
          <w:color w:val="000000" w:themeColor="text1"/>
        </w:rPr>
        <w:t>, 722 F.2d 910, 918 (1st Cir. 1983)</w:t>
      </w:r>
      <w:r w:rsidR="00053B20" w:rsidRPr="004723B5">
        <w:rPr>
          <w:rFonts w:ascii="Aptos" w:hAnsi="Aptos"/>
          <w:color w:val="000000" w:themeColor="text1"/>
        </w:rPr>
        <w:t>.</w:t>
      </w:r>
    </w:p>
  </w:footnote>
  <w:footnote w:id="10">
    <w:p w14:paraId="7584D033" w14:textId="77777777" w:rsidR="006253D4" w:rsidRPr="004723B5" w:rsidRDefault="006253D4"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w:t>
      </w:r>
      <w:r w:rsidRPr="004723B5">
        <w:rPr>
          <w:rFonts w:ascii="Aptos" w:hAnsi="Aptos"/>
          <w:i/>
          <w:iCs/>
          <w:color w:val="000000" w:themeColor="text1"/>
        </w:rPr>
        <w:t>Student &amp; Concord &amp; Natick Public Schools (Corrected Ruling on Mother’s Request for “Stay Put” Order),</w:t>
      </w:r>
      <w:r w:rsidRPr="004723B5">
        <w:rPr>
          <w:rFonts w:ascii="Aptos" w:hAnsi="Aptos"/>
          <w:color w:val="000000" w:themeColor="text1"/>
        </w:rPr>
        <w:t xml:space="preserve"> BSEA # 18-00182 (Berman, 2017).</w:t>
      </w:r>
    </w:p>
  </w:footnote>
  <w:footnote w:id="11">
    <w:p w14:paraId="033419C2" w14:textId="77777777" w:rsidR="006253D4" w:rsidRPr="004723B5" w:rsidRDefault="006253D4"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See 20 U.S.C. §1415(j); 34 CFR §300.514.</w:t>
      </w:r>
    </w:p>
  </w:footnote>
  <w:footnote w:id="12">
    <w:p w14:paraId="00CCEA3E" w14:textId="13BB2CDE" w:rsidR="006253D4" w:rsidRPr="004723B5" w:rsidRDefault="006253D4"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w:t>
      </w:r>
      <w:r w:rsidRPr="004723B5">
        <w:rPr>
          <w:rFonts w:ascii="Aptos" w:hAnsi="Aptos"/>
          <w:i/>
          <w:iCs/>
          <w:color w:val="000000" w:themeColor="text1"/>
        </w:rPr>
        <w:t>Drinker v. Colonial Sch</w:t>
      </w:r>
      <w:r w:rsidR="00002EE9" w:rsidRPr="004723B5">
        <w:rPr>
          <w:rFonts w:ascii="Aptos" w:hAnsi="Aptos"/>
          <w:i/>
          <w:iCs/>
          <w:color w:val="000000" w:themeColor="text1"/>
        </w:rPr>
        <w:t>.</w:t>
      </w:r>
      <w:r w:rsidRPr="004723B5">
        <w:rPr>
          <w:rFonts w:ascii="Aptos" w:hAnsi="Aptos"/>
          <w:i/>
          <w:iCs/>
          <w:color w:val="000000" w:themeColor="text1"/>
        </w:rPr>
        <w:t xml:space="preserve"> Dist</w:t>
      </w:r>
      <w:r w:rsidR="00002EE9" w:rsidRPr="004723B5">
        <w:rPr>
          <w:rFonts w:ascii="Aptos" w:hAnsi="Aptos"/>
          <w:i/>
          <w:iCs/>
          <w:color w:val="000000" w:themeColor="text1"/>
        </w:rPr>
        <w:t>.</w:t>
      </w:r>
      <w:r w:rsidRPr="004723B5">
        <w:rPr>
          <w:rFonts w:ascii="Aptos" w:hAnsi="Aptos"/>
          <w:color w:val="000000" w:themeColor="text1"/>
        </w:rPr>
        <w:t xml:space="preserve">, 73 F.3d 859, 867 (3rd Cir. 1996); </w:t>
      </w:r>
      <w:r w:rsidRPr="004723B5">
        <w:rPr>
          <w:rFonts w:ascii="Aptos" w:hAnsi="Aptos"/>
          <w:i/>
          <w:iCs/>
          <w:color w:val="000000" w:themeColor="text1"/>
        </w:rPr>
        <w:t>Thomas v. Cincinnati Bd. of Edu</w:t>
      </w:r>
      <w:r w:rsidR="00002EE9" w:rsidRPr="004723B5">
        <w:rPr>
          <w:rFonts w:ascii="Aptos" w:hAnsi="Aptos"/>
          <w:i/>
          <w:iCs/>
          <w:color w:val="000000" w:themeColor="text1"/>
        </w:rPr>
        <w:t>.</w:t>
      </w:r>
      <w:r w:rsidRPr="004723B5">
        <w:rPr>
          <w:rFonts w:ascii="Aptos" w:hAnsi="Aptos"/>
          <w:color w:val="000000" w:themeColor="text1"/>
        </w:rPr>
        <w:t>, 918 F. 2d 618. 626 (6th Cir., 1990).</w:t>
      </w:r>
    </w:p>
  </w:footnote>
  <w:footnote w:id="13">
    <w:p w14:paraId="5042F9EF" w14:textId="77777777" w:rsidR="006253D4" w:rsidRPr="004723B5" w:rsidRDefault="006253D4" w:rsidP="002D22C7">
      <w:pPr>
        <w:shd w:val="clear" w:color="auto" w:fill="FFFFFF"/>
        <w:rPr>
          <w:rFonts w:ascii="Aptos" w:hAnsi="Aptos"/>
          <w:color w:val="000000" w:themeColor="text1"/>
          <w:sz w:val="20"/>
          <w:szCs w:val="20"/>
        </w:rPr>
      </w:pPr>
      <w:r w:rsidRPr="004723B5">
        <w:rPr>
          <w:rStyle w:val="FootnoteReference"/>
          <w:rFonts w:ascii="Aptos" w:hAnsi="Aptos"/>
          <w:color w:val="000000" w:themeColor="text1"/>
          <w:sz w:val="20"/>
          <w:szCs w:val="20"/>
        </w:rPr>
        <w:footnoteRef/>
      </w:r>
      <w:r w:rsidRPr="004723B5">
        <w:rPr>
          <w:rFonts w:ascii="Aptos" w:hAnsi="Aptos"/>
          <w:color w:val="000000" w:themeColor="text1"/>
          <w:sz w:val="20"/>
          <w:szCs w:val="20"/>
        </w:rPr>
        <w:t xml:space="preserve"> </w:t>
      </w:r>
      <w:r w:rsidRPr="004723B5">
        <w:rPr>
          <w:rFonts w:ascii="Aptos" w:hAnsi="Aptos"/>
          <w:i/>
          <w:iCs/>
          <w:color w:val="000000" w:themeColor="text1"/>
          <w:sz w:val="20"/>
          <w:szCs w:val="20"/>
          <w:bdr w:val="none" w:sz="0" w:space="0" w:color="auto" w:frame="1"/>
        </w:rPr>
        <w:t>D.K. v. D.C.</w:t>
      </w:r>
      <w:r w:rsidRPr="004723B5">
        <w:rPr>
          <w:rFonts w:ascii="Aptos" w:hAnsi="Aptos"/>
          <w:i/>
          <w:iCs/>
          <w:color w:val="000000" w:themeColor="text1"/>
          <w:sz w:val="20"/>
          <w:szCs w:val="20"/>
        </w:rPr>
        <w:t>,</w:t>
      </w:r>
      <w:r w:rsidRPr="004723B5">
        <w:rPr>
          <w:rFonts w:ascii="Aptos" w:hAnsi="Aptos"/>
          <w:color w:val="000000" w:themeColor="text1"/>
          <w:sz w:val="20"/>
          <w:szCs w:val="20"/>
        </w:rPr>
        <w:t xml:space="preserve"> 983 F. Supp. 2d 138, 146 (D.D.C. 2013).</w:t>
      </w:r>
    </w:p>
  </w:footnote>
  <w:footnote w:id="14">
    <w:p w14:paraId="62D57B10" w14:textId="10F6F9ED" w:rsidR="00D95108" w:rsidRPr="004723B5" w:rsidRDefault="00D95108"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w:t>
      </w:r>
      <w:r w:rsidRPr="004723B5">
        <w:rPr>
          <w:rFonts w:ascii="Aptos" w:hAnsi="Aptos"/>
          <w:i/>
          <w:iCs/>
          <w:color w:val="000000" w:themeColor="text1"/>
        </w:rPr>
        <w:t>Letter to Fisher</w:t>
      </w:r>
      <w:r w:rsidRPr="004723B5">
        <w:rPr>
          <w:rFonts w:ascii="Aptos" w:hAnsi="Aptos"/>
          <w:color w:val="000000" w:themeColor="text1"/>
        </w:rPr>
        <w:t>, 21 IDELR 992 (OSEP 1994).</w:t>
      </w:r>
    </w:p>
  </w:footnote>
  <w:footnote w:id="15">
    <w:p w14:paraId="03486B53" w14:textId="77777777" w:rsidR="00710A43" w:rsidRPr="004723B5" w:rsidRDefault="00710A43" w:rsidP="002D22C7">
      <w:pPr>
        <w:rPr>
          <w:rFonts w:ascii="Aptos" w:hAnsi="Aptos"/>
          <w:color w:val="000000" w:themeColor="text1"/>
          <w:sz w:val="20"/>
          <w:szCs w:val="20"/>
        </w:rPr>
      </w:pPr>
      <w:r w:rsidRPr="004723B5">
        <w:rPr>
          <w:rStyle w:val="FootnoteReference"/>
          <w:rFonts w:ascii="Aptos" w:hAnsi="Aptos"/>
          <w:color w:val="000000" w:themeColor="text1"/>
          <w:sz w:val="20"/>
          <w:szCs w:val="20"/>
        </w:rPr>
        <w:footnoteRef/>
      </w:r>
      <w:r w:rsidRPr="004723B5">
        <w:rPr>
          <w:rFonts w:ascii="Aptos" w:hAnsi="Aptos"/>
          <w:color w:val="000000" w:themeColor="text1"/>
          <w:sz w:val="20"/>
          <w:szCs w:val="20"/>
        </w:rPr>
        <w:t xml:space="preserve"> </w:t>
      </w:r>
      <w:r w:rsidRPr="004723B5">
        <w:rPr>
          <w:rFonts w:ascii="Aptos" w:hAnsi="Aptos"/>
          <w:i/>
          <w:iCs/>
          <w:color w:val="000000" w:themeColor="text1"/>
          <w:sz w:val="20"/>
          <w:szCs w:val="20"/>
        </w:rPr>
        <w:t>Sherri A.D. v. Kirby,</w:t>
      </w:r>
      <w:r w:rsidRPr="004723B5">
        <w:rPr>
          <w:rFonts w:ascii="Aptos" w:hAnsi="Aptos"/>
          <w:color w:val="000000" w:themeColor="text1"/>
          <w:sz w:val="20"/>
          <w:szCs w:val="20"/>
        </w:rPr>
        <w:t xml:space="preserve"> 975 F.2d 193, 206 (5th Cir. 1992).</w:t>
      </w:r>
    </w:p>
  </w:footnote>
  <w:footnote w:id="16">
    <w:p w14:paraId="0C49F226" w14:textId="6F85E82C" w:rsidR="00710A43" w:rsidRPr="004723B5" w:rsidRDefault="00710A43" w:rsidP="002D22C7">
      <w:pPr>
        <w:rPr>
          <w:rFonts w:ascii="Aptos" w:hAnsi="Aptos"/>
          <w:color w:val="000000" w:themeColor="text1"/>
          <w:sz w:val="20"/>
          <w:szCs w:val="20"/>
        </w:rPr>
      </w:pPr>
      <w:r w:rsidRPr="004723B5">
        <w:rPr>
          <w:rStyle w:val="FootnoteReference"/>
          <w:rFonts w:ascii="Aptos" w:hAnsi="Aptos"/>
          <w:color w:val="000000" w:themeColor="text1"/>
          <w:sz w:val="20"/>
          <w:szCs w:val="20"/>
        </w:rPr>
        <w:footnoteRef/>
      </w:r>
      <w:r w:rsidRPr="004723B5">
        <w:rPr>
          <w:rFonts w:ascii="Aptos" w:hAnsi="Aptos"/>
          <w:color w:val="000000" w:themeColor="text1"/>
          <w:sz w:val="20"/>
          <w:szCs w:val="20"/>
        </w:rPr>
        <w:t xml:space="preserve"> </w:t>
      </w:r>
      <w:r w:rsidR="008C4485" w:rsidRPr="004723B5">
        <w:rPr>
          <w:rFonts w:ascii="Aptos" w:hAnsi="Aptos"/>
          <w:i/>
          <w:iCs/>
          <w:color w:val="000000" w:themeColor="text1"/>
          <w:sz w:val="20"/>
          <w:szCs w:val="20"/>
        </w:rPr>
        <w:t>A.W. v. Fairfax County Sch. Bd.,</w:t>
      </w:r>
      <w:r w:rsidR="008C4485" w:rsidRPr="004723B5">
        <w:rPr>
          <w:rFonts w:ascii="Aptos" w:hAnsi="Aptos"/>
          <w:color w:val="000000" w:themeColor="text1"/>
          <w:sz w:val="20"/>
          <w:szCs w:val="20"/>
        </w:rPr>
        <w:t> 372 F.3d 674, 682 (4th Cir. 1991)</w:t>
      </w:r>
      <w:r w:rsidRPr="004723B5">
        <w:rPr>
          <w:rFonts w:ascii="Aptos" w:hAnsi="Aptos"/>
          <w:color w:val="000000" w:themeColor="text1"/>
          <w:sz w:val="20"/>
          <w:szCs w:val="20"/>
        </w:rPr>
        <w:t>.</w:t>
      </w:r>
    </w:p>
  </w:footnote>
  <w:footnote w:id="17">
    <w:p w14:paraId="0BDB489E" w14:textId="48DAB50D" w:rsidR="00710A43" w:rsidRPr="004723B5" w:rsidRDefault="00710A43"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w:t>
      </w:r>
      <w:r w:rsidR="00C34975" w:rsidRPr="004723B5">
        <w:rPr>
          <w:rFonts w:ascii="Aptos" w:hAnsi="Aptos"/>
          <w:i/>
          <w:iCs/>
          <w:color w:val="000000" w:themeColor="text1"/>
        </w:rPr>
        <w:t>G.B. v. Distr. of Columbia</w:t>
      </w:r>
      <w:r w:rsidR="00C34975" w:rsidRPr="004723B5">
        <w:rPr>
          <w:rFonts w:ascii="Aptos" w:hAnsi="Aptos"/>
          <w:color w:val="000000" w:themeColor="text1"/>
        </w:rPr>
        <w:t xml:space="preserve">, </w:t>
      </w:r>
      <w:r w:rsidRPr="004723B5">
        <w:rPr>
          <w:rFonts w:ascii="Aptos" w:hAnsi="Aptos"/>
          <w:color w:val="000000" w:themeColor="text1"/>
        </w:rPr>
        <w:t>78 F. Supp. 3d 109, 116 (D.D.C. 2015).</w:t>
      </w:r>
    </w:p>
  </w:footnote>
  <w:footnote w:id="18">
    <w:p w14:paraId="767D9154" w14:textId="77777777" w:rsidR="00710A43" w:rsidRPr="004723B5" w:rsidRDefault="00710A43"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w:t>
      </w:r>
      <w:r w:rsidRPr="004723B5">
        <w:rPr>
          <w:rFonts w:ascii="Aptos" w:hAnsi="Aptos"/>
          <w:i/>
          <w:iCs/>
          <w:color w:val="000000" w:themeColor="text1"/>
        </w:rPr>
        <w:t>Weil v. Bd. of Elem. &amp; Sec. Educ.,</w:t>
      </w:r>
      <w:r w:rsidRPr="004723B5">
        <w:rPr>
          <w:rFonts w:ascii="Aptos" w:hAnsi="Aptos"/>
          <w:color w:val="000000" w:themeColor="text1"/>
        </w:rPr>
        <w:t xml:space="preserve"> 931 F.2d, 1069, 1072 (5th Cir. 1991).  </w:t>
      </w:r>
    </w:p>
  </w:footnote>
  <w:footnote w:id="19">
    <w:p w14:paraId="347B1325" w14:textId="5B385E96" w:rsidR="006253D4" w:rsidRPr="004723B5" w:rsidRDefault="006253D4"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See</w:t>
      </w:r>
      <w:r w:rsidRPr="004723B5">
        <w:rPr>
          <w:rFonts w:ascii="Aptos" w:hAnsi="Aptos"/>
          <w:i/>
          <w:iCs/>
          <w:color w:val="000000" w:themeColor="text1"/>
        </w:rPr>
        <w:t> A.W.,</w:t>
      </w:r>
      <w:r w:rsidRPr="004723B5">
        <w:rPr>
          <w:rFonts w:ascii="Aptos" w:hAnsi="Aptos"/>
          <w:color w:val="000000" w:themeColor="text1"/>
        </w:rPr>
        <w:t xml:space="preserve"> 372 F.3d </w:t>
      </w:r>
      <w:r w:rsidR="008C4485" w:rsidRPr="004723B5">
        <w:rPr>
          <w:rFonts w:ascii="Aptos" w:hAnsi="Aptos"/>
          <w:color w:val="000000" w:themeColor="text1"/>
        </w:rPr>
        <w:t xml:space="preserve">at </w:t>
      </w:r>
      <w:r w:rsidRPr="004723B5">
        <w:rPr>
          <w:rFonts w:ascii="Aptos" w:hAnsi="Aptos"/>
          <w:color w:val="000000" w:themeColor="text1"/>
        </w:rPr>
        <w:t>681–83 (concluding that educational placement referred to an “instructional setting” rather than to the “precise location of that setting” or the “precise physical location where the disabled student is educated</w:t>
      </w:r>
      <w:r w:rsidR="008C4485" w:rsidRPr="004723B5">
        <w:rPr>
          <w:rFonts w:ascii="Aptos" w:hAnsi="Aptos"/>
          <w:color w:val="000000" w:themeColor="text1"/>
        </w:rPr>
        <w:t>”</w:t>
      </w:r>
      <w:r w:rsidRPr="004723B5">
        <w:rPr>
          <w:rFonts w:ascii="Aptos" w:hAnsi="Aptos"/>
          <w:color w:val="000000" w:themeColor="text1"/>
        </w:rPr>
        <w:t>).</w:t>
      </w:r>
      <w:r w:rsidR="00C34975" w:rsidRPr="004723B5">
        <w:rPr>
          <w:rFonts w:ascii="Aptos" w:hAnsi="Aptos"/>
          <w:color w:val="000000" w:themeColor="text1"/>
        </w:rPr>
        <w:t xml:space="preserve">  </w:t>
      </w:r>
    </w:p>
  </w:footnote>
  <w:footnote w:id="20">
    <w:p w14:paraId="709A4A8E" w14:textId="77777777" w:rsidR="006253D4" w:rsidRPr="004723B5" w:rsidRDefault="006253D4"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See </w:t>
      </w:r>
      <w:r w:rsidRPr="004723B5">
        <w:rPr>
          <w:rFonts w:ascii="Aptos" w:hAnsi="Aptos"/>
          <w:i/>
          <w:iCs/>
          <w:color w:val="000000" w:themeColor="text1"/>
        </w:rPr>
        <w:t>In Re: Agawam Public Schools and Melmark-New England</w:t>
      </w:r>
      <w:r w:rsidRPr="004723B5">
        <w:rPr>
          <w:rFonts w:ascii="Aptos" w:hAnsi="Aptos"/>
          <w:color w:val="000000" w:themeColor="text1"/>
        </w:rPr>
        <w:t>, BSEA # 1504488 (Berman, 2015).</w:t>
      </w:r>
    </w:p>
  </w:footnote>
  <w:footnote w:id="21">
    <w:p w14:paraId="5A64F5EE" w14:textId="77777777" w:rsidR="008B0A52" w:rsidRPr="004723B5" w:rsidRDefault="008B0A52"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See  34 CFR 300.116 (a)(1); 34 CFR 300.501(c); 71 Fed. Reg. 46585 (2006).</w:t>
      </w:r>
    </w:p>
  </w:footnote>
  <w:footnote w:id="22">
    <w:p w14:paraId="6E3B8047" w14:textId="77777777" w:rsidR="008B0A52" w:rsidRPr="004723B5" w:rsidRDefault="008B0A52"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See 34 CFR 300.503.</w:t>
      </w:r>
    </w:p>
  </w:footnote>
  <w:footnote w:id="23">
    <w:p w14:paraId="6CFF58BB" w14:textId="58137776" w:rsidR="008B0A52" w:rsidRPr="004723B5" w:rsidRDefault="008B0A52"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See 20 USC </w:t>
      </w:r>
      <w:r w:rsidRPr="004723B5">
        <w:rPr>
          <w:rFonts w:ascii="Aptos" w:eastAsiaTheme="minorHAnsi" w:hAnsi="Aptos" w:cs="Helvetica"/>
          <w:color w:val="000000" w:themeColor="text1"/>
        </w:rPr>
        <w:t>1415(b)(3)(A) and 20 USC 1415(c)</w:t>
      </w:r>
      <w:r w:rsidR="00C55209" w:rsidRPr="004723B5">
        <w:rPr>
          <w:rFonts w:ascii="Aptos" w:eastAsiaTheme="minorHAnsi" w:hAnsi="Aptos" w:cs="Helvetica"/>
          <w:color w:val="000000" w:themeColor="text1"/>
        </w:rPr>
        <w:t xml:space="preserve">; see also </w:t>
      </w:r>
      <w:r w:rsidR="00F86EE7" w:rsidRPr="00F86EE7">
        <w:rPr>
          <w:rFonts w:ascii="Aptos" w:eastAsiaTheme="minorHAnsi" w:hAnsi="Aptos" w:cs="Helvetica"/>
          <w:color w:val="000000" w:themeColor="text1"/>
        </w:rPr>
        <w:t>34 CFR 300.503 (a).</w:t>
      </w:r>
    </w:p>
  </w:footnote>
  <w:footnote w:id="24">
    <w:p w14:paraId="1AFBE078" w14:textId="77777777" w:rsidR="008B0A52" w:rsidRPr="004723B5" w:rsidRDefault="008B0A52" w:rsidP="002D22C7">
      <w:pPr>
        <w:pStyle w:val="FootnoteText"/>
        <w:rPr>
          <w:rFonts w:ascii="Aptos" w:hAnsi="Aptos"/>
          <w:color w:val="000000" w:themeColor="text1"/>
          <w:lang w:val="pt-BR"/>
        </w:rPr>
      </w:pPr>
      <w:r w:rsidRPr="004723B5">
        <w:rPr>
          <w:rStyle w:val="FootnoteReference"/>
          <w:rFonts w:ascii="Aptos" w:hAnsi="Aptos"/>
          <w:color w:val="000000" w:themeColor="text1"/>
        </w:rPr>
        <w:footnoteRef/>
      </w:r>
      <w:r w:rsidRPr="004723B5">
        <w:rPr>
          <w:rFonts w:ascii="Aptos" w:hAnsi="Aptos"/>
          <w:color w:val="000000" w:themeColor="text1"/>
        </w:rPr>
        <w:t xml:space="preserve"> </w:t>
      </w:r>
      <w:r w:rsidRPr="004723B5">
        <w:rPr>
          <w:rStyle w:val="Emphasis"/>
          <w:rFonts w:ascii="Aptos" w:hAnsi="Aptos"/>
          <w:color w:val="000000" w:themeColor="text1"/>
          <w:bdr w:val="none" w:sz="0" w:space="0" w:color="auto" w:frame="1"/>
        </w:rPr>
        <w:t xml:space="preserve">Urban v. Jefferson County Sch. </w:t>
      </w:r>
      <w:r w:rsidRPr="004723B5">
        <w:rPr>
          <w:rStyle w:val="Emphasis"/>
          <w:rFonts w:ascii="Aptos" w:hAnsi="Aptos"/>
          <w:color w:val="000000" w:themeColor="text1"/>
          <w:bdr w:val="none" w:sz="0" w:space="0" w:color="auto" w:frame="1"/>
          <w:lang w:val="pt-BR"/>
        </w:rPr>
        <w:t>Dist. R–1,</w:t>
      </w:r>
      <w:r w:rsidRPr="004723B5">
        <w:rPr>
          <w:rStyle w:val="apple-converted-space"/>
          <w:rFonts w:ascii="Aptos" w:hAnsi="Aptos"/>
          <w:color w:val="000000" w:themeColor="text1"/>
          <w:lang w:val="pt-BR"/>
        </w:rPr>
        <w:t> </w:t>
      </w:r>
      <w:r w:rsidRPr="004723B5">
        <w:rPr>
          <w:rFonts w:ascii="Aptos" w:hAnsi="Aptos"/>
          <w:color w:val="000000" w:themeColor="text1"/>
          <w:lang w:val="pt-BR"/>
        </w:rPr>
        <w:t>870 F.Supp. 1558, 1568 (D.Colo.1994).</w:t>
      </w:r>
    </w:p>
  </w:footnote>
  <w:footnote w:id="25">
    <w:p w14:paraId="4BDF09AD" w14:textId="77777777" w:rsidR="008B0A52" w:rsidRPr="004723B5" w:rsidRDefault="008B0A52" w:rsidP="002D22C7">
      <w:pPr>
        <w:shd w:val="clear" w:color="auto" w:fill="FFFFFF"/>
        <w:rPr>
          <w:rFonts w:ascii="Aptos" w:hAnsi="Aptos"/>
          <w:color w:val="000000" w:themeColor="text1"/>
          <w:sz w:val="20"/>
          <w:szCs w:val="20"/>
        </w:rPr>
      </w:pPr>
      <w:r w:rsidRPr="004723B5">
        <w:rPr>
          <w:rStyle w:val="FootnoteReference"/>
          <w:rFonts w:ascii="Aptos" w:hAnsi="Aptos"/>
          <w:color w:val="000000" w:themeColor="text1"/>
          <w:sz w:val="20"/>
          <w:szCs w:val="20"/>
        </w:rPr>
        <w:footnoteRef/>
      </w:r>
      <w:r w:rsidRPr="004723B5">
        <w:rPr>
          <w:rFonts w:ascii="Aptos" w:hAnsi="Aptos"/>
          <w:color w:val="000000" w:themeColor="text1"/>
          <w:sz w:val="20"/>
          <w:szCs w:val="20"/>
        </w:rPr>
        <w:t xml:space="preserve"> </w:t>
      </w:r>
      <w:r w:rsidRPr="004723B5">
        <w:rPr>
          <w:rFonts w:ascii="Aptos" w:hAnsi="Aptos"/>
          <w:i/>
          <w:iCs/>
          <w:color w:val="000000" w:themeColor="text1"/>
          <w:sz w:val="20"/>
          <w:szCs w:val="20"/>
          <w:bdr w:val="none" w:sz="0" w:space="0" w:color="auto" w:frame="1"/>
        </w:rPr>
        <w:t>Murray By &amp; Through Murray v. Montrose Cnty. Sch. Dist. RE-1J</w:t>
      </w:r>
      <w:r w:rsidRPr="004723B5">
        <w:rPr>
          <w:rFonts w:ascii="Aptos" w:hAnsi="Aptos"/>
          <w:color w:val="000000" w:themeColor="text1"/>
          <w:sz w:val="20"/>
          <w:szCs w:val="20"/>
        </w:rPr>
        <w:t xml:space="preserve">, 51 F.3d 921, 929 (10th Cir. 1995); see </w:t>
      </w:r>
      <w:r w:rsidRPr="004723B5">
        <w:rPr>
          <w:rFonts w:ascii="Aptos" w:hAnsi="Aptos"/>
          <w:i/>
          <w:iCs/>
          <w:color w:val="000000" w:themeColor="text1"/>
          <w:sz w:val="20"/>
          <w:szCs w:val="20"/>
        </w:rPr>
        <w:t>Hudson By &amp; Through Hudson v. Bloomfield Hills Pub. Sch.,</w:t>
      </w:r>
      <w:r w:rsidRPr="004723B5">
        <w:rPr>
          <w:rFonts w:ascii="Aptos" w:hAnsi="Aptos"/>
          <w:color w:val="000000" w:themeColor="text1"/>
          <w:sz w:val="20"/>
          <w:szCs w:val="20"/>
        </w:rPr>
        <w:t xml:space="preserve"> 910 F. Supp. 1291, 1304 (E.D. Mich. 1995), </w:t>
      </w:r>
      <w:r w:rsidRPr="004723B5">
        <w:rPr>
          <w:rFonts w:ascii="Aptos" w:hAnsi="Aptos"/>
          <w:i/>
          <w:iCs/>
          <w:color w:val="000000" w:themeColor="text1"/>
          <w:sz w:val="20"/>
          <w:szCs w:val="20"/>
        </w:rPr>
        <w:t>aff'd</w:t>
      </w:r>
      <w:r w:rsidRPr="004723B5">
        <w:rPr>
          <w:rFonts w:ascii="Aptos" w:hAnsi="Aptos"/>
          <w:color w:val="000000" w:themeColor="text1"/>
          <w:sz w:val="20"/>
          <w:szCs w:val="20"/>
        </w:rPr>
        <w:t xml:space="preserve">,108 F.3d 112 (6th Cir. 1997) (“nothing in the statute or regulations requires a school district to in every instance place a child in the neighborhood school that he/she would attend if not handicapped”); see also </w:t>
      </w:r>
      <w:r w:rsidRPr="004723B5">
        <w:rPr>
          <w:rStyle w:val="Emphasis"/>
          <w:rFonts w:ascii="Aptos" w:hAnsi="Aptos"/>
          <w:color w:val="000000" w:themeColor="text1"/>
          <w:sz w:val="20"/>
          <w:szCs w:val="20"/>
          <w:bdr w:val="none" w:sz="0" w:space="0" w:color="auto" w:frame="1"/>
        </w:rPr>
        <w:t>Oberti by Oberti v. Bd. of Educ. of Borough of Clementon Sch. Dist.,</w:t>
      </w:r>
      <w:r w:rsidRPr="004723B5">
        <w:rPr>
          <w:rFonts w:ascii="Aptos" w:hAnsi="Aptos"/>
          <w:color w:val="000000" w:themeColor="text1"/>
          <w:sz w:val="20"/>
          <w:szCs w:val="20"/>
        </w:rPr>
        <w:t>995 F.2d 1204, 1224 n. 31 (3d Cir.1993) (citing</w:t>
      </w:r>
      <w:r w:rsidRPr="004723B5">
        <w:rPr>
          <w:rStyle w:val="apple-converted-space"/>
          <w:rFonts w:ascii="Aptos" w:hAnsi="Aptos"/>
          <w:color w:val="000000" w:themeColor="text1"/>
          <w:sz w:val="20"/>
          <w:szCs w:val="20"/>
        </w:rPr>
        <w:t> </w:t>
      </w:r>
      <w:r w:rsidRPr="004723B5">
        <w:rPr>
          <w:rStyle w:val="Emphasis"/>
          <w:rFonts w:ascii="Aptos" w:hAnsi="Aptos"/>
          <w:color w:val="000000" w:themeColor="text1"/>
          <w:sz w:val="20"/>
          <w:szCs w:val="20"/>
          <w:bdr w:val="none" w:sz="0" w:space="0" w:color="auto" w:frame="1"/>
        </w:rPr>
        <w:t>Barnett v. Fairfax Cnty. Sch. Bd.,</w:t>
      </w:r>
      <w:r w:rsidRPr="004723B5">
        <w:rPr>
          <w:rStyle w:val="apple-converted-space"/>
          <w:rFonts w:ascii="Aptos" w:hAnsi="Aptos"/>
          <w:color w:val="000000" w:themeColor="text1"/>
          <w:sz w:val="20"/>
          <w:szCs w:val="20"/>
        </w:rPr>
        <w:t> </w:t>
      </w:r>
      <w:r w:rsidRPr="004723B5">
        <w:rPr>
          <w:rFonts w:ascii="Aptos" w:hAnsi="Aptos"/>
          <w:color w:val="000000" w:themeColor="text1"/>
          <w:sz w:val="20"/>
          <w:szCs w:val="20"/>
        </w:rPr>
        <w:t xml:space="preserve">927 F.2d 146, 153 (4th Cir.1991)) (finding that while a school district must </w:t>
      </w:r>
      <w:r w:rsidRPr="004723B5">
        <w:rPr>
          <w:rFonts w:ascii="Aptos" w:hAnsi="Aptos"/>
          <w:color w:val="000000" w:themeColor="text1"/>
          <w:sz w:val="20"/>
          <w:szCs w:val="20"/>
        </w:rPr>
        <w:t>take into account geographical proximity of placement, it is not obligated to place students in their</w:t>
      </w:r>
      <w:r w:rsidRPr="004723B5">
        <w:rPr>
          <w:rStyle w:val="apple-converted-space"/>
          <w:rFonts w:ascii="Aptos" w:hAnsi="Aptos"/>
          <w:color w:val="000000" w:themeColor="text1"/>
          <w:sz w:val="20"/>
          <w:szCs w:val="20"/>
        </w:rPr>
        <w:t> </w:t>
      </w:r>
      <w:r w:rsidRPr="004723B5">
        <w:rPr>
          <w:rStyle w:val="coconcept718"/>
          <w:rFonts w:ascii="Aptos" w:hAnsi="Aptos"/>
          <w:color w:val="000000" w:themeColor="text1"/>
          <w:sz w:val="20"/>
          <w:szCs w:val="20"/>
          <w:bdr w:val="none" w:sz="0" w:space="0" w:color="auto" w:frame="1"/>
          <w:shd w:val="clear" w:color="auto" w:fill="FFFFFF"/>
        </w:rPr>
        <w:t>neighborhood</w:t>
      </w:r>
      <w:r w:rsidRPr="004723B5">
        <w:rPr>
          <w:rStyle w:val="apple-converted-space"/>
          <w:rFonts w:ascii="Aptos" w:hAnsi="Aptos"/>
          <w:color w:val="000000" w:themeColor="text1"/>
          <w:sz w:val="20"/>
          <w:szCs w:val="20"/>
        </w:rPr>
        <w:t> </w:t>
      </w:r>
      <w:r w:rsidRPr="004723B5">
        <w:rPr>
          <w:rStyle w:val="coconcept2025"/>
          <w:rFonts w:ascii="Aptos" w:hAnsi="Aptos"/>
          <w:color w:val="000000" w:themeColor="text1"/>
          <w:sz w:val="20"/>
          <w:szCs w:val="20"/>
          <w:bdr w:val="none" w:sz="0" w:space="0" w:color="auto" w:frame="1"/>
          <w:shd w:val="clear" w:color="auto" w:fill="FFFFFF"/>
        </w:rPr>
        <w:t>schools</w:t>
      </w:r>
      <w:r w:rsidRPr="004723B5">
        <w:rPr>
          <w:rFonts w:ascii="Aptos" w:hAnsi="Aptos"/>
          <w:color w:val="000000" w:themeColor="text1"/>
          <w:sz w:val="20"/>
          <w:szCs w:val="20"/>
        </w:rPr>
        <w:t>).</w:t>
      </w:r>
      <w:r w:rsidRPr="004723B5">
        <w:rPr>
          <w:rStyle w:val="apple-converted-space"/>
          <w:rFonts w:ascii="Aptos" w:hAnsi="Aptos"/>
          <w:color w:val="000000" w:themeColor="text1"/>
          <w:sz w:val="20"/>
          <w:szCs w:val="20"/>
        </w:rPr>
        <w:t> </w:t>
      </w:r>
      <w:r w:rsidRPr="004723B5">
        <w:rPr>
          <w:rStyle w:val="coconcept14"/>
          <w:rFonts w:ascii="Aptos" w:hAnsi="Aptos"/>
          <w:color w:val="000000" w:themeColor="text1"/>
          <w:sz w:val="20"/>
          <w:szCs w:val="20"/>
          <w:bdr w:val="none" w:sz="0" w:space="0" w:color="auto" w:frame="1"/>
          <w:shd w:val="clear" w:color="auto" w:fill="FFFFFF"/>
        </w:rPr>
        <w:t xml:space="preserve"> </w:t>
      </w:r>
    </w:p>
  </w:footnote>
  <w:footnote w:id="26">
    <w:p w14:paraId="46830086" w14:textId="77777777" w:rsidR="008B0A52" w:rsidRPr="004723B5" w:rsidRDefault="008B0A52"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w:t>
      </w:r>
      <w:r w:rsidRPr="004723B5">
        <w:rPr>
          <w:rFonts w:ascii="Aptos" w:hAnsi="Aptos"/>
          <w:i/>
          <w:iCs/>
          <w:color w:val="000000" w:themeColor="text1"/>
        </w:rPr>
        <w:t>D.F. v. W. Sch. Corp.</w:t>
      </w:r>
      <w:r w:rsidRPr="004723B5">
        <w:rPr>
          <w:rFonts w:ascii="Aptos" w:hAnsi="Aptos"/>
          <w:color w:val="000000" w:themeColor="text1"/>
        </w:rPr>
        <w:t>, 921 F. Supp. 559, 571–72 (S.D. Ind. 1996) (“The physical location of [the school] outside [of a student’s] home school district adds nothing to [a student’s] challenge of the hearing officer and Board of Special Education Appeals decisions”).</w:t>
      </w:r>
    </w:p>
  </w:footnote>
  <w:footnote w:id="27">
    <w:p w14:paraId="58630DCE" w14:textId="77777777" w:rsidR="00C55209" w:rsidRPr="004723B5" w:rsidRDefault="00C55209"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w:t>
      </w:r>
      <w:r w:rsidRPr="004723B5">
        <w:rPr>
          <w:rFonts w:ascii="Aptos" w:hAnsi="Aptos"/>
          <w:i/>
          <w:iCs/>
          <w:color w:val="000000" w:themeColor="text1"/>
        </w:rPr>
        <w:t>Neske v. New York City Dep't of Educ</w:t>
      </w:r>
      <w:r w:rsidRPr="004723B5">
        <w:rPr>
          <w:rFonts w:ascii="Aptos" w:hAnsi="Aptos"/>
          <w:color w:val="000000" w:themeColor="text1"/>
        </w:rPr>
        <w:t>., No. 19-CV-2933 (VEC), 2019 WL 3531959, at *6 (S.D.N.Y. Aug. 2, 2019).</w:t>
      </w:r>
    </w:p>
  </w:footnote>
  <w:footnote w:id="28">
    <w:p w14:paraId="6B4F12FB" w14:textId="664B3063" w:rsidR="00617746" w:rsidRPr="004723B5" w:rsidRDefault="00617746">
      <w:pPr>
        <w:pStyle w:val="FootnoteText"/>
        <w:rPr>
          <w:rFonts w:ascii="Aptos" w:hAnsi="Aptos"/>
        </w:rPr>
      </w:pPr>
      <w:r w:rsidRPr="004723B5">
        <w:rPr>
          <w:rStyle w:val="FootnoteReference"/>
          <w:rFonts w:ascii="Aptos" w:hAnsi="Aptos"/>
        </w:rPr>
        <w:footnoteRef/>
      </w:r>
      <w:r w:rsidRPr="004723B5">
        <w:rPr>
          <w:rFonts w:ascii="Aptos" w:hAnsi="Aptos"/>
        </w:rPr>
        <w:t xml:space="preserve"> See 34 CFR 300.300 and 603 CMR 28.07(1)(a).</w:t>
      </w:r>
    </w:p>
  </w:footnote>
  <w:footnote w:id="29">
    <w:p w14:paraId="3725F05C" w14:textId="6D8C402C" w:rsidR="005F5DB9" w:rsidRPr="004723B5" w:rsidRDefault="005F5DB9">
      <w:pPr>
        <w:pStyle w:val="FootnoteText"/>
        <w:rPr>
          <w:rFonts w:ascii="Aptos" w:hAnsi="Aptos"/>
          <w:lang w:val="fr-FR"/>
        </w:rPr>
      </w:pPr>
      <w:r w:rsidRPr="004723B5">
        <w:rPr>
          <w:rStyle w:val="FootnoteReference"/>
          <w:rFonts w:ascii="Aptos" w:hAnsi="Aptos"/>
        </w:rPr>
        <w:footnoteRef/>
      </w:r>
      <w:r w:rsidRPr="004723B5">
        <w:rPr>
          <w:rFonts w:ascii="Aptos" w:hAnsi="Aptos"/>
          <w:lang w:val="fr-FR"/>
        </w:rPr>
        <w:t xml:space="preserve"> 603 CMR 28.07(1)(a).</w:t>
      </w:r>
    </w:p>
  </w:footnote>
  <w:footnote w:id="30">
    <w:p w14:paraId="7E6356BA" w14:textId="77777777" w:rsidR="00710A43" w:rsidRPr="004723B5" w:rsidRDefault="00710A43" w:rsidP="002D22C7">
      <w:pPr>
        <w:pStyle w:val="FootnoteText"/>
        <w:contextualSpacing/>
        <w:rPr>
          <w:rFonts w:ascii="Aptos" w:hAnsi="Aptos"/>
          <w:color w:val="000000" w:themeColor="text1"/>
        </w:rPr>
      </w:pPr>
      <w:r w:rsidRPr="004723B5">
        <w:rPr>
          <w:rStyle w:val="FootnoteReference"/>
          <w:rFonts w:ascii="Aptos" w:eastAsiaTheme="majorEastAsia" w:hAnsi="Aptos"/>
          <w:color w:val="000000" w:themeColor="text1"/>
        </w:rPr>
        <w:footnoteRef/>
      </w:r>
      <w:r w:rsidRPr="004723B5">
        <w:rPr>
          <w:rFonts w:ascii="Aptos" w:hAnsi="Aptos"/>
          <w:color w:val="000000" w:themeColor="text1"/>
          <w:lang w:val="fr-FR"/>
        </w:rPr>
        <w:t xml:space="preserve"> </w:t>
      </w:r>
      <w:r w:rsidRPr="004723B5">
        <w:rPr>
          <w:rFonts w:ascii="Aptos" w:hAnsi="Aptos"/>
          <w:i/>
          <w:iCs/>
          <w:color w:val="000000" w:themeColor="text1"/>
          <w:lang w:val="fr-FR"/>
        </w:rPr>
        <w:t xml:space="preserve">Schaffer ex rel. </w:t>
      </w:r>
      <w:r w:rsidRPr="004723B5">
        <w:rPr>
          <w:rFonts w:ascii="Aptos" w:hAnsi="Aptos"/>
          <w:i/>
          <w:iCs/>
          <w:color w:val="000000" w:themeColor="text1"/>
        </w:rPr>
        <w:t>Schaffer v. Weast</w:t>
      </w:r>
      <w:r w:rsidRPr="004723B5">
        <w:rPr>
          <w:rFonts w:ascii="Aptos" w:hAnsi="Aptos"/>
          <w:color w:val="000000" w:themeColor="text1"/>
        </w:rPr>
        <w:t>, 546 U.S. 49, 62 (2008).</w:t>
      </w:r>
    </w:p>
  </w:footnote>
  <w:footnote w:id="31">
    <w:p w14:paraId="44031F45" w14:textId="1C9179F6" w:rsidR="00710A43" w:rsidRPr="004723B5" w:rsidRDefault="00710A43" w:rsidP="002D22C7">
      <w:pPr>
        <w:pStyle w:val="FootnoteText"/>
        <w:contextualSpacing/>
        <w:rPr>
          <w:rFonts w:ascii="Aptos" w:hAnsi="Aptos"/>
          <w:color w:val="000000" w:themeColor="text1"/>
        </w:rPr>
      </w:pPr>
      <w:r w:rsidRPr="004723B5">
        <w:rPr>
          <w:rStyle w:val="FootnoteReference"/>
          <w:rFonts w:ascii="Aptos" w:eastAsiaTheme="majorEastAsia" w:hAnsi="Aptos"/>
          <w:color w:val="000000" w:themeColor="text1"/>
        </w:rPr>
        <w:footnoteRef/>
      </w:r>
      <w:r w:rsidRPr="004723B5">
        <w:rPr>
          <w:rFonts w:ascii="Aptos" w:hAnsi="Aptos"/>
          <w:color w:val="000000" w:themeColor="text1"/>
        </w:rPr>
        <w:t xml:space="preserve"> </w:t>
      </w:r>
      <w:r w:rsidRPr="004723B5">
        <w:rPr>
          <w:rFonts w:ascii="Aptos" w:hAnsi="Aptos"/>
          <w:i/>
          <w:iCs/>
          <w:color w:val="000000" w:themeColor="text1"/>
        </w:rPr>
        <w:t>Id</w:t>
      </w:r>
      <w:r w:rsidRPr="004723B5">
        <w:rPr>
          <w:rFonts w:ascii="Aptos" w:hAnsi="Aptos"/>
          <w:color w:val="000000" w:themeColor="text1"/>
        </w:rPr>
        <w:t>.  (plac</w:t>
      </w:r>
      <w:r w:rsidR="008C4485" w:rsidRPr="004723B5">
        <w:rPr>
          <w:rFonts w:ascii="Aptos" w:hAnsi="Aptos"/>
          <w:color w:val="000000" w:themeColor="text1"/>
        </w:rPr>
        <w:t>ing</w:t>
      </w:r>
      <w:r w:rsidRPr="004723B5">
        <w:rPr>
          <w:rFonts w:ascii="Aptos" w:hAnsi="Aptos"/>
          <w:color w:val="000000" w:themeColor="text1"/>
        </w:rPr>
        <w:t xml:space="preserve"> the burden of proof in an administrative hearing on the party seeking relief).</w:t>
      </w:r>
    </w:p>
  </w:footnote>
  <w:footnote w:id="32">
    <w:p w14:paraId="67209400" w14:textId="77777777" w:rsidR="0039675B" w:rsidRPr="004723B5" w:rsidRDefault="0039675B" w:rsidP="0039675B">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w:t>
      </w:r>
      <w:r w:rsidRPr="004723B5">
        <w:rPr>
          <w:rFonts w:ascii="Aptos" w:hAnsi="Aptos"/>
          <w:i/>
          <w:iCs/>
          <w:color w:val="000000" w:themeColor="text1"/>
        </w:rPr>
        <w:t>White ex rel. White v. Ascension Par. Sch. Bd.,</w:t>
      </w:r>
      <w:r w:rsidRPr="004723B5">
        <w:rPr>
          <w:rFonts w:ascii="Aptos" w:hAnsi="Aptos"/>
          <w:color w:val="000000" w:themeColor="text1"/>
        </w:rPr>
        <w:t xml:space="preserve"> 343 F.3d 373, 383 (5th Cir. 2003).</w:t>
      </w:r>
    </w:p>
  </w:footnote>
  <w:footnote w:id="33">
    <w:p w14:paraId="6723034A" w14:textId="77777777" w:rsidR="009A7EEC" w:rsidRPr="004723B5" w:rsidRDefault="009A7EEC" w:rsidP="009A7EEC">
      <w:pPr>
        <w:pStyle w:val="FootnoteText"/>
        <w:rPr>
          <w:rFonts w:ascii="Aptos" w:hAnsi="Aptos"/>
        </w:rPr>
      </w:pPr>
      <w:r w:rsidRPr="004723B5">
        <w:rPr>
          <w:rStyle w:val="FootnoteReference"/>
          <w:rFonts w:ascii="Aptos" w:hAnsi="Aptos"/>
        </w:rPr>
        <w:footnoteRef/>
      </w:r>
      <w:r w:rsidRPr="004723B5">
        <w:rPr>
          <w:rFonts w:ascii="Aptos" w:hAnsi="Aptos"/>
        </w:rPr>
        <w:t xml:space="preserve"> </w:t>
      </w:r>
      <w:r w:rsidRPr="004723B5">
        <w:rPr>
          <w:rFonts w:ascii="Aptos" w:hAnsi="Aptos"/>
          <w:i/>
          <w:iCs/>
          <w:color w:val="000000" w:themeColor="text1"/>
        </w:rPr>
        <w:t>N.D. ex rel. parents acting as guardians ad litem v. Hawaii Dep't of Educ.</w:t>
      </w:r>
      <w:r w:rsidRPr="004723B5">
        <w:rPr>
          <w:rFonts w:ascii="Aptos" w:hAnsi="Aptos"/>
          <w:color w:val="000000" w:themeColor="text1"/>
        </w:rPr>
        <w:t>, 600 F.3d 1104, 1116 (9th Cir. 2010).</w:t>
      </w:r>
    </w:p>
  </w:footnote>
  <w:footnote w:id="34">
    <w:p w14:paraId="15E93690" w14:textId="14A7D270" w:rsidR="004723B5" w:rsidRPr="004723B5" w:rsidRDefault="004723B5">
      <w:pPr>
        <w:pStyle w:val="FootnoteText"/>
        <w:rPr>
          <w:rFonts w:ascii="Aptos" w:hAnsi="Aptos"/>
        </w:rPr>
      </w:pPr>
      <w:r w:rsidRPr="004723B5">
        <w:rPr>
          <w:rStyle w:val="FootnoteReference"/>
          <w:rFonts w:ascii="Aptos" w:hAnsi="Aptos"/>
        </w:rPr>
        <w:footnoteRef/>
      </w:r>
      <w:r w:rsidRPr="004723B5">
        <w:rPr>
          <w:rFonts w:ascii="Aptos" w:hAnsi="Aptos"/>
        </w:rPr>
        <w:t xml:space="preserve"> Parent’s Representative argues in his Closing Argument that “[a] child who is thriving in her current placement should not be moved based on residency mapping.”</w:t>
      </w:r>
      <w:r>
        <w:rPr>
          <w:rFonts w:ascii="Aptos" w:hAnsi="Aptos"/>
        </w:rPr>
        <w:t xml:space="preserve"> </w:t>
      </w:r>
      <w:r w:rsidRPr="004723B5">
        <w:rPr>
          <w:rFonts w:ascii="Aptos" w:hAnsi="Aptos"/>
        </w:rPr>
        <w:t>Although I appreciate the Parent Representative’s position, I lack authority to intervene in residency-based school assignments unless they affect the Student’s access to a FAPE, which is not the case here.</w:t>
      </w:r>
    </w:p>
  </w:footnote>
  <w:footnote w:id="35">
    <w:p w14:paraId="51043002" w14:textId="24FB41E0" w:rsidR="008B0A52" w:rsidRPr="004723B5" w:rsidRDefault="008B0A52" w:rsidP="002D22C7">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w:t>
      </w:r>
      <w:r w:rsidRPr="004723B5">
        <w:rPr>
          <w:rFonts w:ascii="Aptos" w:hAnsi="Aptos" w:cs="Arial"/>
          <w:i/>
          <w:iCs/>
          <w:color w:val="000000" w:themeColor="text1"/>
        </w:rPr>
        <w:t xml:space="preserve">See </w:t>
      </w:r>
      <w:r w:rsidR="00C55209" w:rsidRPr="004723B5">
        <w:rPr>
          <w:rFonts w:ascii="Aptos" w:hAnsi="Aptos"/>
          <w:i/>
          <w:iCs/>
          <w:color w:val="000000" w:themeColor="text1"/>
        </w:rPr>
        <w:t>Rivas v. Banks</w:t>
      </w:r>
      <w:r w:rsidR="00C55209" w:rsidRPr="004723B5">
        <w:rPr>
          <w:rFonts w:ascii="Aptos" w:hAnsi="Aptos"/>
          <w:color w:val="000000" w:themeColor="text1"/>
        </w:rPr>
        <w:t xml:space="preserve">, No. 22-CV-10007 (LJL), 2023 WL 8188069, at *8 (S.D.N.Y. Nov. 27, 2023), </w:t>
      </w:r>
      <w:r w:rsidR="00C55209" w:rsidRPr="004723B5">
        <w:rPr>
          <w:rFonts w:ascii="Aptos" w:hAnsi="Aptos"/>
          <w:i/>
          <w:iCs/>
          <w:color w:val="000000" w:themeColor="text1"/>
        </w:rPr>
        <w:t>reconsideration denied</w:t>
      </w:r>
      <w:r w:rsidR="00C55209" w:rsidRPr="004723B5">
        <w:rPr>
          <w:rFonts w:ascii="Aptos" w:hAnsi="Aptos"/>
          <w:color w:val="000000" w:themeColor="text1"/>
        </w:rPr>
        <w:t xml:space="preserve">, No. 22-CV-10007 (LJL), 2024 WL 292276 (S.D.N.Y. Jan. 25, 2024), and </w:t>
      </w:r>
      <w:r w:rsidR="00C55209" w:rsidRPr="004723B5">
        <w:rPr>
          <w:rFonts w:ascii="Aptos" w:hAnsi="Aptos"/>
          <w:i/>
          <w:iCs/>
          <w:color w:val="000000" w:themeColor="text1"/>
        </w:rPr>
        <w:t>aff'd sub nom</w:t>
      </w:r>
      <w:r w:rsidR="00C55209" w:rsidRPr="004723B5">
        <w:rPr>
          <w:rFonts w:ascii="Aptos" w:hAnsi="Aptos"/>
          <w:color w:val="000000" w:themeColor="text1"/>
        </w:rPr>
        <w:t xml:space="preserve">. </w:t>
      </w:r>
      <w:r w:rsidR="00C55209" w:rsidRPr="004723B5">
        <w:rPr>
          <w:rFonts w:ascii="Aptos" w:hAnsi="Aptos"/>
          <w:i/>
          <w:iCs/>
          <w:color w:val="000000" w:themeColor="text1"/>
        </w:rPr>
        <w:t>Rivas v. Ramos</w:t>
      </w:r>
      <w:r w:rsidR="00C55209" w:rsidRPr="004723B5">
        <w:rPr>
          <w:rFonts w:ascii="Aptos" w:hAnsi="Aptos"/>
          <w:color w:val="000000" w:themeColor="text1"/>
        </w:rPr>
        <w:t xml:space="preserve">, No. 24-268, 2024 WL 5244849 (2d Cir. Dec. 30, 2024) (where “[t]he Court has already concluded that [the] IEP was substantively adequate,” the district did “not err in assigning S.C. to a school that operated only during ordinary school hours” but could implement his IEP); see also </w:t>
      </w:r>
      <w:r w:rsidR="00C55209" w:rsidRPr="004723B5">
        <w:rPr>
          <w:rFonts w:ascii="Aptos" w:hAnsi="Aptos"/>
          <w:i/>
          <w:iCs/>
          <w:color w:val="000000" w:themeColor="text1"/>
          <w:bdr w:val="none" w:sz="0" w:space="0" w:color="auto" w:frame="1"/>
        </w:rPr>
        <w:t>T.Y. v. New York City Dep't of Educ.</w:t>
      </w:r>
      <w:r w:rsidR="00C55209" w:rsidRPr="004723B5">
        <w:rPr>
          <w:rFonts w:ascii="Aptos" w:hAnsi="Aptos"/>
          <w:i/>
          <w:iCs/>
          <w:color w:val="000000" w:themeColor="text1"/>
        </w:rPr>
        <w:t>,</w:t>
      </w:r>
      <w:r w:rsidR="00C55209" w:rsidRPr="004723B5">
        <w:rPr>
          <w:rFonts w:ascii="Aptos" w:hAnsi="Aptos"/>
          <w:color w:val="000000" w:themeColor="text1"/>
        </w:rPr>
        <w:t xml:space="preserve"> 584 F.3d 412, 419 (2d Cir. 2009) (“’Educational placement’ refers to the general educational program—such as the classes, individualized attention and additional services a child will receive—rather than the ‘bricks and mortar’ of the specific school….</w:t>
      </w:r>
      <w:r w:rsidR="00C55209" w:rsidRPr="004723B5">
        <w:rPr>
          <w:rFonts w:ascii="Aptos" w:hAnsi="Aptos"/>
          <w:color w:val="000000" w:themeColor="text1"/>
          <w:shd w:val="clear" w:color="auto" w:fill="FFFFFF"/>
        </w:rPr>
        <w:t xml:space="preserve"> We emphasize that we are not holding that school districts have carte blanche to assign a child to a school that cannot satisfy the IEP's requirements. We simply hold that an IEP's failure to identify a specific school location will not constitute a</w:t>
      </w:r>
      <w:r w:rsidR="00C55209" w:rsidRPr="004723B5">
        <w:rPr>
          <w:rStyle w:val="apple-converted-space"/>
          <w:rFonts w:ascii="Aptos" w:hAnsi="Aptos"/>
          <w:color w:val="000000" w:themeColor="text1"/>
          <w:shd w:val="clear" w:color="auto" w:fill="FFFFFF"/>
        </w:rPr>
        <w:t> </w:t>
      </w:r>
      <w:r w:rsidR="00C55209" w:rsidRPr="004723B5">
        <w:rPr>
          <w:rStyle w:val="Emphasis"/>
          <w:rFonts w:ascii="Aptos" w:hAnsi="Aptos"/>
          <w:color w:val="000000" w:themeColor="text1"/>
          <w:bdr w:val="none" w:sz="0" w:space="0" w:color="auto" w:frame="1"/>
          <w:shd w:val="clear" w:color="auto" w:fill="FFFFFF"/>
        </w:rPr>
        <w:t>per se</w:t>
      </w:r>
      <w:r w:rsidR="00C55209" w:rsidRPr="004723B5">
        <w:rPr>
          <w:rStyle w:val="apple-converted-space"/>
          <w:rFonts w:ascii="Aptos" w:hAnsi="Aptos"/>
          <w:color w:val="000000" w:themeColor="text1"/>
          <w:shd w:val="clear" w:color="auto" w:fill="FFFFFF"/>
        </w:rPr>
        <w:t> </w:t>
      </w:r>
      <w:r w:rsidR="00C55209" w:rsidRPr="004723B5">
        <w:rPr>
          <w:rFonts w:ascii="Aptos" w:hAnsi="Aptos"/>
          <w:color w:val="000000" w:themeColor="text1"/>
          <w:shd w:val="clear" w:color="auto" w:fill="FFFFFF"/>
        </w:rPr>
        <w:t>procedural violation of the</w:t>
      </w:r>
      <w:r w:rsidR="00C55209" w:rsidRPr="004723B5">
        <w:rPr>
          <w:rStyle w:val="apple-converted-space"/>
          <w:rFonts w:ascii="Aptos" w:hAnsi="Aptos"/>
          <w:color w:val="000000" w:themeColor="text1"/>
          <w:shd w:val="clear" w:color="auto" w:fill="FFFFFF"/>
        </w:rPr>
        <w:t> </w:t>
      </w:r>
      <w:r w:rsidR="00C55209" w:rsidRPr="004723B5">
        <w:rPr>
          <w:rStyle w:val="coconcept14"/>
          <w:rFonts w:ascii="Aptos" w:hAnsi="Aptos"/>
          <w:color w:val="000000" w:themeColor="text1"/>
          <w:bdr w:val="none" w:sz="0" w:space="0" w:color="auto" w:frame="1"/>
          <w:shd w:val="clear" w:color="auto" w:fill="FFFFFF"/>
        </w:rPr>
        <w:t>IDEA”</w:t>
      </w:r>
      <w:r w:rsidR="00C55209" w:rsidRPr="004723B5">
        <w:rPr>
          <w:rFonts w:ascii="Aptos" w:hAnsi="Aptos"/>
          <w:color w:val="000000" w:themeColor="text1"/>
        </w:rPr>
        <w:t>).</w:t>
      </w:r>
    </w:p>
  </w:footnote>
  <w:footnote w:id="36">
    <w:p w14:paraId="1D47B923" w14:textId="3886BBA4" w:rsidR="00C55209" w:rsidRPr="004723B5" w:rsidRDefault="00C55209" w:rsidP="002D22C7">
      <w:pPr>
        <w:pStyle w:val="FootnoteText"/>
        <w:rPr>
          <w:rFonts w:ascii="Aptos" w:hAnsi="Aptos"/>
        </w:rPr>
      </w:pPr>
      <w:r w:rsidRPr="004723B5">
        <w:rPr>
          <w:rStyle w:val="FootnoteReference"/>
          <w:rFonts w:ascii="Aptos" w:hAnsi="Aptos"/>
        </w:rPr>
        <w:footnoteRef/>
      </w:r>
      <w:r w:rsidRPr="004723B5">
        <w:rPr>
          <w:rFonts w:ascii="Aptos" w:hAnsi="Aptos"/>
        </w:rPr>
        <w:t xml:space="preserve"> </w:t>
      </w:r>
      <w:r w:rsidR="00D86D25" w:rsidRPr="004723B5">
        <w:rPr>
          <w:rFonts w:ascii="Aptos" w:hAnsi="Aptos" w:cs="Arial"/>
          <w:color w:val="000000"/>
        </w:rPr>
        <w:t xml:space="preserve">See </w:t>
      </w:r>
      <w:r w:rsidR="00311E34" w:rsidRPr="004723B5">
        <w:rPr>
          <w:rFonts w:ascii="Aptos" w:hAnsi="Aptos" w:cs="Arial"/>
          <w:i/>
          <w:iCs/>
          <w:color w:val="000000"/>
        </w:rPr>
        <w:t>Juneau Borough Sch. Dist.,</w:t>
      </w:r>
      <w:r w:rsidR="00311E34" w:rsidRPr="004723B5">
        <w:rPr>
          <w:rFonts w:ascii="Aptos" w:hAnsi="Aptos" w:cs="Arial"/>
          <w:color w:val="000000"/>
        </w:rPr>
        <w:t xml:space="preserve"> 66 IDELR 87 (SEA AK 2015) (because the relocation of an autism program from one elementary school to another within an Alaska district did not substantially alter the educational program of two siblings with autism, the state education department concluded that prior written notice of the change was not required)</w:t>
      </w:r>
      <w:r w:rsidR="00B36325" w:rsidRPr="004723B5">
        <w:rPr>
          <w:rFonts w:ascii="Aptos" w:hAnsi="Aptos" w:cs="Arial"/>
          <w:color w:val="000000"/>
        </w:rPr>
        <w:t>; c</w:t>
      </w:r>
      <w:r w:rsidR="00311E34" w:rsidRPr="004723B5">
        <w:rPr>
          <w:rFonts w:ascii="Aptos" w:hAnsi="Aptos" w:cs="Arial"/>
          <w:color w:val="000000"/>
        </w:rPr>
        <w:t xml:space="preserve">ompare </w:t>
      </w:r>
      <w:r w:rsidR="00311E34" w:rsidRPr="004723B5">
        <w:rPr>
          <w:rFonts w:ascii="Aptos" w:hAnsi="Aptos" w:cs="Arial"/>
          <w:i/>
          <w:iCs/>
          <w:color w:val="000000"/>
        </w:rPr>
        <w:t>Letter to Lott</w:t>
      </w:r>
      <w:r w:rsidR="00311E34" w:rsidRPr="004723B5">
        <w:rPr>
          <w:rFonts w:ascii="Aptos" w:hAnsi="Aptos" w:cs="Arial"/>
          <w:color w:val="000000"/>
        </w:rPr>
        <w:t xml:space="preserve">, 213 IDELR 274 (OSERS 1989) (Substantive changes in placement should be accompanied by an IEP meeting prior to the implementation of those changes); </w:t>
      </w:r>
      <w:r w:rsidR="00311E34" w:rsidRPr="004723B5">
        <w:rPr>
          <w:rFonts w:ascii="Aptos" w:hAnsi="Aptos" w:cs="Arial"/>
          <w:i/>
          <w:iCs/>
          <w:color w:val="000000"/>
        </w:rPr>
        <w:t>Fairfield-Suisan (CA) Unified Sch. Dist</w:t>
      </w:r>
      <w:r w:rsidR="00311E34" w:rsidRPr="004723B5">
        <w:rPr>
          <w:rFonts w:ascii="Aptos" w:hAnsi="Aptos" w:cs="Arial"/>
          <w:color w:val="000000"/>
        </w:rPr>
        <w:t>., 79 IDELR 259 (OCR 2021) (A California district may have significantly changed the placement of a middle-schooler with an undisclosed disability on three occasions without first convening a 504 meeting.)</w:t>
      </w:r>
      <w:r w:rsidR="00D86D25" w:rsidRPr="004723B5">
        <w:rPr>
          <w:rFonts w:ascii="Aptos" w:hAnsi="Aptos" w:cs="Arial"/>
          <w:color w:val="000000"/>
        </w:rPr>
        <w:t>.</w:t>
      </w:r>
    </w:p>
  </w:footnote>
  <w:footnote w:id="37">
    <w:p w14:paraId="3EB230CC" w14:textId="45829163" w:rsidR="00311E34" w:rsidRPr="004723B5" w:rsidRDefault="00311E34" w:rsidP="002D22C7">
      <w:pPr>
        <w:pStyle w:val="FootnoteText"/>
        <w:rPr>
          <w:rFonts w:ascii="Aptos" w:hAnsi="Aptos"/>
        </w:rPr>
      </w:pPr>
      <w:r w:rsidRPr="004723B5">
        <w:rPr>
          <w:rStyle w:val="FootnoteReference"/>
          <w:rFonts w:ascii="Aptos" w:hAnsi="Aptos"/>
        </w:rPr>
        <w:footnoteRef/>
      </w:r>
      <w:r w:rsidRPr="004723B5">
        <w:rPr>
          <w:rFonts w:ascii="Aptos" w:hAnsi="Aptos"/>
        </w:rPr>
        <w:t xml:space="preserve"> </w:t>
      </w:r>
      <w:r w:rsidR="0039675B" w:rsidRPr="004723B5">
        <w:rPr>
          <w:rFonts w:ascii="Aptos" w:hAnsi="Aptos"/>
        </w:rPr>
        <w:t>See 603 CMR 28.07(1)(a).</w:t>
      </w:r>
    </w:p>
  </w:footnote>
  <w:footnote w:id="38">
    <w:p w14:paraId="1B7C9CFE" w14:textId="23D94C62" w:rsidR="008F262E" w:rsidRPr="004723B5" w:rsidRDefault="008F262E" w:rsidP="002D22C7">
      <w:pPr>
        <w:pStyle w:val="FootnoteText"/>
        <w:rPr>
          <w:rFonts w:ascii="Aptos" w:hAnsi="Aptos"/>
        </w:rPr>
      </w:pPr>
      <w:r w:rsidRPr="004723B5">
        <w:rPr>
          <w:rStyle w:val="FootnoteReference"/>
          <w:rFonts w:ascii="Aptos" w:hAnsi="Aptos"/>
        </w:rPr>
        <w:footnoteRef/>
      </w:r>
      <w:r w:rsidRPr="004723B5">
        <w:rPr>
          <w:rFonts w:ascii="Aptos" w:hAnsi="Aptos"/>
        </w:rPr>
        <w:t xml:space="preserve"> See </w:t>
      </w:r>
      <w:r w:rsidRPr="004723B5">
        <w:rPr>
          <w:rFonts w:ascii="Aptos" w:hAnsi="Aptos"/>
          <w:i/>
          <w:iCs/>
          <w:color w:val="000000" w:themeColor="text1"/>
        </w:rPr>
        <w:t>Letter to Flores</w:t>
      </w:r>
      <w:r w:rsidRPr="004723B5">
        <w:rPr>
          <w:rFonts w:ascii="Aptos" w:hAnsi="Aptos"/>
          <w:color w:val="000000" w:themeColor="text1"/>
        </w:rPr>
        <w:t>, 211 IDELR 233 (OSEP 1980) (</w:t>
      </w:r>
      <w:r w:rsidRPr="004723B5">
        <w:rPr>
          <w:rFonts w:ascii="Aptos" w:hAnsi="Aptos" w:cs="Arial"/>
          <w:color w:val="000000"/>
          <w:shd w:val="clear" w:color="auto" w:fill="FFFFFF"/>
        </w:rPr>
        <w:t>where there is no material or substantial change in the educational placement or the provision of a free appropriate public education, “we would expect the public agency's normal correspondence with affected parents to indicate the conclusion that no substantial change would occur and the basis for that conclusion)”</w:t>
      </w:r>
      <w:r w:rsidR="00C81C3B" w:rsidRPr="004723B5">
        <w:rPr>
          <w:rFonts w:ascii="Aptos" w:hAnsi="Aptos" w:cs="Arial"/>
          <w:color w:val="000000"/>
          <w:shd w:val="clear" w:color="auto" w:fill="FFFFFF"/>
        </w:rPr>
        <w:t xml:space="preserve">; </w:t>
      </w:r>
      <w:r w:rsidR="00C81C3B" w:rsidRPr="004723B5">
        <w:rPr>
          <w:rFonts w:ascii="Aptos" w:hAnsi="Aptos"/>
          <w:color w:val="000000" w:themeColor="text1"/>
        </w:rPr>
        <w:t xml:space="preserve">compare </w:t>
      </w:r>
      <w:r w:rsidR="00C81C3B" w:rsidRPr="004723B5">
        <w:rPr>
          <w:rFonts w:ascii="Aptos" w:hAnsi="Aptos"/>
          <w:i/>
          <w:iCs/>
          <w:color w:val="000000" w:themeColor="text1"/>
        </w:rPr>
        <w:t>Kevin G. by Jo-Ann G. v. Cranston Sch. Comm</w:t>
      </w:r>
      <w:r w:rsidR="00C81C3B" w:rsidRPr="004723B5">
        <w:rPr>
          <w:rFonts w:ascii="Aptos" w:hAnsi="Aptos"/>
          <w:color w:val="000000" w:themeColor="text1"/>
        </w:rPr>
        <w:t xml:space="preserve">., 965 F. Supp. 261, 265 (D.R.I.), </w:t>
      </w:r>
      <w:r w:rsidR="00C81C3B" w:rsidRPr="004723B5">
        <w:rPr>
          <w:rFonts w:ascii="Aptos" w:hAnsi="Aptos"/>
          <w:i/>
          <w:iCs/>
          <w:color w:val="000000" w:themeColor="text1"/>
        </w:rPr>
        <w:t>aff'd sub nom. Kevin G. by Robert G. v. Cranston Sch. Comm</w:t>
      </w:r>
      <w:r w:rsidR="00C81C3B" w:rsidRPr="004723B5">
        <w:rPr>
          <w:rFonts w:ascii="Aptos" w:hAnsi="Aptos"/>
          <w:color w:val="000000" w:themeColor="text1"/>
        </w:rPr>
        <w:t>., 130 F.3d 481 (1st Cir. 1997) (“Certainly, in these circumstances, the lack of a nurse at the neighborhood school is the type of special requirement which should override the preference for the neighborhood school”).</w:t>
      </w:r>
    </w:p>
  </w:footnote>
  <w:footnote w:id="39">
    <w:p w14:paraId="22732D23" w14:textId="6E7A9851" w:rsidR="003210F8" w:rsidRPr="004723B5" w:rsidRDefault="003210F8" w:rsidP="003210F8">
      <w:pPr>
        <w:shd w:val="clear" w:color="auto" w:fill="FFFFFF"/>
        <w:rPr>
          <w:rFonts w:ascii="Aptos" w:hAnsi="Aptos"/>
          <w:color w:val="000000" w:themeColor="text1"/>
          <w:sz w:val="20"/>
          <w:szCs w:val="20"/>
        </w:rPr>
      </w:pPr>
      <w:r w:rsidRPr="004723B5">
        <w:rPr>
          <w:rStyle w:val="FootnoteReference"/>
          <w:rFonts w:ascii="Aptos" w:hAnsi="Aptos"/>
          <w:sz w:val="20"/>
          <w:szCs w:val="20"/>
        </w:rPr>
        <w:footnoteRef/>
      </w:r>
      <w:r w:rsidRPr="00F86EE7">
        <w:rPr>
          <w:rFonts w:ascii="Aptos" w:hAnsi="Aptos"/>
          <w:sz w:val="20"/>
          <w:szCs w:val="20"/>
        </w:rPr>
        <w:t xml:space="preserve">  </w:t>
      </w:r>
      <w:r w:rsidR="008006E9" w:rsidRPr="00F86EE7">
        <w:rPr>
          <w:rFonts w:ascii="Aptos" w:hAnsi="Aptos"/>
          <w:color w:val="000000" w:themeColor="text1"/>
          <w:sz w:val="20"/>
          <w:szCs w:val="20"/>
        </w:rPr>
        <w:t>The Court’s analysis focused on the lack of modifications to the student’s general educational program caused by the relocation, which the parents did not assert</w:t>
      </w:r>
      <w:r w:rsidR="00F86EE7">
        <w:rPr>
          <w:rFonts w:ascii="Aptos" w:hAnsi="Aptos"/>
          <w:sz w:val="20"/>
          <w:szCs w:val="20"/>
        </w:rPr>
        <w:t xml:space="preserve">. </w:t>
      </w:r>
      <w:r w:rsidRPr="00F86EE7">
        <w:rPr>
          <w:rFonts w:ascii="Aptos" w:hAnsi="Aptos"/>
          <w:sz w:val="20"/>
          <w:szCs w:val="20"/>
        </w:rPr>
        <w:t xml:space="preserve">Compare </w:t>
      </w:r>
      <w:r w:rsidR="00751FE4" w:rsidRPr="00F86EE7">
        <w:rPr>
          <w:rFonts w:ascii="Aptos" w:hAnsi="Aptos"/>
          <w:i/>
          <w:iCs/>
          <w:sz w:val="20"/>
          <w:szCs w:val="20"/>
        </w:rPr>
        <w:t xml:space="preserve">P.V. ex rel. Valentin v. Sch. </w:t>
      </w:r>
      <w:r w:rsidR="00751FE4" w:rsidRPr="004723B5">
        <w:rPr>
          <w:rFonts w:ascii="Aptos" w:hAnsi="Aptos"/>
          <w:i/>
          <w:iCs/>
          <w:sz w:val="20"/>
          <w:szCs w:val="20"/>
        </w:rPr>
        <w:t>Dist. of Phila.,</w:t>
      </w:r>
      <w:r w:rsidR="00751FE4" w:rsidRPr="004723B5">
        <w:rPr>
          <w:rFonts w:ascii="Aptos" w:hAnsi="Aptos"/>
          <w:sz w:val="20"/>
          <w:szCs w:val="20"/>
        </w:rPr>
        <w:t xml:space="preserve"> No. 2:11-CV-04027, 2013 WL 618540, at *8 (E.D. Pa. Feb. 19, 2013)</w:t>
      </w:r>
      <w:r w:rsidRPr="004723B5">
        <w:rPr>
          <w:rFonts w:ascii="Aptos" w:hAnsi="Aptos"/>
          <w:color w:val="000000" w:themeColor="text1"/>
          <w:sz w:val="20"/>
          <w:szCs w:val="20"/>
        </w:rPr>
        <w:t xml:space="preserve"> (</w:t>
      </w:r>
      <w:r w:rsidR="00942589" w:rsidRPr="004723B5">
        <w:rPr>
          <w:rFonts w:ascii="Aptos" w:hAnsi="Aptos"/>
          <w:color w:val="000000" w:themeColor="text1"/>
          <w:sz w:val="20"/>
          <w:szCs w:val="20"/>
        </w:rPr>
        <w:t xml:space="preserve">holding that a systemic process of </w:t>
      </w:r>
      <w:r w:rsidRPr="004723B5">
        <w:rPr>
          <w:rFonts w:ascii="Aptos" w:hAnsi="Aptos"/>
          <w:color w:val="000000" w:themeColor="text1"/>
          <w:sz w:val="20"/>
          <w:szCs w:val="20"/>
        </w:rPr>
        <w:t xml:space="preserve">unilaterally transferring students with autism between schools </w:t>
      </w:r>
      <w:r w:rsidR="00942589" w:rsidRPr="004723B5">
        <w:rPr>
          <w:rFonts w:ascii="Aptos" w:hAnsi="Aptos"/>
          <w:color w:val="000000" w:themeColor="text1"/>
          <w:sz w:val="20"/>
          <w:szCs w:val="20"/>
        </w:rPr>
        <w:t xml:space="preserve">via </w:t>
      </w:r>
      <w:r w:rsidRPr="004723B5">
        <w:rPr>
          <w:rFonts w:ascii="Aptos" w:hAnsi="Aptos"/>
          <w:color w:val="000000" w:themeColor="text1"/>
          <w:sz w:val="20"/>
          <w:szCs w:val="20"/>
        </w:rPr>
        <w:t xml:space="preserve">“upper leveling” </w:t>
      </w:r>
      <w:r w:rsidR="00942589" w:rsidRPr="004723B5">
        <w:rPr>
          <w:rFonts w:ascii="Aptos" w:hAnsi="Aptos"/>
          <w:color w:val="000000" w:themeColor="text1"/>
          <w:sz w:val="20"/>
          <w:szCs w:val="20"/>
        </w:rPr>
        <w:t xml:space="preserve">violated the IDEA </w:t>
      </w:r>
      <w:r w:rsidRPr="004723B5">
        <w:rPr>
          <w:rFonts w:ascii="Aptos" w:hAnsi="Aptos"/>
          <w:color w:val="000000" w:themeColor="text1"/>
          <w:sz w:val="20"/>
          <w:szCs w:val="20"/>
        </w:rPr>
        <w:t>as such decisions were made unilaterally by district directors, without IEP team involvement</w:t>
      </w:r>
      <w:r w:rsidR="00942589" w:rsidRPr="004723B5">
        <w:rPr>
          <w:rFonts w:ascii="Aptos" w:hAnsi="Aptos"/>
          <w:color w:val="000000" w:themeColor="text1"/>
          <w:sz w:val="20"/>
          <w:szCs w:val="20"/>
        </w:rPr>
        <w:t>,</w:t>
      </w:r>
      <w:r w:rsidRPr="004723B5">
        <w:rPr>
          <w:rFonts w:ascii="Aptos" w:hAnsi="Aptos"/>
          <w:color w:val="000000" w:themeColor="text1"/>
          <w:sz w:val="20"/>
          <w:szCs w:val="20"/>
        </w:rPr>
        <w:t xml:space="preserve"> parent participation, or advance written notice, reasoning that children with autism typically have difficulty with transitions and changes in routine, </w:t>
      </w:r>
      <w:r w:rsidR="00942589" w:rsidRPr="004723B5">
        <w:rPr>
          <w:rFonts w:ascii="Aptos" w:hAnsi="Aptos"/>
          <w:color w:val="000000" w:themeColor="text1"/>
          <w:sz w:val="20"/>
          <w:szCs w:val="20"/>
        </w:rPr>
        <w:t>thus “</w:t>
      </w:r>
      <w:r w:rsidRPr="004723B5">
        <w:rPr>
          <w:rFonts w:ascii="Aptos" w:hAnsi="Aptos"/>
          <w:color w:val="000000" w:themeColor="text1"/>
          <w:sz w:val="20"/>
          <w:szCs w:val="20"/>
        </w:rPr>
        <w:t>we must conclude that under the particular facts of our case, [transferring] students with autism to a separate school building in the school district constitutes a change in their 'educational placement' under the IDEA</w:t>
      </w:r>
      <w:r w:rsidR="00942589" w:rsidRPr="004723B5">
        <w:rPr>
          <w:rFonts w:ascii="Aptos" w:hAnsi="Aptos"/>
          <w:color w:val="000000" w:themeColor="text1"/>
          <w:sz w:val="20"/>
          <w:szCs w:val="20"/>
        </w:rPr>
        <w:t xml:space="preserve">” and </w:t>
      </w:r>
      <w:r w:rsidRPr="004723B5">
        <w:rPr>
          <w:rFonts w:ascii="Aptos" w:hAnsi="Aptos"/>
          <w:color w:val="000000" w:themeColor="text1"/>
          <w:sz w:val="20"/>
          <w:szCs w:val="20"/>
        </w:rPr>
        <w:t xml:space="preserve">ordering the </w:t>
      </w:r>
      <w:r w:rsidR="00942589" w:rsidRPr="004723B5">
        <w:rPr>
          <w:rFonts w:ascii="Aptos" w:hAnsi="Aptos"/>
          <w:color w:val="000000" w:themeColor="text1"/>
          <w:sz w:val="20"/>
          <w:szCs w:val="20"/>
        </w:rPr>
        <w:t xml:space="preserve">district </w:t>
      </w:r>
      <w:r w:rsidRPr="004723B5">
        <w:rPr>
          <w:rFonts w:ascii="Aptos" w:hAnsi="Aptos"/>
          <w:color w:val="000000" w:themeColor="text1"/>
          <w:sz w:val="20"/>
          <w:szCs w:val="20"/>
        </w:rPr>
        <w:t>“to alter its upper-leveling process for children with autism to provide prior written notice and a level of parental participation that complies with the procedural requirements under the IDEA.”</w:t>
      </w:r>
      <w:r w:rsidR="00942589" w:rsidRPr="004723B5">
        <w:rPr>
          <w:rFonts w:ascii="Aptos" w:hAnsi="Aptos"/>
          <w:color w:val="000000" w:themeColor="text1"/>
          <w:sz w:val="20"/>
          <w:szCs w:val="20"/>
        </w:rPr>
        <w:t xml:space="preserve">).  </w:t>
      </w:r>
      <w:r w:rsidR="00F86EE7" w:rsidRPr="00F86EE7">
        <w:rPr>
          <w:rFonts w:ascii="Aptos" w:hAnsi="Aptos"/>
          <w:i/>
          <w:iCs/>
          <w:sz w:val="20"/>
          <w:szCs w:val="20"/>
        </w:rPr>
        <w:t xml:space="preserve">P.V. ex rel. Valentin v. Sch. </w:t>
      </w:r>
      <w:r w:rsidR="00F86EE7" w:rsidRPr="004723B5">
        <w:rPr>
          <w:rFonts w:ascii="Aptos" w:hAnsi="Aptos"/>
          <w:i/>
          <w:iCs/>
          <w:sz w:val="20"/>
          <w:szCs w:val="20"/>
        </w:rPr>
        <w:t>Dist. of Phila</w:t>
      </w:r>
      <w:r w:rsidR="00801141" w:rsidRPr="004723B5">
        <w:rPr>
          <w:rFonts w:ascii="Aptos" w:hAnsi="Aptos"/>
          <w:i/>
          <w:iCs/>
          <w:color w:val="000000" w:themeColor="text1"/>
          <w:sz w:val="20"/>
          <w:szCs w:val="20"/>
        </w:rPr>
        <w:t>.</w:t>
      </w:r>
      <w:r w:rsidR="00801141" w:rsidRPr="004723B5">
        <w:rPr>
          <w:rFonts w:ascii="Aptos" w:hAnsi="Aptos"/>
          <w:color w:val="000000" w:themeColor="text1"/>
          <w:sz w:val="20"/>
          <w:szCs w:val="20"/>
        </w:rPr>
        <w:t xml:space="preserve"> is distinguishable from the instant matter as it involved systemic practices rather than a relocation due to parent’s unilateral actions. </w:t>
      </w:r>
    </w:p>
  </w:footnote>
  <w:footnote w:id="40">
    <w:p w14:paraId="53E5779B" w14:textId="77777777" w:rsidR="00261BF3" w:rsidRPr="004723B5" w:rsidRDefault="00261BF3" w:rsidP="00261BF3">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w:t>
      </w:r>
      <w:r w:rsidRPr="004723B5">
        <w:rPr>
          <w:rFonts w:ascii="Aptos" w:hAnsi="Aptos"/>
          <w:i/>
          <w:iCs/>
          <w:color w:val="000000" w:themeColor="text1"/>
        </w:rPr>
        <w:t>Lunceford v. D.C. Bd. of Educ.,</w:t>
      </w:r>
      <w:r w:rsidRPr="004723B5">
        <w:rPr>
          <w:rFonts w:ascii="Aptos" w:hAnsi="Aptos"/>
          <w:color w:val="000000" w:themeColor="text1"/>
        </w:rPr>
        <w:t> 745 F.2d 1577, 1582 (D.C.Cir.1984).</w:t>
      </w:r>
    </w:p>
  </w:footnote>
  <w:footnote w:id="41">
    <w:p w14:paraId="252A5CF0" w14:textId="062C4BAC" w:rsidR="00261BF3" w:rsidRPr="004723B5" w:rsidRDefault="00261BF3" w:rsidP="00261BF3">
      <w:pPr>
        <w:pStyle w:val="FootnoteText"/>
        <w:rPr>
          <w:rFonts w:ascii="Aptos" w:hAnsi="Aptos"/>
        </w:rPr>
      </w:pPr>
      <w:r w:rsidRPr="004723B5">
        <w:rPr>
          <w:rStyle w:val="FootnoteReference"/>
          <w:rFonts w:ascii="Aptos" w:hAnsi="Aptos"/>
        </w:rPr>
        <w:footnoteRef/>
      </w:r>
      <w:r w:rsidRPr="004723B5">
        <w:rPr>
          <w:rFonts w:ascii="Aptos" w:hAnsi="Aptos"/>
        </w:rPr>
        <w:t xml:space="preserve"> In her Closing Argument, Parent stated “[a]t the hearing, the District called the Beachmont bus incident ‘irrelevant’ and even implied it never occurred because [Student] and the other little girl are now friendly…. For a child like [Student], safety and predictable transportation routines are not optional — they are medically necessary. The structured support and door-to-door transportation she receives at Whelan are essential to her emotional regulation and progress.” Although I can appreciate Parent’s frustration with the handling of the bus </w:t>
      </w:r>
      <w:r w:rsidR="00951171">
        <w:rPr>
          <w:rFonts w:ascii="Aptos" w:hAnsi="Aptos"/>
        </w:rPr>
        <w:t xml:space="preserve">incident </w:t>
      </w:r>
      <w:r w:rsidR="003856D0">
        <w:rPr>
          <w:rFonts w:ascii="Aptos" w:hAnsi="Aptos"/>
        </w:rPr>
        <w:t>in the past</w:t>
      </w:r>
      <w:r w:rsidRPr="004723B5">
        <w:rPr>
          <w:rFonts w:ascii="Aptos" w:hAnsi="Aptos"/>
        </w:rPr>
        <w:t xml:space="preserve">, it is not relevant to the analysis before me. </w:t>
      </w:r>
    </w:p>
  </w:footnote>
  <w:footnote w:id="42">
    <w:p w14:paraId="653C1EAE" w14:textId="0CB628AA" w:rsidR="00261BF3" w:rsidRPr="004723B5" w:rsidRDefault="00261BF3" w:rsidP="00261BF3">
      <w:pPr>
        <w:shd w:val="clear" w:color="auto" w:fill="FFFFFF"/>
        <w:rPr>
          <w:rFonts w:ascii="Aptos" w:hAnsi="Aptos"/>
          <w:color w:val="000000" w:themeColor="text1"/>
          <w:sz w:val="20"/>
          <w:szCs w:val="20"/>
        </w:rPr>
      </w:pPr>
      <w:r w:rsidRPr="004723B5">
        <w:rPr>
          <w:rStyle w:val="FootnoteReference"/>
          <w:rFonts w:ascii="Aptos" w:hAnsi="Aptos"/>
          <w:color w:val="000000" w:themeColor="text1"/>
          <w:sz w:val="20"/>
          <w:szCs w:val="20"/>
        </w:rPr>
        <w:footnoteRef/>
      </w:r>
      <w:r w:rsidRPr="004723B5">
        <w:rPr>
          <w:rFonts w:ascii="Aptos" w:hAnsi="Aptos"/>
          <w:color w:val="000000" w:themeColor="text1"/>
          <w:sz w:val="20"/>
          <w:szCs w:val="20"/>
        </w:rPr>
        <w:t xml:space="preserve"> See </w:t>
      </w:r>
      <w:r w:rsidRPr="004723B5">
        <w:rPr>
          <w:rFonts w:ascii="Aptos" w:hAnsi="Aptos"/>
          <w:i/>
          <w:iCs/>
          <w:color w:val="000000" w:themeColor="text1"/>
          <w:sz w:val="20"/>
          <w:szCs w:val="20"/>
          <w:bdr w:val="none" w:sz="0" w:space="0" w:color="auto" w:frame="1"/>
        </w:rPr>
        <w:t>Rivas</w:t>
      </w:r>
      <w:r w:rsidRPr="004723B5">
        <w:rPr>
          <w:rFonts w:ascii="Aptos" w:hAnsi="Aptos"/>
          <w:color w:val="000000" w:themeColor="text1"/>
          <w:sz w:val="20"/>
          <w:szCs w:val="20"/>
        </w:rPr>
        <w:t>, 2023 WL 8188069, at *9 (dismissing parents’ “concerns regarding the students with whom S.C. would be grouped at his</w:t>
      </w:r>
      <w:r w:rsidRPr="004723B5">
        <w:rPr>
          <w:rStyle w:val="apple-converted-space"/>
          <w:rFonts w:ascii="Aptos" w:hAnsi="Aptos"/>
          <w:color w:val="000000" w:themeColor="text1"/>
          <w:sz w:val="20"/>
          <w:szCs w:val="20"/>
        </w:rPr>
        <w:t> </w:t>
      </w:r>
      <w:r w:rsidRPr="004723B5">
        <w:rPr>
          <w:rStyle w:val="coconcept714"/>
          <w:rFonts w:ascii="Aptos" w:hAnsi="Aptos"/>
          <w:color w:val="000000" w:themeColor="text1"/>
          <w:sz w:val="20"/>
          <w:szCs w:val="20"/>
          <w:bdr w:val="none" w:sz="0" w:space="0" w:color="auto" w:frame="1"/>
          <w:shd w:val="clear" w:color="auto" w:fill="FFFFFF"/>
        </w:rPr>
        <w:t>assigned</w:t>
      </w:r>
      <w:r w:rsidRPr="004723B5">
        <w:rPr>
          <w:rStyle w:val="apple-converted-space"/>
          <w:rFonts w:ascii="Aptos" w:hAnsi="Aptos"/>
          <w:color w:val="000000" w:themeColor="text1"/>
          <w:sz w:val="20"/>
          <w:szCs w:val="20"/>
        </w:rPr>
        <w:t> </w:t>
      </w:r>
      <w:r w:rsidRPr="004723B5">
        <w:rPr>
          <w:rFonts w:ascii="Aptos" w:hAnsi="Aptos"/>
          <w:color w:val="000000" w:themeColor="text1"/>
          <w:sz w:val="20"/>
          <w:szCs w:val="20"/>
        </w:rPr>
        <w:t>DOE</w:t>
      </w:r>
      <w:r w:rsidRPr="004723B5">
        <w:rPr>
          <w:rStyle w:val="apple-converted-space"/>
          <w:rFonts w:ascii="Aptos" w:hAnsi="Aptos"/>
          <w:color w:val="000000" w:themeColor="text1"/>
          <w:sz w:val="20"/>
          <w:szCs w:val="20"/>
        </w:rPr>
        <w:t> </w:t>
      </w:r>
      <w:r w:rsidRPr="004723B5">
        <w:rPr>
          <w:rStyle w:val="coconcept1621"/>
          <w:rFonts w:ascii="Aptos" w:hAnsi="Aptos"/>
          <w:color w:val="000000" w:themeColor="text1"/>
          <w:sz w:val="20"/>
          <w:szCs w:val="20"/>
          <w:bdr w:val="none" w:sz="0" w:space="0" w:color="auto" w:frame="1"/>
          <w:shd w:val="clear" w:color="auto" w:fill="FFFFFF"/>
        </w:rPr>
        <w:t>school</w:t>
      </w:r>
      <w:r w:rsidRPr="004723B5">
        <w:rPr>
          <w:rStyle w:val="apple-converted-space"/>
          <w:rFonts w:ascii="Aptos" w:hAnsi="Aptos"/>
          <w:color w:val="000000" w:themeColor="text1"/>
          <w:sz w:val="20"/>
          <w:szCs w:val="20"/>
        </w:rPr>
        <w:t> </w:t>
      </w:r>
      <w:r w:rsidRPr="004723B5">
        <w:rPr>
          <w:rFonts w:ascii="Aptos" w:hAnsi="Aptos"/>
          <w:color w:val="000000" w:themeColor="text1"/>
          <w:sz w:val="20"/>
          <w:szCs w:val="20"/>
        </w:rPr>
        <w:t xml:space="preserve">[as] impermissibly speculative”). </w:t>
      </w:r>
    </w:p>
  </w:footnote>
  <w:footnote w:id="43">
    <w:p w14:paraId="4ABFEBAD" w14:textId="3ABB39E5" w:rsidR="00EA29F5" w:rsidRPr="00F86EE7" w:rsidRDefault="00EA29F5" w:rsidP="00F86EE7">
      <w:pPr>
        <w:shd w:val="clear" w:color="auto" w:fill="FFFFFF"/>
        <w:rPr>
          <w:rFonts w:ascii="Aptos" w:hAnsi="Aptos"/>
          <w:color w:val="000000" w:themeColor="text1"/>
        </w:rPr>
      </w:pPr>
      <w:r w:rsidRPr="00EA29F5">
        <w:rPr>
          <w:rStyle w:val="FootnoteReference"/>
          <w:sz w:val="20"/>
          <w:szCs w:val="20"/>
        </w:rPr>
        <w:footnoteRef/>
      </w:r>
      <w:r w:rsidRPr="00EA29F5">
        <w:rPr>
          <w:rFonts w:ascii="Aptos" w:hAnsi="Aptos"/>
          <w:color w:val="000000" w:themeColor="text1"/>
          <w:sz w:val="20"/>
          <w:szCs w:val="20"/>
        </w:rPr>
        <w:t xml:space="preserve"> I note that Whelan continues to be an option for Student through the Revere Non-Neighborhood Application process which was offered to Parent.</w:t>
      </w:r>
      <w:r w:rsidR="00951171">
        <w:rPr>
          <w:rFonts w:ascii="Aptos" w:hAnsi="Aptos"/>
          <w:color w:val="000000" w:themeColor="text1"/>
          <w:sz w:val="20"/>
          <w:szCs w:val="20"/>
        </w:rPr>
        <w:t xml:space="preserve"> </w:t>
      </w:r>
    </w:p>
  </w:footnote>
  <w:footnote w:id="44">
    <w:p w14:paraId="1307D6CA" w14:textId="5EEAF3BB" w:rsidR="00333F68" w:rsidRPr="004723B5" w:rsidRDefault="00333F68" w:rsidP="00333F68">
      <w:pPr>
        <w:pStyle w:val="FootnoteText"/>
        <w:rPr>
          <w:rFonts w:ascii="Aptos" w:hAnsi="Aptos"/>
          <w:color w:val="000000" w:themeColor="text1"/>
        </w:rPr>
      </w:pPr>
      <w:r w:rsidRPr="004723B5">
        <w:rPr>
          <w:rStyle w:val="FootnoteReference"/>
          <w:rFonts w:ascii="Aptos" w:hAnsi="Aptos"/>
          <w:color w:val="000000" w:themeColor="text1"/>
        </w:rPr>
        <w:footnoteRef/>
      </w:r>
      <w:r w:rsidRPr="004723B5">
        <w:rPr>
          <w:rFonts w:ascii="Aptos" w:hAnsi="Aptos"/>
          <w:color w:val="000000" w:themeColor="text1"/>
        </w:rPr>
        <w:t xml:space="preserve"> </w:t>
      </w:r>
      <w:r w:rsidRPr="004723B5">
        <w:rPr>
          <w:rFonts w:ascii="Aptos" w:hAnsi="Aptos"/>
        </w:rPr>
        <w:t xml:space="preserve">Compare </w:t>
      </w:r>
      <w:r w:rsidRPr="004723B5">
        <w:rPr>
          <w:rFonts w:ascii="Aptos" w:hAnsi="Aptos"/>
          <w:i/>
          <w:iCs/>
          <w:color w:val="000000" w:themeColor="text1"/>
        </w:rPr>
        <w:t>P.V.</w:t>
      </w:r>
      <w:r w:rsidRPr="004723B5">
        <w:rPr>
          <w:rFonts w:ascii="Aptos" w:hAnsi="Aptos"/>
          <w:color w:val="000000" w:themeColor="text1"/>
        </w:rPr>
        <w:t xml:space="preserve">, 2013 WL 618540 (2013).  </w:t>
      </w:r>
      <w:r w:rsidR="006B7BE2" w:rsidRPr="004723B5">
        <w:rPr>
          <w:rFonts w:ascii="Aptos" w:hAnsi="Aptos"/>
          <w:color w:val="000000" w:themeColor="text1"/>
        </w:rPr>
        <w:t>Further</w:t>
      </w:r>
      <w:r w:rsidR="006B7BE2">
        <w:rPr>
          <w:rFonts w:ascii="Aptos" w:hAnsi="Aptos"/>
          <w:color w:val="000000" w:themeColor="text1"/>
        </w:rPr>
        <w:t>,</w:t>
      </w:r>
      <w:r w:rsidR="006B7BE2" w:rsidRPr="004723B5">
        <w:rPr>
          <w:rFonts w:ascii="Aptos" w:hAnsi="Aptos"/>
          <w:color w:val="000000" w:themeColor="text1"/>
        </w:rPr>
        <w:t xml:space="preserve"> maintaining</w:t>
      </w:r>
      <w:r w:rsidRPr="004723B5">
        <w:rPr>
          <w:rFonts w:ascii="Aptos" w:hAnsi="Aptos"/>
          <w:color w:val="000000" w:themeColor="text1"/>
        </w:rPr>
        <w:t xml:space="preserve"> Student at Whelan would be “inconsistent with the IDEA's requirement that ‘[u]nless the IEP of a child with a disability requires some other arrangement, the child is educated in the school that he or she would attend if nondisabled.’” </w:t>
      </w:r>
      <w:r w:rsidRPr="004723B5">
        <w:rPr>
          <w:rFonts w:ascii="Aptos" w:hAnsi="Aptos"/>
          <w:i/>
          <w:iCs/>
          <w:color w:val="000000" w:themeColor="text1"/>
        </w:rPr>
        <w:t>Douglas v. D.C.,</w:t>
      </w:r>
      <w:r w:rsidRPr="004723B5">
        <w:rPr>
          <w:rFonts w:ascii="Aptos" w:hAnsi="Aptos"/>
          <w:color w:val="000000" w:themeColor="text1"/>
        </w:rPr>
        <w:t xml:space="preserve"> 4 F. Supp. 3d 1, 4 (D.D.C. 2013) (quoting and citing to 34 C.F.R. § 300.116(c)).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786"/>
    <w:multiLevelType w:val="multilevel"/>
    <w:tmpl w:val="4114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27D87"/>
    <w:multiLevelType w:val="multilevel"/>
    <w:tmpl w:val="DF8CBE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63C60"/>
    <w:multiLevelType w:val="hybridMultilevel"/>
    <w:tmpl w:val="3F60C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886856"/>
    <w:multiLevelType w:val="hybridMultilevel"/>
    <w:tmpl w:val="51664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C67C3"/>
    <w:multiLevelType w:val="hybridMultilevel"/>
    <w:tmpl w:val="7B06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835D1"/>
    <w:multiLevelType w:val="multilevel"/>
    <w:tmpl w:val="B914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92D61"/>
    <w:multiLevelType w:val="hybridMultilevel"/>
    <w:tmpl w:val="9836B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C35A3"/>
    <w:multiLevelType w:val="hybridMultilevel"/>
    <w:tmpl w:val="516647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723350"/>
    <w:multiLevelType w:val="multilevel"/>
    <w:tmpl w:val="6FEC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6A127E"/>
    <w:multiLevelType w:val="hybridMultilevel"/>
    <w:tmpl w:val="F698C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11EDF"/>
    <w:multiLevelType w:val="hybridMultilevel"/>
    <w:tmpl w:val="3F60C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E479EF"/>
    <w:multiLevelType w:val="multilevel"/>
    <w:tmpl w:val="53369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4A576D"/>
    <w:multiLevelType w:val="hybridMultilevel"/>
    <w:tmpl w:val="3F60C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2F31B2"/>
    <w:multiLevelType w:val="hybridMultilevel"/>
    <w:tmpl w:val="3F60C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FD1180"/>
    <w:multiLevelType w:val="hybridMultilevel"/>
    <w:tmpl w:val="3F60C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832C78"/>
    <w:multiLevelType w:val="multilevel"/>
    <w:tmpl w:val="5B0A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D35F0C"/>
    <w:multiLevelType w:val="hybridMultilevel"/>
    <w:tmpl w:val="9708A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3737DC"/>
    <w:multiLevelType w:val="hybridMultilevel"/>
    <w:tmpl w:val="3F60C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0569D8"/>
    <w:multiLevelType w:val="hybridMultilevel"/>
    <w:tmpl w:val="3F60C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755856"/>
    <w:multiLevelType w:val="hybridMultilevel"/>
    <w:tmpl w:val="9708A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D27789"/>
    <w:multiLevelType w:val="multilevel"/>
    <w:tmpl w:val="1F7C2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8D5811"/>
    <w:multiLevelType w:val="multilevel"/>
    <w:tmpl w:val="93AE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2F06F3"/>
    <w:multiLevelType w:val="hybridMultilevel"/>
    <w:tmpl w:val="3F60C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CF00BF"/>
    <w:multiLevelType w:val="hybridMultilevel"/>
    <w:tmpl w:val="B71E6CFA"/>
    <w:lvl w:ilvl="0" w:tplc="BBB812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E65712"/>
    <w:multiLevelType w:val="hybridMultilevel"/>
    <w:tmpl w:val="B71E6CF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192B17"/>
    <w:multiLevelType w:val="hybridMultilevel"/>
    <w:tmpl w:val="3F60C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D6B6C"/>
    <w:multiLevelType w:val="hybridMultilevel"/>
    <w:tmpl w:val="9708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3E610D"/>
    <w:multiLevelType w:val="hybridMultilevel"/>
    <w:tmpl w:val="3F60C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BC4931"/>
    <w:multiLevelType w:val="multilevel"/>
    <w:tmpl w:val="61E2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61324C"/>
    <w:multiLevelType w:val="multilevel"/>
    <w:tmpl w:val="9202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8B4D0D"/>
    <w:multiLevelType w:val="hybridMultilevel"/>
    <w:tmpl w:val="5FB4F9FE"/>
    <w:lvl w:ilvl="0" w:tplc="77740244">
      <w:start w:val="1"/>
      <w:numFmt w:val="lowerRoman"/>
      <w:lvlText w:val="%1."/>
      <w:lvlJc w:val="left"/>
      <w:pPr>
        <w:ind w:left="2520" w:hanging="72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9962B92"/>
    <w:multiLevelType w:val="hybridMultilevel"/>
    <w:tmpl w:val="58485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1A7070"/>
    <w:multiLevelType w:val="hybridMultilevel"/>
    <w:tmpl w:val="3F60C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B11CF5"/>
    <w:multiLevelType w:val="hybridMultilevel"/>
    <w:tmpl w:val="CDBE9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CF0CEF"/>
    <w:multiLevelType w:val="hybridMultilevel"/>
    <w:tmpl w:val="9948F6C0"/>
    <w:lvl w:ilvl="0" w:tplc="6E5298E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194248"/>
    <w:multiLevelType w:val="hybridMultilevel"/>
    <w:tmpl w:val="14A8C7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B94F79"/>
    <w:multiLevelType w:val="multilevel"/>
    <w:tmpl w:val="38BCDE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E3794B"/>
    <w:multiLevelType w:val="hybridMultilevel"/>
    <w:tmpl w:val="9708A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346DA0"/>
    <w:multiLevelType w:val="multilevel"/>
    <w:tmpl w:val="D91E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BA30867"/>
    <w:multiLevelType w:val="multilevel"/>
    <w:tmpl w:val="224E79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0B7B44"/>
    <w:multiLevelType w:val="hybridMultilevel"/>
    <w:tmpl w:val="3F60C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ED59D6"/>
    <w:multiLevelType w:val="hybridMultilevel"/>
    <w:tmpl w:val="3F60C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DD7108"/>
    <w:multiLevelType w:val="hybridMultilevel"/>
    <w:tmpl w:val="E0F00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E50965"/>
    <w:multiLevelType w:val="hybridMultilevel"/>
    <w:tmpl w:val="3F60C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F03401"/>
    <w:multiLevelType w:val="hybridMultilevel"/>
    <w:tmpl w:val="3F60C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501905"/>
    <w:multiLevelType w:val="hybridMultilevel"/>
    <w:tmpl w:val="0B144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306EA9"/>
    <w:multiLevelType w:val="hybridMultilevel"/>
    <w:tmpl w:val="BF76C506"/>
    <w:lvl w:ilvl="0" w:tplc="8244D652">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E2A575B"/>
    <w:multiLevelType w:val="hybridMultilevel"/>
    <w:tmpl w:val="3F60C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32127">
    <w:abstractNumId w:val="4"/>
  </w:num>
  <w:num w:numId="2" w16cid:durableId="981539828">
    <w:abstractNumId w:val="36"/>
  </w:num>
  <w:num w:numId="3" w16cid:durableId="950011309">
    <w:abstractNumId w:val="1"/>
  </w:num>
  <w:num w:numId="4" w16cid:durableId="232744372">
    <w:abstractNumId w:val="16"/>
  </w:num>
  <w:num w:numId="5" w16cid:durableId="343629977">
    <w:abstractNumId w:val="29"/>
  </w:num>
  <w:num w:numId="6" w16cid:durableId="474032604">
    <w:abstractNumId w:val="39"/>
  </w:num>
  <w:num w:numId="7" w16cid:durableId="337925527">
    <w:abstractNumId w:val="27"/>
  </w:num>
  <w:num w:numId="8" w16cid:durableId="903293886">
    <w:abstractNumId w:val="37"/>
  </w:num>
  <w:num w:numId="9" w16cid:durableId="386758171">
    <w:abstractNumId w:val="5"/>
  </w:num>
  <w:num w:numId="10" w16cid:durableId="627397730">
    <w:abstractNumId w:val="20"/>
  </w:num>
  <w:num w:numId="11" w16cid:durableId="631442755">
    <w:abstractNumId w:val="17"/>
  </w:num>
  <w:num w:numId="12" w16cid:durableId="323628539">
    <w:abstractNumId w:val="38"/>
  </w:num>
  <w:num w:numId="13" w16cid:durableId="1769692643">
    <w:abstractNumId w:val="26"/>
  </w:num>
  <w:num w:numId="14" w16cid:durableId="1614825201">
    <w:abstractNumId w:val="19"/>
  </w:num>
  <w:num w:numId="15" w16cid:durableId="733089429">
    <w:abstractNumId w:val="41"/>
  </w:num>
  <w:num w:numId="16" w16cid:durableId="249505535">
    <w:abstractNumId w:val="11"/>
  </w:num>
  <w:num w:numId="17" w16cid:durableId="1977642713">
    <w:abstractNumId w:val="47"/>
  </w:num>
  <w:num w:numId="18" w16cid:durableId="1708947248">
    <w:abstractNumId w:val="31"/>
  </w:num>
  <w:num w:numId="19" w16cid:durableId="1075397574">
    <w:abstractNumId w:val="13"/>
  </w:num>
  <w:num w:numId="20" w16cid:durableId="1226331884">
    <w:abstractNumId w:val="14"/>
  </w:num>
  <w:num w:numId="21" w16cid:durableId="1032727257">
    <w:abstractNumId w:val="9"/>
  </w:num>
  <w:num w:numId="22" w16cid:durableId="1100642876">
    <w:abstractNumId w:val="32"/>
  </w:num>
  <w:num w:numId="23" w16cid:durableId="1932010545">
    <w:abstractNumId w:val="3"/>
  </w:num>
  <w:num w:numId="24" w16cid:durableId="251278244">
    <w:abstractNumId w:val="44"/>
  </w:num>
  <w:num w:numId="25" w16cid:durableId="547492913">
    <w:abstractNumId w:val="42"/>
  </w:num>
  <w:num w:numId="26" w16cid:durableId="652174006">
    <w:abstractNumId w:val="18"/>
  </w:num>
  <w:num w:numId="27" w16cid:durableId="1073895314">
    <w:abstractNumId w:val="23"/>
  </w:num>
  <w:num w:numId="28" w16cid:durableId="1446657858">
    <w:abstractNumId w:val="45"/>
  </w:num>
  <w:num w:numId="29" w16cid:durableId="66806295">
    <w:abstractNumId w:val="15"/>
  </w:num>
  <w:num w:numId="30" w16cid:durableId="1238706048">
    <w:abstractNumId w:val="33"/>
  </w:num>
  <w:num w:numId="31" w16cid:durableId="2073041393">
    <w:abstractNumId w:val="2"/>
  </w:num>
  <w:num w:numId="32" w16cid:durableId="155347180">
    <w:abstractNumId w:val="34"/>
  </w:num>
  <w:num w:numId="33" w16cid:durableId="1250044729">
    <w:abstractNumId w:val="24"/>
  </w:num>
  <w:num w:numId="34" w16cid:durableId="892274490">
    <w:abstractNumId w:val="21"/>
  </w:num>
  <w:num w:numId="35" w16cid:durableId="403575187">
    <w:abstractNumId w:val="43"/>
  </w:num>
  <w:num w:numId="36" w16cid:durableId="451561084">
    <w:abstractNumId w:val="6"/>
  </w:num>
  <w:num w:numId="37" w16cid:durableId="1018042306">
    <w:abstractNumId w:val="10"/>
  </w:num>
  <w:num w:numId="38" w16cid:durableId="1938520347">
    <w:abstractNumId w:val="35"/>
  </w:num>
  <w:num w:numId="39" w16cid:durableId="845442999">
    <w:abstractNumId w:val="46"/>
  </w:num>
  <w:num w:numId="40" w16cid:durableId="1788355746">
    <w:abstractNumId w:val="7"/>
  </w:num>
  <w:num w:numId="41" w16cid:durableId="182013610">
    <w:abstractNumId w:val="25"/>
  </w:num>
  <w:num w:numId="42" w16cid:durableId="2132938088">
    <w:abstractNumId w:val="48"/>
  </w:num>
  <w:num w:numId="43" w16cid:durableId="13120753">
    <w:abstractNumId w:val="28"/>
  </w:num>
  <w:num w:numId="44" w16cid:durableId="1140415778">
    <w:abstractNumId w:val="8"/>
  </w:num>
  <w:num w:numId="45" w16cid:durableId="1052388545">
    <w:abstractNumId w:val="30"/>
  </w:num>
  <w:num w:numId="46" w16cid:durableId="770319249">
    <w:abstractNumId w:val="22"/>
  </w:num>
  <w:num w:numId="47" w16cid:durableId="531573253">
    <w:abstractNumId w:val="0"/>
  </w:num>
  <w:num w:numId="48" w16cid:durableId="317421867">
    <w:abstractNumId w:val="12"/>
  </w:num>
  <w:num w:numId="49" w16cid:durableId="11412712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83"/>
    <w:rsid w:val="00000E4E"/>
    <w:rsid w:val="0000285C"/>
    <w:rsid w:val="00002EE9"/>
    <w:rsid w:val="00003BF3"/>
    <w:rsid w:val="00004C09"/>
    <w:rsid w:val="00005819"/>
    <w:rsid w:val="000121AD"/>
    <w:rsid w:val="00012360"/>
    <w:rsid w:val="00012FE5"/>
    <w:rsid w:val="000130A6"/>
    <w:rsid w:val="00015240"/>
    <w:rsid w:val="00016FFD"/>
    <w:rsid w:val="000179D7"/>
    <w:rsid w:val="00020D5B"/>
    <w:rsid w:val="00021227"/>
    <w:rsid w:val="0002152B"/>
    <w:rsid w:val="00023CB3"/>
    <w:rsid w:val="00025DB8"/>
    <w:rsid w:val="00032137"/>
    <w:rsid w:val="00040CB8"/>
    <w:rsid w:val="0004208E"/>
    <w:rsid w:val="000439ED"/>
    <w:rsid w:val="000454DE"/>
    <w:rsid w:val="00046040"/>
    <w:rsid w:val="0004666C"/>
    <w:rsid w:val="00050B62"/>
    <w:rsid w:val="00050C3F"/>
    <w:rsid w:val="00052BC0"/>
    <w:rsid w:val="0005375E"/>
    <w:rsid w:val="00053B20"/>
    <w:rsid w:val="0005776F"/>
    <w:rsid w:val="00060156"/>
    <w:rsid w:val="00060EB6"/>
    <w:rsid w:val="00061F0D"/>
    <w:rsid w:val="0006272C"/>
    <w:rsid w:val="00062B56"/>
    <w:rsid w:val="00063DF5"/>
    <w:rsid w:val="00064402"/>
    <w:rsid w:val="000663F9"/>
    <w:rsid w:val="00066B1B"/>
    <w:rsid w:val="00070D2C"/>
    <w:rsid w:val="00071A2B"/>
    <w:rsid w:val="0007684F"/>
    <w:rsid w:val="00080F39"/>
    <w:rsid w:val="0008191C"/>
    <w:rsid w:val="00081BA5"/>
    <w:rsid w:val="00082132"/>
    <w:rsid w:val="00082587"/>
    <w:rsid w:val="0008330C"/>
    <w:rsid w:val="0008397F"/>
    <w:rsid w:val="00084C19"/>
    <w:rsid w:val="00086B08"/>
    <w:rsid w:val="00093F50"/>
    <w:rsid w:val="00095F32"/>
    <w:rsid w:val="000A1095"/>
    <w:rsid w:val="000B1B30"/>
    <w:rsid w:val="000B1EAD"/>
    <w:rsid w:val="000B2072"/>
    <w:rsid w:val="000B3321"/>
    <w:rsid w:val="000B617A"/>
    <w:rsid w:val="000B66B9"/>
    <w:rsid w:val="000B6850"/>
    <w:rsid w:val="000B7EA7"/>
    <w:rsid w:val="000C0182"/>
    <w:rsid w:val="000C268A"/>
    <w:rsid w:val="000C70C7"/>
    <w:rsid w:val="000C7152"/>
    <w:rsid w:val="000D09B7"/>
    <w:rsid w:val="000D1C92"/>
    <w:rsid w:val="000D2101"/>
    <w:rsid w:val="000D2484"/>
    <w:rsid w:val="000D31FE"/>
    <w:rsid w:val="000D376B"/>
    <w:rsid w:val="000D3AEF"/>
    <w:rsid w:val="000D3E63"/>
    <w:rsid w:val="000E2671"/>
    <w:rsid w:val="000E34FE"/>
    <w:rsid w:val="000E6776"/>
    <w:rsid w:val="000F0F8B"/>
    <w:rsid w:val="000F1A64"/>
    <w:rsid w:val="000F4200"/>
    <w:rsid w:val="000F7C1C"/>
    <w:rsid w:val="00101539"/>
    <w:rsid w:val="00102989"/>
    <w:rsid w:val="0010349F"/>
    <w:rsid w:val="0010591A"/>
    <w:rsid w:val="00110A2F"/>
    <w:rsid w:val="00110F18"/>
    <w:rsid w:val="00112627"/>
    <w:rsid w:val="001136CC"/>
    <w:rsid w:val="00122B98"/>
    <w:rsid w:val="00122F87"/>
    <w:rsid w:val="00123F54"/>
    <w:rsid w:val="00124280"/>
    <w:rsid w:val="00124FE2"/>
    <w:rsid w:val="00125758"/>
    <w:rsid w:val="0013120F"/>
    <w:rsid w:val="00131BDC"/>
    <w:rsid w:val="0013212C"/>
    <w:rsid w:val="00133EB3"/>
    <w:rsid w:val="00133FAD"/>
    <w:rsid w:val="0013483F"/>
    <w:rsid w:val="00141360"/>
    <w:rsid w:val="001448D8"/>
    <w:rsid w:val="00144FE2"/>
    <w:rsid w:val="00147275"/>
    <w:rsid w:val="00151A85"/>
    <w:rsid w:val="00152FE9"/>
    <w:rsid w:val="001533F1"/>
    <w:rsid w:val="00155980"/>
    <w:rsid w:val="0015659E"/>
    <w:rsid w:val="00161403"/>
    <w:rsid w:val="00162960"/>
    <w:rsid w:val="00163268"/>
    <w:rsid w:val="00165536"/>
    <w:rsid w:val="00165F6A"/>
    <w:rsid w:val="00166585"/>
    <w:rsid w:val="00167EE8"/>
    <w:rsid w:val="00172B70"/>
    <w:rsid w:val="001775AD"/>
    <w:rsid w:val="00180264"/>
    <w:rsid w:val="00180F64"/>
    <w:rsid w:val="001840FB"/>
    <w:rsid w:val="001925F2"/>
    <w:rsid w:val="00195A7D"/>
    <w:rsid w:val="00196947"/>
    <w:rsid w:val="001A08C9"/>
    <w:rsid w:val="001A0E22"/>
    <w:rsid w:val="001A171F"/>
    <w:rsid w:val="001A3A85"/>
    <w:rsid w:val="001A3DB3"/>
    <w:rsid w:val="001A55ED"/>
    <w:rsid w:val="001A627F"/>
    <w:rsid w:val="001B0A32"/>
    <w:rsid w:val="001B7B01"/>
    <w:rsid w:val="001B7B98"/>
    <w:rsid w:val="001C0AC9"/>
    <w:rsid w:val="001C212D"/>
    <w:rsid w:val="001C235F"/>
    <w:rsid w:val="001C2FE6"/>
    <w:rsid w:val="001C6DCF"/>
    <w:rsid w:val="001D13DF"/>
    <w:rsid w:val="001D328A"/>
    <w:rsid w:val="001D35ED"/>
    <w:rsid w:val="001D479B"/>
    <w:rsid w:val="001D560D"/>
    <w:rsid w:val="001D7032"/>
    <w:rsid w:val="001E0826"/>
    <w:rsid w:val="001E1411"/>
    <w:rsid w:val="001E1CD2"/>
    <w:rsid w:val="001E1D13"/>
    <w:rsid w:val="001E1E8A"/>
    <w:rsid w:val="001E5550"/>
    <w:rsid w:val="001E64A8"/>
    <w:rsid w:val="001E64D3"/>
    <w:rsid w:val="001E698D"/>
    <w:rsid w:val="001E6CE7"/>
    <w:rsid w:val="001F372D"/>
    <w:rsid w:val="001F693A"/>
    <w:rsid w:val="0020232E"/>
    <w:rsid w:val="00205020"/>
    <w:rsid w:val="00205261"/>
    <w:rsid w:val="00206670"/>
    <w:rsid w:val="00206F20"/>
    <w:rsid w:val="002144CB"/>
    <w:rsid w:val="00221CED"/>
    <w:rsid w:val="00224040"/>
    <w:rsid w:val="00225C4B"/>
    <w:rsid w:val="0022700E"/>
    <w:rsid w:val="00230761"/>
    <w:rsid w:val="00231699"/>
    <w:rsid w:val="002357AB"/>
    <w:rsid w:val="002413E7"/>
    <w:rsid w:val="002450F4"/>
    <w:rsid w:val="002456B3"/>
    <w:rsid w:val="002467D2"/>
    <w:rsid w:val="002474EE"/>
    <w:rsid w:val="0025145D"/>
    <w:rsid w:val="0025206A"/>
    <w:rsid w:val="00252544"/>
    <w:rsid w:val="0025485E"/>
    <w:rsid w:val="00255D4A"/>
    <w:rsid w:val="00255DBD"/>
    <w:rsid w:val="00260B8B"/>
    <w:rsid w:val="00260C5E"/>
    <w:rsid w:val="00261BF3"/>
    <w:rsid w:val="00262E8F"/>
    <w:rsid w:val="00264FC3"/>
    <w:rsid w:val="00271FD3"/>
    <w:rsid w:val="00272274"/>
    <w:rsid w:val="00273214"/>
    <w:rsid w:val="00274EC0"/>
    <w:rsid w:val="00274F2B"/>
    <w:rsid w:val="00274F9A"/>
    <w:rsid w:val="00275278"/>
    <w:rsid w:val="00282E8E"/>
    <w:rsid w:val="00283869"/>
    <w:rsid w:val="002847FB"/>
    <w:rsid w:val="00286068"/>
    <w:rsid w:val="00290850"/>
    <w:rsid w:val="0029226A"/>
    <w:rsid w:val="00295091"/>
    <w:rsid w:val="00295AD5"/>
    <w:rsid w:val="002A0BA0"/>
    <w:rsid w:val="002A5204"/>
    <w:rsid w:val="002A7BB6"/>
    <w:rsid w:val="002B2A76"/>
    <w:rsid w:val="002B3B1A"/>
    <w:rsid w:val="002B4D75"/>
    <w:rsid w:val="002B589C"/>
    <w:rsid w:val="002B612D"/>
    <w:rsid w:val="002B7815"/>
    <w:rsid w:val="002C00E4"/>
    <w:rsid w:val="002C02C1"/>
    <w:rsid w:val="002C1CC0"/>
    <w:rsid w:val="002C1FB9"/>
    <w:rsid w:val="002C30E2"/>
    <w:rsid w:val="002C31E5"/>
    <w:rsid w:val="002C4E5E"/>
    <w:rsid w:val="002C6124"/>
    <w:rsid w:val="002C737B"/>
    <w:rsid w:val="002D22C7"/>
    <w:rsid w:val="002E04A8"/>
    <w:rsid w:val="002E0FEA"/>
    <w:rsid w:val="002E297E"/>
    <w:rsid w:val="002E4FF6"/>
    <w:rsid w:val="002E5824"/>
    <w:rsid w:val="002E5D28"/>
    <w:rsid w:val="002E7822"/>
    <w:rsid w:val="002E7ED6"/>
    <w:rsid w:val="002E7F8D"/>
    <w:rsid w:val="002F3C87"/>
    <w:rsid w:val="003056BF"/>
    <w:rsid w:val="003077D2"/>
    <w:rsid w:val="00307FE1"/>
    <w:rsid w:val="00311507"/>
    <w:rsid w:val="0031194C"/>
    <w:rsid w:val="00311E34"/>
    <w:rsid w:val="00311F44"/>
    <w:rsid w:val="003143D7"/>
    <w:rsid w:val="00316812"/>
    <w:rsid w:val="003210F8"/>
    <w:rsid w:val="00322511"/>
    <w:rsid w:val="00322C39"/>
    <w:rsid w:val="00323425"/>
    <w:rsid w:val="00326D0A"/>
    <w:rsid w:val="00330870"/>
    <w:rsid w:val="00331768"/>
    <w:rsid w:val="00333F68"/>
    <w:rsid w:val="00334672"/>
    <w:rsid w:val="00334849"/>
    <w:rsid w:val="00343B3A"/>
    <w:rsid w:val="003441F2"/>
    <w:rsid w:val="00345E20"/>
    <w:rsid w:val="00350B9F"/>
    <w:rsid w:val="003510B4"/>
    <w:rsid w:val="00352299"/>
    <w:rsid w:val="00352414"/>
    <w:rsid w:val="00353D0A"/>
    <w:rsid w:val="003559F9"/>
    <w:rsid w:val="00360CC9"/>
    <w:rsid w:val="0036301E"/>
    <w:rsid w:val="00371CD4"/>
    <w:rsid w:val="003770BB"/>
    <w:rsid w:val="00384891"/>
    <w:rsid w:val="003856D0"/>
    <w:rsid w:val="00385FDE"/>
    <w:rsid w:val="00386EC4"/>
    <w:rsid w:val="003936E9"/>
    <w:rsid w:val="00394480"/>
    <w:rsid w:val="0039675B"/>
    <w:rsid w:val="003968D7"/>
    <w:rsid w:val="003A736B"/>
    <w:rsid w:val="003A7673"/>
    <w:rsid w:val="003A7988"/>
    <w:rsid w:val="003B088E"/>
    <w:rsid w:val="003B1417"/>
    <w:rsid w:val="003B313B"/>
    <w:rsid w:val="003B72BD"/>
    <w:rsid w:val="003B7399"/>
    <w:rsid w:val="003C2BF8"/>
    <w:rsid w:val="003C3BF5"/>
    <w:rsid w:val="003C3FD2"/>
    <w:rsid w:val="003C4975"/>
    <w:rsid w:val="003C4EB4"/>
    <w:rsid w:val="003C54A4"/>
    <w:rsid w:val="003C6ECB"/>
    <w:rsid w:val="003C7B9E"/>
    <w:rsid w:val="003D6F92"/>
    <w:rsid w:val="003D7163"/>
    <w:rsid w:val="003D7958"/>
    <w:rsid w:val="003E045A"/>
    <w:rsid w:val="003E12F5"/>
    <w:rsid w:val="003E3F60"/>
    <w:rsid w:val="003E4FAD"/>
    <w:rsid w:val="003E6273"/>
    <w:rsid w:val="003E656C"/>
    <w:rsid w:val="003F213B"/>
    <w:rsid w:val="003F35D8"/>
    <w:rsid w:val="003F38B4"/>
    <w:rsid w:val="003F7B63"/>
    <w:rsid w:val="004012AB"/>
    <w:rsid w:val="004019DA"/>
    <w:rsid w:val="00407FD7"/>
    <w:rsid w:val="00410E1A"/>
    <w:rsid w:val="00412F1B"/>
    <w:rsid w:val="00415274"/>
    <w:rsid w:val="004153A2"/>
    <w:rsid w:val="00421532"/>
    <w:rsid w:val="0042313D"/>
    <w:rsid w:val="00423F74"/>
    <w:rsid w:val="00425FC7"/>
    <w:rsid w:val="0043040C"/>
    <w:rsid w:val="00433879"/>
    <w:rsid w:val="00435845"/>
    <w:rsid w:val="00436902"/>
    <w:rsid w:val="00437175"/>
    <w:rsid w:val="004403D4"/>
    <w:rsid w:val="00442303"/>
    <w:rsid w:val="00443B4E"/>
    <w:rsid w:val="00447E45"/>
    <w:rsid w:val="004519F6"/>
    <w:rsid w:val="00453791"/>
    <w:rsid w:val="00454E37"/>
    <w:rsid w:val="00456B44"/>
    <w:rsid w:val="00461524"/>
    <w:rsid w:val="004642B6"/>
    <w:rsid w:val="00466256"/>
    <w:rsid w:val="004663A2"/>
    <w:rsid w:val="0046771E"/>
    <w:rsid w:val="00472033"/>
    <w:rsid w:val="004723B5"/>
    <w:rsid w:val="00473DA3"/>
    <w:rsid w:val="004838A0"/>
    <w:rsid w:val="00485CC9"/>
    <w:rsid w:val="00487C2C"/>
    <w:rsid w:val="00490BA6"/>
    <w:rsid w:val="00493525"/>
    <w:rsid w:val="00493C5A"/>
    <w:rsid w:val="004A0838"/>
    <w:rsid w:val="004A151B"/>
    <w:rsid w:val="004A21AF"/>
    <w:rsid w:val="004A40B7"/>
    <w:rsid w:val="004A6EEA"/>
    <w:rsid w:val="004B1DFB"/>
    <w:rsid w:val="004B4087"/>
    <w:rsid w:val="004C3CC9"/>
    <w:rsid w:val="004C600A"/>
    <w:rsid w:val="004C744A"/>
    <w:rsid w:val="004C7D34"/>
    <w:rsid w:val="004D22EB"/>
    <w:rsid w:val="004D2C80"/>
    <w:rsid w:val="004D4109"/>
    <w:rsid w:val="004D440A"/>
    <w:rsid w:val="004D49E7"/>
    <w:rsid w:val="004E1EC7"/>
    <w:rsid w:val="004E27A9"/>
    <w:rsid w:val="004E5432"/>
    <w:rsid w:val="004E65A9"/>
    <w:rsid w:val="004F0C98"/>
    <w:rsid w:val="004F1607"/>
    <w:rsid w:val="004F25F9"/>
    <w:rsid w:val="004F39AF"/>
    <w:rsid w:val="004F58BC"/>
    <w:rsid w:val="004F5B0F"/>
    <w:rsid w:val="004F5D42"/>
    <w:rsid w:val="004F6445"/>
    <w:rsid w:val="004F64AB"/>
    <w:rsid w:val="004F7232"/>
    <w:rsid w:val="005011C3"/>
    <w:rsid w:val="00501D6C"/>
    <w:rsid w:val="00501D71"/>
    <w:rsid w:val="00502CF0"/>
    <w:rsid w:val="00503F51"/>
    <w:rsid w:val="00504166"/>
    <w:rsid w:val="005058D8"/>
    <w:rsid w:val="0050632D"/>
    <w:rsid w:val="00507437"/>
    <w:rsid w:val="00507A60"/>
    <w:rsid w:val="0051127A"/>
    <w:rsid w:val="0051189F"/>
    <w:rsid w:val="005126FD"/>
    <w:rsid w:val="00512936"/>
    <w:rsid w:val="00517F80"/>
    <w:rsid w:val="00520E98"/>
    <w:rsid w:val="00521BB4"/>
    <w:rsid w:val="00523C26"/>
    <w:rsid w:val="00526FE4"/>
    <w:rsid w:val="005274EC"/>
    <w:rsid w:val="00532680"/>
    <w:rsid w:val="00533F72"/>
    <w:rsid w:val="00534087"/>
    <w:rsid w:val="00535C02"/>
    <w:rsid w:val="005363CC"/>
    <w:rsid w:val="005402FB"/>
    <w:rsid w:val="00540AC0"/>
    <w:rsid w:val="00546D64"/>
    <w:rsid w:val="00547B23"/>
    <w:rsid w:val="005537D5"/>
    <w:rsid w:val="00561558"/>
    <w:rsid w:val="005618BE"/>
    <w:rsid w:val="0056211B"/>
    <w:rsid w:val="00563BC8"/>
    <w:rsid w:val="005650F4"/>
    <w:rsid w:val="00571C72"/>
    <w:rsid w:val="00572C77"/>
    <w:rsid w:val="0057531C"/>
    <w:rsid w:val="00582894"/>
    <w:rsid w:val="0059599A"/>
    <w:rsid w:val="00595C95"/>
    <w:rsid w:val="00596427"/>
    <w:rsid w:val="00597390"/>
    <w:rsid w:val="005A0DBB"/>
    <w:rsid w:val="005A5B59"/>
    <w:rsid w:val="005A5ED7"/>
    <w:rsid w:val="005B4506"/>
    <w:rsid w:val="005B5C33"/>
    <w:rsid w:val="005C2B83"/>
    <w:rsid w:val="005D09D0"/>
    <w:rsid w:val="005E4A04"/>
    <w:rsid w:val="005E4D94"/>
    <w:rsid w:val="005E66BF"/>
    <w:rsid w:val="005E66EC"/>
    <w:rsid w:val="005E7DD1"/>
    <w:rsid w:val="005E7F09"/>
    <w:rsid w:val="005F3A07"/>
    <w:rsid w:val="005F3AA3"/>
    <w:rsid w:val="005F40BA"/>
    <w:rsid w:val="005F5DB9"/>
    <w:rsid w:val="006004E9"/>
    <w:rsid w:val="00601C40"/>
    <w:rsid w:val="00604F6E"/>
    <w:rsid w:val="00610918"/>
    <w:rsid w:val="00615721"/>
    <w:rsid w:val="00617380"/>
    <w:rsid w:val="00617746"/>
    <w:rsid w:val="00620CAD"/>
    <w:rsid w:val="006240D7"/>
    <w:rsid w:val="006253D4"/>
    <w:rsid w:val="00625D2D"/>
    <w:rsid w:val="0062772E"/>
    <w:rsid w:val="00631041"/>
    <w:rsid w:val="00632853"/>
    <w:rsid w:val="006373FE"/>
    <w:rsid w:val="00637B8F"/>
    <w:rsid w:val="006401A0"/>
    <w:rsid w:val="00640657"/>
    <w:rsid w:val="00641325"/>
    <w:rsid w:val="00641967"/>
    <w:rsid w:val="00641B28"/>
    <w:rsid w:val="0064385D"/>
    <w:rsid w:val="00644601"/>
    <w:rsid w:val="0064497A"/>
    <w:rsid w:val="006450AC"/>
    <w:rsid w:val="00652A5B"/>
    <w:rsid w:val="00652B89"/>
    <w:rsid w:val="00656076"/>
    <w:rsid w:val="00661821"/>
    <w:rsid w:val="00663C54"/>
    <w:rsid w:val="0067067B"/>
    <w:rsid w:val="00672ED8"/>
    <w:rsid w:val="0067626D"/>
    <w:rsid w:val="00676AFA"/>
    <w:rsid w:val="00677CFA"/>
    <w:rsid w:val="00682C8B"/>
    <w:rsid w:val="0068332B"/>
    <w:rsid w:val="00687A64"/>
    <w:rsid w:val="00692831"/>
    <w:rsid w:val="00693896"/>
    <w:rsid w:val="00693C83"/>
    <w:rsid w:val="00694A9B"/>
    <w:rsid w:val="006958A0"/>
    <w:rsid w:val="00696ED7"/>
    <w:rsid w:val="006A0045"/>
    <w:rsid w:val="006A0176"/>
    <w:rsid w:val="006A7475"/>
    <w:rsid w:val="006A7909"/>
    <w:rsid w:val="006A7B0F"/>
    <w:rsid w:val="006B1EBF"/>
    <w:rsid w:val="006B4170"/>
    <w:rsid w:val="006B56A9"/>
    <w:rsid w:val="006B7BE2"/>
    <w:rsid w:val="006B7E69"/>
    <w:rsid w:val="006C0C68"/>
    <w:rsid w:val="006C1649"/>
    <w:rsid w:val="006C2C45"/>
    <w:rsid w:val="006C4BF5"/>
    <w:rsid w:val="006C4CE8"/>
    <w:rsid w:val="006D20DD"/>
    <w:rsid w:val="006D2260"/>
    <w:rsid w:val="006D4B24"/>
    <w:rsid w:val="006D4FDB"/>
    <w:rsid w:val="006D597A"/>
    <w:rsid w:val="006D5AA9"/>
    <w:rsid w:val="006E2603"/>
    <w:rsid w:val="006E414A"/>
    <w:rsid w:val="006F087E"/>
    <w:rsid w:val="006F08D7"/>
    <w:rsid w:val="006F1BAA"/>
    <w:rsid w:val="006F5854"/>
    <w:rsid w:val="006F66FE"/>
    <w:rsid w:val="006F6A40"/>
    <w:rsid w:val="0070458D"/>
    <w:rsid w:val="00704CC2"/>
    <w:rsid w:val="00704DD7"/>
    <w:rsid w:val="00710A43"/>
    <w:rsid w:val="00720C24"/>
    <w:rsid w:val="00720D3B"/>
    <w:rsid w:val="00722E3A"/>
    <w:rsid w:val="007234D9"/>
    <w:rsid w:val="00727433"/>
    <w:rsid w:val="00727519"/>
    <w:rsid w:val="00730101"/>
    <w:rsid w:val="00731734"/>
    <w:rsid w:val="007322E0"/>
    <w:rsid w:val="007357FF"/>
    <w:rsid w:val="007464CB"/>
    <w:rsid w:val="00746EA4"/>
    <w:rsid w:val="0074727A"/>
    <w:rsid w:val="007513D4"/>
    <w:rsid w:val="00751FE4"/>
    <w:rsid w:val="00757AD9"/>
    <w:rsid w:val="00757BF2"/>
    <w:rsid w:val="00757E70"/>
    <w:rsid w:val="00763619"/>
    <w:rsid w:val="00765D76"/>
    <w:rsid w:val="00766EDB"/>
    <w:rsid w:val="00770782"/>
    <w:rsid w:val="00771C9E"/>
    <w:rsid w:val="00774F4C"/>
    <w:rsid w:val="007769CC"/>
    <w:rsid w:val="0078082F"/>
    <w:rsid w:val="0078102E"/>
    <w:rsid w:val="00782AE8"/>
    <w:rsid w:val="00782CFB"/>
    <w:rsid w:val="00785174"/>
    <w:rsid w:val="0078637F"/>
    <w:rsid w:val="007902AE"/>
    <w:rsid w:val="00793800"/>
    <w:rsid w:val="0079602F"/>
    <w:rsid w:val="007A1631"/>
    <w:rsid w:val="007A347B"/>
    <w:rsid w:val="007A4DA7"/>
    <w:rsid w:val="007A796B"/>
    <w:rsid w:val="007B1B68"/>
    <w:rsid w:val="007B1DE3"/>
    <w:rsid w:val="007B4564"/>
    <w:rsid w:val="007B48EF"/>
    <w:rsid w:val="007B6D33"/>
    <w:rsid w:val="007C01B9"/>
    <w:rsid w:val="007C3B9A"/>
    <w:rsid w:val="007C4A35"/>
    <w:rsid w:val="007D60D0"/>
    <w:rsid w:val="007D75E8"/>
    <w:rsid w:val="007E0783"/>
    <w:rsid w:val="007E41E5"/>
    <w:rsid w:val="007E5CD3"/>
    <w:rsid w:val="007E75A8"/>
    <w:rsid w:val="007F0712"/>
    <w:rsid w:val="007F2CC2"/>
    <w:rsid w:val="007F38B7"/>
    <w:rsid w:val="007F4020"/>
    <w:rsid w:val="008006E9"/>
    <w:rsid w:val="00801141"/>
    <w:rsid w:val="00803AA0"/>
    <w:rsid w:val="008050A8"/>
    <w:rsid w:val="00805C40"/>
    <w:rsid w:val="00806401"/>
    <w:rsid w:val="0081114B"/>
    <w:rsid w:val="00813998"/>
    <w:rsid w:val="00814C3D"/>
    <w:rsid w:val="00816A6F"/>
    <w:rsid w:val="00820169"/>
    <w:rsid w:val="00821CAF"/>
    <w:rsid w:val="00822181"/>
    <w:rsid w:val="00823719"/>
    <w:rsid w:val="0083328A"/>
    <w:rsid w:val="00833AC8"/>
    <w:rsid w:val="00837158"/>
    <w:rsid w:val="00840F61"/>
    <w:rsid w:val="0084196B"/>
    <w:rsid w:val="00842931"/>
    <w:rsid w:val="0084330A"/>
    <w:rsid w:val="00844467"/>
    <w:rsid w:val="00844C54"/>
    <w:rsid w:val="00846BFF"/>
    <w:rsid w:val="0085052A"/>
    <w:rsid w:val="00851A4B"/>
    <w:rsid w:val="00852FA0"/>
    <w:rsid w:val="008535F8"/>
    <w:rsid w:val="00861A4E"/>
    <w:rsid w:val="00861BE1"/>
    <w:rsid w:val="00862A47"/>
    <w:rsid w:val="00870213"/>
    <w:rsid w:val="008722C9"/>
    <w:rsid w:val="00873224"/>
    <w:rsid w:val="0087553F"/>
    <w:rsid w:val="00881C51"/>
    <w:rsid w:val="00882132"/>
    <w:rsid w:val="00884F1F"/>
    <w:rsid w:val="00890C36"/>
    <w:rsid w:val="008927B7"/>
    <w:rsid w:val="0089486A"/>
    <w:rsid w:val="008A2809"/>
    <w:rsid w:val="008A28EF"/>
    <w:rsid w:val="008A6DCB"/>
    <w:rsid w:val="008B0A52"/>
    <w:rsid w:val="008B2C5A"/>
    <w:rsid w:val="008B46DC"/>
    <w:rsid w:val="008B4FF6"/>
    <w:rsid w:val="008C0C37"/>
    <w:rsid w:val="008C3DDC"/>
    <w:rsid w:val="008C3F9A"/>
    <w:rsid w:val="008C4485"/>
    <w:rsid w:val="008C697B"/>
    <w:rsid w:val="008D25EB"/>
    <w:rsid w:val="008D31B9"/>
    <w:rsid w:val="008D517A"/>
    <w:rsid w:val="008E395D"/>
    <w:rsid w:val="008E5724"/>
    <w:rsid w:val="008E6C93"/>
    <w:rsid w:val="008F262E"/>
    <w:rsid w:val="008F6ABE"/>
    <w:rsid w:val="009012E0"/>
    <w:rsid w:val="00902138"/>
    <w:rsid w:val="009021CE"/>
    <w:rsid w:val="0090293A"/>
    <w:rsid w:val="009033A7"/>
    <w:rsid w:val="00904C7A"/>
    <w:rsid w:val="00911631"/>
    <w:rsid w:val="00912706"/>
    <w:rsid w:val="00914697"/>
    <w:rsid w:val="00914F65"/>
    <w:rsid w:val="00917E0F"/>
    <w:rsid w:val="00923608"/>
    <w:rsid w:val="00926241"/>
    <w:rsid w:val="00926839"/>
    <w:rsid w:val="0092703B"/>
    <w:rsid w:val="0092730A"/>
    <w:rsid w:val="009276FE"/>
    <w:rsid w:val="00927879"/>
    <w:rsid w:val="0093442D"/>
    <w:rsid w:val="00937494"/>
    <w:rsid w:val="0094016D"/>
    <w:rsid w:val="00942589"/>
    <w:rsid w:val="009505AF"/>
    <w:rsid w:val="00951171"/>
    <w:rsid w:val="00953434"/>
    <w:rsid w:val="009542E4"/>
    <w:rsid w:val="00954FDD"/>
    <w:rsid w:val="00960818"/>
    <w:rsid w:val="009619A8"/>
    <w:rsid w:val="009653CD"/>
    <w:rsid w:val="009671E4"/>
    <w:rsid w:val="00967B91"/>
    <w:rsid w:val="00973C8B"/>
    <w:rsid w:val="00974E01"/>
    <w:rsid w:val="00983182"/>
    <w:rsid w:val="0098360F"/>
    <w:rsid w:val="00984F70"/>
    <w:rsid w:val="0099141A"/>
    <w:rsid w:val="00993F13"/>
    <w:rsid w:val="00994AD9"/>
    <w:rsid w:val="0099524B"/>
    <w:rsid w:val="00996E53"/>
    <w:rsid w:val="00997B26"/>
    <w:rsid w:val="009A3828"/>
    <w:rsid w:val="009A523C"/>
    <w:rsid w:val="009A733E"/>
    <w:rsid w:val="009A7554"/>
    <w:rsid w:val="009A7A02"/>
    <w:rsid w:val="009A7EEC"/>
    <w:rsid w:val="009B55C3"/>
    <w:rsid w:val="009B6031"/>
    <w:rsid w:val="009C2FB4"/>
    <w:rsid w:val="009C3D64"/>
    <w:rsid w:val="009C4BF2"/>
    <w:rsid w:val="009C4D08"/>
    <w:rsid w:val="009C4D32"/>
    <w:rsid w:val="009C4F93"/>
    <w:rsid w:val="009C53D9"/>
    <w:rsid w:val="009C6BB3"/>
    <w:rsid w:val="009C6BF9"/>
    <w:rsid w:val="009D764E"/>
    <w:rsid w:val="009E012C"/>
    <w:rsid w:val="009E0543"/>
    <w:rsid w:val="009E2CDA"/>
    <w:rsid w:val="009E3D73"/>
    <w:rsid w:val="009E5068"/>
    <w:rsid w:val="009E5351"/>
    <w:rsid w:val="009E5849"/>
    <w:rsid w:val="009E5F62"/>
    <w:rsid w:val="009E7255"/>
    <w:rsid w:val="009F0CD7"/>
    <w:rsid w:val="009F3A9C"/>
    <w:rsid w:val="009F4349"/>
    <w:rsid w:val="009F5716"/>
    <w:rsid w:val="009F617F"/>
    <w:rsid w:val="009F6688"/>
    <w:rsid w:val="00A0292E"/>
    <w:rsid w:val="00A02FDA"/>
    <w:rsid w:val="00A106A1"/>
    <w:rsid w:val="00A11611"/>
    <w:rsid w:val="00A12AB3"/>
    <w:rsid w:val="00A12FC7"/>
    <w:rsid w:val="00A16017"/>
    <w:rsid w:val="00A26B26"/>
    <w:rsid w:val="00A27679"/>
    <w:rsid w:val="00A324C4"/>
    <w:rsid w:val="00A36811"/>
    <w:rsid w:val="00A408F8"/>
    <w:rsid w:val="00A4589F"/>
    <w:rsid w:val="00A45949"/>
    <w:rsid w:val="00A471D9"/>
    <w:rsid w:val="00A51941"/>
    <w:rsid w:val="00A51C1D"/>
    <w:rsid w:val="00A5402C"/>
    <w:rsid w:val="00A568EF"/>
    <w:rsid w:val="00A605F5"/>
    <w:rsid w:val="00A60A65"/>
    <w:rsid w:val="00A61B16"/>
    <w:rsid w:val="00A70EB7"/>
    <w:rsid w:val="00A7229A"/>
    <w:rsid w:val="00A77631"/>
    <w:rsid w:val="00A77A27"/>
    <w:rsid w:val="00A803B7"/>
    <w:rsid w:val="00A80B51"/>
    <w:rsid w:val="00A824EB"/>
    <w:rsid w:val="00A83A22"/>
    <w:rsid w:val="00A84909"/>
    <w:rsid w:val="00A94150"/>
    <w:rsid w:val="00AA2303"/>
    <w:rsid w:val="00AA2B34"/>
    <w:rsid w:val="00AA3A72"/>
    <w:rsid w:val="00AA73C8"/>
    <w:rsid w:val="00AB0640"/>
    <w:rsid w:val="00AB1034"/>
    <w:rsid w:val="00AB10B4"/>
    <w:rsid w:val="00AB20D6"/>
    <w:rsid w:val="00AB22F6"/>
    <w:rsid w:val="00AB2BB3"/>
    <w:rsid w:val="00AB35B6"/>
    <w:rsid w:val="00AB3E7E"/>
    <w:rsid w:val="00AB4CDB"/>
    <w:rsid w:val="00AC0B93"/>
    <w:rsid w:val="00AC0EF6"/>
    <w:rsid w:val="00AC57E6"/>
    <w:rsid w:val="00AC59F4"/>
    <w:rsid w:val="00AC7469"/>
    <w:rsid w:val="00AD2B94"/>
    <w:rsid w:val="00AD4766"/>
    <w:rsid w:val="00AD6119"/>
    <w:rsid w:val="00AE03D1"/>
    <w:rsid w:val="00AE17A5"/>
    <w:rsid w:val="00AE3B79"/>
    <w:rsid w:val="00AE77F6"/>
    <w:rsid w:val="00AF02AC"/>
    <w:rsid w:val="00AF141F"/>
    <w:rsid w:val="00AF3779"/>
    <w:rsid w:val="00AF7A37"/>
    <w:rsid w:val="00B00190"/>
    <w:rsid w:val="00B02C38"/>
    <w:rsid w:val="00B1011B"/>
    <w:rsid w:val="00B134E4"/>
    <w:rsid w:val="00B17145"/>
    <w:rsid w:val="00B17319"/>
    <w:rsid w:val="00B20D6C"/>
    <w:rsid w:val="00B21A7D"/>
    <w:rsid w:val="00B2236C"/>
    <w:rsid w:val="00B22C7A"/>
    <w:rsid w:val="00B22F60"/>
    <w:rsid w:val="00B23AD9"/>
    <w:rsid w:val="00B2421C"/>
    <w:rsid w:val="00B24CE6"/>
    <w:rsid w:val="00B27457"/>
    <w:rsid w:val="00B30438"/>
    <w:rsid w:val="00B3140F"/>
    <w:rsid w:val="00B317E9"/>
    <w:rsid w:val="00B327CA"/>
    <w:rsid w:val="00B332D4"/>
    <w:rsid w:val="00B3612B"/>
    <w:rsid w:val="00B36325"/>
    <w:rsid w:val="00B41F9F"/>
    <w:rsid w:val="00B42B84"/>
    <w:rsid w:val="00B44A76"/>
    <w:rsid w:val="00B52B59"/>
    <w:rsid w:val="00B53223"/>
    <w:rsid w:val="00B53A7C"/>
    <w:rsid w:val="00B622D2"/>
    <w:rsid w:val="00B629FD"/>
    <w:rsid w:val="00B633BB"/>
    <w:rsid w:val="00B66038"/>
    <w:rsid w:val="00B66F2B"/>
    <w:rsid w:val="00B71C08"/>
    <w:rsid w:val="00B72264"/>
    <w:rsid w:val="00B73920"/>
    <w:rsid w:val="00B763C4"/>
    <w:rsid w:val="00B768E7"/>
    <w:rsid w:val="00B817DB"/>
    <w:rsid w:val="00B82561"/>
    <w:rsid w:val="00B83792"/>
    <w:rsid w:val="00B83A7B"/>
    <w:rsid w:val="00B94F31"/>
    <w:rsid w:val="00B97C43"/>
    <w:rsid w:val="00B97CDB"/>
    <w:rsid w:val="00BA0728"/>
    <w:rsid w:val="00BA0955"/>
    <w:rsid w:val="00BA17D7"/>
    <w:rsid w:val="00BA1AC1"/>
    <w:rsid w:val="00BA3B64"/>
    <w:rsid w:val="00BA5669"/>
    <w:rsid w:val="00BB799D"/>
    <w:rsid w:val="00BC2182"/>
    <w:rsid w:val="00BC4A7A"/>
    <w:rsid w:val="00BD095E"/>
    <w:rsid w:val="00BD263F"/>
    <w:rsid w:val="00BD2A07"/>
    <w:rsid w:val="00BD2AFF"/>
    <w:rsid w:val="00BD2BE8"/>
    <w:rsid w:val="00BD2E64"/>
    <w:rsid w:val="00BD3FAD"/>
    <w:rsid w:val="00BD4435"/>
    <w:rsid w:val="00BD5637"/>
    <w:rsid w:val="00BD70AA"/>
    <w:rsid w:val="00BE1FD2"/>
    <w:rsid w:val="00BE235D"/>
    <w:rsid w:val="00BE56FC"/>
    <w:rsid w:val="00BE578B"/>
    <w:rsid w:val="00BE620B"/>
    <w:rsid w:val="00BE6676"/>
    <w:rsid w:val="00BF2B8E"/>
    <w:rsid w:val="00BF3748"/>
    <w:rsid w:val="00BF5B6A"/>
    <w:rsid w:val="00BF6204"/>
    <w:rsid w:val="00C0686F"/>
    <w:rsid w:val="00C1090F"/>
    <w:rsid w:val="00C12E5B"/>
    <w:rsid w:val="00C14D7D"/>
    <w:rsid w:val="00C17787"/>
    <w:rsid w:val="00C1786C"/>
    <w:rsid w:val="00C20041"/>
    <w:rsid w:val="00C20D4E"/>
    <w:rsid w:val="00C20E8A"/>
    <w:rsid w:val="00C21DF8"/>
    <w:rsid w:val="00C32D32"/>
    <w:rsid w:val="00C34975"/>
    <w:rsid w:val="00C40E33"/>
    <w:rsid w:val="00C411AF"/>
    <w:rsid w:val="00C44928"/>
    <w:rsid w:val="00C45690"/>
    <w:rsid w:val="00C46600"/>
    <w:rsid w:val="00C5167A"/>
    <w:rsid w:val="00C526F7"/>
    <w:rsid w:val="00C54193"/>
    <w:rsid w:val="00C542D7"/>
    <w:rsid w:val="00C55209"/>
    <w:rsid w:val="00C57A73"/>
    <w:rsid w:val="00C60149"/>
    <w:rsid w:val="00C61DA4"/>
    <w:rsid w:val="00C62920"/>
    <w:rsid w:val="00C632B0"/>
    <w:rsid w:val="00C63B3A"/>
    <w:rsid w:val="00C64890"/>
    <w:rsid w:val="00C672F4"/>
    <w:rsid w:val="00C70FC5"/>
    <w:rsid w:val="00C70FE8"/>
    <w:rsid w:val="00C74840"/>
    <w:rsid w:val="00C74BF8"/>
    <w:rsid w:val="00C74ED4"/>
    <w:rsid w:val="00C75B88"/>
    <w:rsid w:val="00C804A3"/>
    <w:rsid w:val="00C81604"/>
    <w:rsid w:val="00C81C3B"/>
    <w:rsid w:val="00C8452D"/>
    <w:rsid w:val="00C84ACC"/>
    <w:rsid w:val="00C8623C"/>
    <w:rsid w:val="00C901D1"/>
    <w:rsid w:val="00C91873"/>
    <w:rsid w:val="00C93E2F"/>
    <w:rsid w:val="00C95165"/>
    <w:rsid w:val="00C958D3"/>
    <w:rsid w:val="00C96700"/>
    <w:rsid w:val="00C96C0B"/>
    <w:rsid w:val="00C97B52"/>
    <w:rsid w:val="00CA0E7C"/>
    <w:rsid w:val="00CA4581"/>
    <w:rsid w:val="00CA6237"/>
    <w:rsid w:val="00CA74D7"/>
    <w:rsid w:val="00CA7BD9"/>
    <w:rsid w:val="00CB189C"/>
    <w:rsid w:val="00CB388F"/>
    <w:rsid w:val="00CB3960"/>
    <w:rsid w:val="00CC0781"/>
    <w:rsid w:val="00CD453C"/>
    <w:rsid w:val="00CD78EC"/>
    <w:rsid w:val="00CE2984"/>
    <w:rsid w:val="00CE61F2"/>
    <w:rsid w:val="00CE7733"/>
    <w:rsid w:val="00CF294F"/>
    <w:rsid w:val="00CF6DA1"/>
    <w:rsid w:val="00D000FF"/>
    <w:rsid w:val="00D01048"/>
    <w:rsid w:val="00D04C3E"/>
    <w:rsid w:val="00D061C0"/>
    <w:rsid w:val="00D068A4"/>
    <w:rsid w:val="00D06ED4"/>
    <w:rsid w:val="00D074B3"/>
    <w:rsid w:val="00D104E4"/>
    <w:rsid w:val="00D10CCF"/>
    <w:rsid w:val="00D1256C"/>
    <w:rsid w:val="00D14A83"/>
    <w:rsid w:val="00D15CDA"/>
    <w:rsid w:val="00D15FF4"/>
    <w:rsid w:val="00D17D2B"/>
    <w:rsid w:val="00D21085"/>
    <w:rsid w:val="00D25F4B"/>
    <w:rsid w:val="00D2688F"/>
    <w:rsid w:val="00D27FFA"/>
    <w:rsid w:val="00D318B3"/>
    <w:rsid w:val="00D340B1"/>
    <w:rsid w:val="00D354E1"/>
    <w:rsid w:val="00D3602B"/>
    <w:rsid w:val="00D40C2D"/>
    <w:rsid w:val="00D41AEE"/>
    <w:rsid w:val="00D428A4"/>
    <w:rsid w:val="00D4594C"/>
    <w:rsid w:val="00D5067D"/>
    <w:rsid w:val="00D5691E"/>
    <w:rsid w:val="00D56A99"/>
    <w:rsid w:val="00D62ABF"/>
    <w:rsid w:val="00D63782"/>
    <w:rsid w:val="00D66141"/>
    <w:rsid w:val="00D720EF"/>
    <w:rsid w:val="00D72D3A"/>
    <w:rsid w:val="00D75C53"/>
    <w:rsid w:val="00D776D3"/>
    <w:rsid w:val="00D82431"/>
    <w:rsid w:val="00D82685"/>
    <w:rsid w:val="00D830A8"/>
    <w:rsid w:val="00D83E2B"/>
    <w:rsid w:val="00D847FC"/>
    <w:rsid w:val="00D86BBA"/>
    <w:rsid w:val="00D86D25"/>
    <w:rsid w:val="00D87820"/>
    <w:rsid w:val="00D928C0"/>
    <w:rsid w:val="00D940F3"/>
    <w:rsid w:val="00D9422D"/>
    <w:rsid w:val="00D9443B"/>
    <w:rsid w:val="00D945E1"/>
    <w:rsid w:val="00D9481B"/>
    <w:rsid w:val="00D95108"/>
    <w:rsid w:val="00D951F2"/>
    <w:rsid w:val="00DA0892"/>
    <w:rsid w:val="00DA3F3C"/>
    <w:rsid w:val="00DA48D7"/>
    <w:rsid w:val="00DA6E02"/>
    <w:rsid w:val="00DA71F3"/>
    <w:rsid w:val="00DA7C1F"/>
    <w:rsid w:val="00DB340F"/>
    <w:rsid w:val="00DB4647"/>
    <w:rsid w:val="00DB4CD9"/>
    <w:rsid w:val="00DB5634"/>
    <w:rsid w:val="00DC18D5"/>
    <w:rsid w:val="00DC618A"/>
    <w:rsid w:val="00DD00F5"/>
    <w:rsid w:val="00DD10C8"/>
    <w:rsid w:val="00DD15D7"/>
    <w:rsid w:val="00DD291F"/>
    <w:rsid w:val="00DD6440"/>
    <w:rsid w:val="00DD72EA"/>
    <w:rsid w:val="00DD74FB"/>
    <w:rsid w:val="00DD751B"/>
    <w:rsid w:val="00DD7769"/>
    <w:rsid w:val="00DE0E42"/>
    <w:rsid w:val="00DE0F5F"/>
    <w:rsid w:val="00DE162E"/>
    <w:rsid w:val="00DE30E9"/>
    <w:rsid w:val="00DE51BC"/>
    <w:rsid w:val="00DE662C"/>
    <w:rsid w:val="00DE6E0A"/>
    <w:rsid w:val="00DF2A71"/>
    <w:rsid w:val="00E01CA3"/>
    <w:rsid w:val="00E1296B"/>
    <w:rsid w:val="00E12FC7"/>
    <w:rsid w:val="00E1499B"/>
    <w:rsid w:val="00E205EC"/>
    <w:rsid w:val="00E20D5A"/>
    <w:rsid w:val="00E21110"/>
    <w:rsid w:val="00E21F14"/>
    <w:rsid w:val="00E2292F"/>
    <w:rsid w:val="00E23B98"/>
    <w:rsid w:val="00E23DE2"/>
    <w:rsid w:val="00E37570"/>
    <w:rsid w:val="00E422E0"/>
    <w:rsid w:val="00E42B17"/>
    <w:rsid w:val="00E44361"/>
    <w:rsid w:val="00E457AC"/>
    <w:rsid w:val="00E46D56"/>
    <w:rsid w:val="00E475E0"/>
    <w:rsid w:val="00E47F27"/>
    <w:rsid w:val="00E509E9"/>
    <w:rsid w:val="00E515CB"/>
    <w:rsid w:val="00E51985"/>
    <w:rsid w:val="00E52023"/>
    <w:rsid w:val="00E520AB"/>
    <w:rsid w:val="00E52A11"/>
    <w:rsid w:val="00E53887"/>
    <w:rsid w:val="00E54083"/>
    <w:rsid w:val="00E55D4D"/>
    <w:rsid w:val="00E5613C"/>
    <w:rsid w:val="00E57929"/>
    <w:rsid w:val="00E60C49"/>
    <w:rsid w:val="00E655CF"/>
    <w:rsid w:val="00E67568"/>
    <w:rsid w:val="00E70DE2"/>
    <w:rsid w:val="00E7162B"/>
    <w:rsid w:val="00E721F0"/>
    <w:rsid w:val="00E72542"/>
    <w:rsid w:val="00E72B8B"/>
    <w:rsid w:val="00E758CA"/>
    <w:rsid w:val="00E8102F"/>
    <w:rsid w:val="00E81338"/>
    <w:rsid w:val="00E81803"/>
    <w:rsid w:val="00E8408D"/>
    <w:rsid w:val="00E84DDE"/>
    <w:rsid w:val="00E87203"/>
    <w:rsid w:val="00E87332"/>
    <w:rsid w:val="00E8747A"/>
    <w:rsid w:val="00E924D0"/>
    <w:rsid w:val="00E95507"/>
    <w:rsid w:val="00E96511"/>
    <w:rsid w:val="00E96D57"/>
    <w:rsid w:val="00EA1025"/>
    <w:rsid w:val="00EA1E9B"/>
    <w:rsid w:val="00EA29F5"/>
    <w:rsid w:val="00EA341B"/>
    <w:rsid w:val="00EA5117"/>
    <w:rsid w:val="00EA5202"/>
    <w:rsid w:val="00EB0A89"/>
    <w:rsid w:val="00EB38EF"/>
    <w:rsid w:val="00EB6C53"/>
    <w:rsid w:val="00EB70C5"/>
    <w:rsid w:val="00EC04B4"/>
    <w:rsid w:val="00EC1B9D"/>
    <w:rsid w:val="00EC2481"/>
    <w:rsid w:val="00EC2D74"/>
    <w:rsid w:val="00EC310B"/>
    <w:rsid w:val="00EC33A7"/>
    <w:rsid w:val="00EC5281"/>
    <w:rsid w:val="00EC739B"/>
    <w:rsid w:val="00ED353E"/>
    <w:rsid w:val="00ED3B63"/>
    <w:rsid w:val="00ED58A3"/>
    <w:rsid w:val="00ED6602"/>
    <w:rsid w:val="00EE0046"/>
    <w:rsid w:val="00EE1941"/>
    <w:rsid w:val="00EE1E04"/>
    <w:rsid w:val="00EE5A81"/>
    <w:rsid w:val="00EF479F"/>
    <w:rsid w:val="00EF5BC8"/>
    <w:rsid w:val="00EF6D26"/>
    <w:rsid w:val="00EF71D2"/>
    <w:rsid w:val="00F006C6"/>
    <w:rsid w:val="00F02CCC"/>
    <w:rsid w:val="00F07127"/>
    <w:rsid w:val="00F07FFA"/>
    <w:rsid w:val="00F1025A"/>
    <w:rsid w:val="00F10CDC"/>
    <w:rsid w:val="00F13F07"/>
    <w:rsid w:val="00F156EE"/>
    <w:rsid w:val="00F16FB2"/>
    <w:rsid w:val="00F17C54"/>
    <w:rsid w:val="00F22390"/>
    <w:rsid w:val="00F235F7"/>
    <w:rsid w:val="00F237BE"/>
    <w:rsid w:val="00F24C9B"/>
    <w:rsid w:val="00F302C5"/>
    <w:rsid w:val="00F30C06"/>
    <w:rsid w:val="00F30D2F"/>
    <w:rsid w:val="00F31CBF"/>
    <w:rsid w:val="00F3202D"/>
    <w:rsid w:val="00F4043E"/>
    <w:rsid w:val="00F477D6"/>
    <w:rsid w:val="00F506FC"/>
    <w:rsid w:val="00F568C9"/>
    <w:rsid w:val="00F56C7D"/>
    <w:rsid w:val="00F56D9E"/>
    <w:rsid w:val="00F63035"/>
    <w:rsid w:val="00F66523"/>
    <w:rsid w:val="00F67897"/>
    <w:rsid w:val="00F70D6F"/>
    <w:rsid w:val="00F7309A"/>
    <w:rsid w:val="00F73F77"/>
    <w:rsid w:val="00F7662D"/>
    <w:rsid w:val="00F77B7E"/>
    <w:rsid w:val="00F8131D"/>
    <w:rsid w:val="00F81357"/>
    <w:rsid w:val="00F813C1"/>
    <w:rsid w:val="00F81D92"/>
    <w:rsid w:val="00F81EDD"/>
    <w:rsid w:val="00F8317A"/>
    <w:rsid w:val="00F83BAC"/>
    <w:rsid w:val="00F86EE7"/>
    <w:rsid w:val="00F91A30"/>
    <w:rsid w:val="00F94375"/>
    <w:rsid w:val="00FA3A58"/>
    <w:rsid w:val="00FA5C94"/>
    <w:rsid w:val="00FA5D33"/>
    <w:rsid w:val="00FB0791"/>
    <w:rsid w:val="00FB0BF4"/>
    <w:rsid w:val="00FB55EB"/>
    <w:rsid w:val="00FB6CEA"/>
    <w:rsid w:val="00FC009D"/>
    <w:rsid w:val="00FC0302"/>
    <w:rsid w:val="00FC1C95"/>
    <w:rsid w:val="00FC1F78"/>
    <w:rsid w:val="00FC2F3B"/>
    <w:rsid w:val="00FC30A4"/>
    <w:rsid w:val="00FC40C4"/>
    <w:rsid w:val="00FC57BA"/>
    <w:rsid w:val="00FC65F0"/>
    <w:rsid w:val="00FC7817"/>
    <w:rsid w:val="00FD09C6"/>
    <w:rsid w:val="00FD0D06"/>
    <w:rsid w:val="00FD0EB4"/>
    <w:rsid w:val="00FD2EA1"/>
    <w:rsid w:val="00FD3F5C"/>
    <w:rsid w:val="00FD6B83"/>
    <w:rsid w:val="00FE0859"/>
    <w:rsid w:val="00FE219A"/>
    <w:rsid w:val="00FE29B4"/>
    <w:rsid w:val="00FE2ADB"/>
    <w:rsid w:val="00FE2D62"/>
    <w:rsid w:val="00FF242C"/>
    <w:rsid w:val="00FF2F60"/>
    <w:rsid w:val="00FF5D0B"/>
    <w:rsid w:val="00FF6081"/>
    <w:rsid w:val="00FF65A5"/>
    <w:rsid w:val="00FF6E6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725B0"/>
  <w15:chartTrackingRefBased/>
  <w15:docId w15:val="{6473087D-D656-46C2-95D0-B7DB9671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F"/>
    <w:rPr>
      <w:rFonts w:ascii="Times New Roman" w:eastAsia="Times New Roman" w:hAnsi="Times New Roman" w:cs="Times New Roman"/>
    </w:rPr>
  </w:style>
  <w:style w:type="paragraph" w:styleId="Heading1">
    <w:name w:val="heading 1"/>
    <w:basedOn w:val="Normal"/>
    <w:next w:val="Normal"/>
    <w:link w:val="Heading1Char"/>
    <w:uiPriority w:val="9"/>
    <w:qFormat/>
    <w:rsid w:val="00DA7C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C918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54083"/>
    <w:rPr>
      <w:sz w:val="20"/>
      <w:szCs w:val="20"/>
    </w:rPr>
  </w:style>
  <w:style w:type="character" w:customStyle="1" w:styleId="FootnoteTextChar">
    <w:name w:val="Footnote Text Char"/>
    <w:basedOn w:val="DefaultParagraphFont"/>
    <w:link w:val="FootnoteText"/>
    <w:uiPriority w:val="99"/>
    <w:rsid w:val="00E5408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54083"/>
    <w:rPr>
      <w:vertAlign w:val="superscript"/>
    </w:rPr>
  </w:style>
  <w:style w:type="paragraph" w:styleId="ListParagraph">
    <w:name w:val="List Paragraph"/>
    <w:basedOn w:val="Normal"/>
    <w:uiPriority w:val="34"/>
    <w:qFormat/>
    <w:rsid w:val="00AB0640"/>
    <w:pPr>
      <w:ind w:left="720"/>
      <w:contextualSpacing/>
    </w:pPr>
  </w:style>
  <w:style w:type="paragraph" w:styleId="NormalWeb">
    <w:name w:val="Normal (Web)"/>
    <w:basedOn w:val="Normal"/>
    <w:uiPriority w:val="99"/>
    <w:unhideWhenUsed/>
    <w:rsid w:val="00C91873"/>
    <w:pPr>
      <w:spacing w:before="100" w:beforeAutospacing="1" w:after="100" w:afterAutospacing="1"/>
    </w:pPr>
  </w:style>
  <w:style w:type="character" w:customStyle="1" w:styleId="apple-converted-space">
    <w:name w:val="apple-converted-space"/>
    <w:basedOn w:val="DefaultParagraphFont"/>
    <w:rsid w:val="00C91873"/>
  </w:style>
  <w:style w:type="character" w:styleId="Hyperlink">
    <w:name w:val="Hyperlink"/>
    <w:basedOn w:val="DefaultParagraphFont"/>
    <w:uiPriority w:val="99"/>
    <w:unhideWhenUsed/>
    <w:rsid w:val="00C91873"/>
    <w:rPr>
      <w:color w:val="0000FF"/>
      <w:u w:val="single"/>
    </w:rPr>
  </w:style>
  <w:style w:type="character" w:customStyle="1" w:styleId="Heading3Char">
    <w:name w:val="Heading 3 Char"/>
    <w:basedOn w:val="DefaultParagraphFont"/>
    <w:link w:val="Heading3"/>
    <w:uiPriority w:val="9"/>
    <w:rsid w:val="00C91873"/>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DA7C1F"/>
    <w:rPr>
      <w:rFonts w:asciiTheme="majorHAnsi" w:eastAsiaTheme="majorEastAsia" w:hAnsiTheme="majorHAnsi" w:cstheme="majorBidi"/>
      <w:color w:val="2F5496" w:themeColor="accent1" w:themeShade="BF"/>
      <w:sz w:val="32"/>
      <w:szCs w:val="32"/>
    </w:rPr>
  </w:style>
  <w:style w:type="character" w:customStyle="1" w:styleId="tm22">
    <w:name w:val="tm22"/>
    <w:basedOn w:val="DefaultParagraphFont"/>
    <w:rsid w:val="004E5432"/>
  </w:style>
  <w:style w:type="paragraph" w:styleId="Footer">
    <w:name w:val="footer"/>
    <w:basedOn w:val="Normal"/>
    <w:link w:val="FooterChar"/>
    <w:uiPriority w:val="99"/>
    <w:unhideWhenUsed/>
    <w:rsid w:val="00B71C08"/>
    <w:pPr>
      <w:tabs>
        <w:tab w:val="center" w:pos="4680"/>
        <w:tab w:val="right" w:pos="9360"/>
      </w:tabs>
    </w:pPr>
  </w:style>
  <w:style w:type="character" w:customStyle="1" w:styleId="FooterChar">
    <w:name w:val="Footer Char"/>
    <w:basedOn w:val="DefaultParagraphFont"/>
    <w:link w:val="Footer"/>
    <w:uiPriority w:val="99"/>
    <w:rsid w:val="00B71C08"/>
    <w:rPr>
      <w:rFonts w:ascii="Times New Roman" w:eastAsia="Times New Roman" w:hAnsi="Times New Roman" w:cs="Times New Roman"/>
    </w:rPr>
  </w:style>
  <w:style w:type="character" w:styleId="PageNumber">
    <w:name w:val="page number"/>
    <w:basedOn w:val="DefaultParagraphFont"/>
    <w:uiPriority w:val="99"/>
    <w:semiHidden/>
    <w:unhideWhenUsed/>
    <w:rsid w:val="00B71C08"/>
  </w:style>
  <w:style w:type="paragraph" w:customStyle="1" w:styleId="Default">
    <w:name w:val="Default"/>
    <w:rsid w:val="005E66BF"/>
    <w:pPr>
      <w:autoSpaceDE w:val="0"/>
      <w:autoSpaceDN w:val="0"/>
      <w:adjustRightInd w:val="0"/>
    </w:pPr>
    <w:rPr>
      <w:rFonts w:ascii="Bookman Old Style" w:hAnsi="Bookman Old Style" w:cs="Bookman Old Style"/>
      <w:color w:val="000000"/>
    </w:rPr>
  </w:style>
  <w:style w:type="paragraph" w:customStyle="1" w:styleId="Normal1">
    <w:name w:val="Normal1"/>
    <w:basedOn w:val="Normal"/>
    <w:rsid w:val="007E75A8"/>
    <w:pPr>
      <w:spacing w:before="100" w:beforeAutospacing="1" w:after="100" w:afterAutospacing="1"/>
    </w:pPr>
  </w:style>
  <w:style w:type="character" w:customStyle="1" w:styleId="tm14">
    <w:name w:val="tm14"/>
    <w:basedOn w:val="DefaultParagraphFont"/>
    <w:rsid w:val="007E75A8"/>
  </w:style>
  <w:style w:type="character" w:customStyle="1" w:styleId="tm18">
    <w:name w:val="tm18"/>
    <w:basedOn w:val="DefaultParagraphFont"/>
    <w:rsid w:val="007E75A8"/>
  </w:style>
  <w:style w:type="paragraph" w:customStyle="1" w:styleId="footnotetext0">
    <w:name w:val="footnotetext"/>
    <w:basedOn w:val="Normal"/>
    <w:rsid w:val="007E75A8"/>
    <w:pPr>
      <w:spacing w:before="100" w:beforeAutospacing="1" w:after="100" w:afterAutospacing="1"/>
    </w:pPr>
  </w:style>
  <w:style w:type="character" w:styleId="Emphasis">
    <w:name w:val="Emphasis"/>
    <w:basedOn w:val="DefaultParagraphFont"/>
    <w:uiPriority w:val="20"/>
    <w:qFormat/>
    <w:rsid w:val="007E75A8"/>
    <w:rPr>
      <w:i/>
      <w:iCs/>
    </w:rPr>
  </w:style>
  <w:style w:type="character" w:customStyle="1" w:styleId="tm20">
    <w:name w:val="tm20"/>
    <w:basedOn w:val="DefaultParagraphFont"/>
    <w:rsid w:val="007E75A8"/>
  </w:style>
  <w:style w:type="character" w:customStyle="1" w:styleId="tm13">
    <w:name w:val="tm13"/>
    <w:basedOn w:val="DefaultParagraphFont"/>
    <w:rsid w:val="007E75A8"/>
  </w:style>
  <w:style w:type="character" w:styleId="FollowedHyperlink">
    <w:name w:val="FollowedHyperlink"/>
    <w:basedOn w:val="DefaultParagraphFont"/>
    <w:uiPriority w:val="99"/>
    <w:semiHidden/>
    <w:unhideWhenUsed/>
    <w:rsid w:val="0056211B"/>
    <w:rPr>
      <w:color w:val="954F72" w:themeColor="followedHyperlink"/>
      <w:u w:val="single"/>
    </w:rPr>
  </w:style>
  <w:style w:type="character" w:styleId="Strong">
    <w:name w:val="Strong"/>
    <w:basedOn w:val="DefaultParagraphFont"/>
    <w:uiPriority w:val="22"/>
    <w:qFormat/>
    <w:rsid w:val="00331768"/>
    <w:rPr>
      <w:b/>
      <w:bCs/>
    </w:rPr>
  </w:style>
  <w:style w:type="character" w:customStyle="1" w:styleId="coconcept914">
    <w:name w:val="co_concept_9_14"/>
    <w:basedOn w:val="DefaultParagraphFont"/>
    <w:rsid w:val="00A77A27"/>
  </w:style>
  <w:style w:type="paragraph" w:styleId="Revision">
    <w:name w:val="Revision"/>
    <w:hidden/>
    <w:uiPriority w:val="99"/>
    <w:semiHidden/>
    <w:rsid w:val="00461524"/>
    <w:rPr>
      <w:rFonts w:ascii="Times New Roman" w:eastAsia="Times New Roman" w:hAnsi="Times New Roman" w:cs="Times New Roman"/>
    </w:rPr>
  </w:style>
  <w:style w:type="paragraph" w:styleId="Header">
    <w:name w:val="header"/>
    <w:basedOn w:val="Normal"/>
    <w:link w:val="HeaderChar"/>
    <w:uiPriority w:val="99"/>
    <w:unhideWhenUsed/>
    <w:rsid w:val="00BD4435"/>
    <w:pPr>
      <w:tabs>
        <w:tab w:val="center" w:pos="4680"/>
        <w:tab w:val="right" w:pos="9360"/>
      </w:tabs>
    </w:pPr>
  </w:style>
  <w:style w:type="character" w:customStyle="1" w:styleId="HeaderChar">
    <w:name w:val="Header Char"/>
    <w:basedOn w:val="DefaultParagraphFont"/>
    <w:link w:val="Header"/>
    <w:uiPriority w:val="99"/>
    <w:rsid w:val="00BD443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B7E69"/>
    <w:rPr>
      <w:color w:val="605E5C"/>
      <w:shd w:val="clear" w:color="auto" w:fill="E1DFDD"/>
    </w:rPr>
  </w:style>
  <w:style w:type="character" w:customStyle="1" w:styleId="coconcept710">
    <w:name w:val="co_concept_7_10"/>
    <w:basedOn w:val="DefaultParagraphFont"/>
    <w:rsid w:val="00615721"/>
  </w:style>
  <w:style w:type="character" w:customStyle="1" w:styleId="coconcept1214">
    <w:name w:val="co_concept_12_14"/>
    <w:basedOn w:val="DefaultParagraphFont"/>
    <w:rsid w:val="00615721"/>
  </w:style>
  <w:style w:type="character" w:customStyle="1" w:styleId="coconcept1829">
    <w:name w:val="co_concept_18_29"/>
    <w:basedOn w:val="DefaultParagraphFont"/>
    <w:rsid w:val="00615721"/>
  </w:style>
  <w:style w:type="character" w:customStyle="1" w:styleId="costarpage">
    <w:name w:val="co_starpage"/>
    <w:basedOn w:val="DefaultParagraphFont"/>
    <w:rsid w:val="00371CD4"/>
  </w:style>
  <w:style w:type="character" w:customStyle="1" w:styleId="coconcept2940">
    <w:name w:val="co_concept_29_40"/>
    <w:basedOn w:val="DefaultParagraphFont"/>
    <w:rsid w:val="000F1A64"/>
  </w:style>
  <w:style w:type="character" w:customStyle="1" w:styleId="coconcept4246">
    <w:name w:val="co_concept_42_46"/>
    <w:basedOn w:val="DefaultParagraphFont"/>
    <w:rsid w:val="000F1A64"/>
  </w:style>
  <w:style w:type="character" w:customStyle="1" w:styleId="coconcept1725">
    <w:name w:val="co_concept_17_25"/>
    <w:basedOn w:val="DefaultParagraphFont"/>
    <w:rsid w:val="00205261"/>
  </w:style>
  <w:style w:type="character" w:customStyle="1" w:styleId="coconcept712">
    <w:name w:val="co_concept_7_12"/>
    <w:basedOn w:val="DefaultParagraphFont"/>
    <w:rsid w:val="00205261"/>
  </w:style>
  <w:style w:type="character" w:customStyle="1" w:styleId="coconcept14">
    <w:name w:val="co_concept_1_4"/>
    <w:basedOn w:val="DefaultParagraphFont"/>
    <w:rsid w:val="003C7B9E"/>
  </w:style>
  <w:style w:type="character" w:customStyle="1" w:styleId="coconcept2833">
    <w:name w:val="co_concept_28_33"/>
    <w:basedOn w:val="DefaultParagraphFont"/>
    <w:rsid w:val="003C7B9E"/>
  </w:style>
  <w:style w:type="character" w:customStyle="1" w:styleId="cohovertext">
    <w:name w:val="co_hovertext"/>
    <w:basedOn w:val="DefaultParagraphFont"/>
    <w:rsid w:val="003C7B9E"/>
  </w:style>
  <w:style w:type="character" w:customStyle="1" w:styleId="coconcept2124">
    <w:name w:val="co_concept_21_24"/>
    <w:basedOn w:val="DefaultParagraphFont"/>
    <w:rsid w:val="003C7B9E"/>
  </w:style>
  <w:style w:type="character" w:customStyle="1" w:styleId="coconcept610">
    <w:name w:val="co_concept_6_10"/>
    <w:basedOn w:val="DefaultParagraphFont"/>
    <w:rsid w:val="003C7B9E"/>
  </w:style>
  <w:style w:type="character" w:customStyle="1" w:styleId="coconcept1216">
    <w:name w:val="co_concept_12_16"/>
    <w:basedOn w:val="DefaultParagraphFont"/>
    <w:rsid w:val="003C7B9E"/>
  </w:style>
  <w:style w:type="character" w:customStyle="1" w:styleId="coconcept718">
    <w:name w:val="co_concept_7_18"/>
    <w:basedOn w:val="DefaultParagraphFont"/>
    <w:rsid w:val="003C7B9E"/>
  </w:style>
  <w:style w:type="character" w:customStyle="1" w:styleId="coconcept2025">
    <w:name w:val="co_concept_20_25"/>
    <w:basedOn w:val="DefaultParagraphFont"/>
    <w:rsid w:val="003C7B9E"/>
  </w:style>
  <w:style w:type="character" w:customStyle="1" w:styleId="coconcept1621">
    <w:name w:val="co_concept_16_21"/>
    <w:basedOn w:val="DefaultParagraphFont"/>
    <w:rsid w:val="003C7B9E"/>
  </w:style>
  <w:style w:type="character" w:customStyle="1" w:styleId="coconcept714">
    <w:name w:val="co_concept_7_14"/>
    <w:basedOn w:val="DefaultParagraphFont"/>
    <w:rsid w:val="003C7B9E"/>
  </w:style>
  <w:style w:type="character" w:customStyle="1" w:styleId="coconcept69">
    <w:name w:val="co_concept_6_9"/>
    <w:basedOn w:val="DefaultParagraphFont"/>
    <w:rsid w:val="003C7B9E"/>
  </w:style>
  <w:style w:type="character" w:customStyle="1" w:styleId="coconcept1113">
    <w:name w:val="co_concept_11_13"/>
    <w:basedOn w:val="DefaultParagraphFont"/>
    <w:rsid w:val="003C7B9E"/>
  </w:style>
  <w:style w:type="character" w:customStyle="1" w:styleId="coconcept68">
    <w:name w:val="co_concept_6_8"/>
    <w:basedOn w:val="DefaultParagraphFont"/>
    <w:rsid w:val="00B22F60"/>
  </w:style>
  <w:style w:type="character" w:customStyle="1" w:styleId="coconcept2631">
    <w:name w:val="co_concept_26_31"/>
    <w:basedOn w:val="DefaultParagraphFont"/>
    <w:rsid w:val="00B22F60"/>
  </w:style>
  <w:style w:type="character" w:customStyle="1" w:styleId="coconcept1018">
    <w:name w:val="co_concept_10_18"/>
    <w:basedOn w:val="DefaultParagraphFont"/>
    <w:rsid w:val="006B1EBF"/>
  </w:style>
  <w:style w:type="character" w:customStyle="1" w:styleId="coconcept15">
    <w:name w:val="co_concept_1_5"/>
    <w:basedOn w:val="DefaultParagraphFont"/>
    <w:rsid w:val="006B1EBF"/>
  </w:style>
  <w:style w:type="character" w:styleId="CommentReference">
    <w:name w:val="annotation reference"/>
    <w:basedOn w:val="DefaultParagraphFont"/>
    <w:uiPriority w:val="99"/>
    <w:semiHidden/>
    <w:unhideWhenUsed/>
    <w:rsid w:val="0078637F"/>
    <w:rPr>
      <w:sz w:val="16"/>
      <w:szCs w:val="16"/>
    </w:rPr>
  </w:style>
  <w:style w:type="paragraph" w:styleId="CommentText">
    <w:name w:val="annotation text"/>
    <w:basedOn w:val="Normal"/>
    <w:link w:val="CommentTextChar"/>
    <w:uiPriority w:val="99"/>
    <w:unhideWhenUsed/>
    <w:rsid w:val="0078637F"/>
    <w:rPr>
      <w:sz w:val="20"/>
      <w:szCs w:val="20"/>
    </w:rPr>
  </w:style>
  <w:style w:type="character" w:customStyle="1" w:styleId="CommentTextChar">
    <w:name w:val="Comment Text Char"/>
    <w:basedOn w:val="DefaultParagraphFont"/>
    <w:link w:val="CommentText"/>
    <w:uiPriority w:val="99"/>
    <w:rsid w:val="00786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637F"/>
    <w:rPr>
      <w:b/>
      <w:bCs/>
    </w:rPr>
  </w:style>
  <w:style w:type="character" w:customStyle="1" w:styleId="CommentSubjectChar">
    <w:name w:val="Comment Subject Char"/>
    <w:basedOn w:val="CommentTextChar"/>
    <w:link w:val="CommentSubject"/>
    <w:uiPriority w:val="99"/>
    <w:semiHidden/>
    <w:rsid w:val="0078637F"/>
    <w:rPr>
      <w:rFonts w:ascii="Times New Roman" w:eastAsia="Times New Roman" w:hAnsi="Times New Roman" w:cs="Times New Roman"/>
      <w:b/>
      <w:bCs/>
      <w:sz w:val="20"/>
      <w:szCs w:val="20"/>
    </w:rPr>
  </w:style>
  <w:style w:type="paragraph" w:customStyle="1" w:styleId="casepara">
    <w:name w:val="casepara"/>
    <w:basedOn w:val="Normal"/>
    <w:rsid w:val="00517F80"/>
    <w:pPr>
      <w:spacing w:before="100" w:beforeAutospacing="1" w:after="100" w:afterAutospacing="1"/>
    </w:pPr>
  </w:style>
  <w:style w:type="paragraph" w:customStyle="1" w:styleId="Header1">
    <w:name w:val="Header1"/>
    <w:basedOn w:val="Normal"/>
    <w:rsid w:val="00264F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1815">
      <w:bodyDiv w:val="1"/>
      <w:marLeft w:val="0"/>
      <w:marRight w:val="0"/>
      <w:marTop w:val="0"/>
      <w:marBottom w:val="0"/>
      <w:divBdr>
        <w:top w:val="none" w:sz="0" w:space="0" w:color="auto"/>
        <w:left w:val="none" w:sz="0" w:space="0" w:color="auto"/>
        <w:bottom w:val="none" w:sz="0" w:space="0" w:color="auto"/>
        <w:right w:val="none" w:sz="0" w:space="0" w:color="auto"/>
      </w:divBdr>
    </w:div>
    <w:div w:id="96950486">
      <w:bodyDiv w:val="1"/>
      <w:marLeft w:val="0"/>
      <w:marRight w:val="0"/>
      <w:marTop w:val="0"/>
      <w:marBottom w:val="0"/>
      <w:divBdr>
        <w:top w:val="none" w:sz="0" w:space="0" w:color="auto"/>
        <w:left w:val="none" w:sz="0" w:space="0" w:color="auto"/>
        <w:bottom w:val="none" w:sz="0" w:space="0" w:color="auto"/>
        <w:right w:val="none" w:sz="0" w:space="0" w:color="auto"/>
      </w:divBdr>
      <w:divsChild>
        <w:div w:id="1669483172">
          <w:marLeft w:val="0"/>
          <w:marRight w:val="0"/>
          <w:marTop w:val="0"/>
          <w:marBottom w:val="0"/>
          <w:divBdr>
            <w:top w:val="none" w:sz="0" w:space="0" w:color="3D3D3D"/>
            <w:left w:val="none" w:sz="0" w:space="0" w:color="3D3D3D"/>
            <w:bottom w:val="none" w:sz="0" w:space="0" w:color="3D3D3D"/>
            <w:right w:val="none" w:sz="0" w:space="0" w:color="3D3D3D"/>
          </w:divBdr>
          <w:divsChild>
            <w:div w:id="7315415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331812">
      <w:bodyDiv w:val="1"/>
      <w:marLeft w:val="0"/>
      <w:marRight w:val="0"/>
      <w:marTop w:val="0"/>
      <w:marBottom w:val="0"/>
      <w:divBdr>
        <w:top w:val="none" w:sz="0" w:space="0" w:color="auto"/>
        <w:left w:val="none" w:sz="0" w:space="0" w:color="auto"/>
        <w:bottom w:val="none" w:sz="0" w:space="0" w:color="auto"/>
        <w:right w:val="none" w:sz="0" w:space="0" w:color="auto"/>
      </w:divBdr>
    </w:div>
    <w:div w:id="366414555">
      <w:bodyDiv w:val="1"/>
      <w:marLeft w:val="0"/>
      <w:marRight w:val="0"/>
      <w:marTop w:val="0"/>
      <w:marBottom w:val="0"/>
      <w:divBdr>
        <w:top w:val="none" w:sz="0" w:space="0" w:color="auto"/>
        <w:left w:val="none" w:sz="0" w:space="0" w:color="auto"/>
        <w:bottom w:val="none" w:sz="0" w:space="0" w:color="auto"/>
        <w:right w:val="none" w:sz="0" w:space="0" w:color="auto"/>
      </w:divBdr>
    </w:div>
    <w:div w:id="377558628">
      <w:bodyDiv w:val="1"/>
      <w:marLeft w:val="0"/>
      <w:marRight w:val="0"/>
      <w:marTop w:val="0"/>
      <w:marBottom w:val="0"/>
      <w:divBdr>
        <w:top w:val="none" w:sz="0" w:space="0" w:color="auto"/>
        <w:left w:val="none" w:sz="0" w:space="0" w:color="auto"/>
        <w:bottom w:val="none" w:sz="0" w:space="0" w:color="auto"/>
        <w:right w:val="none" w:sz="0" w:space="0" w:color="auto"/>
      </w:divBdr>
    </w:div>
    <w:div w:id="422461994">
      <w:bodyDiv w:val="1"/>
      <w:marLeft w:val="0"/>
      <w:marRight w:val="0"/>
      <w:marTop w:val="0"/>
      <w:marBottom w:val="0"/>
      <w:divBdr>
        <w:top w:val="none" w:sz="0" w:space="0" w:color="auto"/>
        <w:left w:val="none" w:sz="0" w:space="0" w:color="auto"/>
        <w:bottom w:val="none" w:sz="0" w:space="0" w:color="auto"/>
        <w:right w:val="none" w:sz="0" w:space="0" w:color="auto"/>
      </w:divBdr>
    </w:div>
    <w:div w:id="427819094">
      <w:bodyDiv w:val="1"/>
      <w:marLeft w:val="0"/>
      <w:marRight w:val="0"/>
      <w:marTop w:val="0"/>
      <w:marBottom w:val="0"/>
      <w:divBdr>
        <w:top w:val="none" w:sz="0" w:space="0" w:color="auto"/>
        <w:left w:val="none" w:sz="0" w:space="0" w:color="auto"/>
        <w:bottom w:val="none" w:sz="0" w:space="0" w:color="auto"/>
        <w:right w:val="none" w:sz="0" w:space="0" w:color="auto"/>
      </w:divBdr>
      <w:divsChild>
        <w:div w:id="240212382">
          <w:marLeft w:val="0"/>
          <w:marRight w:val="0"/>
          <w:marTop w:val="0"/>
          <w:marBottom w:val="0"/>
          <w:divBdr>
            <w:top w:val="none" w:sz="0" w:space="0" w:color="3D3D3D"/>
            <w:left w:val="none" w:sz="0" w:space="0" w:color="3D3D3D"/>
            <w:bottom w:val="none" w:sz="0" w:space="0" w:color="3D3D3D"/>
            <w:right w:val="none" w:sz="0" w:space="0" w:color="3D3D3D"/>
          </w:divBdr>
          <w:divsChild>
            <w:div w:id="17424877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0663401">
      <w:bodyDiv w:val="1"/>
      <w:marLeft w:val="0"/>
      <w:marRight w:val="0"/>
      <w:marTop w:val="0"/>
      <w:marBottom w:val="0"/>
      <w:divBdr>
        <w:top w:val="none" w:sz="0" w:space="0" w:color="auto"/>
        <w:left w:val="none" w:sz="0" w:space="0" w:color="auto"/>
        <w:bottom w:val="none" w:sz="0" w:space="0" w:color="auto"/>
        <w:right w:val="none" w:sz="0" w:space="0" w:color="auto"/>
      </w:divBdr>
      <w:divsChild>
        <w:div w:id="2112815802">
          <w:marLeft w:val="0"/>
          <w:marRight w:val="0"/>
          <w:marTop w:val="0"/>
          <w:marBottom w:val="0"/>
          <w:divBdr>
            <w:top w:val="none" w:sz="0" w:space="0" w:color="3D3D3D"/>
            <w:left w:val="none" w:sz="0" w:space="0" w:color="3D3D3D"/>
            <w:bottom w:val="none" w:sz="0" w:space="0" w:color="3D3D3D"/>
            <w:right w:val="none" w:sz="0" w:space="0" w:color="3D3D3D"/>
          </w:divBdr>
          <w:divsChild>
            <w:div w:id="589432817">
              <w:marLeft w:val="0"/>
              <w:marRight w:val="0"/>
              <w:marTop w:val="0"/>
              <w:marBottom w:val="0"/>
              <w:divBdr>
                <w:top w:val="none" w:sz="0" w:space="0" w:color="3D3D3D"/>
                <w:left w:val="none" w:sz="0" w:space="0" w:color="3D3D3D"/>
                <w:bottom w:val="none" w:sz="0" w:space="0" w:color="3D3D3D"/>
                <w:right w:val="none" w:sz="0" w:space="0" w:color="3D3D3D"/>
              </w:divBdr>
              <w:divsChild>
                <w:div w:id="1097019620">
                  <w:marLeft w:val="0"/>
                  <w:marRight w:val="0"/>
                  <w:marTop w:val="0"/>
                  <w:marBottom w:val="0"/>
                  <w:divBdr>
                    <w:top w:val="none" w:sz="0" w:space="0" w:color="3D3D3D"/>
                    <w:left w:val="none" w:sz="0" w:space="0" w:color="3D3D3D"/>
                    <w:bottom w:val="none" w:sz="0" w:space="0" w:color="3D3D3D"/>
                    <w:right w:val="none" w:sz="0" w:space="0" w:color="3D3D3D"/>
                  </w:divBdr>
                </w:div>
              </w:divsChild>
            </w:div>
            <w:div w:id="947813898">
              <w:marLeft w:val="0"/>
              <w:marRight w:val="0"/>
              <w:marTop w:val="0"/>
              <w:marBottom w:val="0"/>
              <w:divBdr>
                <w:top w:val="none" w:sz="0" w:space="0" w:color="3D3D3D"/>
                <w:left w:val="none" w:sz="0" w:space="0" w:color="3D3D3D"/>
                <w:bottom w:val="none" w:sz="0" w:space="0" w:color="3D3D3D"/>
                <w:right w:val="none" w:sz="0" w:space="0" w:color="3D3D3D"/>
              </w:divBdr>
            </w:div>
            <w:div w:id="1301154295">
              <w:marLeft w:val="0"/>
              <w:marRight w:val="0"/>
              <w:marTop w:val="224"/>
              <w:marBottom w:val="0"/>
              <w:divBdr>
                <w:top w:val="none" w:sz="0" w:space="0" w:color="3D3D3D"/>
                <w:left w:val="none" w:sz="0" w:space="0" w:color="3D3D3D"/>
                <w:bottom w:val="none" w:sz="0" w:space="0" w:color="3D3D3D"/>
                <w:right w:val="none" w:sz="0" w:space="0" w:color="3D3D3D"/>
              </w:divBdr>
              <w:divsChild>
                <w:div w:id="1108626463">
                  <w:marLeft w:val="0"/>
                  <w:marRight w:val="0"/>
                  <w:marTop w:val="0"/>
                  <w:marBottom w:val="0"/>
                  <w:divBdr>
                    <w:top w:val="none" w:sz="0" w:space="0" w:color="3D3D3D"/>
                    <w:left w:val="none" w:sz="0" w:space="0" w:color="3D3D3D"/>
                    <w:bottom w:val="none" w:sz="0" w:space="0" w:color="3D3D3D"/>
                    <w:right w:val="none" w:sz="0" w:space="0" w:color="3D3D3D"/>
                  </w:divBdr>
                </w:div>
              </w:divsChild>
            </w:div>
            <w:div w:id="2084520516">
              <w:marLeft w:val="0"/>
              <w:marRight w:val="0"/>
              <w:marTop w:val="224"/>
              <w:marBottom w:val="0"/>
              <w:divBdr>
                <w:top w:val="none" w:sz="0" w:space="0" w:color="3D3D3D"/>
                <w:left w:val="none" w:sz="0" w:space="0" w:color="3D3D3D"/>
                <w:bottom w:val="none" w:sz="0" w:space="0" w:color="3D3D3D"/>
                <w:right w:val="none" w:sz="0" w:space="0" w:color="3D3D3D"/>
              </w:divBdr>
              <w:divsChild>
                <w:div w:id="13289468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458111379">
      <w:bodyDiv w:val="1"/>
      <w:marLeft w:val="0"/>
      <w:marRight w:val="0"/>
      <w:marTop w:val="0"/>
      <w:marBottom w:val="0"/>
      <w:divBdr>
        <w:top w:val="none" w:sz="0" w:space="0" w:color="auto"/>
        <w:left w:val="none" w:sz="0" w:space="0" w:color="auto"/>
        <w:bottom w:val="none" w:sz="0" w:space="0" w:color="auto"/>
        <w:right w:val="none" w:sz="0" w:space="0" w:color="auto"/>
      </w:divBdr>
    </w:div>
    <w:div w:id="519248488">
      <w:bodyDiv w:val="1"/>
      <w:marLeft w:val="0"/>
      <w:marRight w:val="0"/>
      <w:marTop w:val="0"/>
      <w:marBottom w:val="0"/>
      <w:divBdr>
        <w:top w:val="none" w:sz="0" w:space="0" w:color="auto"/>
        <w:left w:val="none" w:sz="0" w:space="0" w:color="auto"/>
        <w:bottom w:val="none" w:sz="0" w:space="0" w:color="auto"/>
        <w:right w:val="none" w:sz="0" w:space="0" w:color="auto"/>
      </w:divBdr>
    </w:div>
    <w:div w:id="543247947">
      <w:bodyDiv w:val="1"/>
      <w:marLeft w:val="0"/>
      <w:marRight w:val="0"/>
      <w:marTop w:val="0"/>
      <w:marBottom w:val="0"/>
      <w:divBdr>
        <w:top w:val="none" w:sz="0" w:space="0" w:color="auto"/>
        <w:left w:val="none" w:sz="0" w:space="0" w:color="auto"/>
        <w:bottom w:val="none" w:sz="0" w:space="0" w:color="auto"/>
        <w:right w:val="none" w:sz="0" w:space="0" w:color="auto"/>
      </w:divBdr>
    </w:div>
    <w:div w:id="669261161">
      <w:bodyDiv w:val="1"/>
      <w:marLeft w:val="0"/>
      <w:marRight w:val="0"/>
      <w:marTop w:val="0"/>
      <w:marBottom w:val="0"/>
      <w:divBdr>
        <w:top w:val="none" w:sz="0" w:space="0" w:color="auto"/>
        <w:left w:val="none" w:sz="0" w:space="0" w:color="auto"/>
        <w:bottom w:val="none" w:sz="0" w:space="0" w:color="auto"/>
        <w:right w:val="none" w:sz="0" w:space="0" w:color="auto"/>
      </w:divBdr>
      <w:divsChild>
        <w:div w:id="549997584">
          <w:marLeft w:val="0"/>
          <w:marRight w:val="0"/>
          <w:marTop w:val="0"/>
          <w:marBottom w:val="0"/>
          <w:divBdr>
            <w:top w:val="none" w:sz="0" w:space="0" w:color="3D3D3D"/>
            <w:left w:val="none" w:sz="0" w:space="0" w:color="3D3D3D"/>
            <w:bottom w:val="none" w:sz="0" w:space="0" w:color="3D3D3D"/>
            <w:right w:val="none" w:sz="0" w:space="0" w:color="3D3D3D"/>
          </w:divBdr>
          <w:divsChild>
            <w:div w:id="19684628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19860850">
      <w:bodyDiv w:val="1"/>
      <w:marLeft w:val="0"/>
      <w:marRight w:val="0"/>
      <w:marTop w:val="0"/>
      <w:marBottom w:val="0"/>
      <w:divBdr>
        <w:top w:val="none" w:sz="0" w:space="0" w:color="auto"/>
        <w:left w:val="none" w:sz="0" w:space="0" w:color="auto"/>
        <w:bottom w:val="none" w:sz="0" w:space="0" w:color="auto"/>
        <w:right w:val="none" w:sz="0" w:space="0" w:color="auto"/>
      </w:divBdr>
    </w:div>
    <w:div w:id="750932040">
      <w:bodyDiv w:val="1"/>
      <w:marLeft w:val="0"/>
      <w:marRight w:val="0"/>
      <w:marTop w:val="0"/>
      <w:marBottom w:val="0"/>
      <w:divBdr>
        <w:top w:val="none" w:sz="0" w:space="0" w:color="auto"/>
        <w:left w:val="none" w:sz="0" w:space="0" w:color="auto"/>
        <w:bottom w:val="none" w:sz="0" w:space="0" w:color="auto"/>
        <w:right w:val="none" w:sz="0" w:space="0" w:color="auto"/>
      </w:divBdr>
    </w:div>
    <w:div w:id="805317823">
      <w:bodyDiv w:val="1"/>
      <w:marLeft w:val="0"/>
      <w:marRight w:val="0"/>
      <w:marTop w:val="0"/>
      <w:marBottom w:val="0"/>
      <w:divBdr>
        <w:top w:val="none" w:sz="0" w:space="0" w:color="auto"/>
        <w:left w:val="none" w:sz="0" w:space="0" w:color="auto"/>
        <w:bottom w:val="none" w:sz="0" w:space="0" w:color="auto"/>
        <w:right w:val="none" w:sz="0" w:space="0" w:color="auto"/>
      </w:divBdr>
    </w:div>
    <w:div w:id="821853470">
      <w:bodyDiv w:val="1"/>
      <w:marLeft w:val="0"/>
      <w:marRight w:val="0"/>
      <w:marTop w:val="0"/>
      <w:marBottom w:val="0"/>
      <w:divBdr>
        <w:top w:val="none" w:sz="0" w:space="0" w:color="auto"/>
        <w:left w:val="none" w:sz="0" w:space="0" w:color="auto"/>
        <w:bottom w:val="none" w:sz="0" w:space="0" w:color="auto"/>
        <w:right w:val="none" w:sz="0" w:space="0" w:color="auto"/>
      </w:divBdr>
    </w:div>
    <w:div w:id="838735420">
      <w:bodyDiv w:val="1"/>
      <w:marLeft w:val="0"/>
      <w:marRight w:val="0"/>
      <w:marTop w:val="0"/>
      <w:marBottom w:val="0"/>
      <w:divBdr>
        <w:top w:val="none" w:sz="0" w:space="0" w:color="auto"/>
        <w:left w:val="none" w:sz="0" w:space="0" w:color="auto"/>
        <w:bottom w:val="none" w:sz="0" w:space="0" w:color="auto"/>
        <w:right w:val="none" w:sz="0" w:space="0" w:color="auto"/>
      </w:divBdr>
      <w:divsChild>
        <w:div w:id="1663581006">
          <w:marLeft w:val="0"/>
          <w:marRight w:val="0"/>
          <w:marTop w:val="0"/>
          <w:marBottom w:val="0"/>
          <w:divBdr>
            <w:top w:val="none" w:sz="0" w:space="0" w:color="3D3D3D"/>
            <w:left w:val="none" w:sz="0" w:space="0" w:color="3D3D3D"/>
            <w:bottom w:val="none" w:sz="0" w:space="0" w:color="3D3D3D"/>
            <w:right w:val="none" w:sz="0" w:space="0" w:color="3D3D3D"/>
          </w:divBdr>
        </w:div>
      </w:divsChild>
    </w:div>
    <w:div w:id="934436768">
      <w:bodyDiv w:val="1"/>
      <w:marLeft w:val="0"/>
      <w:marRight w:val="0"/>
      <w:marTop w:val="0"/>
      <w:marBottom w:val="0"/>
      <w:divBdr>
        <w:top w:val="none" w:sz="0" w:space="0" w:color="auto"/>
        <w:left w:val="none" w:sz="0" w:space="0" w:color="auto"/>
        <w:bottom w:val="none" w:sz="0" w:space="0" w:color="auto"/>
        <w:right w:val="none" w:sz="0" w:space="0" w:color="auto"/>
      </w:divBdr>
    </w:div>
    <w:div w:id="944116381">
      <w:bodyDiv w:val="1"/>
      <w:marLeft w:val="0"/>
      <w:marRight w:val="0"/>
      <w:marTop w:val="0"/>
      <w:marBottom w:val="0"/>
      <w:divBdr>
        <w:top w:val="none" w:sz="0" w:space="0" w:color="auto"/>
        <w:left w:val="none" w:sz="0" w:space="0" w:color="auto"/>
        <w:bottom w:val="none" w:sz="0" w:space="0" w:color="auto"/>
        <w:right w:val="none" w:sz="0" w:space="0" w:color="auto"/>
      </w:divBdr>
    </w:div>
    <w:div w:id="949969342">
      <w:bodyDiv w:val="1"/>
      <w:marLeft w:val="0"/>
      <w:marRight w:val="0"/>
      <w:marTop w:val="0"/>
      <w:marBottom w:val="0"/>
      <w:divBdr>
        <w:top w:val="none" w:sz="0" w:space="0" w:color="auto"/>
        <w:left w:val="none" w:sz="0" w:space="0" w:color="auto"/>
        <w:bottom w:val="none" w:sz="0" w:space="0" w:color="auto"/>
        <w:right w:val="none" w:sz="0" w:space="0" w:color="auto"/>
      </w:divBdr>
      <w:divsChild>
        <w:div w:id="1816293665">
          <w:marLeft w:val="0"/>
          <w:marRight w:val="0"/>
          <w:marTop w:val="0"/>
          <w:marBottom w:val="0"/>
          <w:divBdr>
            <w:top w:val="none" w:sz="0" w:space="0" w:color="3D3D3D"/>
            <w:left w:val="none" w:sz="0" w:space="0" w:color="3D3D3D"/>
            <w:bottom w:val="none" w:sz="0" w:space="0" w:color="3D3D3D"/>
            <w:right w:val="none" w:sz="0" w:space="0" w:color="3D3D3D"/>
          </w:divBdr>
        </w:div>
      </w:divsChild>
    </w:div>
    <w:div w:id="950821891">
      <w:bodyDiv w:val="1"/>
      <w:marLeft w:val="0"/>
      <w:marRight w:val="0"/>
      <w:marTop w:val="0"/>
      <w:marBottom w:val="0"/>
      <w:divBdr>
        <w:top w:val="none" w:sz="0" w:space="0" w:color="auto"/>
        <w:left w:val="none" w:sz="0" w:space="0" w:color="auto"/>
        <w:bottom w:val="none" w:sz="0" w:space="0" w:color="auto"/>
        <w:right w:val="none" w:sz="0" w:space="0" w:color="auto"/>
      </w:divBdr>
      <w:divsChild>
        <w:div w:id="49885442">
          <w:marLeft w:val="0"/>
          <w:marRight w:val="0"/>
          <w:marTop w:val="0"/>
          <w:marBottom w:val="0"/>
          <w:divBdr>
            <w:top w:val="none" w:sz="0" w:space="0" w:color="3D3D3D"/>
            <w:left w:val="none" w:sz="0" w:space="0" w:color="3D3D3D"/>
            <w:bottom w:val="none" w:sz="0" w:space="0" w:color="3D3D3D"/>
            <w:right w:val="none" w:sz="0" w:space="0" w:color="3D3D3D"/>
          </w:divBdr>
          <w:divsChild>
            <w:div w:id="17793714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8797656">
      <w:bodyDiv w:val="1"/>
      <w:marLeft w:val="0"/>
      <w:marRight w:val="0"/>
      <w:marTop w:val="0"/>
      <w:marBottom w:val="0"/>
      <w:divBdr>
        <w:top w:val="none" w:sz="0" w:space="0" w:color="auto"/>
        <w:left w:val="none" w:sz="0" w:space="0" w:color="auto"/>
        <w:bottom w:val="none" w:sz="0" w:space="0" w:color="auto"/>
        <w:right w:val="none" w:sz="0" w:space="0" w:color="auto"/>
      </w:divBdr>
      <w:divsChild>
        <w:div w:id="471678068">
          <w:marLeft w:val="0"/>
          <w:marRight w:val="0"/>
          <w:marTop w:val="0"/>
          <w:marBottom w:val="0"/>
          <w:divBdr>
            <w:top w:val="none" w:sz="0" w:space="0" w:color="3D3D3D"/>
            <w:left w:val="none" w:sz="0" w:space="0" w:color="3D3D3D"/>
            <w:bottom w:val="none" w:sz="0" w:space="0" w:color="3D3D3D"/>
            <w:right w:val="none" w:sz="0" w:space="0" w:color="3D3D3D"/>
          </w:divBdr>
          <w:divsChild>
            <w:div w:id="1423985939">
              <w:marLeft w:val="0"/>
              <w:marRight w:val="0"/>
              <w:marTop w:val="0"/>
              <w:marBottom w:val="0"/>
              <w:divBdr>
                <w:top w:val="none" w:sz="0" w:space="0" w:color="3D3D3D"/>
                <w:left w:val="none" w:sz="0" w:space="0" w:color="3D3D3D"/>
                <w:bottom w:val="none" w:sz="0" w:space="0" w:color="3D3D3D"/>
                <w:right w:val="none" w:sz="0" w:space="0" w:color="3D3D3D"/>
              </w:divBdr>
              <w:divsChild>
                <w:div w:id="1772579202">
                  <w:marLeft w:val="0"/>
                  <w:marRight w:val="0"/>
                  <w:marTop w:val="0"/>
                  <w:marBottom w:val="0"/>
                  <w:divBdr>
                    <w:top w:val="none" w:sz="0" w:space="0" w:color="3D3D3D"/>
                    <w:left w:val="none" w:sz="0" w:space="0" w:color="3D3D3D"/>
                    <w:bottom w:val="none" w:sz="0" w:space="0" w:color="3D3D3D"/>
                    <w:right w:val="none" w:sz="0" w:space="0" w:color="3D3D3D"/>
                  </w:divBdr>
                </w:div>
              </w:divsChild>
            </w:div>
            <w:div w:id="1549612796">
              <w:marLeft w:val="0"/>
              <w:marRight w:val="0"/>
              <w:marTop w:val="224"/>
              <w:marBottom w:val="0"/>
              <w:divBdr>
                <w:top w:val="none" w:sz="0" w:space="0" w:color="3D3D3D"/>
                <w:left w:val="none" w:sz="0" w:space="0" w:color="3D3D3D"/>
                <w:bottom w:val="none" w:sz="0" w:space="0" w:color="3D3D3D"/>
                <w:right w:val="none" w:sz="0" w:space="0" w:color="3D3D3D"/>
              </w:divBdr>
              <w:divsChild>
                <w:div w:id="3283722">
                  <w:marLeft w:val="0"/>
                  <w:marRight w:val="0"/>
                  <w:marTop w:val="0"/>
                  <w:marBottom w:val="0"/>
                  <w:divBdr>
                    <w:top w:val="none" w:sz="0" w:space="0" w:color="3D3D3D"/>
                    <w:left w:val="none" w:sz="0" w:space="0" w:color="3D3D3D"/>
                    <w:bottom w:val="none" w:sz="0" w:space="0" w:color="3D3D3D"/>
                    <w:right w:val="none" w:sz="0" w:space="0" w:color="3D3D3D"/>
                  </w:divBdr>
                </w:div>
              </w:divsChild>
            </w:div>
            <w:div w:id="18020704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27414358">
      <w:bodyDiv w:val="1"/>
      <w:marLeft w:val="0"/>
      <w:marRight w:val="0"/>
      <w:marTop w:val="0"/>
      <w:marBottom w:val="0"/>
      <w:divBdr>
        <w:top w:val="none" w:sz="0" w:space="0" w:color="auto"/>
        <w:left w:val="none" w:sz="0" w:space="0" w:color="auto"/>
        <w:bottom w:val="none" w:sz="0" w:space="0" w:color="auto"/>
        <w:right w:val="none" w:sz="0" w:space="0" w:color="auto"/>
      </w:divBdr>
    </w:div>
    <w:div w:id="1027676778">
      <w:bodyDiv w:val="1"/>
      <w:marLeft w:val="0"/>
      <w:marRight w:val="0"/>
      <w:marTop w:val="0"/>
      <w:marBottom w:val="0"/>
      <w:divBdr>
        <w:top w:val="none" w:sz="0" w:space="0" w:color="auto"/>
        <w:left w:val="none" w:sz="0" w:space="0" w:color="auto"/>
        <w:bottom w:val="none" w:sz="0" w:space="0" w:color="auto"/>
        <w:right w:val="none" w:sz="0" w:space="0" w:color="auto"/>
      </w:divBdr>
    </w:div>
    <w:div w:id="1039666209">
      <w:bodyDiv w:val="1"/>
      <w:marLeft w:val="0"/>
      <w:marRight w:val="0"/>
      <w:marTop w:val="0"/>
      <w:marBottom w:val="0"/>
      <w:divBdr>
        <w:top w:val="none" w:sz="0" w:space="0" w:color="auto"/>
        <w:left w:val="none" w:sz="0" w:space="0" w:color="auto"/>
        <w:bottom w:val="none" w:sz="0" w:space="0" w:color="auto"/>
        <w:right w:val="none" w:sz="0" w:space="0" w:color="auto"/>
      </w:divBdr>
    </w:div>
    <w:div w:id="1201432055">
      <w:bodyDiv w:val="1"/>
      <w:marLeft w:val="0"/>
      <w:marRight w:val="0"/>
      <w:marTop w:val="0"/>
      <w:marBottom w:val="0"/>
      <w:divBdr>
        <w:top w:val="none" w:sz="0" w:space="0" w:color="auto"/>
        <w:left w:val="none" w:sz="0" w:space="0" w:color="auto"/>
        <w:bottom w:val="none" w:sz="0" w:space="0" w:color="auto"/>
        <w:right w:val="none" w:sz="0" w:space="0" w:color="auto"/>
      </w:divBdr>
    </w:div>
    <w:div w:id="1220363461">
      <w:bodyDiv w:val="1"/>
      <w:marLeft w:val="0"/>
      <w:marRight w:val="0"/>
      <w:marTop w:val="0"/>
      <w:marBottom w:val="0"/>
      <w:divBdr>
        <w:top w:val="none" w:sz="0" w:space="0" w:color="auto"/>
        <w:left w:val="none" w:sz="0" w:space="0" w:color="auto"/>
        <w:bottom w:val="none" w:sz="0" w:space="0" w:color="auto"/>
        <w:right w:val="none" w:sz="0" w:space="0" w:color="auto"/>
      </w:divBdr>
      <w:divsChild>
        <w:div w:id="752505710">
          <w:marLeft w:val="0"/>
          <w:marRight w:val="0"/>
          <w:marTop w:val="0"/>
          <w:marBottom w:val="0"/>
          <w:divBdr>
            <w:top w:val="none" w:sz="0" w:space="0" w:color="3D3D3D"/>
            <w:left w:val="none" w:sz="0" w:space="0" w:color="3D3D3D"/>
            <w:bottom w:val="none" w:sz="0" w:space="0" w:color="3D3D3D"/>
            <w:right w:val="none" w:sz="0" w:space="0" w:color="3D3D3D"/>
          </w:divBdr>
          <w:divsChild>
            <w:div w:id="7838919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74364317">
      <w:bodyDiv w:val="1"/>
      <w:marLeft w:val="0"/>
      <w:marRight w:val="0"/>
      <w:marTop w:val="0"/>
      <w:marBottom w:val="0"/>
      <w:divBdr>
        <w:top w:val="none" w:sz="0" w:space="0" w:color="auto"/>
        <w:left w:val="none" w:sz="0" w:space="0" w:color="auto"/>
        <w:bottom w:val="none" w:sz="0" w:space="0" w:color="auto"/>
        <w:right w:val="none" w:sz="0" w:space="0" w:color="auto"/>
      </w:divBdr>
      <w:divsChild>
        <w:div w:id="1561284118">
          <w:marLeft w:val="0"/>
          <w:marRight w:val="0"/>
          <w:marTop w:val="0"/>
          <w:marBottom w:val="0"/>
          <w:divBdr>
            <w:top w:val="none" w:sz="0" w:space="0" w:color="3D3D3D"/>
            <w:left w:val="none" w:sz="0" w:space="0" w:color="3D3D3D"/>
            <w:bottom w:val="none" w:sz="0" w:space="0" w:color="3D3D3D"/>
            <w:right w:val="none" w:sz="0" w:space="0" w:color="3D3D3D"/>
          </w:divBdr>
          <w:divsChild>
            <w:div w:id="5954803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84729021">
      <w:bodyDiv w:val="1"/>
      <w:marLeft w:val="0"/>
      <w:marRight w:val="0"/>
      <w:marTop w:val="0"/>
      <w:marBottom w:val="0"/>
      <w:divBdr>
        <w:top w:val="none" w:sz="0" w:space="0" w:color="auto"/>
        <w:left w:val="none" w:sz="0" w:space="0" w:color="auto"/>
        <w:bottom w:val="none" w:sz="0" w:space="0" w:color="auto"/>
        <w:right w:val="none" w:sz="0" w:space="0" w:color="auto"/>
      </w:divBdr>
    </w:div>
    <w:div w:id="1300498850">
      <w:bodyDiv w:val="1"/>
      <w:marLeft w:val="0"/>
      <w:marRight w:val="0"/>
      <w:marTop w:val="0"/>
      <w:marBottom w:val="0"/>
      <w:divBdr>
        <w:top w:val="none" w:sz="0" w:space="0" w:color="auto"/>
        <w:left w:val="none" w:sz="0" w:space="0" w:color="auto"/>
        <w:bottom w:val="none" w:sz="0" w:space="0" w:color="auto"/>
        <w:right w:val="none" w:sz="0" w:space="0" w:color="auto"/>
      </w:divBdr>
    </w:div>
    <w:div w:id="1365055123">
      <w:bodyDiv w:val="1"/>
      <w:marLeft w:val="0"/>
      <w:marRight w:val="0"/>
      <w:marTop w:val="0"/>
      <w:marBottom w:val="0"/>
      <w:divBdr>
        <w:top w:val="none" w:sz="0" w:space="0" w:color="auto"/>
        <w:left w:val="none" w:sz="0" w:space="0" w:color="auto"/>
        <w:bottom w:val="none" w:sz="0" w:space="0" w:color="auto"/>
        <w:right w:val="none" w:sz="0" w:space="0" w:color="auto"/>
      </w:divBdr>
      <w:divsChild>
        <w:div w:id="1989826201">
          <w:marLeft w:val="0"/>
          <w:marRight w:val="0"/>
          <w:marTop w:val="0"/>
          <w:marBottom w:val="0"/>
          <w:divBdr>
            <w:top w:val="none" w:sz="0" w:space="0" w:color="3D3D3D"/>
            <w:left w:val="none" w:sz="0" w:space="0" w:color="3D3D3D"/>
            <w:bottom w:val="none" w:sz="0" w:space="0" w:color="3D3D3D"/>
            <w:right w:val="none" w:sz="0" w:space="0" w:color="3D3D3D"/>
          </w:divBdr>
          <w:divsChild>
            <w:div w:id="548762011">
              <w:marLeft w:val="0"/>
              <w:marRight w:val="0"/>
              <w:marTop w:val="0"/>
              <w:marBottom w:val="0"/>
              <w:divBdr>
                <w:top w:val="none" w:sz="0" w:space="0" w:color="3D3D3D"/>
                <w:left w:val="none" w:sz="0" w:space="0" w:color="3D3D3D"/>
                <w:bottom w:val="none" w:sz="0" w:space="0" w:color="3D3D3D"/>
                <w:right w:val="none" w:sz="0" w:space="0" w:color="3D3D3D"/>
              </w:divBdr>
              <w:divsChild>
                <w:div w:id="352339019">
                  <w:marLeft w:val="0"/>
                  <w:marRight w:val="0"/>
                  <w:marTop w:val="0"/>
                  <w:marBottom w:val="0"/>
                  <w:divBdr>
                    <w:top w:val="none" w:sz="0" w:space="0" w:color="3D3D3D"/>
                    <w:left w:val="none" w:sz="0" w:space="0" w:color="3D3D3D"/>
                    <w:bottom w:val="none" w:sz="0" w:space="0" w:color="3D3D3D"/>
                    <w:right w:val="none" w:sz="0" w:space="0" w:color="3D3D3D"/>
                  </w:divBdr>
                </w:div>
              </w:divsChild>
            </w:div>
            <w:div w:id="1159619704">
              <w:marLeft w:val="0"/>
              <w:marRight w:val="0"/>
              <w:marTop w:val="0"/>
              <w:marBottom w:val="0"/>
              <w:divBdr>
                <w:top w:val="none" w:sz="0" w:space="0" w:color="3D3D3D"/>
                <w:left w:val="none" w:sz="0" w:space="0" w:color="3D3D3D"/>
                <w:bottom w:val="none" w:sz="0" w:space="0" w:color="3D3D3D"/>
                <w:right w:val="none" w:sz="0" w:space="0" w:color="3D3D3D"/>
              </w:divBdr>
            </w:div>
            <w:div w:id="1482623956">
              <w:marLeft w:val="0"/>
              <w:marRight w:val="0"/>
              <w:marTop w:val="224"/>
              <w:marBottom w:val="0"/>
              <w:divBdr>
                <w:top w:val="none" w:sz="0" w:space="0" w:color="3D3D3D"/>
                <w:left w:val="none" w:sz="0" w:space="0" w:color="3D3D3D"/>
                <w:bottom w:val="none" w:sz="0" w:space="0" w:color="3D3D3D"/>
                <w:right w:val="none" w:sz="0" w:space="0" w:color="3D3D3D"/>
              </w:divBdr>
              <w:divsChild>
                <w:div w:id="20597410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366910625">
      <w:bodyDiv w:val="1"/>
      <w:marLeft w:val="0"/>
      <w:marRight w:val="0"/>
      <w:marTop w:val="0"/>
      <w:marBottom w:val="0"/>
      <w:divBdr>
        <w:top w:val="none" w:sz="0" w:space="0" w:color="auto"/>
        <w:left w:val="none" w:sz="0" w:space="0" w:color="auto"/>
        <w:bottom w:val="none" w:sz="0" w:space="0" w:color="auto"/>
        <w:right w:val="none" w:sz="0" w:space="0" w:color="auto"/>
      </w:divBdr>
      <w:divsChild>
        <w:div w:id="2032487541">
          <w:marLeft w:val="0"/>
          <w:marRight w:val="0"/>
          <w:marTop w:val="0"/>
          <w:marBottom w:val="0"/>
          <w:divBdr>
            <w:top w:val="none" w:sz="0" w:space="0" w:color="3D3D3D"/>
            <w:left w:val="none" w:sz="0" w:space="0" w:color="3D3D3D"/>
            <w:bottom w:val="none" w:sz="0" w:space="0" w:color="3D3D3D"/>
            <w:right w:val="none" w:sz="0" w:space="0" w:color="3D3D3D"/>
          </w:divBdr>
          <w:divsChild>
            <w:div w:id="20317539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2143857">
      <w:bodyDiv w:val="1"/>
      <w:marLeft w:val="0"/>
      <w:marRight w:val="0"/>
      <w:marTop w:val="0"/>
      <w:marBottom w:val="0"/>
      <w:divBdr>
        <w:top w:val="none" w:sz="0" w:space="0" w:color="auto"/>
        <w:left w:val="none" w:sz="0" w:space="0" w:color="auto"/>
        <w:bottom w:val="none" w:sz="0" w:space="0" w:color="auto"/>
        <w:right w:val="none" w:sz="0" w:space="0" w:color="auto"/>
      </w:divBdr>
    </w:div>
    <w:div w:id="1426153129">
      <w:bodyDiv w:val="1"/>
      <w:marLeft w:val="0"/>
      <w:marRight w:val="0"/>
      <w:marTop w:val="0"/>
      <w:marBottom w:val="0"/>
      <w:divBdr>
        <w:top w:val="none" w:sz="0" w:space="0" w:color="auto"/>
        <w:left w:val="none" w:sz="0" w:space="0" w:color="auto"/>
        <w:bottom w:val="none" w:sz="0" w:space="0" w:color="auto"/>
        <w:right w:val="none" w:sz="0" w:space="0" w:color="auto"/>
      </w:divBdr>
      <w:divsChild>
        <w:div w:id="1890918314">
          <w:marLeft w:val="0"/>
          <w:marRight w:val="0"/>
          <w:marTop w:val="0"/>
          <w:marBottom w:val="0"/>
          <w:divBdr>
            <w:top w:val="none" w:sz="0" w:space="0" w:color="3D3D3D"/>
            <w:left w:val="none" w:sz="0" w:space="0" w:color="3D3D3D"/>
            <w:bottom w:val="none" w:sz="0" w:space="0" w:color="3D3D3D"/>
            <w:right w:val="none" w:sz="0" w:space="0" w:color="3D3D3D"/>
          </w:divBdr>
          <w:divsChild>
            <w:div w:id="99762417">
              <w:marLeft w:val="0"/>
              <w:marRight w:val="0"/>
              <w:marTop w:val="0"/>
              <w:marBottom w:val="0"/>
              <w:divBdr>
                <w:top w:val="none" w:sz="0" w:space="0" w:color="3D3D3D"/>
                <w:left w:val="none" w:sz="0" w:space="0" w:color="3D3D3D"/>
                <w:bottom w:val="none" w:sz="0" w:space="0" w:color="3D3D3D"/>
                <w:right w:val="none" w:sz="0" w:space="0" w:color="3D3D3D"/>
              </w:divBdr>
              <w:divsChild>
                <w:div w:id="1369525263">
                  <w:marLeft w:val="0"/>
                  <w:marRight w:val="0"/>
                  <w:marTop w:val="0"/>
                  <w:marBottom w:val="0"/>
                  <w:divBdr>
                    <w:top w:val="none" w:sz="0" w:space="0" w:color="3D3D3D"/>
                    <w:left w:val="none" w:sz="0" w:space="0" w:color="3D3D3D"/>
                    <w:bottom w:val="none" w:sz="0" w:space="0" w:color="3D3D3D"/>
                    <w:right w:val="none" w:sz="0" w:space="0" w:color="3D3D3D"/>
                  </w:divBdr>
                </w:div>
              </w:divsChild>
            </w:div>
            <w:div w:id="708802277">
              <w:marLeft w:val="0"/>
              <w:marRight w:val="0"/>
              <w:marTop w:val="224"/>
              <w:marBottom w:val="0"/>
              <w:divBdr>
                <w:top w:val="none" w:sz="0" w:space="0" w:color="3D3D3D"/>
                <w:left w:val="none" w:sz="0" w:space="0" w:color="3D3D3D"/>
                <w:bottom w:val="none" w:sz="0" w:space="0" w:color="3D3D3D"/>
                <w:right w:val="none" w:sz="0" w:space="0" w:color="3D3D3D"/>
              </w:divBdr>
              <w:divsChild>
                <w:div w:id="1951622175">
                  <w:marLeft w:val="0"/>
                  <w:marRight w:val="0"/>
                  <w:marTop w:val="0"/>
                  <w:marBottom w:val="0"/>
                  <w:divBdr>
                    <w:top w:val="none" w:sz="0" w:space="0" w:color="3D3D3D"/>
                    <w:left w:val="none" w:sz="0" w:space="0" w:color="3D3D3D"/>
                    <w:bottom w:val="none" w:sz="0" w:space="0" w:color="3D3D3D"/>
                    <w:right w:val="none" w:sz="0" w:space="0" w:color="3D3D3D"/>
                  </w:divBdr>
                </w:div>
              </w:divsChild>
            </w:div>
            <w:div w:id="14427288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65269414">
      <w:bodyDiv w:val="1"/>
      <w:marLeft w:val="0"/>
      <w:marRight w:val="0"/>
      <w:marTop w:val="0"/>
      <w:marBottom w:val="0"/>
      <w:divBdr>
        <w:top w:val="none" w:sz="0" w:space="0" w:color="auto"/>
        <w:left w:val="none" w:sz="0" w:space="0" w:color="auto"/>
        <w:bottom w:val="none" w:sz="0" w:space="0" w:color="auto"/>
        <w:right w:val="none" w:sz="0" w:space="0" w:color="auto"/>
      </w:divBdr>
    </w:div>
    <w:div w:id="1489174579">
      <w:bodyDiv w:val="1"/>
      <w:marLeft w:val="0"/>
      <w:marRight w:val="0"/>
      <w:marTop w:val="0"/>
      <w:marBottom w:val="0"/>
      <w:divBdr>
        <w:top w:val="none" w:sz="0" w:space="0" w:color="auto"/>
        <w:left w:val="none" w:sz="0" w:space="0" w:color="auto"/>
        <w:bottom w:val="none" w:sz="0" w:space="0" w:color="auto"/>
        <w:right w:val="none" w:sz="0" w:space="0" w:color="auto"/>
      </w:divBdr>
    </w:div>
    <w:div w:id="1495341884">
      <w:bodyDiv w:val="1"/>
      <w:marLeft w:val="0"/>
      <w:marRight w:val="0"/>
      <w:marTop w:val="0"/>
      <w:marBottom w:val="0"/>
      <w:divBdr>
        <w:top w:val="none" w:sz="0" w:space="0" w:color="auto"/>
        <w:left w:val="none" w:sz="0" w:space="0" w:color="auto"/>
        <w:bottom w:val="none" w:sz="0" w:space="0" w:color="auto"/>
        <w:right w:val="none" w:sz="0" w:space="0" w:color="auto"/>
      </w:divBdr>
    </w:div>
    <w:div w:id="1549339349">
      <w:bodyDiv w:val="1"/>
      <w:marLeft w:val="0"/>
      <w:marRight w:val="0"/>
      <w:marTop w:val="0"/>
      <w:marBottom w:val="0"/>
      <w:divBdr>
        <w:top w:val="none" w:sz="0" w:space="0" w:color="auto"/>
        <w:left w:val="none" w:sz="0" w:space="0" w:color="auto"/>
        <w:bottom w:val="none" w:sz="0" w:space="0" w:color="auto"/>
        <w:right w:val="none" w:sz="0" w:space="0" w:color="auto"/>
      </w:divBdr>
      <w:divsChild>
        <w:div w:id="757483848">
          <w:marLeft w:val="0"/>
          <w:marRight w:val="0"/>
          <w:marTop w:val="0"/>
          <w:marBottom w:val="0"/>
          <w:divBdr>
            <w:top w:val="none" w:sz="0" w:space="0" w:color="3D3D3D"/>
            <w:left w:val="none" w:sz="0" w:space="0" w:color="3D3D3D"/>
            <w:bottom w:val="none" w:sz="0" w:space="0" w:color="3D3D3D"/>
            <w:right w:val="none" w:sz="0" w:space="0" w:color="3D3D3D"/>
          </w:divBdr>
        </w:div>
      </w:divsChild>
    </w:div>
    <w:div w:id="1552422933">
      <w:bodyDiv w:val="1"/>
      <w:marLeft w:val="0"/>
      <w:marRight w:val="0"/>
      <w:marTop w:val="0"/>
      <w:marBottom w:val="0"/>
      <w:divBdr>
        <w:top w:val="none" w:sz="0" w:space="0" w:color="auto"/>
        <w:left w:val="none" w:sz="0" w:space="0" w:color="auto"/>
        <w:bottom w:val="none" w:sz="0" w:space="0" w:color="auto"/>
        <w:right w:val="none" w:sz="0" w:space="0" w:color="auto"/>
      </w:divBdr>
    </w:div>
    <w:div w:id="1561594041">
      <w:bodyDiv w:val="1"/>
      <w:marLeft w:val="0"/>
      <w:marRight w:val="0"/>
      <w:marTop w:val="0"/>
      <w:marBottom w:val="0"/>
      <w:divBdr>
        <w:top w:val="none" w:sz="0" w:space="0" w:color="auto"/>
        <w:left w:val="none" w:sz="0" w:space="0" w:color="auto"/>
        <w:bottom w:val="none" w:sz="0" w:space="0" w:color="auto"/>
        <w:right w:val="none" w:sz="0" w:space="0" w:color="auto"/>
      </w:divBdr>
    </w:div>
    <w:div w:id="1593781791">
      <w:bodyDiv w:val="1"/>
      <w:marLeft w:val="0"/>
      <w:marRight w:val="0"/>
      <w:marTop w:val="0"/>
      <w:marBottom w:val="0"/>
      <w:divBdr>
        <w:top w:val="none" w:sz="0" w:space="0" w:color="auto"/>
        <w:left w:val="none" w:sz="0" w:space="0" w:color="auto"/>
        <w:bottom w:val="none" w:sz="0" w:space="0" w:color="auto"/>
        <w:right w:val="none" w:sz="0" w:space="0" w:color="auto"/>
      </w:divBdr>
      <w:divsChild>
        <w:div w:id="2086758723">
          <w:marLeft w:val="0"/>
          <w:marRight w:val="0"/>
          <w:marTop w:val="0"/>
          <w:marBottom w:val="0"/>
          <w:divBdr>
            <w:top w:val="none" w:sz="0" w:space="0" w:color="3D3D3D"/>
            <w:left w:val="none" w:sz="0" w:space="0" w:color="3D3D3D"/>
            <w:bottom w:val="none" w:sz="0" w:space="0" w:color="3D3D3D"/>
            <w:right w:val="none" w:sz="0" w:space="0" w:color="3D3D3D"/>
          </w:divBdr>
          <w:divsChild>
            <w:div w:id="197746304">
              <w:marLeft w:val="0"/>
              <w:marRight w:val="0"/>
              <w:marTop w:val="0"/>
              <w:marBottom w:val="0"/>
              <w:divBdr>
                <w:top w:val="none" w:sz="0" w:space="0" w:color="3D3D3D"/>
                <w:left w:val="none" w:sz="0" w:space="0" w:color="3D3D3D"/>
                <w:bottom w:val="none" w:sz="0" w:space="0" w:color="3D3D3D"/>
                <w:right w:val="none" w:sz="0" w:space="0" w:color="3D3D3D"/>
              </w:divBdr>
              <w:divsChild>
                <w:div w:id="202639564">
                  <w:marLeft w:val="0"/>
                  <w:marRight w:val="0"/>
                  <w:marTop w:val="0"/>
                  <w:marBottom w:val="0"/>
                  <w:divBdr>
                    <w:top w:val="none" w:sz="0" w:space="0" w:color="3D3D3D"/>
                    <w:left w:val="none" w:sz="0" w:space="25" w:color="3D3D3D"/>
                    <w:bottom w:val="none" w:sz="0" w:space="0" w:color="3D3D3D"/>
                    <w:right w:val="none" w:sz="0" w:space="0" w:color="3D3D3D"/>
                  </w:divBdr>
                </w:div>
              </w:divsChild>
            </w:div>
            <w:div w:id="807823745">
              <w:marLeft w:val="0"/>
              <w:marRight w:val="0"/>
              <w:marTop w:val="224"/>
              <w:marBottom w:val="0"/>
              <w:divBdr>
                <w:top w:val="none" w:sz="0" w:space="0" w:color="3D3D3D"/>
                <w:left w:val="none" w:sz="0" w:space="0" w:color="3D3D3D"/>
                <w:bottom w:val="none" w:sz="0" w:space="0" w:color="3D3D3D"/>
                <w:right w:val="none" w:sz="0" w:space="0" w:color="3D3D3D"/>
              </w:divBdr>
              <w:divsChild>
                <w:div w:id="1237321429">
                  <w:marLeft w:val="0"/>
                  <w:marRight w:val="0"/>
                  <w:marTop w:val="0"/>
                  <w:marBottom w:val="0"/>
                  <w:divBdr>
                    <w:top w:val="none" w:sz="0" w:space="0" w:color="3D3D3D"/>
                    <w:left w:val="none" w:sz="0" w:space="0" w:color="3D3D3D"/>
                    <w:bottom w:val="none" w:sz="0" w:space="0" w:color="3D3D3D"/>
                    <w:right w:val="none" w:sz="0" w:space="0" w:color="3D3D3D"/>
                  </w:divBdr>
                  <w:divsChild>
                    <w:div w:id="1830903249">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310985237">
              <w:marLeft w:val="0"/>
              <w:marRight w:val="0"/>
              <w:marTop w:val="224"/>
              <w:marBottom w:val="0"/>
              <w:divBdr>
                <w:top w:val="none" w:sz="0" w:space="0" w:color="3D3D3D"/>
                <w:left w:val="none" w:sz="0" w:space="0" w:color="3D3D3D"/>
                <w:bottom w:val="none" w:sz="0" w:space="0" w:color="3D3D3D"/>
                <w:right w:val="none" w:sz="0" w:space="0" w:color="3D3D3D"/>
              </w:divBdr>
              <w:divsChild>
                <w:div w:id="75978897">
                  <w:marLeft w:val="0"/>
                  <w:marRight w:val="0"/>
                  <w:marTop w:val="0"/>
                  <w:marBottom w:val="0"/>
                  <w:divBdr>
                    <w:top w:val="none" w:sz="0" w:space="0" w:color="3D3D3D"/>
                    <w:left w:val="none" w:sz="0" w:space="0" w:color="3D3D3D"/>
                    <w:bottom w:val="none" w:sz="0" w:space="0" w:color="3D3D3D"/>
                    <w:right w:val="none" w:sz="0" w:space="0" w:color="3D3D3D"/>
                  </w:divBdr>
                  <w:divsChild>
                    <w:div w:id="862404869">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694841396">
              <w:marLeft w:val="0"/>
              <w:marRight w:val="0"/>
              <w:marTop w:val="224"/>
              <w:marBottom w:val="0"/>
              <w:divBdr>
                <w:top w:val="none" w:sz="0" w:space="0" w:color="3D3D3D"/>
                <w:left w:val="none" w:sz="0" w:space="0" w:color="3D3D3D"/>
                <w:bottom w:val="none" w:sz="0" w:space="0" w:color="3D3D3D"/>
                <w:right w:val="none" w:sz="0" w:space="0" w:color="3D3D3D"/>
              </w:divBdr>
              <w:divsChild>
                <w:div w:id="888302619">
                  <w:marLeft w:val="0"/>
                  <w:marRight w:val="0"/>
                  <w:marTop w:val="0"/>
                  <w:marBottom w:val="0"/>
                  <w:divBdr>
                    <w:top w:val="none" w:sz="0" w:space="0" w:color="3D3D3D"/>
                    <w:left w:val="none" w:sz="0" w:space="0" w:color="3D3D3D"/>
                    <w:bottom w:val="none" w:sz="0" w:space="0" w:color="3D3D3D"/>
                    <w:right w:val="none" w:sz="0" w:space="0" w:color="3D3D3D"/>
                  </w:divBdr>
                  <w:divsChild>
                    <w:div w:id="468282050">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2007974643">
              <w:marLeft w:val="0"/>
              <w:marRight w:val="0"/>
              <w:marTop w:val="224"/>
              <w:marBottom w:val="0"/>
              <w:divBdr>
                <w:top w:val="none" w:sz="0" w:space="0" w:color="3D3D3D"/>
                <w:left w:val="none" w:sz="0" w:space="0" w:color="3D3D3D"/>
                <w:bottom w:val="none" w:sz="0" w:space="0" w:color="3D3D3D"/>
                <w:right w:val="none" w:sz="0" w:space="0" w:color="3D3D3D"/>
              </w:divBdr>
              <w:divsChild>
                <w:div w:id="1914969914">
                  <w:marLeft w:val="0"/>
                  <w:marRight w:val="0"/>
                  <w:marTop w:val="0"/>
                  <w:marBottom w:val="0"/>
                  <w:divBdr>
                    <w:top w:val="none" w:sz="0" w:space="0" w:color="3D3D3D"/>
                    <w:left w:val="none" w:sz="0" w:space="25" w:color="3D3D3D"/>
                    <w:bottom w:val="none" w:sz="0" w:space="0" w:color="3D3D3D"/>
                    <w:right w:val="none" w:sz="0" w:space="0" w:color="3D3D3D"/>
                  </w:divBdr>
                </w:div>
              </w:divsChild>
            </w:div>
            <w:div w:id="20463659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8679989">
      <w:bodyDiv w:val="1"/>
      <w:marLeft w:val="0"/>
      <w:marRight w:val="0"/>
      <w:marTop w:val="0"/>
      <w:marBottom w:val="0"/>
      <w:divBdr>
        <w:top w:val="none" w:sz="0" w:space="0" w:color="auto"/>
        <w:left w:val="none" w:sz="0" w:space="0" w:color="auto"/>
        <w:bottom w:val="none" w:sz="0" w:space="0" w:color="auto"/>
        <w:right w:val="none" w:sz="0" w:space="0" w:color="auto"/>
      </w:divBdr>
    </w:div>
    <w:div w:id="1740904780">
      <w:bodyDiv w:val="1"/>
      <w:marLeft w:val="0"/>
      <w:marRight w:val="0"/>
      <w:marTop w:val="0"/>
      <w:marBottom w:val="0"/>
      <w:divBdr>
        <w:top w:val="none" w:sz="0" w:space="0" w:color="auto"/>
        <w:left w:val="none" w:sz="0" w:space="0" w:color="auto"/>
        <w:bottom w:val="none" w:sz="0" w:space="0" w:color="auto"/>
        <w:right w:val="none" w:sz="0" w:space="0" w:color="auto"/>
      </w:divBdr>
      <w:divsChild>
        <w:div w:id="675379688">
          <w:marLeft w:val="0"/>
          <w:marRight w:val="0"/>
          <w:marTop w:val="0"/>
          <w:marBottom w:val="0"/>
          <w:divBdr>
            <w:top w:val="none" w:sz="0" w:space="0" w:color="3D3D3D"/>
            <w:left w:val="none" w:sz="0" w:space="0" w:color="3D3D3D"/>
            <w:bottom w:val="none" w:sz="0" w:space="0" w:color="3D3D3D"/>
            <w:right w:val="none" w:sz="0" w:space="0" w:color="3D3D3D"/>
          </w:divBdr>
          <w:divsChild>
            <w:div w:id="6834341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71391281">
      <w:bodyDiv w:val="1"/>
      <w:marLeft w:val="0"/>
      <w:marRight w:val="0"/>
      <w:marTop w:val="0"/>
      <w:marBottom w:val="0"/>
      <w:divBdr>
        <w:top w:val="none" w:sz="0" w:space="0" w:color="auto"/>
        <w:left w:val="none" w:sz="0" w:space="0" w:color="auto"/>
        <w:bottom w:val="none" w:sz="0" w:space="0" w:color="auto"/>
        <w:right w:val="none" w:sz="0" w:space="0" w:color="auto"/>
      </w:divBdr>
      <w:divsChild>
        <w:div w:id="1650666532">
          <w:marLeft w:val="0"/>
          <w:marRight w:val="0"/>
          <w:marTop w:val="0"/>
          <w:marBottom w:val="0"/>
          <w:divBdr>
            <w:top w:val="none" w:sz="0" w:space="0" w:color="3D3D3D"/>
            <w:left w:val="none" w:sz="0" w:space="0" w:color="3D3D3D"/>
            <w:bottom w:val="none" w:sz="0" w:space="0" w:color="3D3D3D"/>
            <w:right w:val="none" w:sz="0" w:space="0" w:color="3D3D3D"/>
          </w:divBdr>
          <w:divsChild>
            <w:div w:id="572929458">
              <w:marLeft w:val="0"/>
              <w:marRight w:val="0"/>
              <w:marTop w:val="224"/>
              <w:marBottom w:val="0"/>
              <w:divBdr>
                <w:top w:val="none" w:sz="0" w:space="0" w:color="3D3D3D"/>
                <w:left w:val="none" w:sz="0" w:space="0" w:color="3D3D3D"/>
                <w:bottom w:val="none" w:sz="0" w:space="0" w:color="3D3D3D"/>
                <w:right w:val="none" w:sz="0" w:space="0" w:color="3D3D3D"/>
              </w:divBdr>
              <w:divsChild>
                <w:div w:id="432629037">
                  <w:marLeft w:val="0"/>
                  <w:marRight w:val="0"/>
                  <w:marTop w:val="0"/>
                  <w:marBottom w:val="0"/>
                  <w:divBdr>
                    <w:top w:val="none" w:sz="0" w:space="0" w:color="3D3D3D"/>
                    <w:left w:val="none" w:sz="0" w:space="0" w:color="3D3D3D"/>
                    <w:bottom w:val="none" w:sz="0" w:space="0" w:color="3D3D3D"/>
                    <w:right w:val="none" w:sz="0" w:space="0" w:color="3D3D3D"/>
                  </w:divBdr>
                </w:div>
              </w:divsChild>
            </w:div>
            <w:div w:id="765072844">
              <w:marLeft w:val="0"/>
              <w:marRight w:val="0"/>
              <w:marTop w:val="224"/>
              <w:marBottom w:val="0"/>
              <w:divBdr>
                <w:top w:val="none" w:sz="0" w:space="0" w:color="3D3D3D"/>
                <w:left w:val="none" w:sz="0" w:space="0" w:color="3D3D3D"/>
                <w:bottom w:val="none" w:sz="0" w:space="0" w:color="3D3D3D"/>
                <w:right w:val="none" w:sz="0" w:space="0" w:color="3D3D3D"/>
              </w:divBdr>
              <w:divsChild>
                <w:div w:id="2144738003">
                  <w:marLeft w:val="0"/>
                  <w:marRight w:val="0"/>
                  <w:marTop w:val="0"/>
                  <w:marBottom w:val="0"/>
                  <w:divBdr>
                    <w:top w:val="none" w:sz="0" w:space="0" w:color="3D3D3D"/>
                    <w:left w:val="none" w:sz="0" w:space="0" w:color="3D3D3D"/>
                    <w:bottom w:val="none" w:sz="0" w:space="0" w:color="3D3D3D"/>
                    <w:right w:val="none" w:sz="0" w:space="0" w:color="3D3D3D"/>
                  </w:divBdr>
                </w:div>
              </w:divsChild>
            </w:div>
            <w:div w:id="930503345">
              <w:marLeft w:val="0"/>
              <w:marRight w:val="0"/>
              <w:marTop w:val="0"/>
              <w:marBottom w:val="0"/>
              <w:divBdr>
                <w:top w:val="none" w:sz="0" w:space="0" w:color="3D3D3D"/>
                <w:left w:val="none" w:sz="0" w:space="0" w:color="3D3D3D"/>
                <w:bottom w:val="none" w:sz="0" w:space="0" w:color="3D3D3D"/>
                <w:right w:val="none" w:sz="0" w:space="0" w:color="3D3D3D"/>
              </w:divBdr>
            </w:div>
            <w:div w:id="1188522279">
              <w:marLeft w:val="0"/>
              <w:marRight w:val="0"/>
              <w:marTop w:val="0"/>
              <w:marBottom w:val="0"/>
              <w:divBdr>
                <w:top w:val="none" w:sz="0" w:space="0" w:color="3D3D3D"/>
                <w:left w:val="none" w:sz="0" w:space="0" w:color="3D3D3D"/>
                <w:bottom w:val="none" w:sz="0" w:space="0" w:color="3D3D3D"/>
                <w:right w:val="none" w:sz="0" w:space="0" w:color="3D3D3D"/>
              </w:divBdr>
              <w:divsChild>
                <w:div w:id="8973243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96295222">
      <w:bodyDiv w:val="1"/>
      <w:marLeft w:val="0"/>
      <w:marRight w:val="0"/>
      <w:marTop w:val="0"/>
      <w:marBottom w:val="0"/>
      <w:divBdr>
        <w:top w:val="none" w:sz="0" w:space="0" w:color="auto"/>
        <w:left w:val="none" w:sz="0" w:space="0" w:color="auto"/>
        <w:bottom w:val="none" w:sz="0" w:space="0" w:color="auto"/>
        <w:right w:val="none" w:sz="0" w:space="0" w:color="auto"/>
      </w:divBdr>
      <w:divsChild>
        <w:div w:id="207035300">
          <w:marLeft w:val="0"/>
          <w:marRight w:val="0"/>
          <w:marTop w:val="0"/>
          <w:marBottom w:val="0"/>
          <w:divBdr>
            <w:top w:val="none" w:sz="0" w:space="0" w:color="3D3D3D"/>
            <w:left w:val="none" w:sz="0" w:space="0" w:color="3D3D3D"/>
            <w:bottom w:val="none" w:sz="0" w:space="0" w:color="3D3D3D"/>
            <w:right w:val="none" w:sz="0" w:space="0" w:color="3D3D3D"/>
          </w:divBdr>
          <w:divsChild>
            <w:div w:id="5292992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17649433">
      <w:bodyDiv w:val="1"/>
      <w:marLeft w:val="0"/>
      <w:marRight w:val="0"/>
      <w:marTop w:val="0"/>
      <w:marBottom w:val="0"/>
      <w:divBdr>
        <w:top w:val="none" w:sz="0" w:space="0" w:color="auto"/>
        <w:left w:val="none" w:sz="0" w:space="0" w:color="auto"/>
        <w:bottom w:val="none" w:sz="0" w:space="0" w:color="auto"/>
        <w:right w:val="none" w:sz="0" w:space="0" w:color="auto"/>
      </w:divBdr>
    </w:div>
    <w:div w:id="1879970712">
      <w:bodyDiv w:val="1"/>
      <w:marLeft w:val="0"/>
      <w:marRight w:val="0"/>
      <w:marTop w:val="0"/>
      <w:marBottom w:val="0"/>
      <w:divBdr>
        <w:top w:val="none" w:sz="0" w:space="0" w:color="auto"/>
        <w:left w:val="none" w:sz="0" w:space="0" w:color="auto"/>
        <w:bottom w:val="none" w:sz="0" w:space="0" w:color="auto"/>
        <w:right w:val="none" w:sz="0" w:space="0" w:color="auto"/>
      </w:divBdr>
      <w:divsChild>
        <w:div w:id="276790697">
          <w:marLeft w:val="0"/>
          <w:marRight w:val="0"/>
          <w:marTop w:val="0"/>
          <w:marBottom w:val="0"/>
          <w:divBdr>
            <w:top w:val="none" w:sz="0" w:space="0" w:color="3D3D3D"/>
            <w:left w:val="none" w:sz="0" w:space="0" w:color="3D3D3D"/>
            <w:bottom w:val="none" w:sz="0" w:space="0" w:color="3D3D3D"/>
            <w:right w:val="none" w:sz="0" w:space="0" w:color="3D3D3D"/>
          </w:divBdr>
        </w:div>
      </w:divsChild>
    </w:div>
    <w:div w:id="1949390332">
      <w:bodyDiv w:val="1"/>
      <w:marLeft w:val="0"/>
      <w:marRight w:val="0"/>
      <w:marTop w:val="0"/>
      <w:marBottom w:val="0"/>
      <w:divBdr>
        <w:top w:val="none" w:sz="0" w:space="0" w:color="auto"/>
        <w:left w:val="none" w:sz="0" w:space="0" w:color="auto"/>
        <w:bottom w:val="none" w:sz="0" w:space="0" w:color="auto"/>
        <w:right w:val="none" w:sz="0" w:space="0" w:color="auto"/>
      </w:divBdr>
    </w:div>
    <w:div w:id="1958372698">
      <w:bodyDiv w:val="1"/>
      <w:marLeft w:val="0"/>
      <w:marRight w:val="0"/>
      <w:marTop w:val="0"/>
      <w:marBottom w:val="0"/>
      <w:divBdr>
        <w:top w:val="none" w:sz="0" w:space="0" w:color="auto"/>
        <w:left w:val="none" w:sz="0" w:space="0" w:color="auto"/>
        <w:bottom w:val="none" w:sz="0" w:space="0" w:color="auto"/>
        <w:right w:val="none" w:sz="0" w:space="0" w:color="auto"/>
      </w:divBdr>
      <w:divsChild>
        <w:div w:id="531768943">
          <w:marLeft w:val="0"/>
          <w:marRight w:val="0"/>
          <w:marTop w:val="0"/>
          <w:marBottom w:val="0"/>
          <w:divBdr>
            <w:top w:val="none" w:sz="0" w:space="0" w:color="3D3D3D"/>
            <w:left w:val="none" w:sz="0" w:space="0" w:color="3D3D3D"/>
            <w:bottom w:val="none" w:sz="0" w:space="0" w:color="3D3D3D"/>
            <w:right w:val="none" w:sz="0" w:space="0" w:color="3D3D3D"/>
          </w:divBdr>
          <w:divsChild>
            <w:div w:id="16851322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1618128">
      <w:bodyDiv w:val="1"/>
      <w:marLeft w:val="0"/>
      <w:marRight w:val="0"/>
      <w:marTop w:val="0"/>
      <w:marBottom w:val="0"/>
      <w:divBdr>
        <w:top w:val="none" w:sz="0" w:space="0" w:color="auto"/>
        <w:left w:val="none" w:sz="0" w:space="0" w:color="auto"/>
        <w:bottom w:val="none" w:sz="0" w:space="0" w:color="auto"/>
        <w:right w:val="none" w:sz="0" w:space="0" w:color="auto"/>
      </w:divBdr>
      <w:divsChild>
        <w:div w:id="979305705">
          <w:marLeft w:val="0"/>
          <w:marRight w:val="0"/>
          <w:marTop w:val="0"/>
          <w:marBottom w:val="0"/>
          <w:divBdr>
            <w:top w:val="none" w:sz="0" w:space="0" w:color="3D3D3D"/>
            <w:left w:val="none" w:sz="0" w:space="0" w:color="3D3D3D"/>
            <w:bottom w:val="none" w:sz="0" w:space="0" w:color="3D3D3D"/>
            <w:right w:val="none" w:sz="0" w:space="0" w:color="3D3D3D"/>
          </w:divBdr>
          <w:divsChild>
            <w:div w:id="468137269">
              <w:marLeft w:val="0"/>
              <w:marRight w:val="0"/>
              <w:marTop w:val="0"/>
              <w:marBottom w:val="0"/>
              <w:divBdr>
                <w:top w:val="none" w:sz="0" w:space="0" w:color="3D3D3D"/>
                <w:left w:val="none" w:sz="0" w:space="0" w:color="3D3D3D"/>
                <w:bottom w:val="none" w:sz="0" w:space="0" w:color="3D3D3D"/>
                <w:right w:val="none" w:sz="0" w:space="0" w:color="3D3D3D"/>
              </w:divBdr>
            </w:div>
            <w:div w:id="1017540540">
              <w:marLeft w:val="0"/>
              <w:marRight w:val="0"/>
              <w:marTop w:val="224"/>
              <w:marBottom w:val="0"/>
              <w:divBdr>
                <w:top w:val="none" w:sz="0" w:space="0" w:color="3D3D3D"/>
                <w:left w:val="none" w:sz="0" w:space="0" w:color="3D3D3D"/>
                <w:bottom w:val="none" w:sz="0" w:space="0" w:color="3D3D3D"/>
                <w:right w:val="none" w:sz="0" w:space="0" w:color="3D3D3D"/>
              </w:divBdr>
              <w:divsChild>
                <w:div w:id="1183665366">
                  <w:marLeft w:val="0"/>
                  <w:marRight w:val="0"/>
                  <w:marTop w:val="0"/>
                  <w:marBottom w:val="0"/>
                  <w:divBdr>
                    <w:top w:val="none" w:sz="0" w:space="0" w:color="3D3D3D"/>
                    <w:left w:val="none" w:sz="0" w:space="0" w:color="3D3D3D"/>
                    <w:bottom w:val="none" w:sz="0" w:space="0" w:color="3D3D3D"/>
                    <w:right w:val="none" w:sz="0" w:space="0" w:color="3D3D3D"/>
                  </w:divBdr>
                </w:div>
              </w:divsChild>
            </w:div>
            <w:div w:id="1949465680">
              <w:marLeft w:val="0"/>
              <w:marRight w:val="0"/>
              <w:marTop w:val="0"/>
              <w:marBottom w:val="0"/>
              <w:divBdr>
                <w:top w:val="none" w:sz="0" w:space="0" w:color="3D3D3D"/>
                <w:left w:val="none" w:sz="0" w:space="0" w:color="3D3D3D"/>
                <w:bottom w:val="none" w:sz="0" w:space="0" w:color="3D3D3D"/>
                <w:right w:val="none" w:sz="0" w:space="0" w:color="3D3D3D"/>
              </w:divBdr>
              <w:divsChild>
                <w:div w:id="17900509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2036617824">
      <w:bodyDiv w:val="1"/>
      <w:marLeft w:val="0"/>
      <w:marRight w:val="0"/>
      <w:marTop w:val="0"/>
      <w:marBottom w:val="0"/>
      <w:divBdr>
        <w:top w:val="none" w:sz="0" w:space="0" w:color="auto"/>
        <w:left w:val="none" w:sz="0" w:space="0" w:color="auto"/>
        <w:bottom w:val="none" w:sz="0" w:space="0" w:color="auto"/>
        <w:right w:val="none" w:sz="0" w:space="0" w:color="auto"/>
      </w:divBdr>
      <w:divsChild>
        <w:div w:id="1165589209">
          <w:marLeft w:val="0"/>
          <w:marRight w:val="0"/>
          <w:marTop w:val="0"/>
          <w:marBottom w:val="0"/>
          <w:divBdr>
            <w:top w:val="none" w:sz="0" w:space="0" w:color="3D3D3D"/>
            <w:left w:val="none" w:sz="0" w:space="0" w:color="3D3D3D"/>
            <w:bottom w:val="none" w:sz="0" w:space="0" w:color="3D3D3D"/>
            <w:right w:val="none" w:sz="0" w:space="0" w:color="3D3D3D"/>
          </w:divBdr>
          <w:divsChild>
            <w:div w:id="737478536">
              <w:marLeft w:val="0"/>
              <w:marRight w:val="0"/>
              <w:marTop w:val="0"/>
              <w:marBottom w:val="0"/>
              <w:divBdr>
                <w:top w:val="none" w:sz="0" w:space="0" w:color="3D3D3D"/>
                <w:left w:val="none" w:sz="0" w:space="0" w:color="3D3D3D"/>
                <w:bottom w:val="none" w:sz="0" w:space="0" w:color="3D3D3D"/>
                <w:right w:val="none" w:sz="0" w:space="0" w:color="3D3D3D"/>
              </w:divBdr>
              <w:divsChild>
                <w:div w:id="749472650">
                  <w:marLeft w:val="0"/>
                  <w:marRight w:val="0"/>
                  <w:marTop w:val="0"/>
                  <w:marBottom w:val="0"/>
                  <w:divBdr>
                    <w:top w:val="none" w:sz="0" w:space="0" w:color="3D3D3D"/>
                    <w:left w:val="none" w:sz="0" w:space="25" w:color="3D3D3D"/>
                    <w:bottom w:val="none" w:sz="0" w:space="0" w:color="3D3D3D"/>
                    <w:right w:val="none" w:sz="0" w:space="0" w:color="3D3D3D"/>
                  </w:divBdr>
                </w:div>
              </w:divsChild>
            </w:div>
            <w:div w:id="878706744">
              <w:marLeft w:val="0"/>
              <w:marRight w:val="0"/>
              <w:marTop w:val="224"/>
              <w:marBottom w:val="0"/>
              <w:divBdr>
                <w:top w:val="none" w:sz="0" w:space="0" w:color="3D3D3D"/>
                <w:left w:val="none" w:sz="0" w:space="0" w:color="3D3D3D"/>
                <w:bottom w:val="none" w:sz="0" w:space="0" w:color="3D3D3D"/>
                <w:right w:val="none" w:sz="0" w:space="0" w:color="3D3D3D"/>
              </w:divBdr>
              <w:divsChild>
                <w:div w:id="137190498">
                  <w:marLeft w:val="0"/>
                  <w:marRight w:val="0"/>
                  <w:marTop w:val="0"/>
                  <w:marBottom w:val="0"/>
                  <w:divBdr>
                    <w:top w:val="none" w:sz="0" w:space="0" w:color="3D3D3D"/>
                    <w:left w:val="none" w:sz="0" w:space="25" w:color="3D3D3D"/>
                    <w:bottom w:val="none" w:sz="0" w:space="0" w:color="3D3D3D"/>
                    <w:right w:val="none" w:sz="0" w:space="0" w:color="3D3D3D"/>
                  </w:divBdr>
                </w:div>
              </w:divsChild>
            </w:div>
            <w:div w:id="1001354980">
              <w:marLeft w:val="0"/>
              <w:marRight w:val="0"/>
              <w:marTop w:val="224"/>
              <w:marBottom w:val="0"/>
              <w:divBdr>
                <w:top w:val="none" w:sz="0" w:space="0" w:color="3D3D3D"/>
                <w:left w:val="none" w:sz="0" w:space="0" w:color="3D3D3D"/>
                <w:bottom w:val="none" w:sz="0" w:space="0" w:color="3D3D3D"/>
                <w:right w:val="none" w:sz="0" w:space="0" w:color="3D3D3D"/>
              </w:divBdr>
              <w:divsChild>
                <w:div w:id="1745255788">
                  <w:marLeft w:val="0"/>
                  <w:marRight w:val="0"/>
                  <w:marTop w:val="0"/>
                  <w:marBottom w:val="0"/>
                  <w:divBdr>
                    <w:top w:val="none" w:sz="0" w:space="0" w:color="3D3D3D"/>
                    <w:left w:val="none" w:sz="0" w:space="0" w:color="3D3D3D"/>
                    <w:bottom w:val="none" w:sz="0" w:space="0" w:color="3D3D3D"/>
                    <w:right w:val="none" w:sz="0" w:space="0" w:color="3D3D3D"/>
                  </w:divBdr>
                  <w:divsChild>
                    <w:div w:id="1928342574">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030959046">
              <w:marLeft w:val="0"/>
              <w:marRight w:val="0"/>
              <w:marTop w:val="0"/>
              <w:marBottom w:val="0"/>
              <w:divBdr>
                <w:top w:val="none" w:sz="0" w:space="0" w:color="3D3D3D"/>
                <w:left w:val="none" w:sz="0" w:space="0" w:color="3D3D3D"/>
                <w:bottom w:val="none" w:sz="0" w:space="0" w:color="3D3D3D"/>
                <w:right w:val="none" w:sz="0" w:space="0" w:color="3D3D3D"/>
              </w:divBdr>
            </w:div>
            <w:div w:id="1238249475">
              <w:marLeft w:val="0"/>
              <w:marRight w:val="0"/>
              <w:marTop w:val="224"/>
              <w:marBottom w:val="0"/>
              <w:divBdr>
                <w:top w:val="none" w:sz="0" w:space="0" w:color="3D3D3D"/>
                <w:left w:val="none" w:sz="0" w:space="0" w:color="3D3D3D"/>
                <w:bottom w:val="none" w:sz="0" w:space="0" w:color="3D3D3D"/>
                <w:right w:val="none" w:sz="0" w:space="0" w:color="3D3D3D"/>
              </w:divBdr>
              <w:divsChild>
                <w:div w:id="1168522089">
                  <w:marLeft w:val="0"/>
                  <w:marRight w:val="0"/>
                  <w:marTop w:val="0"/>
                  <w:marBottom w:val="0"/>
                  <w:divBdr>
                    <w:top w:val="none" w:sz="0" w:space="0" w:color="3D3D3D"/>
                    <w:left w:val="none" w:sz="0" w:space="0" w:color="3D3D3D"/>
                    <w:bottom w:val="none" w:sz="0" w:space="0" w:color="3D3D3D"/>
                    <w:right w:val="none" w:sz="0" w:space="0" w:color="3D3D3D"/>
                  </w:divBdr>
                  <w:divsChild>
                    <w:div w:id="1985740922">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473447576">
              <w:marLeft w:val="0"/>
              <w:marRight w:val="0"/>
              <w:marTop w:val="224"/>
              <w:marBottom w:val="0"/>
              <w:divBdr>
                <w:top w:val="none" w:sz="0" w:space="0" w:color="3D3D3D"/>
                <w:left w:val="none" w:sz="0" w:space="0" w:color="3D3D3D"/>
                <w:bottom w:val="none" w:sz="0" w:space="0" w:color="3D3D3D"/>
                <w:right w:val="none" w:sz="0" w:space="0" w:color="3D3D3D"/>
              </w:divBdr>
              <w:divsChild>
                <w:div w:id="98719676">
                  <w:marLeft w:val="0"/>
                  <w:marRight w:val="0"/>
                  <w:marTop w:val="0"/>
                  <w:marBottom w:val="0"/>
                  <w:divBdr>
                    <w:top w:val="none" w:sz="0" w:space="0" w:color="3D3D3D"/>
                    <w:left w:val="none" w:sz="0" w:space="0" w:color="3D3D3D"/>
                    <w:bottom w:val="none" w:sz="0" w:space="0" w:color="3D3D3D"/>
                    <w:right w:val="none" w:sz="0" w:space="0" w:color="3D3D3D"/>
                  </w:divBdr>
                  <w:divsChild>
                    <w:div w:id="1738436709">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sChild>
    </w:div>
    <w:div w:id="2062748478">
      <w:bodyDiv w:val="1"/>
      <w:marLeft w:val="0"/>
      <w:marRight w:val="0"/>
      <w:marTop w:val="0"/>
      <w:marBottom w:val="0"/>
      <w:divBdr>
        <w:top w:val="none" w:sz="0" w:space="0" w:color="auto"/>
        <w:left w:val="none" w:sz="0" w:space="0" w:color="auto"/>
        <w:bottom w:val="none" w:sz="0" w:space="0" w:color="auto"/>
        <w:right w:val="none" w:sz="0" w:space="0" w:color="auto"/>
      </w:divBdr>
    </w:div>
    <w:div w:id="2073767314">
      <w:bodyDiv w:val="1"/>
      <w:marLeft w:val="0"/>
      <w:marRight w:val="0"/>
      <w:marTop w:val="0"/>
      <w:marBottom w:val="0"/>
      <w:divBdr>
        <w:top w:val="none" w:sz="0" w:space="0" w:color="auto"/>
        <w:left w:val="none" w:sz="0" w:space="0" w:color="auto"/>
        <w:bottom w:val="none" w:sz="0" w:space="0" w:color="auto"/>
        <w:right w:val="none" w:sz="0" w:space="0" w:color="auto"/>
      </w:divBdr>
    </w:div>
    <w:div w:id="2082024090">
      <w:bodyDiv w:val="1"/>
      <w:marLeft w:val="0"/>
      <w:marRight w:val="0"/>
      <w:marTop w:val="0"/>
      <w:marBottom w:val="0"/>
      <w:divBdr>
        <w:top w:val="none" w:sz="0" w:space="0" w:color="auto"/>
        <w:left w:val="none" w:sz="0" w:space="0" w:color="auto"/>
        <w:bottom w:val="none" w:sz="0" w:space="0" w:color="auto"/>
        <w:right w:val="none" w:sz="0" w:space="0" w:color="auto"/>
      </w:divBdr>
    </w:div>
    <w:div w:id="2090346577">
      <w:bodyDiv w:val="1"/>
      <w:marLeft w:val="0"/>
      <w:marRight w:val="0"/>
      <w:marTop w:val="0"/>
      <w:marBottom w:val="0"/>
      <w:divBdr>
        <w:top w:val="none" w:sz="0" w:space="0" w:color="auto"/>
        <w:left w:val="none" w:sz="0" w:space="0" w:color="auto"/>
        <w:bottom w:val="none" w:sz="0" w:space="0" w:color="auto"/>
        <w:right w:val="none" w:sz="0" w:space="0" w:color="auto"/>
      </w:divBdr>
    </w:div>
    <w:div w:id="2095085486">
      <w:bodyDiv w:val="1"/>
      <w:marLeft w:val="0"/>
      <w:marRight w:val="0"/>
      <w:marTop w:val="0"/>
      <w:marBottom w:val="0"/>
      <w:divBdr>
        <w:top w:val="none" w:sz="0" w:space="0" w:color="auto"/>
        <w:left w:val="none" w:sz="0" w:space="0" w:color="auto"/>
        <w:bottom w:val="none" w:sz="0" w:space="0" w:color="auto"/>
        <w:right w:val="none" w:sz="0" w:space="0" w:color="auto"/>
      </w:divBdr>
    </w:div>
    <w:div w:id="21084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4F0F-B346-8546-9204-FA16785FDB4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3316</Words>
  <Characters>18902</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2025-12-08T00:04:00Z</cp:lastPrinted>
  <dcterms:created xsi:type="dcterms:W3CDTF">2025-12-09T16:48:00Z</dcterms:created>
  <dcterms:modified xsi:type="dcterms:W3CDTF">2025-12-09T16:48:00Z</dcterms:modified>
</cp:coreProperties>
</file>