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2F70FD" w:rsidRDefault="00527B8C" w:rsidP="007A03CA">
      <w:pPr>
        <w:pStyle w:val="Heading1"/>
      </w:pPr>
      <w:r w:rsidRPr="002F70FD">
        <w:t xml:space="preserve">  </w:t>
      </w:r>
    </w:p>
    <w:p w14:paraId="761B69FA" w14:textId="77777777" w:rsidR="00527B8C" w:rsidRPr="00E81E32" w:rsidRDefault="00527B8C" w:rsidP="000709C3">
      <w:pPr>
        <w:jc w:val="center"/>
        <w:rPr>
          <w:rFonts w:ascii="Aptos" w:eastAsia="Times New Roman" w:hAnsi="Aptos" w:cs="Times New Roman"/>
          <w:color w:val="000000" w:themeColor="text1"/>
        </w:rPr>
      </w:pPr>
      <w:r w:rsidRPr="00E81E32">
        <w:rPr>
          <w:rFonts w:ascii="Aptos" w:eastAsia="Times New Roman" w:hAnsi="Aptos" w:cs="Times New Roman"/>
          <w:b/>
          <w:bCs/>
          <w:color w:val="000000" w:themeColor="text1"/>
        </w:rPr>
        <w:t>COMMONWEALTH OF MASSACHUSETTS</w:t>
      </w:r>
    </w:p>
    <w:p w14:paraId="14BD8805" w14:textId="77777777" w:rsidR="00527B8C" w:rsidRPr="00E81E32" w:rsidRDefault="00527B8C" w:rsidP="000709C3">
      <w:pPr>
        <w:jc w:val="center"/>
        <w:rPr>
          <w:rFonts w:ascii="Aptos" w:eastAsia="Times New Roman" w:hAnsi="Aptos" w:cs="Times New Roman"/>
          <w:color w:val="000000" w:themeColor="text1"/>
        </w:rPr>
      </w:pPr>
      <w:r w:rsidRPr="00E81E32">
        <w:rPr>
          <w:rFonts w:ascii="Aptos" w:eastAsia="Times New Roman" w:hAnsi="Aptos" w:cs="Times New Roman"/>
          <w:b/>
          <w:bCs/>
          <w:color w:val="000000" w:themeColor="text1"/>
        </w:rPr>
        <w:t>DIVISION OF ADMINISTRATIVE LAW APPEALS</w:t>
      </w:r>
    </w:p>
    <w:p w14:paraId="4617E662" w14:textId="57711179" w:rsidR="00527B8C" w:rsidRPr="00E81E32" w:rsidRDefault="00527B8C" w:rsidP="000709C3">
      <w:pPr>
        <w:jc w:val="center"/>
        <w:rPr>
          <w:rFonts w:ascii="Aptos" w:eastAsia="Times New Roman" w:hAnsi="Aptos" w:cs="Times New Roman"/>
          <w:color w:val="000000" w:themeColor="text1"/>
        </w:rPr>
      </w:pPr>
      <w:r w:rsidRPr="00E81E32">
        <w:rPr>
          <w:rFonts w:ascii="Aptos" w:eastAsia="Times New Roman" w:hAnsi="Aptos" w:cs="Times New Roman"/>
          <w:b/>
          <w:bCs/>
          <w:color w:val="000000" w:themeColor="text1"/>
        </w:rPr>
        <w:t>BUREAU OF SPECIAL EDUCATION APPEALS</w:t>
      </w:r>
      <w:r w:rsidRPr="00E81E32">
        <w:rPr>
          <w:rFonts w:ascii="Aptos" w:eastAsia="Times New Roman" w:hAnsi="Aptos" w:cs="Times New Roman"/>
          <w:color w:val="000000" w:themeColor="text1"/>
        </w:rPr>
        <w:t> </w:t>
      </w:r>
    </w:p>
    <w:p w14:paraId="27B83024" w14:textId="77777777" w:rsidR="00527B8C" w:rsidRPr="00E81E32" w:rsidRDefault="00527B8C" w:rsidP="000709C3">
      <w:pPr>
        <w:jc w:val="center"/>
        <w:rPr>
          <w:rFonts w:ascii="Aptos" w:eastAsia="Times New Roman" w:hAnsi="Aptos" w:cs="Times New Roman"/>
          <w:color w:val="000000" w:themeColor="text1"/>
        </w:rPr>
      </w:pPr>
    </w:p>
    <w:p w14:paraId="6340DC0E" w14:textId="6387B77D" w:rsidR="00FD10B5" w:rsidRPr="00E81E32" w:rsidRDefault="00E50D0E" w:rsidP="005E7D22">
      <w:pPr>
        <w:textAlignment w:val="baseline"/>
        <w:rPr>
          <w:rFonts w:ascii="Aptos" w:hAnsi="Aptos"/>
          <w:b/>
          <w:bCs/>
          <w:color w:val="000000" w:themeColor="text1"/>
        </w:rPr>
      </w:pPr>
      <w:r w:rsidRPr="00E81E32">
        <w:rPr>
          <w:rFonts w:ascii="Aptos" w:hAnsi="Aptos"/>
          <w:b/>
          <w:bCs/>
          <w:color w:val="000000" w:themeColor="text1"/>
        </w:rPr>
        <w:t xml:space="preserve">In Re: </w:t>
      </w:r>
      <w:r w:rsidR="005E7D22" w:rsidRPr="00E81E32">
        <w:rPr>
          <w:rFonts w:ascii="Aptos" w:hAnsi="Aptos"/>
          <w:b/>
          <w:bCs/>
          <w:color w:val="000000" w:themeColor="text1"/>
        </w:rPr>
        <w:t xml:space="preserve"> Student v. Ashland Public Schools </w:t>
      </w:r>
      <w:r w:rsidR="005E7D22" w:rsidRPr="00E81E32">
        <w:rPr>
          <w:rFonts w:ascii="Aptos" w:hAnsi="Aptos"/>
          <w:b/>
          <w:bCs/>
          <w:color w:val="000000" w:themeColor="text1"/>
        </w:rPr>
        <w:tab/>
      </w:r>
      <w:r w:rsidR="005E7D22" w:rsidRPr="00E81E32">
        <w:rPr>
          <w:rFonts w:ascii="Aptos" w:hAnsi="Aptos"/>
          <w:b/>
          <w:bCs/>
          <w:color w:val="000000" w:themeColor="text1"/>
        </w:rPr>
        <w:tab/>
      </w:r>
      <w:r w:rsidR="005E7D22" w:rsidRPr="00E81E32">
        <w:rPr>
          <w:rFonts w:ascii="Aptos" w:hAnsi="Aptos"/>
          <w:b/>
          <w:bCs/>
          <w:color w:val="000000" w:themeColor="text1"/>
        </w:rPr>
        <w:tab/>
      </w:r>
      <w:r w:rsidR="005E7D22" w:rsidRPr="00E81E32">
        <w:rPr>
          <w:rFonts w:ascii="Aptos" w:hAnsi="Aptos"/>
          <w:b/>
          <w:bCs/>
          <w:color w:val="000000" w:themeColor="text1"/>
        </w:rPr>
        <w:tab/>
        <w:t>BSEA # 2605771</w:t>
      </w:r>
    </w:p>
    <w:p w14:paraId="746D21A0" w14:textId="77777777" w:rsidR="00192D1B" w:rsidRPr="00E81E32" w:rsidRDefault="00192D1B" w:rsidP="000709C3">
      <w:pPr>
        <w:jc w:val="center"/>
        <w:rPr>
          <w:rFonts w:ascii="Aptos" w:eastAsia="Times New Roman" w:hAnsi="Aptos" w:cs="Times New Roman"/>
          <w:b/>
          <w:bCs/>
          <w:color w:val="000000" w:themeColor="text1"/>
          <w:u w:val="single"/>
        </w:rPr>
      </w:pPr>
    </w:p>
    <w:p w14:paraId="329B47A0" w14:textId="710AB2E0" w:rsidR="00104889" w:rsidRPr="00E81E32" w:rsidRDefault="00527B8C" w:rsidP="00192D1B">
      <w:pPr>
        <w:jc w:val="center"/>
        <w:rPr>
          <w:rFonts w:ascii="Aptos" w:eastAsia="Times New Roman" w:hAnsi="Aptos" w:cs="Times New Roman"/>
          <w:b/>
          <w:bCs/>
          <w:color w:val="000000" w:themeColor="text1"/>
          <w:u w:val="single"/>
        </w:rPr>
      </w:pPr>
      <w:r w:rsidRPr="00E81E32">
        <w:rPr>
          <w:rFonts w:ascii="Aptos" w:eastAsia="Times New Roman" w:hAnsi="Aptos" w:cs="Times New Roman"/>
          <w:b/>
          <w:bCs/>
          <w:color w:val="000000" w:themeColor="text1"/>
          <w:u w:val="single"/>
        </w:rPr>
        <w:t>RULING ON</w:t>
      </w:r>
      <w:r w:rsidR="00B059CD" w:rsidRPr="00E81E32">
        <w:rPr>
          <w:rFonts w:ascii="Aptos" w:eastAsia="Times New Roman" w:hAnsi="Aptos" w:cs="Times New Roman"/>
          <w:b/>
          <w:bCs/>
          <w:color w:val="000000" w:themeColor="text1"/>
          <w:u w:val="single"/>
        </w:rPr>
        <w:t xml:space="preserve"> </w:t>
      </w:r>
      <w:r w:rsidR="005E7D22" w:rsidRPr="00E81E32">
        <w:rPr>
          <w:rFonts w:ascii="Aptos" w:eastAsia="Times New Roman" w:hAnsi="Aptos" w:cs="Times New Roman"/>
          <w:b/>
          <w:bCs/>
          <w:color w:val="000000" w:themeColor="text1"/>
          <w:u w:val="single"/>
        </w:rPr>
        <w:t>ASHLAND PUBLIC SCHOOLS’</w:t>
      </w:r>
      <w:r w:rsidR="00741BFF" w:rsidRPr="00E81E32">
        <w:rPr>
          <w:rFonts w:ascii="Aptos" w:eastAsia="Times New Roman" w:hAnsi="Aptos" w:cs="Times New Roman"/>
          <w:b/>
          <w:bCs/>
          <w:color w:val="000000" w:themeColor="text1"/>
          <w:u w:val="single"/>
        </w:rPr>
        <w:t xml:space="preserve"> </w:t>
      </w:r>
      <w:r w:rsidR="000A7917" w:rsidRPr="00E81E32">
        <w:rPr>
          <w:rFonts w:ascii="Aptos" w:eastAsia="Times New Roman" w:hAnsi="Aptos" w:cs="Times New Roman"/>
          <w:b/>
          <w:bCs/>
          <w:color w:val="000000" w:themeColor="text1"/>
          <w:u w:val="single"/>
        </w:rPr>
        <w:t>MOTION TO DISMISS</w:t>
      </w:r>
      <w:r w:rsidR="005E7D22" w:rsidRPr="00E81E32">
        <w:rPr>
          <w:rFonts w:ascii="Aptos" w:eastAsia="Times New Roman" w:hAnsi="Aptos" w:cs="Times New Roman"/>
          <w:b/>
          <w:bCs/>
          <w:color w:val="000000" w:themeColor="text1"/>
          <w:u w:val="single"/>
        </w:rPr>
        <w:t>/MOTION FOR SUMMARY JUDGMENT</w:t>
      </w:r>
      <w:r w:rsidR="00C8584F" w:rsidRPr="00E81E32">
        <w:rPr>
          <w:rFonts w:ascii="Aptos" w:eastAsia="Times New Roman" w:hAnsi="Aptos" w:cs="Times New Roman"/>
          <w:b/>
          <w:bCs/>
          <w:color w:val="000000" w:themeColor="text1"/>
          <w:u w:val="single"/>
        </w:rPr>
        <w:t xml:space="preserve"> AND ASHLAND PUBLIC SCHOOLS’ SUPPLEMENTAL MOTION TO DISMISS</w:t>
      </w:r>
    </w:p>
    <w:p w14:paraId="51133A98" w14:textId="597CF582" w:rsidR="00FD10B5" w:rsidRPr="00E81E32" w:rsidRDefault="00E50D0E" w:rsidP="00515EF9">
      <w:pPr>
        <w:jc w:val="center"/>
        <w:rPr>
          <w:rFonts w:ascii="Aptos" w:eastAsia="Times New Roman" w:hAnsi="Aptos" w:cs="Times New Roman"/>
          <w:b/>
          <w:bCs/>
          <w:color w:val="000000" w:themeColor="text1"/>
          <w:u w:val="single"/>
        </w:rPr>
      </w:pPr>
      <w:r w:rsidRPr="00E81E32">
        <w:rPr>
          <w:rFonts w:ascii="Aptos" w:eastAsia="Times New Roman" w:hAnsi="Aptos" w:cs="Times New Roman"/>
          <w:b/>
          <w:bCs/>
          <w:color w:val="000000" w:themeColor="text1"/>
          <w:u w:val="single"/>
        </w:rPr>
        <w:t xml:space="preserve"> </w:t>
      </w:r>
    </w:p>
    <w:p w14:paraId="639C3408" w14:textId="55B945A0" w:rsidR="00D0731E" w:rsidRDefault="00527B8C" w:rsidP="003E5B91">
      <w:pPr>
        <w:pStyle w:val="Default"/>
        <w:rPr>
          <w:rFonts w:ascii="Aptos" w:eastAsia="Times New Roman" w:hAnsi="Aptos"/>
          <w:color w:val="000000" w:themeColor="text1"/>
        </w:rPr>
      </w:pPr>
      <w:r w:rsidRPr="00E81E32">
        <w:rPr>
          <w:rFonts w:ascii="Aptos" w:eastAsia="Times New Roman" w:hAnsi="Aptos"/>
          <w:color w:val="000000" w:themeColor="text1"/>
        </w:rPr>
        <w:t xml:space="preserve">This matter comes before the Hearing Officer on </w:t>
      </w:r>
      <w:r w:rsidR="008248FD" w:rsidRPr="00E81E32">
        <w:rPr>
          <w:rFonts w:ascii="Aptos" w:eastAsia="Times New Roman" w:hAnsi="Aptos"/>
          <w:color w:val="000000" w:themeColor="text1"/>
        </w:rPr>
        <w:t xml:space="preserve">the </w:t>
      </w:r>
      <w:r w:rsidR="005E7D22" w:rsidRPr="00E81E32">
        <w:rPr>
          <w:rFonts w:ascii="Aptos" w:eastAsia="Times New Roman" w:hAnsi="Aptos"/>
          <w:color w:val="000000" w:themeColor="text1"/>
        </w:rPr>
        <w:t>Ashland Public Schools’ Motion to Dismiss/Motion for Summary Judgment</w:t>
      </w:r>
      <w:r w:rsidR="005E7D22" w:rsidRPr="00E81E32">
        <w:rPr>
          <w:rStyle w:val="FootnoteReference"/>
          <w:rFonts w:ascii="Aptos" w:eastAsia="Times New Roman" w:hAnsi="Aptos"/>
          <w:color w:val="000000" w:themeColor="text1"/>
        </w:rPr>
        <w:footnoteReference w:id="1"/>
      </w:r>
      <w:r w:rsidR="005E7D22" w:rsidRPr="00E81E32">
        <w:rPr>
          <w:rFonts w:ascii="Aptos" w:eastAsia="Times New Roman" w:hAnsi="Aptos"/>
          <w:color w:val="000000" w:themeColor="text1"/>
        </w:rPr>
        <w:t xml:space="preserve"> filed on December 5, 2025</w:t>
      </w:r>
      <w:r w:rsidR="0051118A" w:rsidRPr="00E81E32">
        <w:rPr>
          <w:rFonts w:ascii="Aptos" w:eastAsia="Times New Roman" w:hAnsi="Aptos"/>
          <w:color w:val="000000" w:themeColor="text1"/>
        </w:rPr>
        <w:t xml:space="preserve"> (</w:t>
      </w:r>
      <w:r w:rsidR="0051118A" w:rsidRPr="00D0731E">
        <w:rPr>
          <w:rFonts w:ascii="Aptos" w:eastAsia="Times New Roman" w:hAnsi="Aptos"/>
          <w:i/>
          <w:iCs/>
          <w:color w:val="000000" w:themeColor="text1"/>
        </w:rPr>
        <w:t>Motion</w:t>
      </w:r>
      <w:r w:rsidR="00EB3974">
        <w:rPr>
          <w:rFonts w:ascii="Aptos" w:eastAsia="Times New Roman" w:hAnsi="Aptos"/>
          <w:i/>
          <w:iCs/>
          <w:color w:val="000000" w:themeColor="text1"/>
        </w:rPr>
        <w:t xml:space="preserve"> to Dismiss</w:t>
      </w:r>
      <w:r w:rsidR="00EB3974">
        <w:rPr>
          <w:rFonts w:ascii="Aptos" w:eastAsia="Times New Roman" w:hAnsi="Aptos"/>
          <w:color w:val="000000" w:themeColor="text1"/>
        </w:rPr>
        <w:t xml:space="preserve"> and </w:t>
      </w:r>
      <w:r w:rsidR="00EB3974" w:rsidRPr="00EB3974">
        <w:rPr>
          <w:rFonts w:ascii="Aptos" w:eastAsia="Times New Roman" w:hAnsi="Aptos"/>
          <w:i/>
          <w:iCs/>
          <w:color w:val="000000" w:themeColor="text1"/>
        </w:rPr>
        <w:t>Motion for Summary Judgment</w:t>
      </w:r>
      <w:r w:rsidR="0051118A" w:rsidRPr="00E81E32">
        <w:rPr>
          <w:rFonts w:ascii="Aptos" w:eastAsia="Times New Roman" w:hAnsi="Aptos"/>
          <w:color w:val="000000" w:themeColor="text1"/>
        </w:rPr>
        <w:t>)</w:t>
      </w:r>
      <w:r w:rsidR="005E7D22" w:rsidRPr="00E81E32">
        <w:rPr>
          <w:rFonts w:ascii="Aptos" w:eastAsia="Times New Roman" w:hAnsi="Aptos"/>
          <w:color w:val="000000" w:themeColor="text1"/>
        </w:rPr>
        <w:t>. In it, Ashland Public Schools (Ashland</w:t>
      </w:r>
      <w:r w:rsidR="00663760" w:rsidRPr="00E81E32">
        <w:rPr>
          <w:rFonts w:ascii="Aptos" w:eastAsia="Times New Roman" w:hAnsi="Aptos"/>
          <w:color w:val="000000" w:themeColor="text1"/>
        </w:rPr>
        <w:t xml:space="preserve"> or the District) asserts that the Bureau of Special Education Appeals</w:t>
      </w:r>
      <w:r w:rsidR="003E5B91" w:rsidRPr="00E81E32">
        <w:rPr>
          <w:rFonts w:ascii="Aptos" w:eastAsia="Times New Roman" w:hAnsi="Aptos"/>
          <w:color w:val="000000" w:themeColor="text1"/>
        </w:rPr>
        <w:t xml:space="preserve"> </w:t>
      </w:r>
      <w:r w:rsidR="00663760" w:rsidRPr="00E81E32">
        <w:rPr>
          <w:rFonts w:ascii="Aptos" w:eastAsia="Times New Roman" w:hAnsi="Aptos"/>
          <w:color w:val="000000" w:themeColor="text1"/>
        </w:rPr>
        <w:t xml:space="preserve">(BSEA) does not have jurisdiction over residency claims for </w:t>
      </w:r>
      <w:r w:rsidR="00D0731E">
        <w:rPr>
          <w:rFonts w:ascii="Aptos" w:eastAsia="Times New Roman" w:hAnsi="Aptos"/>
          <w:color w:val="000000" w:themeColor="text1"/>
        </w:rPr>
        <w:t xml:space="preserve">students covered by </w:t>
      </w:r>
      <w:r w:rsidR="00663760" w:rsidRPr="00E81E32">
        <w:rPr>
          <w:rFonts w:ascii="Aptos" w:eastAsia="Times New Roman" w:hAnsi="Aptos"/>
          <w:color w:val="000000" w:themeColor="text1"/>
        </w:rPr>
        <w:t xml:space="preserve">Section 504 </w:t>
      </w:r>
      <w:r w:rsidR="00D0731E">
        <w:rPr>
          <w:rFonts w:ascii="Aptos" w:eastAsia="Times New Roman" w:hAnsi="Aptos"/>
          <w:color w:val="000000" w:themeColor="text1"/>
        </w:rPr>
        <w:t>of the Rehabilitation Act of 1973 (Section 504)</w:t>
      </w:r>
      <w:r w:rsidR="00663760" w:rsidRPr="00E81E32">
        <w:rPr>
          <w:rFonts w:ascii="Aptos" w:eastAsia="Times New Roman" w:hAnsi="Aptos"/>
          <w:color w:val="000000" w:themeColor="text1"/>
        </w:rPr>
        <w:t xml:space="preserve"> and </w:t>
      </w:r>
      <w:r w:rsidR="00D0731E">
        <w:rPr>
          <w:rFonts w:ascii="Aptos" w:eastAsia="Times New Roman" w:hAnsi="Aptos"/>
          <w:color w:val="000000" w:themeColor="text1"/>
        </w:rPr>
        <w:t>that</w:t>
      </w:r>
      <w:r w:rsidR="007735A9">
        <w:rPr>
          <w:rFonts w:ascii="Aptos" w:eastAsia="Times New Roman" w:hAnsi="Aptos"/>
          <w:color w:val="000000" w:themeColor="text1"/>
        </w:rPr>
        <w:t xml:space="preserve"> the other claims</w:t>
      </w:r>
      <w:r w:rsidR="00D0731E">
        <w:rPr>
          <w:rFonts w:ascii="Aptos" w:eastAsia="Times New Roman" w:hAnsi="Aptos"/>
          <w:color w:val="000000" w:themeColor="text1"/>
        </w:rPr>
        <w:t xml:space="preserve"> </w:t>
      </w:r>
      <w:r w:rsidR="00663760" w:rsidRPr="00E81E32">
        <w:rPr>
          <w:rFonts w:ascii="Aptos" w:eastAsia="Times New Roman" w:hAnsi="Aptos"/>
          <w:color w:val="000000" w:themeColor="text1"/>
        </w:rPr>
        <w:t xml:space="preserve">Parent raises </w:t>
      </w:r>
      <w:r w:rsidR="007735A9">
        <w:rPr>
          <w:rFonts w:ascii="Aptos" w:eastAsia="Times New Roman" w:hAnsi="Aptos"/>
          <w:color w:val="000000" w:themeColor="text1"/>
        </w:rPr>
        <w:t xml:space="preserve">are also </w:t>
      </w:r>
      <w:r w:rsidR="00663760" w:rsidRPr="00E81E32">
        <w:rPr>
          <w:rFonts w:ascii="Aptos" w:eastAsia="Times New Roman" w:hAnsi="Aptos"/>
          <w:color w:val="000000" w:themeColor="text1"/>
        </w:rPr>
        <w:t>not within the jurisdiction of the BSEA. In addition, to the</w:t>
      </w:r>
      <w:r w:rsidR="003E5B91" w:rsidRPr="00E81E32">
        <w:rPr>
          <w:rFonts w:ascii="Aptos" w:eastAsia="Times New Roman" w:hAnsi="Aptos"/>
          <w:color w:val="000000" w:themeColor="text1"/>
        </w:rPr>
        <w:t xml:space="preserve"> </w:t>
      </w:r>
      <w:r w:rsidR="00663760" w:rsidRPr="00E81E32">
        <w:rPr>
          <w:rFonts w:ascii="Aptos" w:eastAsia="Times New Roman" w:hAnsi="Aptos"/>
          <w:color w:val="000000" w:themeColor="text1"/>
        </w:rPr>
        <w:t xml:space="preserve">extent that the BSEA “believes that a Motion to Dismiss is not the proper vehicle for the arguments, Ashland respectfully requests that the Bureau of Special Education Appeals grant its Motion for Summary Judgment, as there is no remaining issue of material fact to litigate with respect to </w:t>
      </w:r>
      <w:r w:rsidR="007735A9">
        <w:rPr>
          <w:rFonts w:ascii="Aptos" w:eastAsia="Times New Roman" w:hAnsi="Aptos"/>
          <w:color w:val="000000" w:themeColor="text1"/>
        </w:rPr>
        <w:t xml:space="preserve">[Student’s] </w:t>
      </w:r>
      <w:r w:rsidR="00663760" w:rsidRPr="00E81E32">
        <w:rPr>
          <w:rFonts w:ascii="Aptos" w:eastAsia="Times New Roman" w:hAnsi="Aptos"/>
          <w:color w:val="000000" w:themeColor="text1"/>
        </w:rPr>
        <w:t>residency or the validity of the home-hospital</w:t>
      </w:r>
      <w:r w:rsidR="003E5B91" w:rsidRPr="00E81E32">
        <w:rPr>
          <w:rFonts w:ascii="Aptos" w:eastAsia="Times New Roman" w:hAnsi="Aptos"/>
          <w:color w:val="000000" w:themeColor="text1"/>
        </w:rPr>
        <w:t xml:space="preserve"> </w:t>
      </w:r>
      <w:r w:rsidR="00663760" w:rsidRPr="00E81E32">
        <w:rPr>
          <w:rFonts w:ascii="Aptos" w:eastAsia="Times New Roman" w:hAnsi="Aptos"/>
          <w:color w:val="000000" w:themeColor="text1"/>
        </w:rPr>
        <w:t xml:space="preserve">form.” </w:t>
      </w:r>
    </w:p>
    <w:p w14:paraId="5A8A503F" w14:textId="77777777" w:rsidR="00D0731E" w:rsidRDefault="00D0731E" w:rsidP="003E5B91">
      <w:pPr>
        <w:pStyle w:val="Default"/>
        <w:rPr>
          <w:rFonts w:ascii="Aptos" w:eastAsia="Times New Roman" w:hAnsi="Aptos"/>
          <w:color w:val="000000" w:themeColor="text1"/>
        </w:rPr>
      </w:pPr>
    </w:p>
    <w:p w14:paraId="2261898F" w14:textId="07355BA1" w:rsidR="00CE2A8B" w:rsidRPr="00E81E32" w:rsidRDefault="00CE2A8B" w:rsidP="003E5B91">
      <w:pPr>
        <w:pStyle w:val="Default"/>
        <w:rPr>
          <w:rFonts w:ascii="Aptos" w:eastAsia="Times New Roman" w:hAnsi="Aptos"/>
          <w:color w:val="000000" w:themeColor="text1"/>
        </w:rPr>
      </w:pPr>
      <w:r w:rsidRPr="00E81E32">
        <w:rPr>
          <w:rFonts w:ascii="Aptos" w:hAnsi="Aptos" w:cs="Arial"/>
          <w:color w:val="000000" w:themeColor="text1"/>
        </w:rPr>
        <w:t xml:space="preserve">On December 8, 2025, Ashland submitted a </w:t>
      </w:r>
      <w:r w:rsidRPr="00E81E32">
        <w:rPr>
          <w:rFonts w:ascii="Aptos" w:hAnsi="Aptos"/>
          <w:color w:val="000000" w:themeColor="text1"/>
        </w:rPr>
        <w:t xml:space="preserve">decision from </w:t>
      </w:r>
      <w:r w:rsidRPr="00E81E32">
        <w:rPr>
          <w:rFonts w:ascii="Aptos" w:hAnsi="Aptos" w:cs="Apple Chancery"/>
          <w:color w:val="000000" w:themeColor="text1"/>
        </w:rPr>
        <w:t>the Massachusetts Department of Elementary and Secondary Education’s (DESE) Problem Resolution System (PRS)</w:t>
      </w:r>
      <w:r w:rsidRPr="00E81E32">
        <w:rPr>
          <w:rFonts w:ascii="Aptos" w:hAnsi="Aptos"/>
          <w:color w:val="000000" w:themeColor="text1"/>
        </w:rPr>
        <w:t xml:space="preserve"> in further support of its Motion, indicating that PRS found that Student is not a resident of Ashland and that the home-hospital form Parent had submitted was invalid. Ashland requested that the BSEA “provide collateral estoppel to these findings from PRS or at least should give significant weight to the finding of another state agency on the same issues.”</w:t>
      </w:r>
      <w:r w:rsidR="00D0731E">
        <w:rPr>
          <w:rStyle w:val="FootnoteReference"/>
          <w:rFonts w:ascii="Aptos" w:hAnsi="Aptos"/>
          <w:color w:val="000000" w:themeColor="text1"/>
        </w:rPr>
        <w:footnoteReference w:id="2"/>
      </w:r>
    </w:p>
    <w:p w14:paraId="77FDD339" w14:textId="77777777" w:rsidR="00C8584F" w:rsidRPr="00E81E32" w:rsidRDefault="00C8584F" w:rsidP="00663760">
      <w:pPr>
        <w:pStyle w:val="Default"/>
        <w:rPr>
          <w:rFonts w:ascii="Aptos" w:eastAsia="Times New Roman" w:hAnsi="Aptos"/>
          <w:color w:val="000000" w:themeColor="text1"/>
        </w:rPr>
      </w:pPr>
    </w:p>
    <w:p w14:paraId="435AF509" w14:textId="788794E2" w:rsidR="00DB342A" w:rsidRPr="00E81E32" w:rsidRDefault="00663760" w:rsidP="00663760">
      <w:pPr>
        <w:pStyle w:val="Default"/>
        <w:rPr>
          <w:rFonts w:ascii="Aptos" w:eastAsia="Times New Roman" w:hAnsi="Aptos"/>
          <w:color w:val="000000" w:themeColor="text1"/>
        </w:rPr>
      </w:pPr>
      <w:r w:rsidRPr="00E81E32">
        <w:rPr>
          <w:rFonts w:ascii="Aptos" w:eastAsia="Times New Roman" w:hAnsi="Aptos"/>
          <w:color w:val="000000" w:themeColor="text1"/>
        </w:rPr>
        <w:t xml:space="preserve">On December 8, 2025, Parent, through Advocate, filed a </w:t>
      </w:r>
      <w:r w:rsidRPr="004109F4">
        <w:rPr>
          <w:rFonts w:ascii="Aptos" w:eastAsia="Times New Roman" w:hAnsi="Aptos"/>
          <w:i/>
          <w:iCs/>
          <w:color w:val="000000" w:themeColor="text1"/>
        </w:rPr>
        <w:t>Rebuttal</w:t>
      </w:r>
      <w:r w:rsidRPr="00E81E32">
        <w:rPr>
          <w:rFonts w:ascii="Aptos" w:eastAsia="Times New Roman" w:hAnsi="Aptos"/>
          <w:color w:val="000000" w:themeColor="text1"/>
        </w:rPr>
        <w:t xml:space="preserve"> and then a </w:t>
      </w:r>
      <w:r w:rsidRPr="004109F4">
        <w:rPr>
          <w:rFonts w:ascii="Aptos" w:eastAsia="Times New Roman" w:hAnsi="Aptos"/>
          <w:i/>
          <w:iCs/>
          <w:color w:val="000000" w:themeColor="text1"/>
        </w:rPr>
        <w:t>Revised Rebuttal</w:t>
      </w:r>
      <w:r w:rsidRPr="00E81E32">
        <w:rPr>
          <w:rFonts w:ascii="Aptos" w:eastAsia="Times New Roman" w:hAnsi="Aptos"/>
          <w:color w:val="000000" w:themeColor="text1"/>
        </w:rPr>
        <w:t xml:space="preserve">, stating that “[a]ll evidence shows that [Student] is а </w:t>
      </w:r>
      <w:r w:rsidR="00DA3DEE" w:rsidRPr="00E81E32">
        <w:rPr>
          <w:rFonts w:ascii="Aptos" w:eastAsia="Times New Roman" w:hAnsi="Aptos"/>
          <w:color w:val="000000" w:themeColor="text1"/>
        </w:rPr>
        <w:t>resident</w:t>
      </w:r>
      <w:r w:rsidRPr="00E81E32">
        <w:rPr>
          <w:rFonts w:ascii="Aptos" w:eastAsia="Times New Roman" w:hAnsi="Aptos"/>
          <w:color w:val="000000" w:themeColor="text1"/>
        </w:rPr>
        <w:t xml:space="preserve"> of Ashland, was </w:t>
      </w:r>
      <w:r w:rsidR="00DA3DEE" w:rsidRPr="00E81E32">
        <w:rPr>
          <w:rFonts w:ascii="Aptos" w:eastAsia="Times New Roman" w:hAnsi="Aptos"/>
          <w:color w:val="000000" w:themeColor="text1"/>
        </w:rPr>
        <w:t>properly</w:t>
      </w:r>
      <w:r w:rsidRPr="00E81E32">
        <w:rPr>
          <w:rFonts w:ascii="Aptos" w:eastAsia="Times New Roman" w:hAnsi="Aptos"/>
          <w:color w:val="000000" w:themeColor="text1"/>
        </w:rPr>
        <w:t xml:space="preserve"> enrolled, and that her temporary request fог home instruction was medically justified. Any references to </w:t>
      </w:r>
      <w:r w:rsidR="00DA3DEE" w:rsidRPr="00E81E32">
        <w:rPr>
          <w:rFonts w:ascii="Aptos" w:eastAsia="Times New Roman" w:hAnsi="Aptos"/>
          <w:color w:val="000000" w:themeColor="text1"/>
        </w:rPr>
        <w:t>prior addresses or temporary online options were misinterpreted by the District.</w:t>
      </w:r>
      <w:r w:rsidRPr="00E81E32">
        <w:rPr>
          <w:rFonts w:ascii="Aptos" w:eastAsia="Times New Roman" w:hAnsi="Aptos"/>
          <w:color w:val="000000" w:themeColor="text1"/>
        </w:rPr>
        <w:t xml:space="preserve"> The District's actions</w:t>
      </w:r>
      <w:r w:rsidR="00DA3DEE" w:rsidRPr="00E81E32">
        <w:rPr>
          <w:rFonts w:ascii="Aptos" w:eastAsia="Times New Roman" w:hAnsi="Aptos"/>
          <w:color w:val="000000" w:themeColor="text1"/>
        </w:rPr>
        <w:t xml:space="preserve"> including delays, threats, surveillance, and abrupt withdrawal caused educational harm and violated her legal rights.”</w:t>
      </w:r>
    </w:p>
    <w:p w14:paraId="391005FD" w14:textId="77777777" w:rsidR="00C8584F" w:rsidRPr="00E81E32" w:rsidRDefault="00C8584F" w:rsidP="00663760">
      <w:pPr>
        <w:pStyle w:val="Default"/>
        <w:rPr>
          <w:rFonts w:ascii="Aptos" w:eastAsia="Times New Roman" w:hAnsi="Aptos"/>
          <w:color w:val="000000" w:themeColor="text1"/>
        </w:rPr>
      </w:pPr>
    </w:p>
    <w:p w14:paraId="51215B18" w14:textId="3FB0F41A" w:rsidR="00C8584F" w:rsidRPr="00E81E32" w:rsidRDefault="00C8584F" w:rsidP="00C8584F">
      <w:pPr>
        <w:pStyle w:val="Default"/>
        <w:rPr>
          <w:rFonts w:ascii="Aptos" w:eastAsia="Times New Roman" w:hAnsi="Aptos"/>
          <w:color w:val="000000" w:themeColor="text1"/>
        </w:rPr>
      </w:pPr>
      <w:r w:rsidRPr="00E81E32">
        <w:rPr>
          <w:rFonts w:ascii="Aptos" w:eastAsia="Times New Roman" w:hAnsi="Aptos"/>
          <w:color w:val="000000" w:themeColor="text1"/>
        </w:rPr>
        <w:t xml:space="preserve">On January 8, 2026, Ashland filed </w:t>
      </w:r>
      <w:r w:rsidR="007735A9">
        <w:rPr>
          <w:rFonts w:ascii="Aptos" w:eastAsia="Times New Roman" w:hAnsi="Aptos"/>
          <w:color w:val="000000" w:themeColor="text1"/>
        </w:rPr>
        <w:t>[</w:t>
      </w:r>
      <w:r w:rsidRPr="00D0731E">
        <w:rPr>
          <w:rFonts w:ascii="Aptos" w:eastAsia="Times New Roman" w:hAnsi="Aptos"/>
          <w:i/>
          <w:iCs/>
          <w:color w:val="000000" w:themeColor="text1"/>
        </w:rPr>
        <w:t>Ashland</w:t>
      </w:r>
      <w:r w:rsidR="007735A9">
        <w:rPr>
          <w:rFonts w:ascii="Aptos" w:eastAsia="Times New Roman" w:hAnsi="Aptos"/>
          <w:i/>
          <w:iCs/>
          <w:color w:val="000000" w:themeColor="text1"/>
        </w:rPr>
        <w:t>’s]</w:t>
      </w:r>
      <w:r w:rsidRPr="00D0731E">
        <w:rPr>
          <w:rFonts w:ascii="Aptos" w:eastAsia="Times New Roman" w:hAnsi="Aptos"/>
          <w:i/>
          <w:iCs/>
          <w:color w:val="000000" w:themeColor="text1"/>
        </w:rPr>
        <w:t xml:space="preserve"> Additional Motion To Dismiss</w:t>
      </w:r>
    </w:p>
    <w:p w14:paraId="62B19155" w14:textId="02914F48" w:rsidR="00C8584F" w:rsidRPr="00E81E32" w:rsidRDefault="00C8584F" w:rsidP="00663760">
      <w:pPr>
        <w:pStyle w:val="Default"/>
        <w:rPr>
          <w:rFonts w:ascii="Aptos" w:eastAsia="Times New Roman" w:hAnsi="Aptos"/>
          <w:color w:val="000000" w:themeColor="text1"/>
        </w:rPr>
      </w:pPr>
      <w:r w:rsidRPr="00E81E32">
        <w:rPr>
          <w:rFonts w:ascii="Aptos" w:eastAsia="Times New Roman" w:hAnsi="Aptos"/>
          <w:color w:val="000000" w:themeColor="text1"/>
        </w:rPr>
        <w:lastRenderedPageBreak/>
        <w:t>(</w:t>
      </w:r>
      <w:r w:rsidRPr="00D0731E">
        <w:rPr>
          <w:rFonts w:ascii="Aptos" w:eastAsia="Times New Roman" w:hAnsi="Aptos"/>
          <w:i/>
          <w:iCs/>
          <w:color w:val="000000" w:themeColor="text1"/>
        </w:rPr>
        <w:t>Supplemental Motion</w:t>
      </w:r>
      <w:r w:rsidRPr="00E81E32">
        <w:rPr>
          <w:rFonts w:ascii="Aptos" w:eastAsia="Times New Roman" w:hAnsi="Aptos"/>
          <w:color w:val="000000" w:themeColor="text1"/>
        </w:rPr>
        <w:t>)</w:t>
      </w:r>
      <w:r w:rsidR="00D0731E">
        <w:rPr>
          <w:rStyle w:val="FootnoteReference"/>
          <w:rFonts w:ascii="Aptos" w:eastAsia="Times New Roman" w:hAnsi="Aptos"/>
          <w:color w:val="000000" w:themeColor="text1"/>
        </w:rPr>
        <w:footnoteReference w:id="3"/>
      </w:r>
      <w:r w:rsidRPr="00E81E32">
        <w:rPr>
          <w:rFonts w:ascii="Aptos" w:eastAsia="Times New Roman" w:hAnsi="Aptos"/>
          <w:color w:val="000000" w:themeColor="text1"/>
        </w:rPr>
        <w:t xml:space="preserve"> asserting that the matter must be dismissed because </w:t>
      </w:r>
      <w:r w:rsidR="00CE2A8B" w:rsidRPr="00E81E32">
        <w:rPr>
          <w:rFonts w:ascii="Aptos" w:eastAsia="Times New Roman" w:hAnsi="Aptos"/>
          <w:color w:val="000000" w:themeColor="text1"/>
        </w:rPr>
        <w:t>S</w:t>
      </w:r>
      <w:r w:rsidRPr="00E81E32">
        <w:rPr>
          <w:rFonts w:ascii="Aptos" w:eastAsia="Times New Roman" w:hAnsi="Aptos"/>
          <w:color w:val="000000" w:themeColor="text1"/>
        </w:rPr>
        <w:t>tudent is enrolled in TECCA and</w:t>
      </w:r>
      <w:r w:rsidR="00CE2A8B" w:rsidRPr="00E81E32">
        <w:rPr>
          <w:rFonts w:ascii="Aptos" w:eastAsia="Times New Roman" w:hAnsi="Aptos"/>
          <w:color w:val="000000" w:themeColor="text1"/>
        </w:rPr>
        <w:t>,</w:t>
      </w:r>
      <w:r w:rsidRPr="00E81E32">
        <w:rPr>
          <w:rFonts w:ascii="Aptos" w:eastAsia="Times New Roman" w:hAnsi="Aptos"/>
          <w:color w:val="000000" w:themeColor="text1"/>
        </w:rPr>
        <w:t xml:space="preserve"> therefore</w:t>
      </w:r>
      <w:r w:rsidR="00CE2A8B" w:rsidRPr="00E81E32">
        <w:rPr>
          <w:rFonts w:ascii="Aptos" w:eastAsia="Times New Roman" w:hAnsi="Aptos"/>
          <w:color w:val="000000" w:themeColor="text1"/>
        </w:rPr>
        <w:t>,</w:t>
      </w:r>
      <w:r w:rsidRPr="00E81E32">
        <w:rPr>
          <w:rFonts w:ascii="Aptos" w:eastAsia="Times New Roman" w:hAnsi="Aptos"/>
          <w:color w:val="000000" w:themeColor="text1"/>
        </w:rPr>
        <w:t xml:space="preserve"> Ashland is not the appropriate local </w:t>
      </w:r>
      <w:r w:rsidRPr="008A0D1B">
        <w:rPr>
          <w:rFonts w:ascii="Aptos" w:eastAsia="Times New Roman" w:hAnsi="Aptos"/>
          <w:color w:val="000000" w:themeColor="text1"/>
        </w:rPr>
        <w:t>education</w:t>
      </w:r>
      <w:r w:rsidRPr="00E81E32">
        <w:rPr>
          <w:rFonts w:ascii="Aptos" w:eastAsia="Times New Roman" w:hAnsi="Aptos"/>
          <w:color w:val="000000" w:themeColor="text1"/>
        </w:rPr>
        <w:t xml:space="preserve"> agency (LEA) from which the Parent may request relief prospectively</w:t>
      </w:r>
      <w:r w:rsidR="008A0D1B">
        <w:rPr>
          <w:rFonts w:ascii="Aptos" w:eastAsia="Times New Roman" w:hAnsi="Aptos"/>
          <w:color w:val="000000" w:themeColor="text1"/>
        </w:rPr>
        <w:t xml:space="preserve"> (together with </w:t>
      </w:r>
      <w:r w:rsidR="008A0D1B" w:rsidRPr="008A0D1B">
        <w:rPr>
          <w:rFonts w:ascii="Aptos" w:eastAsia="Times New Roman" w:hAnsi="Aptos"/>
          <w:i/>
          <w:iCs/>
          <w:color w:val="000000" w:themeColor="text1"/>
        </w:rPr>
        <w:t xml:space="preserve">Motion to </w:t>
      </w:r>
      <w:r w:rsidR="007735A9">
        <w:rPr>
          <w:rFonts w:ascii="Aptos" w:eastAsia="Times New Roman" w:hAnsi="Aptos"/>
          <w:i/>
          <w:iCs/>
          <w:color w:val="000000" w:themeColor="text1"/>
        </w:rPr>
        <w:t>D</w:t>
      </w:r>
      <w:r w:rsidR="008A0D1B" w:rsidRPr="008A0D1B">
        <w:rPr>
          <w:rFonts w:ascii="Aptos" w:eastAsia="Times New Roman" w:hAnsi="Aptos"/>
          <w:i/>
          <w:iCs/>
          <w:color w:val="000000" w:themeColor="text1"/>
        </w:rPr>
        <w:t>ismiss</w:t>
      </w:r>
      <w:r w:rsidR="008A0D1B">
        <w:rPr>
          <w:rFonts w:ascii="Aptos" w:eastAsia="Times New Roman" w:hAnsi="Aptos"/>
          <w:color w:val="000000" w:themeColor="text1"/>
        </w:rPr>
        <w:t xml:space="preserve"> and </w:t>
      </w:r>
      <w:r w:rsidR="008A0D1B" w:rsidRPr="008A0D1B">
        <w:rPr>
          <w:rFonts w:ascii="Aptos" w:eastAsia="Times New Roman" w:hAnsi="Aptos"/>
          <w:i/>
          <w:iCs/>
          <w:color w:val="000000" w:themeColor="text1"/>
        </w:rPr>
        <w:t>Motion for Summary Judgment</w:t>
      </w:r>
      <w:r w:rsidR="008A0D1B">
        <w:rPr>
          <w:rFonts w:ascii="Aptos" w:eastAsia="Times New Roman" w:hAnsi="Aptos"/>
          <w:color w:val="000000" w:themeColor="text1"/>
        </w:rPr>
        <w:t xml:space="preserve">, the </w:t>
      </w:r>
      <w:r w:rsidR="008A0D1B" w:rsidRPr="008A0D1B">
        <w:rPr>
          <w:rFonts w:ascii="Aptos" w:eastAsia="Times New Roman" w:hAnsi="Aptos"/>
          <w:i/>
          <w:iCs/>
          <w:color w:val="000000" w:themeColor="text1"/>
        </w:rPr>
        <w:t>District’s Motions</w:t>
      </w:r>
      <w:r w:rsidR="008A0D1B">
        <w:rPr>
          <w:rFonts w:ascii="Aptos" w:eastAsia="Times New Roman" w:hAnsi="Aptos"/>
          <w:color w:val="000000" w:themeColor="text1"/>
        </w:rPr>
        <w:t>)</w:t>
      </w:r>
      <w:r w:rsidRPr="00E81E32">
        <w:rPr>
          <w:rFonts w:ascii="Aptos" w:eastAsia="Times New Roman" w:hAnsi="Aptos"/>
          <w:color w:val="000000" w:themeColor="text1"/>
        </w:rPr>
        <w:t>.</w:t>
      </w:r>
    </w:p>
    <w:p w14:paraId="0A059A5A" w14:textId="77777777" w:rsidR="00CE2A8B" w:rsidRPr="00E81E32" w:rsidRDefault="00CE2A8B" w:rsidP="00663760">
      <w:pPr>
        <w:pStyle w:val="Default"/>
        <w:rPr>
          <w:rFonts w:ascii="Aptos" w:eastAsia="Times New Roman" w:hAnsi="Aptos"/>
          <w:color w:val="000000" w:themeColor="text1"/>
        </w:rPr>
      </w:pPr>
    </w:p>
    <w:p w14:paraId="5A927C29" w14:textId="6A7FC7A2" w:rsidR="007735A9" w:rsidRDefault="0051118A" w:rsidP="00663760">
      <w:pPr>
        <w:pStyle w:val="Default"/>
        <w:rPr>
          <w:rFonts w:ascii="Aptos" w:eastAsia="Times New Roman" w:hAnsi="Aptos"/>
          <w:color w:val="000000" w:themeColor="text1"/>
        </w:rPr>
      </w:pPr>
      <w:r w:rsidRPr="00E81E32">
        <w:rPr>
          <w:rFonts w:ascii="Aptos" w:eastAsia="Times New Roman" w:hAnsi="Aptos"/>
          <w:color w:val="000000" w:themeColor="text1"/>
        </w:rPr>
        <w:t>Also on January 8, 2026,</w:t>
      </w:r>
      <w:r w:rsidR="00CE2A8B" w:rsidRPr="00E81E32">
        <w:rPr>
          <w:rFonts w:ascii="Aptos" w:eastAsia="Times New Roman" w:hAnsi="Aptos"/>
          <w:color w:val="000000" w:themeColor="text1"/>
        </w:rPr>
        <w:t xml:space="preserve"> Parent filed</w:t>
      </w:r>
      <w:r w:rsidR="007735A9">
        <w:rPr>
          <w:rFonts w:ascii="Aptos" w:eastAsia="Times New Roman" w:hAnsi="Aptos"/>
          <w:color w:val="000000" w:themeColor="text1"/>
        </w:rPr>
        <w:t xml:space="preserve"> an</w:t>
      </w:r>
      <w:r w:rsidR="00CE2A8B" w:rsidRPr="00E81E32">
        <w:rPr>
          <w:rFonts w:ascii="Aptos" w:eastAsia="Times New Roman" w:hAnsi="Aptos"/>
          <w:color w:val="000000" w:themeColor="text1"/>
        </w:rPr>
        <w:t xml:space="preserve"> </w:t>
      </w:r>
      <w:r w:rsidR="00533BBF" w:rsidRPr="00D0731E">
        <w:rPr>
          <w:rFonts w:ascii="Aptos" w:eastAsia="Times New Roman" w:hAnsi="Aptos"/>
          <w:i/>
          <w:iCs/>
          <w:color w:val="000000" w:themeColor="text1"/>
        </w:rPr>
        <w:t>Opposition</w:t>
      </w:r>
      <w:r w:rsidR="00CE2A8B" w:rsidRPr="00D0731E">
        <w:rPr>
          <w:rFonts w:ascii="Aptos" w:eastAsia="Times New Roman" w:hAnsi="Aptos"/>
          <w:i/>
          <w:iCs/>
          <w:color w:val="000000" w:themeColor="text1"/>
        </w:rPr>
        <w:t xml:space="preserve"> tо </w:t>
      </w:r>
      <w:r w:rsidR="007735A9">
        <w:rPr>
          <w:rFonts w:ascii="Aptos" w:eastAsia="Times New Roman" w:hAnsi="Aptos"/>
          <w:i/>
          <w:iCs/>
          <w:color w:val="000000" w:themeColor="text1"/>
        </w:rPr>
        <w:t>[</w:t>
      </w:r>
      <w:r w:rsidR="00CE2A8B" w:rsidRPr="00D0731E">
        <w:rPr>
          <w:rFonts w:ascii="Aptos" w:eastAsia="Times New Roman" w:hAnsi="Aptos"/>
          <w:i/>
          <w:iCs/>
          <w:color w:val="000000" w:themeColor="text1"/>
        </w:rPr>
        <w:t>Ashland</w:t>
      </w:r>
      <w:r w:rsidR="00AE2CD2">
        <w:rPr>
          <w:rFonts w:ascii="Aptos" w:eastAsia="Times New Roman" w:hAnsi="Aptos"/>
          <w:i/>
          <w:iCs/>
          <w:color w:val="000000" w:themeColor="text1"/>
        </w:rPr>
        <w:t>’s</w:t>
      </w:r>
      <w:r w:rsidR="007735A9">
        <w:rPr>
          <w:rFonts w:ascii="Aptos" w:eastAsia="Times New Roman" w:hAnsi="Aptos"/>
          <w:i/>
          <w:iCs/>
          <w:color w:val="000000" w:themeColor="text1"/>
        </w:rPr>
        <w:t>]</w:t>
      </w:r>
      <w:r w:rsidR="00CE2A8B" w:rsidRPr="00D0731E">
        <w:rPr>
          <w:rFonts w:ascii="Aptos" w:eastAsia="Times New Roman" w:hAnsi="Aptos"/>
          <w:i/>
          <w:iCs/>
          <w:color w:val="000000" w:themeColor="text1"/>
        </w:rPr>
        <w:t xml:space="preserve"> Additional Motion tо Dismiss</w:t>
      </w:r>
      <w:r w:rsidR="007735A9">
        <w:rPr>
          <w:rFonts w:ascii="Aptos" w:eastAsia="Times New Roman" w:hAnsi="Aptos"/>
          <w:i/>
          <w:iCs/>
          <w:color w:val="000000" w:themeColor="text1"/>
        </w:rPr>
        <w:t xml:space="preserve"> </w:t>
      </w:r>
      <w:r w:rsidR="007735A9">
        <w:rPr>
          <w:rFonts w:ascii="Aptos" w:eastAsia="Times New Roman" w:hAnsi="Aptos"/>
          <w:color w:val="000000" w:themeColor="text1"/>
        </w:rPr>
        <w:t>(</w:t>
      </w:r>
      <w:r w:rsidR="007735A9">
        <w:rPr>
          <w:rFonts w:ascii="Aptos" w:eastAsia="Times New Roman" w:hAnsi="Aptos"/>
          <w:i/>
          <w:iCs/>
          <w:color w:val="000000" w:themeColor="text1"/>
        </w:rPr>
        <w:t>Supplemental Opposition</w:t>
      </w:r>
      <w:r w:rsidR="007735A9">
        <w:rPr>
          <w:rFonts w:ascii="Aptos" w:eastAsia="Times New Roman" w:hAnsi="Aptos"/>
          <w:color w:val="000000" w:themeColor="text1"/>
        </w:rPr>
        <w:t>)</w:t>
      </w:r>
      <w:r w:rsidR="00CE2A8B" w:rsidRPr="00E81E32">
        <w:rPr>
          <w:rFonts w:ascii="Aptos" w:eastAsia="Times New Roman" w:hAnsi="Aptos"/>
          <w:color w:val="000000" w:themeColor="text1"/>
        </w:rPr>
        <w:t xml:space="preserve">, </w:t>
      </w:r>
      <w:r w:rsidR="00533BBF" w:rsidRPr="00E81E32">
        <w:rPr>
          <w:rFonts w:ascii="Aptos" w:eastAsia="Times New Roman" w:hAnsi="Aptos"/>
          <w:color w:val="000000" w:themeColor="text1"/>
        </w:rPr>
        <w:t>asserting that Ashland</w:t>
      </w:r>
      <w:r w:rsidR="007735A9">
        <w:rPr>
          <w:rFonts w:ascii="Aptos" w:eastAsia="Times New Roman" w:hAnsi="Aptos"/>
          <w:color w:val="000000" w:themeColor="text1"/>
        </w:rPr>
        <w:t>’s</w:t>
      </w:r>
      <w:r w:rsidR="002E2995">
        <w:rPr>
          <w:rFonts w:ascii="Aptos" w:eastAsia="Times New Roman" w:hAnsi="Aptos"/>
          <w:color w:val="000000" w:themeColor="text1"/>
        </w:rPr>
        <w:t xml:space="preserve"> </w:t>
      </w:r>
      <w:r w:rsidR="007735A9">
        <w:rPr>
          <w:rFonts w:ascii="Aptos" w:eastAsia="Times New Roman" w:hAnsi="Aptos"/>
          <w:i/>
          <w:iCs/>
          <w:color w:val="000000" w:themeColor="text1"/>
        </w:rPr>
        <w:t xml:space="preserve">Supplemental Motion </w:t>
      </w:r>
      <w:r w:rsidR="00533BBF" w:rsidRPr="00E81E32">
        <w:rPr>
          <w:rFonts w:ascii="Aptos" w:eastAsia="Times New Roman" w:hAnsi="Aptos"/>
          <w:color w:val="000000" w:themeColor="text1"/>
        </w:rPr>
        <w:t>should be denied; that Student is not enrolled in ТЕССА, has not participated in any ТЕССА courses, received instruction, or earned any credit from ТЕССА; that</w:t>
      </w:r>
      <w:r w:rsidR="007735A9">
        <w:rPr>
          <w:rFonts w:ascii="Aptos" w:eastAsia="Times New Roman" w:hAnsi="Aptos"/>
          <w:color w:val="000000" w:themeColor="text1"/>
        </w:rPr>
        <w:t>,</w:t>
      </w:r>
    </w:p>
    <w:p w14:paraId="5AF74BF3" w14:textId="6C89C534" w:rsidR="00F05F15" w:rsidRPr="00E81E32" w:rsidRDefault="00533BBF" w:rsidP="007735A9">
      <w:pPr>
        <w:pStyle w:val="Default"/>
        <w:ind w:left="1440"/>
        <w:rPr>
          <w:rFonts w:ascii="Aptos" w:eastAsia="Times New Roman" w:hAnsi="Aptos"/>
          <w:color w:val="000000" w:themeColor="text1"/>
        </w:rPr>
      </w:pPr>
      <w:r w:rsidRPr="00E81E32">
        <w:rPr>
          <w:rFonts w:ascii="Aptos" w:eastAsia="Times New Roman" w:hAnsi="Aptos"/>
          <w:color w:val="000000" w:themeColor="text1"/>
        </w:rPr>
        <w:t>“[a]ny administrative enrollment that may have been initiated was not implemented, resulted in no instruction or credit, and has since been discontinued; that Student was an Ashland student during the period relevant to this hearing and that Ashland remains responsible for any denial of a free appropriate public education (FАРЕ), lost instructional time, missed credits, or other harms that occurred while Student was enrolled at Ashland and, as such, claims for retroactive relief are properly brought against Ashland and are fully within the jurisdiction of the BSEA; and that while prospective relief may be pursued against the appropriate LEA in the future, Ashland is not relieved of responsibility for past actions or omissions while Student was an Ashland student.</w:t>
      </w:r>
      <w:r w:rsidR="007735A9">
        <w:rPr>
          <w:rFonts w:ascii="Aptos" w:eastAsia="Times New Roman" w:hAnsi="Aptos"/>
          <w:color w:val="000000" w:themeColor="text1"/>
        </w:rPr>
        <w:t>”</w:t>
      </w:r>
    </w:p>
    <w:p w14:paraId="73721DD0" w14:textId="77777777" w:rsidR="00DB342A" w:rsidRPr="00E81E32" w:rsidRDefault="00DB342A" w:rsidP="000709C3">
      <w:pPr>
        <w:tabs>
          <w:tab w:val="left" w:pos="2792"/>
        </w:tabs>
        <w:rPr>
          <w:rFonts w:ascii="Aptos" w:hAnsi="Aptos" w:cs="Times New Roman"/>
          <w:color w:val="000000" w:themeColor="text1"/>
        </w:rPr>
      </w:pPr>
    </w:p>
    <w:p w14:paraId="734D0C71" w14:textId="7BEEA241" w:rsidR="00F95B49" w:rsidRPr="00E81E32" w:rsidRDefault="00F95B49" w:rsidP="000709C3">
      <w:pPr>
        <w:tabs>
          <w:tab w:val="left" w:pos="2792"/>
        </w:tabs>
        <w:rPr>
          <w:rFonts w:ascii="Aptos" w:hAnsi="Aptos" w:cs="Times New Roman"/>
          <w:color w:val="000000" w:themeColor="text1"/>
        </w:rPr>
      </w:pPr>
      <w:r w:rsidRPr="00E81E32">
        <w:rPr>
          <w:rFonts w:ascii="Aptos" w:hAnsi="Aptos" w:cs="Times New Roman"/>
          <w:color w:val="000000" w:themeColor="text1"/>
        </w:rPr>
        <w:t>Because neither testimony nor oral argument would advance the Hearing Officer's understanding of the issues involved, this Ruling is issued without a hearing, pursuant to Bureau of Special Education Appeals Hearing Rule VII(D). </w:t>
      </w:r>
    </w:p>
    <w:p w14:paraId="386E7283" w14:textId="77777777" w:rsidR="00F95B49" w:rsidRPr="00E81E32" w:rsidRDefault="00F95B49" w:rsidP="000709C3">
      <w:pPr>
        <w:tabs>
          <w:tab w:val="left" w:pos="2792"/>
        </w:tabs>
        <w:rPr>
          <w:rFonts w:ascii="Aptos" w:hAnsi="Aptos" w:cs="Times New Roman"/>
          <w:color w:val="000000" w:themeColor="text1"/>
        </w:rPr>
      </w:pPr>
    </w:p>
    <w:p w14:paraId="6DE32D5B" w14:textId="78CE3E8B" w:rsidR="00F95B49" w:rsidRPr="00E81E32" w:rsidRDefault="00F95B49" w:rsidP="000709C3">
      <w:pPr>
        <w:tabs>
          <w:tab w:val="left" w:pos="2792"/>
        </w:tabs>
        <w:rPr>
          <w:rFonts w:ascii="Aptos" w:hAnsi="Aptos" w:cs="Times New Roman"/>
          <w:color w:val="000000" w:themeColor="text1"/>
        </w:rPr>
      </w:pPr>
      <w:r w:rsidRPr="00E81E32">
        <w:rPr>
          <w:rFonts w:ascii="Aptos" w:hAnsi="Aptos" w:cs="Times New Roman"/>
          <w:color w:val="000000" w:themeColor="text1"/>
        </w:rPr>
        <w:t xml:space="preserve">For the reasons set forth </w:t>
      </w:r>
      <w:r w:rsidR="00992B50" w:rsidRPr="00E81E32">
        <w:rPr>
          <w:rFonts w:ascii="Aptos" w:hAnsi="Aptos" w:cs="Times New Roman"/>
          <w:color w:val="000000" w:themeColor="text1"/>
        </w:rPr>
        <w:t>below, the</w:t>
      </w:r>
      <w:r w:rsidR="00D2127D" w:rsidRPr="00E81E32">
        <w:rPr>
          <w:rFonts w:ascii="Aptos" w:eastAsia="Times New Roman" w:hAnsi="Aptos"/>
          <w:color w:val="000000" w:themeColor="text1"/>
        </w:rPr>
        <w:t xml:space="preserve"> </w:t>
      </w:r>
      <w:r w:rsidR="00DA3DEE" w:rsidRPr="00E81E32">
        <w:rPr>
          <w:rFonts w:ascii="Aptos" w:eastAsia="Times New Roman" w:hAnsi="Aptos"/>
          <w:color w:val="000000" w:themeColor="text1"/>
        </w:rPr>
        <w:t>District</w:t>
      </w:r>
      <w:r w:rsidR="00C8584F" w:rsidRPr="00E81E32">
        <w:rPr>
          <w:rFonts w:ascii="Aptos" w:eastAsia="Times New Roman" w:hAnsi="Aptos"/>
          <w:color w:val="000000" w:themeColor="text1"/>
        </w:rPr>
        <w:t>’s</w:t>
      </w:r>
      <w:r w:rsidR="00D2127D" w:rsidRPr="00E81E32">
        <w:rPr>
          <w:rFonts w:ascii="Aptos" w:eastAsia="Times New Roman" w:hAnsi="Aptos"/>
          <w:color w:val="000000" w:themeColor="text1"/>
        </w:rPr>
        <w:t xml:space="preserve"> </w:t>
      </w:r>
      <w:r w:rsidR="00D2127D" w:rsidRPr="00667459">
        <w:rPr>
          <w:rFonts w:ascii="Aptos" w:eastAsia="Times New Roman" w:hAnsi="Aptos"/>
          <w:i/>
          <w:iCs/>
          <w:color w:val="000000" w:themeColor="text1"/>
        </w:rPr>
        <w:t>Motion</w:t>
      </w:r>
      <w:r w:rsidR="003E5B91" w:rsidRPr="00667459">
        <w:rPr>
          <w:rFonts w:ascii="Aptos" w:eastAsia="Times New Roman" w:hAnsi="Aptos"/>
          <w:i/>
          <w:iCs/>
          <w:color w:val="000000" w:themeColor="text1"/>
        </w:rPr>
        <w:t>s</w:t>
      </w:r>
      <w:r w:rsidR="00DA3DEE" w:rsidRPr="00E81E32">
        <w:rPr>
          <w:rFonts w:ascii="Aptos" w:eastAsia="Times New Roman" w:hAnsi="Aptos"/>
          <w:color w:val="000000" w:themeColor="text1"/>
        </w:rPr>
        <w:t xml:space="preserve"> </w:t>
      </w:r>
      <w:r w:rsidR="00C8584F" w:rsidRPr="00E81E32">
        <w:rPr>
          <w:rFonts w:ascii="Aptos" w:eastAsia="Times New Roman" w:hAnsi="Aptos"/>
          <w:color w:val="000000" w:themeColor="text1"/>
        </w:rPr>
        <w:t>are</w:t>
      </w:r>
      <w:r w:rsidR="00DA3DEE" w:rsidRPr="00E81E32">
        <w:rPr>
          <w:rFonts w:ascii="Aptos" w:eastAsia="Times New Roman" w:hAnsi="Aptos"/>
          <w:color w:val="000000" w:themeColor="text1"/>
        </w:rPr>
        <w:t xml:space="preserve"> ALLOWED</w:t>
      </w:r>
      <w:r w:rsidR="00D2127D" w:rsidRPr="00E81E32">
        <w:rPr>
          <w:rFonts w:ascii="Aptos" w:eastAsia="Times New Roman" w:hAnsi="Aptos"/>
          <w:color w:val="000000" w:themeColor="text1"/>
        </w:rPr>
        <w:t>.</w:t>
      </w:r>
    </w:p>
    <w:p w14:paraId="72A68D1A" w14:textId="56DB509B" w:rsidR="000871CC" w:rsidRPr="00E81E32" w:rsidRDefault="000871CC" w:rsidP="000709C3">
      <w:pPr>
        <w:tabs>
          <w:tab w:val="left" w:pos="2792"/>
        </w:tabs>
        <w:rPr>
          <w:rFonts w:ascii="Aptos" w:hAnsi="Aptos" w:cs="Times New Roman"/>
          <w:b/>
          <w:bCs/>
          <w:color w:val="000000" w:themeColor="text1"/>
        </w:rPr>
      </w:pPr>
    </w:p>
    <w:p w14:paraId="17D51969" w14:textId="4841AC40" w:rsidR="00277FE2" w:rsidRPr="00953797" w:rsidRDefault="00277FE2" w:rsidP="00953797">
      <w:pPr>
        <w:rPr>
          <w:rFonts w:ascii="Aptos" w:hAnsi="Aptos" w:cs="Apple Chancery"/>
          <w:b/>
          <w:bCs/>
          <w:color w:val="000000" w:themeColor="text1"/>
        </w:rPr>
      </w:pPr>
      <w:r w:rsidRPr="00953797">
        <w:rPr>
          <w:rFonts w:ascii="Aptos" w:hAnsi="Aptos" w:cs="Apple Chancery"/>
          <w:b/>
          <w:bCs/>
          <w:color w:val="000000" w:themeColor="text1"/>
        </w:rPr>
        <w:t>PROCEDURAL HISTORY AND RELEVANT FACTS:</w:t>
      </w:r>
    </w:p>
    <w:p w14:paraId="653C8F7C" w14:textId="77777777" w:rsidR="00277FE2" w:rsidRPr="00E81E32" w:rsidRDefault="00277FE2" w:rsidP="00277FE2">
      <w:pPr>
        <w:rPr>
          <w:rFonts w:ascii="Aptos" w:hAnsi="Aptos"/>
          <w:color w:val="000000" w:themeColor="text1"/>
        </w:rPr>
      </w:pPr>
    </w:p>
    <w:p w14:paraId="743470AB" w14:textId="719653E0" w:rsidR="009A71DB" w:rsidRPr="00E81E32" w:rsidRDefault="00277FE2" w:rsidP="00317EC4">
      <w:pPr>
        <w:rPr>
          <w:rFonts w:ascii="Aptos" w:hAnsi="Aptos" w:cs="Apple Chancery"/>
          <w:color w:val="000000" w:themeColor="text1"/>
        </w:rPr>
      </w:pPr>
      <w:r w:rsidRPr="00E81E32">
        <w:rPr>
          <w:rFonts w:ascii="Aptos" w:hAnsi="Aptos"/>
          <w:color w:val="000000" w:themeColor="text1"/>
        </w:rPr>
        <w:t>In this Ruling, I take as true “the allegations of the complaint, as well as such inferences as may be drawn therefrom in [</w:t>
      </w:r>
      <w:r w:rsidR="00DB342A" w:rsidRPr="00E81E32">
        <w:rPr>
          <w:rFonts w:ascii="Aptos" w:hAnsi="Aptos"/>
          <w:color w:val="000000" w:themeColor="text1"/>
        </w:rPr>
        <w:t xml:space="preserve">the </w:t>
      </w:r>
      <w:r w:rsidR="006E34DA">
        <w:rPr>
          <w:rFonts w:ascii="Aptos" w:hAnsi="Aptos"/>
          <w:color w:val="000000" w:themeColor="text1"/>
        </w:rPr>
        <w:t>Parent’s</w:t>
      </w:r>
      <w:r w:rsidRPr="00E81E32">
        <w:rPr>
          <w:rFonts w:ascii="Aptos" w:hAnsi="Aptos"/>
          <w:color w:val="000000" w:themeColor="text1"/>
        </w:rPr>
        <w:t>] favor” as I am required to do.</w:t>
      </w:r>
      <w:r w:rsidRPr="00E81E32">
        <w:rPr>
          <w:rStyle w:val="FootnoteReference"/>
          <w:rFonts w:ascii="Aptos" w:eastAsiaTheme="majorEastAsia" w:hAnsi="Aptos"/>
          <w:color w:val="000000" w:themeColor="text1"/>
        </w:rPr>
        <w:footnoteReference w:id="4"/>
      </w:r>
      <w:r w:rsidRPr="00E81E32">
        <w:rPr>
          <w:rFonts w:ascii="Aptos" w:hAnsi="Aptos"/>
          <w:color w:val="000000" w:themeColor="text1"/>
        </w:rPr>
        <w:t xml:space="preserve"> </w:t>
      </w:r>
      <w:r w:rsidRPr="00E81E32">
        <w:rPr>
          <w:rFonts w:ascii="Aptos" w:hAnsi="Aptos" w:cs="Apple Chancery"/>
          <w:color w:val="000000" w:themeColor="text1"/>
        </w:rPr>
        <w:t>These facts are subject to revision in future rulings</w:t>
      </w:r>
      <w:r w:rsidR="00DA3DEE" w:rsidRPr="00E81E32">
        <w:rPr>
          <w:rFonts w:ascii="Aptos" w:hAnsi="Aptos" w:cs="Apple Chancery"/>
          <w:color w:val="000000" w:themeColor="text1"/>
        </w:rPr>
        <w:t xml:space="preserve"> and Decision</w:t>
      </w:r>
      <w:r w:rsidRPr="00E81E32">
        <w:rPr>
          <w:rFonts w:ascii="Aptos" w:hAnsi="Aptos" w:cs="Apple Chancery"/>
          <w:color w:val="000000" w:themeColor="text1"/>
        </w:rPr>
        <w:t xml:space="preserve">. </w:t>
      </w:r>
    </w:p>
    <w:p w14:paraId="2AD8F324" w14:textId="77777777" w:rsidR="00DA3DEE" w:rsidRPr="00E81E32" w:rsidRDefault="00DA3DEE" w:rsidP="00317EC4">
      <w:pPr>
        <w:rPr>
          <w:rFonts w:ascii="Aptos" w:hAnsi="Aptos" w:cs="Apple Chancery"/>
          <w:color w:val="000000" w:themeColor="text1"/>
        </w:rPr>
      </w:pPr>
    </w:p>
    <w:p w14:paraId="0C0C46F7" w14:textId="484003B2" w:rsidR="009A58A9" w:rsidRPr="00E81E32" w:rsidRDefault="009A58A9"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S</w:t>
      </w:r>
      <w:r w:rsidR="00C8584F" w:rsidRPr="00E81E32">
        <w:rPr>
          <w:rFonts w:ascii="Aptos" w:hAnsi="Aptos" w:cs="Apple Chancery"/>
          <w:color w:val="000000" w:themeColor="text1"/>
        </w:rPr>
        <w:t xml:space="preserve">tudent is a </w:t>
      </w:r>
      <w:r w:rsidR="00323B31" w:rsidRPr="00E81E32">
        <w:rPr>
          <w:rFonts w:ascii="Aptos" w:hAnsi="Aptos" w:cs="Apple Chancery"/>
          <w:color w:val="000000" w:themeColor="text1"/>
        </w:rPr>
        <w:t>1</w:t>
      </w:r>
      <w:r w:rsidR="000E01E7">
        <w:rPr>
          <w:rFonts w:ascii="Aptos" w:hAnsi="Aptos" w:cs="Apple Chancery"/>
          <w:color w:val="000000" w:themeColor="text1"/>
        </w:rPr>
        <w:t>2th g</w:t>
      </w:r>
      <w:r w:rsidR="00323B31" w:rsidRPr="00E81E32">
        <w:rPr>
          <w:rFonts w:ascii="Aptos" w:hAnsi="Aptos" w:cs="Apple Chancery"/>
          <w:color w:val="000000" w:themeColor="text1"/>
        </w:rPr>
        <w:t>rade</w:t>
      </w:r>
      <w:r w:rsidR="00C8584F" w:rsidRPr="00E81E32">
        <w:rPr>
          <w:rFonts w:ascii="Aptos" w:hAnsi="Aptos" w:cs="Apple Chancery"/>
          <w:color w:val="000000" w:themeColor="text1"/>
        </w:rPr>
        <w:t xml:space="preserve"> student </w:t>
      </w:r>
      <w:r w:rsidRPr="00E81E32">
        <w:rPr>
          <w:rFonts w:ascii="Aptos" w:hAnsi="Aptos" w:cs="Apple Chancery"/>
          <w:color w:val="000000" w:themeColor="text1"/>
        </w:rPr>
        <w:t>diagnosed with Post-Traumatic Stress Disorder (PTSD), severe anxiety</w:t>
      </w:r>
      <w:r w:rsidR="00A62067" w:rsidRPr="00E81E32">
        <w:rPr>
          <w:rStyle w:val="FootnoteReference"/>
          <w:rFonts w:ascii="Aptos" w:hAnsi="Aptos" w:cs="Apple Chancery"/>
          <w:color w:val="000000" w:themeColor="text1"/>
        </w:rPr>
        <w:footnoteReference w:id="5"/>
      </w:r>
      <w:r w:rsidRPr="00E81E32">
        <w:rPr>
          <w:rFonts w:ascii="Aptos" w:hAnsi="Aptos" w:cs="Apple Chancery"/>
          <w:color w:val="000000" w:themeColor="text1"/>
        </w:rPr>
        <w:t xml:space="preserve">, Attention Deficit Hyperactivity Disorder (ADHD), emotional </w:t>
      </w:r>
      <w:r w:rsidRPr="00E81E32">
        <w:rPr>
          <w:rFonts w:ascii="Aptos" w:hAnsi="Aptos" w:cs="Apple Chancery"/>
          <w:color w:val="000000" w:themeColor="text1"/>
        </w:rPr>
        <w:lastRenderedPageBreak/>
        <w:t>dysregulation, and a specific learning disability (SLD)</w:t>
      </w:r>
      <w:r w:rsidR="00C8584F" w:rsidRPr="00E81E32">
        <w:rPr>
          <w:rFonts w:ascii="Aptos" w:hAnsi="Aptos" w:cs="Apple Chancery"/>
          <w:color w:val="000000" w:themeColor="text1"/>
        </w:rPr>
        <w:t xml:space="preserve">. </w:t>
      </w:r>
      <w:r w:rsidR="003E5B91" w:rsidRPr="00E81E32">
        <w:rPr>
          <w:rFonts w:ascii="Aptos" w:hAnsi="Aptos" w:cs="Apple Chancery"/>
          <w:color w:val="000000" w:themeColor="text1"/>
        </w:rPr>
        <w:t xml:space="preserve"> (Parent’s Exhibits 12a through 12f</w:t>
      </w:r>
      <w:r w:rsidR="00AF20D1" w:rsidRPr="00E81E32">
        <w:rPr>
          <w:rFonts w:ascii="Aptos" w:hAnsi="Aptos" w:cs="Apple Chancery"/>
          <w:color w:val="000000" w:themeColor="text1"/>
        </w:rPr>
        <w:t>; School Exhibit</w:t>
      </w:r>
      <w:r w:rsidR="006E34DA">
        <w:rPr>
          <w:rFonts w:ascii="Aptos" w:hAnsi="Aptos" w:cs="Apple Chancery"/>
          <w:color w:val="000000" w:themeColor="text1"/>
        </w:rPr>
        <w:t>s</w:t>
      </w:r>
      <w:r w:rsidR="00AF20D1" w:rsidRPr="00E81E32">
        <w:rPr>
          <w:rFonts w:ascii="Aptos" w:hAnsi="Aptos" w:cs="Apple Chancery"/>
          <w:color w:val="000000" w:themeColor="text1"/>
        </w:rPr>
        <w:t xml:space="preserve"> 5</w:t>
      </w:r>
      <w:r w:rsidR="00E81E32" w:rsidRPr="00E81E32">
        <w:rPr>
          <w:rFonts w:ascii="Aptos" w:hAnsi="Aptos" w:cs="Apple Chancery"/>
          <w:color w:val="000000" w:themeColor="text1"/>
        </w:rPr>
        <w:t xml:space="preserve"> and 7</w:t>
      </w:r>
      <w:r w:rsidR="003E5B91" w:rsidRPr="00E81E32">
        <w:rPr>
          <w:rFonts w:ascii="Aptos" w:hAnsi="Aptos" w:cs="Apple Chancery"/>
          <w:color w:val="000000" w:themeColor="text1"/>
        </w:rPr>
        <w:t>)</w:t>
      </w:r>
    </w:p>
    <w:p w14:paraId="1BDBBCB9" w14:textId="77777777" w:rsidR="009A58A9" w:rsidRPr="00E81E32" w:rsidRDefault="009A58A9" w:rsidP="00C8584F">
      <w:pPr>
        <w:tabs>
          <w:tab w:val="left" w:pos="2792"/>
        </w:tabs>
        <w:rPr>
          <w:rFonts w:ascii="Aptos" w:hAnsi="Aptos" w:cs="Apple Chancery"/>
          <w:color w:val="000000" w:themeColor="text1"/>
        </w:rPr>
      </w:pPr>
    </w:p>
    <w:p w14:paraId="08A9559F" w14:textId="0AE8D91D" w:rsidR="009A58A9" w:rsidRPr="00E81E32" w:rsidRDefault="00533BBF"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Student’s Mother resides in Ashland, Massachusetts.  </w:t>
      </w:r>
      <w:r w:rsidR="000E01E7">
        <w:rPr>
          <w:rFonts w:ascii="Aptos" w:hAnsi="Aptos" w:cs="Apple Chancery"/>
          <w:color w:val="000000" w:themeColor="text1"/>
        </w:rPr>
        <w:t xml:space="preserve">Student’s </w:t>
      </w:r>
      <w:r w:rsidR="00202BD1" w:rsidRPr="00E81E32">
        <w:rPr>
          <w:rFonts w:ascii="Aptos" w:hAnsi="Aptos" w:cs="Apple Chancery"/>
          <w:color w:val="000000" w:themeColor="text1"/>
        </w:rPr>
        <w:t>Advocate is also her grandmother.</w:t>
      </w:r>
      <w:r w:rsidR="003E5EF1" w:rsidRPr="00E81E32">
        <w:rPr>
          <w:rStyle w:val="FootnoteReference"/>
          <w:rFonts w:ascii="Aptos" w:hAnsi="Aptos" w:cs="Apple Chancery"/>
          <w:color w:val="000000" w:themeColor="text1"/>
        </w:rPr>
        <w:footnoteReference w:id="6"/>
      </w:r>
      <w:r w:rsidR="00202BD1" w:rsidRPr="00E81E32">
        <w:rPr>
          <w:rFonts w:ascii="Aptos" w:hAnsi="Aptos" w:cs="Apple Chancery"/>
          <w:color w:val="000000" w:themeColor="text1"/>
        </w:rPr>
        <w:t xml:space="preserve"> She resides in Framingham, Massachusetts. </w:t>
      </w:r>
      <w:r w:rsidR="00A62067" w:rsidRPr="00E81E32">
        <w:rPr>
          <w:rFonts w:ascii="Aptos" w:hAnsi="Aptos" w:cs="Apple Chancery"/>
          <w:color w:val="000000" w:themeColor="text1"/>
        </w:rPr>
        <w:t xml:space="preserve"> </w:t>
      </w:r>
      <w:r w:rsidRPr="00E81E32">
        <w:rPr>
          <w:rFonts w:ascii="Aptos" w:hAnsi="Aptos" w:cs="Apple Chancery"/>
          <w:color w:val="000000" w:themeColor="text1"/>
        </w:rPr>
        <w:t>Student often “seeks safety and support at [Advocate’s home]. She is always welcomed there during periods of dysregulation to maintain stability; this arrangement is for support purposes only ….”</w:t>
      </w:r>
      <w:r w:rsidR="009A58A9" w:rsidRPr="00E81E32">
        <w:rPr>
          <w:rFonts w:ascii="Aptos" w:hAnsi="Aptos" w:cs="Apple Chancery"/>
          <w:color w:val="000000" w:themeColor="text1"/>
        </w:rPr>
        <w:t xml:space="preserve">  </w:t>
      </w:r>
      <w:r w:rsidR="00202BD1" w:rsidRPr="00E81E32">
        <w:rPr>
          <w:rFonts w:ascii="Aptos" w:hAnsi="Aptos" w:cs="Apple Chancery"/>
          <w:color w:val="000000" w:themeColor="text1"/>
        </w:rPr>
        <w:t xml:space="preserve">During the </w:t>
      </w:r>
      <w:r w:rsidR="009A58A9" w:rsidRPr="00E81E32">
        <w:rPr>
          <w:rFonts w:ascii="Aptos" w:hAnsi="Aptos" w:cs="Apple Chancery"/>
          <w:color w:val="000000" w:themeColor="text1"/>
        </w:rPr>
        <w:t>2021-2022 school year, due to “housing instability,” Advocate had “temporary guardianship” over Student.</w:t>
      </w:r>
      <w:r w:rsidR="006F0C7D" w:rsidRPr="00E81E32">
        <w:rPr>
          <w:rFonts w:ascii="Aptos" w:hAnsi="Aptos" w:cs="Apple Chancery"/>
          <w:color w:val="000000" w:themeColor="text1"/>
        </w:rPr>
        <w:t xml:space="preserve"> (Parent’</w:t>
      </w:r>
      <w:r w:rsidR="00B621B5">
        <w:rPr>
          <w:rFonts w:ascii="Aptos" w:hAnsi="Aptos" w:cs="Apple Chancery"/>
          <w:color w:val="000000" w:themeColor="text1"/>
        </w:rPr>
        <w:t xml:space="preserve">s </w:t>
      </w:r>
      <w:r w:rsidR="006F0C7D" w:rsidRPr="00E81E32">
        <w:rPr>
          <w:rFonts w:ascii="Aptos" w:hAnsi="Aptos" w:cs="Apple Chancery"/>
          <w:color w:val="000000" w:themeColor="text1"/>
        </w:rPr>
        <w:t>Exhibits 1 and 10)</w:t>
      </w:r>
    </w:p>
    <w:p w14:paraId="3E158441" w14:textId="77777777" w:rsidR="00533BBF" w:rsidRPr="00E81E32" w:rsidRDefault="00533BBF" w:rsidP="00C8584F">
      <w:pPr>
        <w:tabs>
          <w:tab w:val="left" w:pos="2792"/>
        </w:tabs>
        <w:rPr>
          <w:rFonts w:ascii="Aptos" w:hAnsi="Aptos" w:cs="Apple Chancery"/>
          <w:color w:val="000000" w:themeColor="text1"/>
        </w:rPr>
      </w:pPr>
    </w:p>
    <w:p w14:paraId="515C1E88" w14:textId="664789A8" w:rsidR="00C8584F" w:rsidRPr="00E81E32" w:rsidRDefault="00A62067"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On August 27, 2025, </w:t>
      </w:r>
      <w:r w:rsidR="00C8584F" w:rsidRPr="00E81E32">
        <w:rPr>
          <w:rFonts w:ascii="Aptos" w:hAnsi="Aptos" w:cs="Apple Chancery"/>
          <w:color w:val="000000" w:themeColor="text1"/>
        </w:rPr>
        <w:t>Student enrolled at Ashland High School</w:t>
      </w:r>
      <w:r w:rsidR="00533BBF" w:rsidRPr="00E81E32">
        <w:rPr>
          <w:rFonts w:ascii="Aptos" w:hAnsi="Aptos" w:cs="Apple Chancery"/>
          <w:color w:val="000000" w:themeColor="text1"/>
        </w:rPr>
        <w:t xml:space="preserve"> after attending Norfolk Agricultural High School for three years</w:t>
      </w:r>
      <w:r w:rsidR="00323B31" w:rsidRPr="00E81E32">
        <w:rPr>
          <w:rFonts w:ascii="Aptos" w:hAnsi="Aptos" w:cs="Apple Chancery"/>
          <w:color w:val="000000" w:themeColor="text1"/>
        </w:rPr>
        <w:t>.</w:t>
      </w:r>
      <w:r w:rsidR="00533BBF" w:rsidRPr="00E81E32">
        <w:rPr>
          <w:rFonts w:ascii="Aptos" w:hAnsi="Aptos" w:cs="Apple Chancery"/>
          <w:color w:val="000000" w:themeColor="text1"/>
        </w:rPr>
        <w:t xml:space="preserve"> </w:t>
      </w:r>
      <w:r w:rsidR="00AF20D1" w:rsidRPr="00E81E32">
        <w:rPr>
          <w:rFonts w:ascii="Aptos" w:hAnsi="Aptos" w:cs="Apple Chancery"/>
          <w:color w:val="000000" w:themeColor="text1"/>
        </w:rPr>
        <w:t xml:space="preserve"> (School Exhibit</w:t>
      </w:r>
      <w:r w:rsidR="00D0731E">
        <w:rPr>
          <w:rFonts w:ascii="Aptos" w:hAnsi="Aptos" w:cs="Apple Chancery"/>
          <w:color w:val="000000" w:themeColor="text1"/>
        </w:rPr>
        <w:t xml:space="preserve">s 1 and </w:t>
      </w:r>
      <w:r w:rsidR="00AF20D1" w:rsidRPr="00E81E32">
        <w:rPr>
          <w:rFonts w:ascii="Aptos" w:hAnsi="Aptos" w:cs="Apple Chancery"/>
          <w:color w:val="000000" w:themeColor="text1"/>
        </w:rPr>
        <w:t>3)</w:t>
      </w:r>
    </w:p>
    <w:p w14:paraId="4D452796" w14:textId="77777777" w:rsidR="00533BBF" w:rsidRPr="00E81E32" w:rsidRDefault="00533BBF" w:rsidP="00C8584F">
      <w:pPr>
        <w:tabs>
          <w:tab w:val="left" w:pos="2792"/>
        </w:tabs>
        <w:rPr>
          <w:rFonts w:ascii="Aptos" w:hAnsi="Aptos" w:cs="Apple Chancery"/>
          <w:color w:val="000000" w:themeColor="text1"/>
        </w:rPr>
      </w:pPr>
    </w:p>
    <w:p w14:paraId="393D7F99" w14:textId="3460F428" w:rsidR="00533BBF" w:rsidRPr="00E81E32" w:rsidRDefault="00533BBF"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According to Advocate, on September 17 and 18, </w:t>
      </w:r>
      <w:r w:rsidR="003E5B91" w:rsidRPr="00E81E32">
        <w:rPr>
          <w:rFonts w:ascii="Aptos" w:hAnsi="Aptos" w:cs="Apple Chancery"/>
          <w:color w:val="000000" w:themeColor="text1"/>
        </w:rPr>
        <w:t xml:space="preserve">2025, </w:t>
      </w:r>
      <w:r w:rsidRPr="00E81E32">
        <w:rPr>
          <w:rFonts w:ascii="Aptos" w:hAnsi="Aptos" w:cs="Apple Chancery"/>
          <w:color w:val="000000" w:themeColor="text1"/>
        </w:rPr>
        <w:t>Student “left [Ashland High School] early due to anxiety</w:t>
      </w:r>
      <w:r w:rsidR="006E34DA">
        <w:rPr>
          <w:rFonts w:ascii="Aptos" w:hAnsi="Aptos" w:cs="Apple Chancery"/>
          <w:color w:val="000000" w:themeColor="text1"/>
        </w:rPr>
        <w:t>.</w:t>
      </w:r>
      <w:r w:rsidRPr="00E81E32">
        <w:rPr>
          <w:rFonts w:ascii="Aptos" w:hAnsi="Aptos" w:cs="Apple Chancery"/>
          <w:color w:val="000000" w:themeColor="text1"/>
        </w:rPr>
        <w:t xml:space="preserve"> </w:t>
      </w:r>
      <w:r w:rsidR="00B621B5">
        <w:rPr>
          <w:rFonts w:ascii="Aptos" w:hAnsi="Aptos" w:cs="Apple Chancery"/>
          <w:color w:val="000000" w:themeColor="text1"/>
        </w:rPr>
        <w:t>(</w:t>
      </w:r>
      <w:r w:rsidR="00B621B5" w:rsidRPr="00B621B5">
        <w:rPr>
          <w:rFonts w:ascii="Aptos" w:hAnsi="Aptos" w:cs="Apple Chancery"/>
          <w:i/>
          <w:iCs/>
          <w:color w:val="000000" w:themeColor="text1"/>
        </w:rPr>
        <w:t>Hearing Request</w:t>
      </w:r>
      <w:r w:rsidR="00B621B5">
        <w:rPr>
          <w:rFonts w:ascii="Aptos" w:hAnsi="Aptos" w:cs="Apple Chancery"/>
          <w:color w:val="000000" w:themeColor="text1"/>
        </w:rPr>
        <w:t>)</w:t>
      </w:r>
    </w:p>
    <w:p w14:paraId="2C98D8D9" w14:textId="77777777" w:rsidR="00533BBF" w:rsidRPr="00E81E32" w:rsidRDefault="00533BBF" w:rsidP="00C8584F">
      <w:pPr>
        <w:tabs>
          <w:tab w:val="left" w:pos="2792"/>
        </w:tabs>
        <w:rPr>
          <w:rFonts w:ascii="Aptos" w:hAnsi="Aptos" w:cs="Apple Chancery"/>
          <w:color w:val="000000" w:themeColor="text1"/>
        </w:rPr>
      </w:pPr>
    </w:p>
    <w:p w14:paraId="437B8BC2" w14:textId="3E2F3B2C" w:rsidR="00202BD1" w:rsidRPr="00E81E32" w:rsidRDefault="00C8584F"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On September 19, 2025,</w:t>
      </w:r>
      <w:r w:rsidR="00584258">
        <w:rPr>
          <w:rFonts w:ascii="Aptos" w:hAnsi="Aptos" w:cs="Apple Chancery"/>
          <w:color w:val="000000" w:themeColor="text1"/>
        </w:rPr>
        <w:t xml:space="preserve"> </w:t>
      </w:r>
      <w:r w:rsidR="009518A2">
        <w:rPr>
          <w:rFonts w:ascii="Aptos" w:hAnsi="Aptos" w:cs="Apple Chancery"/>
          <w:color w:val="000000" w:themeColor="text1"/>
        </w:rPr>
        <w:t>Student</w:t>
      </w:r>
      <w:r w:rsidRPr="00E81E32">
        <w:rPr>
          <w:rFonts w:ascii="Aptos" w:hAnsi="Aptos" w:cs="Apple Chancery"/>
          <w:color w:val="000000" w:themeColor="text1"/>
        </w:rPr>
        <w:t xml:space="preserve"> </w:t>
      </w:r>
      <w:r w:rsidR="006E34DA" w:rsidRPr="00E81E32">
        <w:rPr>
          <w:rFonts w:ascii="Aptos" w:hAnsi="Aptos" w:cs="Apple Chancery"/>
          <w:color w:val="000000" w:themeColor="text1"/>
        </w:rPr>
        <w:t xml:space="preserve">saw her physician, who provided </w:t>
      </w:r>
      <w:r w:rsidR="006E34DA">
        <w:rPr>
          <w:rFonts w:ascii="Aptos" w:hAnsi="Aptos" w:cs="Apple Chancery"/>
          <w:color w:val="000000" w:themeColor="text1"/>
        </w:rPr>
        <w:t>a</w:t>
      </w:r>
      <w:r w:rsidR="006E34DA" w:rsidRPr="00E81E32">
        <w:rPr>
          <w:rFonts w:ascii="Aptos" w:hAnsi="Aptos" w:cs="Apple Chancery"/>
          <w:color w:val="000000" w:themeColor="text1"/>
        </w:rPr>
        <w:t xml:space="preserve"> Home/Hospital Form to support medically necessary home instruction.”</w:t>
      </w:r>
      <w:r w:rsidR="006E34DA">
        <w:rPr>
          <w:rFonts w:ascii="Aptos" w:hAnsi="Aptos" w:cs="Apple Chancery"/>
          <w:color w:val="000000" w:themeColor="text1"/>
        </w:rPr>
        <w:t xml:space="preserve"> Thereafter Parent</w:t>
      </w:r>
      <w:r w:rsidR="00323B31" w:rsidRPr="00E81E32">
        <w:rPr>
          <w:rFonts w:ascii="Aptos" w:hAnsi="Aptos" w:cs="Apple Chancery"/>
          <w:color w:val="000000" w:themeColor="text1"/>
        </w:rPr>
        <w:t xml:space="preserve">, through Advocate, </w:t>
      </w:r>
      <w:r w:rsidRPr="00E81E32">
        <w:rPr>
          <w:rFonts w:ascii="Aptos" w:hAnsi="Aptos" w:cs="Apple Chancery"/>
          <w:color w:val="000000" w:themeColor="text1"/>
        </w:rPr>
        <w:t xml:space="preserve">submitted a </w:t>
      </w:r>
      <w:r w:rsidR="0042164D" w:rsidRPr="0042164D">
        <w:rPr>
          <w:rFonts w:ascii="Aptos" w:hAnsi="Aptos" w:cs="Apple Chancery"/>
          <w:color w:val="000000" w:themeColor="text1"/>
        </w:rPr>
        <w:t>Physician’s Affirmation of Need for Temporary Home or Hospital Education for Medically Necessary Reasons</w:t>
      </w:r>
      <w:r w:rsidR="0042164D">
        <w:rPr>
          <w:rFonts w:ascii="Aptos" w:hAnsi="Aptos" w:cs="Apple Chancery"/>
          <w:color w:val="000000" w:themeColor="text1"/>
        </w:rPr>
        <w:t xml:space="preserve"> (</w:t>
      </w:r>
      <w:r w:rsidR="00E66FAD" w:rsidRPr="00E81E32">
        <w:rPr>
          <w:rFonts w:ascii="Aptos" w:hAnsi="Aptos" w:cs="Apple Chancery"/>
          <w:color w:val="000000" w:themeColor="text1"/>
        </w:rPr>
        <w:t>Home/Hospital Form</w:t>
      </w:r>
      <w:r w:rsidR="0042164D">
        <w:rPr>
          <w:rFonts w:ascii="Aptos" w:hAnsi="Aptos" w:cs="Apple Chancery"/>
          <w:color w:val="000000" w:themeColor="text1"/>
        </w:rPr>
        <w:t>)</w:t>
      </w:r>
      <w:r w:rsidR="00E66FAD" w:rsidRPr="00E81E32">
        <w:rPr>
          <w:rFonts w:ascii="Aptos" w:hAnsi="Aptos" w:cs="Apple Chancery"/>
          <w:color w:val="000000" w:themeColor="text1"/>
        </w:rPr>
        <w:t xml:space="preserve"> </w:t>
      </w:r>
      <w:r w:rsidRPr="00E81E32">
        <w:rPr>
          <w:rFonts w:ascii="Aptos" w:hAnsi="Aptos" w:cs="Apple Chancery"/>
          <w:color w:val="000000" w:themeColor="text1"/>
        </w:rPr>
        <w:t>to the Principal of Ashland High School</w:t>
      </w:r>
      <w:r w:rsidR="00E66FAD" w:rsidRPr="00E81E32">
        <w:rPr>
          <w:rFonts w:ascii="Aptos" w:hAnsi="Aptos" w:cs="Apple Chancery"/>
          <w:color w:val="000000" w:themeColor="text1"/>
        </w:rPr>
        <w:t xml:space="preserve"> </w:t>
      </w:r>
      <w:r w:rsidR="006E34DA">
        <w:rPr>
          <w:rFonts w:ascii="Aptos" w:hAnsi="Aptos" w:cs="Apple Chancery"/>
          <w:color w:val="000000" w:themeColor="text1"/>
        </w:rPr>
        <w:t>and requested</w:t>
      </w:r>
      <w:r w:rsidR="006E34DA" w:rsidRPr="00E81E32">
        <w:rPr>
          <w:rFonts w:ascii="Aptos" w:hAnsi="Aptos" w:cs="Apple Chancery"/>
          <w:color w:val="000000" w:themeColor="text1"/>
        </w:rPr>
        <w:t xml:space="preserve"> </w:t>
      </w:r>
      <w:r w:rsidR="00E66FAD" w:rsidRPr="00E81E32">
        <w:rPr>
          <w:rFonts w:ascii="Aptos" w:hAnsi="Aptos" w:cs="Apple Chancery"/>
          <w:color w:val="000000" w:themeColor="text1"/>
        </w:rPr>
        <w:t>tutoring for Student</w:t>
      </w:r>
      <w:r w:rsidR="00323B31" w:rsidRPr="00E81E32">
        <w:rPr>
          <w:rFonts w:ascii="Aptos" w:hAnsi="Aptos" w:cs="Apple Chancery"/>
          <w:color w:val="000000" w:themeColor="text1"/>
        </w:rPr>
        <w:t xml:space="preserve">. </w:t>
      </w:r>
      <w:r w:rsidR="009A58A9" w:rsidRPr="00E81E32">
        <w:rPr>
          <w:rFonts w:ascii="Aptos" w:hAnsi="Aptos" w:cs="Apple Chancery"/>
          <w:color w:val="000000" w:themeColor="text1"/>
        </w:rPr>
        <w:t xml:space="preserve">The Form indicated that Student was to remain out of school until January 2026 due to anxiety “triggered by social situations.” </w:t>
      </w:r>
      <w:r w:rsidR="00202BD1" w:rsidRPr="00E81E32">
        <w:rPr>
          <w:rFonts w:ascii="Aptos" w:hAnsi="Aptos" w:cs="Apple Chancery"/>
          <w:color w:val="000000" w:themeColor="text1"/>
        </w:rPr>
        <w:t xml:space="preserve">Student’s address was listed as Framingham, Massachusetts. Advocate clarified that she was Student’s </w:t>
      </w:r>
    </w:p>
    <w:p w14:paraId="4243697F" w14:textId="75444E3B" w:rsidR="00E81E32" w:rsidRDefault="00202BD1" w:rsidP="00E81E32">
      <w:pPr>
        <w:tabs>
          <w:tab w:val="left" w:pos="2792"/>
        </w:tabs>
        <w:ind w:left="1440"/>
        <w:rPr>
          <w:rFonts w:ascii="Aptos" w:hAnsi="Aptos" w:cs="Apple Chancery"/>
          <w:color w:val="000000" w:themeColor="text1"/>
        </w:rPr>
      </w:pPr>
      <w:r w:rsidRPr="00E81E32">
        <w:rPr>
          <w:rFonts w:ascii="Aptos" w:hAnsi="Aptos" w:cs="Apple Chancery"/>
          <w:color w:val="000000" w:themeColor="text1"/>
        </w:rPr>
        <w:t>“assigned educational surrogate and [has] been supporting her educational planning in that role. We are in the process of having а caregiver authorization form notarized and will share that documentation with you asap. Regarding residency, [Student] currently resides within the Ashland district which was provided at the District upon registration.”</w:t>
      </w:r>
      <w:r w:rsidR="00AF20D1" w:rsidRPr="00E81E32">
        <w:rPr>
          <w:rFonts w:ascii="Aptos" w:hAnsi="Aptos" w:cs="Apple Chancery"/>
          <w:color w:val="000000" w:themeColor="text1"/>
        </w:rPr>
        <w:t xml:space="preserve"> (</w:t>
      </w:r>
      <w:r w:rsidR="00E148A4">
        <w:rPr>
          <w:rFonts w:ascii="Aptos" w:hAnsi="Aptos" w:cs="Apple Chancery"/>
          <w:color w:val="000000" w:themeColor="text1"/>
        </w:rPr>
        <w:t xml:space="preserve">Parent’s Exhibit 2; </w:t>
      </w:r>
      <w:r w:rsidR="00AF20D1" w:rsidRPr="00E81E32">
        <w:rPr>
          <w:rFonts w:ascii="Aptos" w:hAnsi="Aptos" w:cs="Apple Chancery"/>
          <w:color w:val="000000" w:themeColor="text1"/>
        </w:rPr>
        <w:t>School Exhibits 4 and 5)</w:t>
      </w:r>
    </w:p>
    <w:p w14:paraId="2DFF9CD8" w14:textId="77777777" w:rsidR="000E01E7" w:rsidRDefault="000E01E7" w:rsidP="000E01E7">
      <w:pPr>
        <w:tabs>
          <w:tab w:val="left" w:pos="2792"/>
        </w:tabs>
        <w:rPr>
          <w:rFonts w:ascii="Aptos" w:hAnsi="Aptos" w:cs="Apple Chancery"/>
          <w:color w:val="000000" w:themeColor="text1"/>
        </w:rPr>
      </w:pPr>
    </w:p>
    <w:p w14:paraId="531CB357" w14:textId="51B62C13" w:rsidR="000E01E7" w:rsidRPr="000E01E7" w:rsidRDefault="000E01E7" w:rsidP="000E01E7">
      <w:pPr>
        <w:pStyle w:val="ListParagraph0"/>
        <w:numPr>
          <w:ilvl w:val="0"/>
          <w:numId w:val="10"/>
        </w:numPr>
        <w:tabs>
          <w:tab w:val="left" w:pos="2792"/>
        </w:tabs>
        <w:rPr>
          <w:rFonts w:ascii="Aptos" w:hAnsi="Aptos" w:cs="Apple Chancery"/>
          <w:color w:val="000000" w:themeColor="text1"/>
        </w:rPr>
      </w:pPr>
      <w:r>
        <w:rPr>
          <w:rFonts w:ascii="Aptos" w:hAnsi="Aptos"/>
        </w:rPr>
        <w:t xml:space="preserve">Following receipt of the Home/Hospital Form, the District attempted to arrange for tutoring services for </w:t>
      </w:r>
      <w:r w:rsidR="006E34DA">
        <w:rPr>
          <w:rFonts w:ascii="Aptos" w:hAnsi="Aptos"/>
        </w:rPr>
        <w:t>S</w:t>
      </w:r>
      <w:r>
        <w:rPr>
          <w:rFonts w:ascii="Aptos" w:hAnsi="Aptos"/>
        </w:rPr>
        <w:t>tudent. (School Exhibits 8 and 9)</w:t>
      </w:r>
      <w:r>
        <w:rPr>
          <w:rStyle w:val="FootnoteReference"/>
          <w:rFonts w:ascii="Aptos" w:hAnsi="Aptos" w:cs="Apple Chancery"/>
          <w:color w:val="000000" w:themeColor="text1"/>
        </w:rPr>
        <w:footnoteReference w:id="7"/>
      </w:r>
      <w:r w:rsidRPr="00E81E32">
        <w:rPr>
          <w:rFonts w:ascii="Aptos" w:hAnsi="Aptos" w:cs="Apple Chancery"/>
          <w:color w:val="000000" w:themeColor="text1"/>
        </w:rPr>
        <w:t xml:space="preserve"> </w:t>
      </w:r>
    </w:p>
    <w:p w14:paraId="35D5DD85" w14:textId="77777777" w:rsidR="00D0731E" w:rsidRPr="00D0731E" w:rsidRDefault="00D0731E" w:rsidP="00D0731E">
      <w:pPr>
        <w:pStyle w:val="ListParagraph0"/>
        <w:tabs>
          <w:tab w:val="left" w:pos="2792"/>
        </w:tabs>
        <w:ind w:left="360"/>
        <w:rPr>
          <w:rFonts w:ascii="Aptos" w:hAnsi="Aptos"/>
        </w:rPr>
      </w:pPr>
    </w:p>
    <w:p w14:paraId="6D79E43B" w14:textId="5CFED84B" w:rsidR="00E81E32" w:rsidRDefault="00E81E32" w:rsidP="00E81E32">
      <w:pPr>
        <w:pStyle w:val="ListParagraph0"/>
        <w:numPr>
          <w:ilvl w:val="0"/>
          <w:numId w:val="10"/>
        </w:numPr>
        <w:tabs>
          <w:tab w:val="left" w:pos="2792"/>
        </w:tabs>
        <w:rPr>
          <w:rFonts w:ascii="Aptos" w:hAnsi="Aptos"/>
        </w:rPr>
      </w:pPr>
      <w:r w:rsidRPr="00E81E32">
        <w:rPr>
          <w:rFonts w:ascii="Aptos" w:hAnsi="Aptos" w:cs="Apple Chancery"/>
          <w:color w:val="000000" w:themeColor="text1"/>
        </w:rPr>
        <w:lastRenderedPageBreak/>
        <w:t xml:space="preserve">During the fall of 2025, </w:t>
      </w:r>
      <w:r w:rsidR="0010360F">
        <w:rPr>
          <w:rFonts w:ascii="Aptos" w:hAnsi="Aptos" w:cs="Apple Chancery"/>
          <w:color w:val="000000" w:themeColor="text1"/>
        </w:rPr>
        <w:t xml:space="preserve">a period covered by her Home/Hospital Form, </w:t>
      </w:r>
      <w:r w:rsidRPr="00E81E32">
        <w:rPr>
          <w:rFonts w:ascii="Aptos" w:hAnsi="Aptos" w:cs="Apple Chancery"/>
          <w:color w:val="000000" w:themeColor="text1"/>
        </w:rPr>
        <w:t xml:space="preserve">Student </w:t>
      </w:r>
      <w:r w:rsidR="000E01E7">
        <w:rPr>
          <w:rFonts w:ascii="Aptos" w:hAnsi="Aptos" w:cs="Apple Chancery"/>
          <w:color w:val="000000" w:themeColor="text1"/>
        </w:rPr>
        <w:t>participated in</w:t>
      </w:r>
      <w:r w:rsidRPr="00E81E32">
        <w:rPr>
          <w:rFonts w:ascii="Aptos" w:hAnsi="Aptos" w:cs="Apple Chancery"/>
          <w:color w:val="000000" w:themeColor="text1"/>
        </w:rPr>
        <w:t xml:space="preserve"> multiple </w:t>
      </w:r>
      <w:r>
        <w:rPr>
          <w:rFonts w:ascii="Aptos" w:hAnsi="Aptos" w:cs="Apple Chancery"/>
          <w:color w:val="000000" w:themeColor="text1"/>
        </w:rPr>
        <w:t xml:space="preserve">out-of-the-home </w:t>
      </w:r>
      <w:r w:rsidR="000E01E7">
        <w:rPr>
          <w:rFonts w:ascii="Aptos" w:hAnsi="Aptos" w:cs="Apple Chancery"/>
          <w:color w:val="000000" w:themeColor="text1"/>
        </w:rPr>
        <w:t>“</w:t>
      </w:r>
      <w:r>
        <w:rPr>
          <w:rFonts w:ascii="Aptos" w:hAnsi="Aptos" w:cs="Apple Chancery"/>
          <w:color w:val="000000" w:themeColor="text1"/>
        </w:rPr>
        <w:t xml:space="preserve">part-time jobs and activities, including working </w:t>
      </w:r>
      <w:r>
        <w:rPr>
          <w:rFonts w:ascii="Aptos" w:hAnsi="Aptos"/>
        </w:rPr>
        <w:t>at a coffee shop, doing therapeutic dog walking, and going</w:t>
      </w:r>
      <w:r w:rsidRPr="00E81E32">
        <w:rPr>
          <w:rFonts w:ascii="Aptos" w:hAnsi="Aptos"/>
        </w:rPr>
        <w:t xml:space="preserve"> to the gym regularly.</w:t>
      </w:r>
      <w:r>
        <w:rPr>
          <w:rFonts w:ascii="Aptos" w:hAnsi="Aptos"/>
        </w:rPr>
        <w:t xml:space="preserve">” </w:t>
      </w:r>
      <w:r w:rsidR="00D0731E">
        <w:rPr>
          <w:rFonts w:ascii="Aptos" w:hAnsi="Aptos"/>
        </w:rPr>
        <w:t xml:space="preserve"> </w:t>
      </w:r>
      <w:r>
        <w:rPr>
          <w:rFonts w:ascii="Aptos" w:hAnsi="Aptos"/>
        </w:rPr>
        <w:t>(School Exhibit</w:t>
      </w:r>
      <w:r w:rsidR="00D0731E">
        <w:rPr>
          <w:rFonts w:ascii="Aptos" w:hAnsi="Aptos"/>
        </w:rPr>
        <w:t>s</w:t>
      </w:r>
      <w:r>
        <w:rPr>
          <w:rFonts w:ascii="Aptos" w:hAnsi="Aptos"/>
        </w:rPr>
        <w:t xml:space="preserve"> 8</w:t>
      </w:r>
      <w:r w:rsidR="00D0731E">
        <w:rPr>
          <w:rFonts w:ascii="Aptos" w:hAnsi="Aptos"/>
        </w:rPr>
        <w:t xml:space="preserve"> and 9</w:t>
      </w:r>
      <w:r>
        <w:rPr>
          <w:rFonts w:ascii="Aptos" w:hAnsi="Aptos"/>
        </w:rPr>
        <w:t>)</w:t>
      </w:r>
    </w:p>
    <w:p w14:paraId="0195AAD5" w14:textId="77777777" w:rsidR="0071533B" w:rsidRDefault="0071533B" w:rsidP="0071533B">
      <w:pPr>
        <w:pStyle w:val="ListParagraph0"/>
        <w:tabs>
          <w:tab w:val="left" w:pos="2792"/>
        </w:tabs>
        <w:ind w:left="360"/>
        <w:rPr>
          <w:rFonts w:ascii="Aptos" w:hAnsi="Aptos"/>
        </w:rPr>
      </w:pPr>
    </w:p>
    <w:p w14:paraId="5E99CA65" w14:textId="0926825B" w:rsidR="00D0731E" w:rsidRDefault="0071533B" w:rsidP="00E62DBE">
      <w:pPr>
        <w:pStyle w:val="ListParagraph0"/>
        <w:numPr>
          <w:ilvl w:val="0"/>
          <w:numId w:val="10"/>
        </w:numPr>
        <w:tabs>
          <w:tab w:val="left" w:pos="2792"/>
        </w:tabs>
        <w:rPr>
          <w:rFonts w:ascii="Aptos" w:hAnsi="Aptos" w:cs="Apple Chancery"/>
          <w:color w:val="000000" w:themeColor="text1"/>
        </w:rPr>
      </w:pPr>
      <w:r w:rsidRPr="00AA725A">
        <w:rPr>
          <w:rFonts w:ascii="Aptos" w:hAnsi="Aptos" w:cs="Apple Chancery"/>
          <w:color w:val="000000" w:themeColor="text1"/>
        </w:rPr>
        <w:t>According to records from The Education Cooperative Connections Academy Commonwealth of Massachusetts Virtual School (TECCA), Student enrolled at TECCA on September 22, 2025</w:t>
      </w:r>
      <w:r w:rsidR="002E2995">
        <w:rPr>
          <w:rFonts w:ascii="Aptos" w:hAnsi="Aptos" w:cs="Apple Chancery"/>
          <w:color w:val="000000" w:themeColor="text1"/>
        </w:rPr>
        <w:t>, but,</w:t>
      </w:r>
      <w:r w:rsidR="006E34DA">
        <w:rPr>
          <w:rFonts w:ascii="Aptos" w:hAnsi="Aptos" w:cs="Apple Chancery"/>
          <w:color w:val="000000" w:themeColor="text1"/>
        </w:rPr>
        <w:t xml:space="preserve"> as of </w:t>
      </w:r>
      <w:r w:rsidR="000D4C2E">
        <w:rPr>
          <w:rFonts w:ascii="Aptos" w:hAnsi="Aptos" w:cs="Apple Chancery"/>
          <w:color w:val="000000" w:themeColor="text1"/>
        </w:rPr>
        <w:t xml:space="preserve">January 8, 2026, </w:t>
      </w:r>
      <w:r w:rsidR="000D4C2E" w:rsidRPr="000D4C2E">
        <w:rPr>
          <w:rFonts w:ascii="Aptos" w:hAnsi="Aptos" w:cs="Apple Chancery"/>
          <w:color w:val="000000" w:themeColor="text1"/>
        </w:rPr>
        <w:t xml:space="preserve">she had yet to attend any classes or earn any credits </w:t>
      </w:r>
      <w:r w:rsidR="00EC3EC5">
        <w:rPr>
          <w:rFonts w:ascii="Aptos" w:hAnsi="Aptos" w:cs="Apple Chancery"/>
          <w:color w:val="000000" w:themeColor="text1"/>
        </w:rPr>
        <w:t>there.</w:t>
      </w:r>
      <w:r w:rsidRPr="00AA725A">
        <w:rPr>
          <w:rFonts w:ascii="Aptos" w:hAnsi="Aptos" w:cs="Apple Chancery"/>
          <w:color w:val="000000" w:themeColor="text1"/>
        </w:rPr>
        <w:t xml:space="preserve">  (School Attachment 1)</w:t>
      </w:r>
      <w:r>
        <w:rPr>
          <w:rStyle w:val="FootnoteReference"/>
          <w:rFonts w:ascii="Aptos" w:hAnsi="Aptos" w:cs="Apple Chancery"/>
          <w:color w:val="000000" w:themeColor="text1"/>
        </w:rPr>
        <w:footnoteReference w:id="8"/>
      </w:r>
      <w:r w:rsidRPr="00AA725A">
        <w:rPr>
          <w:rFonts w:ascii="Aptos" w:hAnsi="Aptos" w:cs="Apple Chancery"/>
          <w:color w:val="000000" w:themeColor="text1"/>
        </w:rPr>
        <w:t xml:space="preserve"> </w:t>
      </w:r>
    </w:p>
    <w:p w14:paraId="2E0C1F5F" w14:textId="77777777" w:rsidR="00AA725A" w:rsidRPr="00AA725A" w:rsidRDefault="00AA725A" w:rsidP="00AA725A">
      <w:pPr>
        <w:tabs>
          <w:tab w:val="left" w:pos="2792"/>
        </w:tabs>
        <w:rPr>
          <w:rFonts w:ascii="Aptos" w:hAnsi="Aptos" w:cs="Apple Chancery"/>
          <w:color w:val="000000" w:themeColor="text1"/>
        </w:rPr>
      </w:pPr>
    </w:p>
    <w:p w14:paraId="12F30DBF" w14:textId="5B30EF2C" w:rsidR="009A58A9" w:rsidRDefault="00E66FAD" w:rsidP="00041658">
      <w:pPr>
        <w:pStyle w:val="ListParagraph0"/>
        <w:numPr>
          <w:ilvl w:val="0"/>
          <w:numId w:val="10"/>
        </w:numPr>
        <w:tabs>
          <w:tab w:val="left" w:pos="2792"/>
        </w:tabs>
        <w:rPr>
          <w:rFonts w:ascii="Aptos" w:hAnsi="Aptos" w:cs="Apple Chancery"/>
          <w:color w:val="000000" w:themeColor="text1"/>
        </w:rPr>
      </w:pPr>
      <w:r w:rsidRPr="000E01E7">
        <w:rPr>
          <w:rFonts w:ascii="Aptos" w:hAnsi="Aptos" w:cs="Apple Chancery"/>
          <w:color w:val="000000" w:themeColor="text1"/>
        </w:rPr>
        <w:t xml:space="preserve">On September 29, 2025, the </w:t>
      </w:r>
      <w:r w:rsidR="00A51A06" w:rsidRPr="000E01E7">
        <w:rPr>
          <w:rFonts w:ascii="Aptos" w:hAnsi="Aptos" w:cs="Apple Chancery"/>
          <w:color w:val="000000" w:themeColor="text1"/>
        </w:rPr>
        <w:t xml:space="preserve">Ashland High School </w:t>
      </w:r>
      <w:r w:rsidRPr="000E01E7">
        <w:rPr>
          <w:rFonts w:ascii="Aptos" w:hAnsi="Aptos" w:cs="Apple Chancery"/>
          <w:color w:val="000000" w:themeColor="text1"/>
        </w:rPr>
        <w:t>Principal informed Parent that the District would not implement home instruction, stating that the District believed Student should be attending school.</w:t>
      </w:r>
      <w:r w:rsidR="006F0C7D" w:rsidRPr="00E81E32">
        <w:rPr>
          <w:rStyle w:val="FootnoteReference"/>
          <w:rFonts w:ascii="Aptos" w:hAnsi="Aptos" w:cs="Apple Chancery"/>
          <w:color w:val="000000" w:themeColor="text1"/>
        </w:rPr>
        <w:footnoteReference w:id="9"/>
      </w:r>
      <w:r w:rsidRPr="000E01E7">
        <w:rPr>
          <w:rFonts w:ascii="Aptos" w:hAnsi="Aptos" w:cs="Apple Chancery"/>
          <w:color w:val="000000" w:themeColor="text1"/>
        </w:rPr>
        <w:t xml:space="preserve"> </w:t>
      </w:r>
      <w:r w:rsidR="00AF20D1" w:rsidRPr="000E01E7">
        <w:rPr>
          <w:rFonts w:ascii="Aptos" w:hAnsi="Aptos" w:cs="Apple Chancery"/>
          <w:color w:val="000000" w:themeColor="text1"/>
        </w:rPr>
        <w:t xml:space="preserve"> (School Exhibit 5) </w:t>
      </w:r>
    </w:p>
    <w:p w14:paraId="5FD85933" w14:textId="77777777" w:rsidR="000E01E7" w:rsidRPr="000E01E7" w:rsidRDefault="000E01E7" w:rsidP="000E01E7">
      <w:pPr>
        <w:tabs>
          <w:tab w:val="left" w:pos="2792"/>
        </w:tabs>
        <w:rPr>
          <w:rFonts w:ascii="Aptos" w:hAnsi="Aptos" w:cs="Apple Chancery"/>
          <w:color w:val="000000" w:themeColor="text1"/>
        </w:rPr>
      </w:pPr>
    </w:p>
    <w:p w14:paraId="08C574ED" w14:textId="72B013D2" w:rsidR="00C8584F" w:rsidRPr="00E81E32" w:rsidRDefault="00C8584F"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On or about October 1, 2025, the Principal </w:t>
      </w:r>
      <w:r w:rsidR="00E148A4">
        <w:rPr>
          <w:rFonts w:ascii="Aptos" w:hAnsi="Aptos" w:cs="Apple Chancery"/>
          <w:color w:val="000000" w:themeColor="text1"/>
        </w:rPr>
        <w:t xml:space="preserve">of Ashland High School </w:t>
      </w:r>
      <w:r w:rsidRPr="00E81E32">
        <w:rPr>
          <w:rFonts w:ascii="Aptos" w:hAnsi="Aptos" w:cs="Apple Chancery"/>
          <w:color w:val="000000" w:themeColor="text1"/>
        </w:rPr>
        <w:t>confirmed that Student would remain actively enrolled in Ashland High School and directed Student to continue accessing coursework through Google Classroom, to communicate with teachers by email, and to rely on school staff to coordinate instruction.</w:t>
      </w:r>
      <w:r w:rsidR="00323B31" w:rsidRPr="00E81E32">
        <w:rPr>
          <w:rFonts w:ascii="Aptos" w:hAnsi="Aptos" w:cs="Apple Chancery"/>
          <w:color w:val="000000" w:themeColor="text1"/>
        </w:rPr>
        <w:t xml:space="preserve"> </w:t>
      </w:r>
      <w:r w:rsidR="00AF20D1" w:rsidRPr="00E81E32">
        <w:rPr>
          <w:rFonts w:ascii="Aptos" w:hAnsi="Aptos" w:cs="Apple Chancery"/>
          <w:color w:val="000000" w:themeColor="text1"/>
        </w:rPr>
        <w:t xml:space="preserve"> (School Exhibit 5) </w:t>
      </w:r>
      <w:r w:rsidR="00323B31" w:rsidRPr="00E81E32">
        <w:rPr>
          <w:rFonts w:ascii="Aptos" w:hAnsi="Aptos" w:cs="Apple Chancery"/>
          <w:color w:val="000000" w:themeColor="text1"/>
        </w:rPr>
        <w:t>According to Parent, w</w:t>
      </w:r>
      <w:r w:rsidRPr="00E81E32">
        <w:rPr>
          <w:rFonts w:ascii="Aptos" w:hAnsi="Aptos" w:cs="Apple Chancery"/>
          <w:color w:val="000000" w:themeColor="text1"/>
        </w:rPr>
        <w:t xml:space="preserve">hile Student remained enrolled, the District did not provide consistent </w:t>
      </w:r>
      <w:r w:rsidR="00E148A4">
        <w:rPr>
          <w:rFonts w:ascii="Aptos" w:hAnsi="Aptos" w:cs="Apple Chancery"/>
          <w:color w:val="000000" w:themeColor="text1"/>
        </w:rPr>
        <w:t>access</w:t>
      </w:r>
      <w:r w:rsidRPr="00E81E32">
        <w:rPr>
          <w:rFonts w:ascii="Aptos" w:hAnsi="Aptos" w:cs="Apple Chancery"/>
          <w:color w:val="000000" w:themeColor="text1"/>
        </w:rPr>
        <w:t xml:space="preserve"> </w:t>
      </w:r>
      <w:r w:rsidR="00E148A4">
        <w:rPr>
          <w:rFonts w:ascii="Aptos" w:hAnsi="Aptos" w:cs="Apple Chancery"/>
          <w:color w:val="000000" w:themeColor="text1"/>
        </w:rPr>
        <w:t>to instruction</w:t>
      </w:r>
      <w:r w:rsidRPr="00E81E32">
        <w:rPr>
          <w:rFonts w:ascii="Aptos" w:hAnsi="Aptos" w:cs="Apple Chancery"/>
          <w:color w:val="000000" w:themeColor="text1"/>
        </w:rPr>
        <w:t>, assignments, grading, feedback, or educational continuity.</w:t>
      </w:r>
      <w:r w:rsidR="00E148A4">
        <w:rPr>
          <w:rFonts w:ascii="Aptos" w:hAnsi="Aptos" w:cs="Apple Chancery"/>
          <w:color w:val="000000" w:themeColor="text1"/>
        </w:rPr>
        <w:t xml:space="preserve"> (Parent’s Exhibit</w:t>
      </w:r>
      <w:r w:rsidR="00B621B5">
        <w:rPr>
          <w:rFonts w:ascii="Aptos" w:hAnsi="Aptos" w:cs="Apple Chancery"/>
          <w:color w:val="000000" w:themeColor="text1"/>
        </w:rPr>
        <w:t xml:space="preserve">s </w:t>
      </w:r>
      <w:r w:rsidR="00E148A4">
        <w:rPr>
          <w:rFonts w:ascii="Aptos" w:hAnsi="Aptos" w:cs="Apple Chancery"/>
          <w:color w:val="000000" w:themeColor="text1"/>
        </w:rPr>
        <w:t>5</w:t>
      </w:r>
      <w:r w:rsidR="00B621B5">
        <w:rPr>
          <w:rFonts w:ascii="Aptos" w:hAnsi="Aptos" w:cs="Apple Chancery"/>
          <w:color w:val="000000" w:themeColor="text1"/>
        </w:rPr>
        <w:t xml:space="preserve"> and 6</w:t>
      </w:r>
      <w:r w:rsidR="00E148A4">
        <w:rPr>
          <w:rFonts w:ascii="Aptos" w:hAnsi="Aptos" w:cs="Apple Chancery"/>
          <w:color w:val="000000" w:themeColor="text1"/>
        </w:rPr>
        <w:t>)</w:t>
      </w:r>
      <w:r w:rsidR="00E148A4" w:rsidRPr="00E148A4">
        <w:rPr>
          <w:rStyle w:val="FootnoteReference"/>
          <w:rFonts w:ascii="Aptos" w:hAnsi="Aptos"/>
        </w:rPr>
        <w:t xml:space="preserve"> </w:t>
      </w:r>
      <w:r w:rsidR="00E148A4">
        <w:rPr>
          <w:rStyle w:val="FootnoteReference"/>
          <w:rFonts w:ascii="Aptos" w:hAnsi="Aptos"/>
        </w:rPr>
        <w:footnoteReference w:id="10"/>
      </w:r>
    </w:p>
    <w:p w14:paraId="37765B03" w14:textId="77777777" w:rsidR="00E66FAD" w:rsidRPr="00E81E32" w:rsidRDefault="00E66FAD" w:rsidP="00C8584F">
      <w:pPr>
        <w:tabs>
          <w:tab w:val="left" w:pos="2792"/>
        </w:tabs>
        <w:rPr>
          <w:rFonts w:ascii="Aptos" w:hAnsi="Aptos" w:cs="Apple Chancery"/>
          <w:color w:val="000000" w:themeColor="text1"/>
        </w:rPr>
      </w:pPr>
    </w:p>
    <w:p w14:paraId="1851D428" w14:textId="48D04D9B" w:rsidR="00A51A06" w:rsidRPr="00E81E32" w:rsidRDefault="00E66FAD"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On November 7, 2025, the District </w:t>
      </w:r>
      <w:r w:rsidR="00202BD1" w:rsidRPr="00E81E32">
        <w:rPr>
          <w:rFonts w:ascii="Aptos" w:hAnsi="Aptos" w:cs="Apple Chancery"/>
          <w:color w:val="000000" w:themeColor="text1"/>
        </w:rPr>
        <w:t>notified Parent that the</w:t>
      </w:r>
    </w:p>
    <w:p w14:paraId="09214F46" w14:textId="226AA992" w:rsidR="00E66FAD" w:rsidRPr="00E81E32" w:rsidRDefault="00A51A06" w:rsidP="00A51A06">
      <w:pPr>
        <w:tabs>
          <w:tab w:val="left" w:pos="2792"/>
        </w:tabs>
        <w:ind w:left="1440"/>
        <w:rPr>
          <w:rFonts w:ascii="Aptos" w:hAnsi="Aptos" w:cs="Apple Chancery"/>
          <w:color w:val="000000" w:themeColor="text1"/>
        </w:rPr>
      </w:pPr>
      <w:r w:rsidRPr="00E81E32">
        <w:rPr>
          <w:rFonts w:ascii="Aptos" w:hAnsi="Aptos" w:cs="Apple Chancery"/>
          <w:color w:val="000000" w:themeColor="text1"/>
        </w:rPr>
        <w:t>“</w:t>
      </w:r>
      <w:r w:rsidR="00202BD1" w:rsidRPr="00E81E32">
        <w:rPr>
          <w:rFonts w:ascii="Aptos" w:hAnsi="Aptos" w:cs="Apple Chancery"/>
          <w:color w:val="000000" w:themeColor="text1"/>
        </w:rPr>
        <w:t>Ashland [] recently conducted а residency investigation which determined that your child, [Student], resides in Framingham, МА on а full time basis….</w:t>
      </w:r>
      <w:r w:rsidR="00202BD1" w:rsidRPr="00E81E32">
        <w:rPr>
          <w:rFonts w:ascii="Aptos" w:hAnsi="Aptos"/>
          <w:color w:val="000000" w:themeColor="text1"/>
        </w:rPr>
        <w:t xml:space="preserve"> </w:t>
      </w:r>
      <w:r w:rsidR="00202BD1" w:rsidRPr="00E81E32">
        <w:rPr>
          <w:rFonts w:ascii="Aptos" w:hAnsi="Aptos" w:cs="Apple Chancery"/>
          <w:color w:val="000000" w:themeColor="text1"/>
        </w:rPr>
        <w:t xml:space="preserve">From September 2025 to present, your child attended District schools while residing in Framingham, МА…. Unless your child is withdrawn by November 14, 2025, the District will require you to remit full restitution for the period of </w:t>
      </w:r>
      <w:r w:rsidR="00202BD1" w:rsidRPr="00E81E32">
        <w:rPr>
          <w:rFonts w:ascii="Aptos" w:hAnsi="Aptos" w:cs="Apple Chancery"/>
          <w:color w:val="000000" w:themeColor="text1"/>
        </w:rPr>
        <w:lastRenderedPageBreak/>
        <w:t xml:space="preserve">time that your child has attended and continues to attend District schools while living in another town.” </w:t>
      </w:r>
      <w:r w:rsidR="00E148A4">
        <w:rPr>
          <w:rFonts w:ascii="Aptos" w:hAnsi="Aptos" w:cs="Apple Chancery"/>
          <w:color w:val="000000" w:themeColor="text1"/>
        </w:rPr>
        <w:t xml:space="preserve"> (Parent’s Exhibits 3 and 4)</w:t>
      </w:r>
    </w:p>
    <w:p w14:paraId="51F8B450" w14:textId="77777777" w:rsidR="00A51A06" w:rsidRPr="00E81E32" w:rsidRDefault="00A51A06" w:rsidP="00A51A06">
      <w:pPr>
        <w:tabs>
          <w:tab w:val="left" w:pos="2792"/>
        </w:tabs>
        <w:ind w:left="1440"/>
        <w:rPr>
          <w:rFonts w:ascii="Aptos" w:hAnsi="Aptos" w:cs="Apple Chancery"/>
          <w:color w:val="000000" w:themeColor="text1"/>
        </w:rPr>
      </w:pPr>
    </w:p>
    <w:p w14:paraId="3EDEC95F" w14:textId="4A54AFBA" w:rsidR="00A51A06" w:rsidRPr="00E81E32" w:rsidRDefault="00E66FAD"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On November 18, 2025, Parent filed </w:t>
      </w:r>
      <w:r w:rsidR="00F05F15" w:rsidRPr="00E81E32">
        <w:rPr>
          <w:rFonts w:ascii="Aptos" w:hAnsi="Aptos" w:cs="Apple Chancery"/>
          <w:color w:val="000000" w:themeColor="text1"/>
        </w:rPr>
        <w:t xml:space="preserve">a complaint with </w:t>
      </w:r>
      <w:r w:rsidR="00CE2A8B" w:rsidRPr="00E81E32">
        <w:rPr>
          <w:rFonts w:ascii="Aptos" w:hAnsi="Aptos" w:cs="Apple Chancery"/>
          <w:color w:val="000000" w:themeColor="text1"/>
        </w:rPr>
        <w:t>PRS</w:t>
      </w:r>
      <w:r w:rsidR="00A51A06" w:rsidRPr="00E81E32">
        <w:rPr>
          <w:rFonts w:ascii="Aptos" w:hAnsi="Aptos" w:cs="Apple Chancery"/>
          <w:color w:val="000000" w:themeColor="text1"/>
        </w:rPr>
        <w:t xml:space="preserve"> challenging the residency determination and the District’s findings regarding the Home/Hospital Form</w:t>
      </w:r>
      <w:r w:rsidR="00CE2A8B" w:rsidRPr="00E81E32">
        <w:rPr>
          <w:rFonts w:ascii="Aptos" w:hAnsi="Aptos" w:cs="Apple Chancery"/>
          <w:color w:val="000000" w:themeColor="text1"/>
        </w:rPr>
        <w:t>.</w:t>
      </w:r>
      <w:r w:rsidRPr="00E81E32">
        <w:rPr>
          <w:rFonts w:ascii="Aptos" w:hAnsi="Aptos" w:cs="Apple Chancery"/>
          <w:color w:val="000000" w:themeColor="text1"/>
        </w:rPr>
        <w:t xml:space="preserve">  </w:t>
      </w:r>
      <w:r w:rsidR="00D0731E">
        <w:rPr>
          <w:rFonts w:ascii="Aptos" w:hAnsi="Aptos" w:cs="Apple Chancery"/>
          <w:color w:val="000000" w:themeColor="text1"/>
        </w:rPr>
        <w:t>(School Letter 1</w:t>
      </w:r>
      <w:r w:rsidR="00B621B5">
        <w:rPr>
          <w:rFonts w:ascii="Aptos" w:hAnsi="Aptos" w:cs="Apple Chancery"/>
          <w:color w:val="000000" w:themeColor="text1"/>
        </w:rPr>
        <w:t>; Parent’s Exhibit 6</w:t>
      </w:r>
      <w:r w:rsidR="00D0731E">
        <w:rPr>
          <w:rFonts w:ascii="Aptos" w:hAnsi="Aptos" w:cs="Apple Chancery"/>
          <w:color w:val="000000" w:themeColor="text1"/>
        </w:rPr>
        <w:t>)</w:t>
      </w:r>
    </w:p>
    <w:p w14:paraId="5C584F6F" w14:textId="77777777" w:rsidR="00A51A06" w:rsidRPr="00E81E32" w:rsidRDefault="00A51A06" w:rsidP="00A51A06">
      <w:pPr>
        <w:tabs>
          <w:tab w:val="left" w:pos="2792"/>
        </w:tabs>
        <w:rPr>
          <w:rFonts w:ascii="Aptos" w:hAnsi="Aptos" w:cs="Apple Chancery"/>
          <w:color w:val="000000" w:themeColor="text1"/>
        </w:rPr>
      </w:pPr>
    </w:p>
    <w:p w14:paraId="63DAF87E" w14:textId="783C9FCE" w:rsidR="00E66FAD" w:rsidRPr="00CB47A9" w:rsidRDefault="00E66FAD" w:rsidP="00CB47A9">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On November 19, 2025, the District </w:t>
      </w:r>
      <w:r w:rsidR="000D4C2E">
        <w:rPr>
          <w:rFonts w:ascii="Aptos" w:hAnsi="Aptos" w:cs="Apple Chancery"/>
          <w:color w:val="000000" w:themeColor="text1"/>
        </w:rPr>
        <w:t xml:space="preserve">unenrolled Student from </w:t>
      </w:r>
      <w:r w:rsidRPr="00E81E32">
        <w:rPr>
          <w:rFonts w:ascii="Aptos" w:hAnsi="Aptos" w:cs="Apple Chancery"/>
          <w:color w:val="000000" w:themeColor="text1"/>
        </w:rPr>
        <w:t xml:space="preserve">Ashland High School, and, on November 20, 2025, Student was </w:t>
      </w:r>
      <w:r w:rsidR="00A51A06" w:rsidRPr="00E81E32">
        <w:rPr>
          <w:rFonts w:ascii="Aptos" w:hAnsi="Aptos" w:cs="Apple Chancery"/>
          <w:color w:val="000000" w:themeColor="text1"/>
        </w:rPr>
        <w:t>“</w:t>
      </w:r>
      <w:r w:rsidRPr="00E81E32">
        <w:rPr>
          <w:rFonts w:ascii="Aptos" w:hAnsi="Aptos" w:cs="Apple Chancery"/>
          <w:color w:val="000000" w:themeColor="text1"/>
        </w:rPr>
        <w:t>locked out</w:t>
      </w:r>
      <w:r w:rsidR="00A51A06" w:rsidRPr="00E81E32">
        <w:rPr>
          <w:rFonts w:ascii="Aptos" w:hAnsi="Aptos" w:cs="Apple Chancery"/>
          <w:color w:val="000000" w:themeColor="text1"/>
        </w:rPr>
        <w:t>”</w:t>
      </w:r>
      <w:r w:rsidRPr="00E81E32">
        <w:rPr>
          <w:rFonts w:ascii="Aptos" w:hAnsi="Aptos" w:cs="Apple Chancery"/>
          <w:color w:val="000000" w:themeColor="text1"/>
        </w:rPr>
        <w:t xml:space="preserve"> of all District electronic systems, including Google Classroom, and </w:t>
      </w:r>
      <w:r w:rsidR="00A51A06" w:rsidRPr="00E81E32">
        <w:rPr>
          <w:rFonts w:ascii="Aptos" w:hAnsi="Aptos" w:cs="Apple Chancery"/>
          <w:color w:val="000000" w:themeColor="text1"/>
        </w:rPr>
        <w:t>“</w:t>
      </w:r>
      <w:r w:rsidRPr="00E81E32">
        <w:rPr>
          <w:rFonts w:ascii="Aptos" w:hAnsi="Aptos" w:cs="Apple Chancery"/>
          <w:color w:val="000000" w:themeColor="text1"/>
        </w:rPr>
        <w:t>lost all access</w:t>
      </w:r>
      <w:r w:rsidR="00A51A06" w:rsidRPr="00E81E32">
        <w:rPr>
          <w:rFonts w:ascii="Aptos" w:hAnsi="Aptos" w:cs="Apple Chancery"/>
          <w:color w:val="000000" w:themeColor="text1"/>
        </w:rPr>
        <w:t>”</w:t>
      </w:r>
      <w:r w:rsidRPr="00E81E32">
        <w:rPr>
          <w:rFonts w:ascii="Aptos" w:hAnsi="Aptos" w:cs="Apple Chancery"/>
          <w:color w:val="000000" w:themeColor="text1"/>
        </w:rPr>
        <w:t xml:space="preserve"> to coursework and instructional materials.  </w:t>
      </w:r>
      <w:r w:rsidR="00AA725A">
        <w:rPr>
          <w:rFonts w:ascii="Aptos" w:hAnsi="Aptos" w:cs="Apple Chancery"/>
          <w:color w:val="000000" w:themeColor="text1"/>
        </w:rPr>
        <w:t>(</w:t>
      </w:r>
      <w:r w:rsidR="00AA725A" w:rsidRPr="00AA725A">
        <w:rPr>
          <w:rFonts w:ascii="Aptos" w:hAnsi="Aptos" w:cs="Apple Chancery"/>
          <w:i/>
          <w:iCs/>
          <w:color w:val="000000" w:themeColor="text1"/>
        </w:rPr>
        <w:t>Hearing Request</w:t>
      </w:r>
      <w:r w:rsidR="00AA725A">
        <w:rPr>
          <w:rFonts w:ascii="Aptos" w:hAnsi="Aptos" w:cs="Apple Chancery"/>
          <w:color w:val="000000" w:themeColor="text1"/>
        </w:rPr>
        <w:t>)</w:t>
      </w:r>
    </w:p>
    <w:p w14:paraId="2FCF37F6" w14:textId="77777777" w:rsidR="00F05F15" w:rsidRPr="00E81E32" w:rsidRDefault="00F05F15" w:rsidP="00F05F15">
      <w:pPr>
        <w:pStyle w:val="Default"/>
        <w:rPr>
          <w:rFonts w:ascii="Aptos" w:hAnsi="Aptos" w:cs="Arial"/>
          <w:color w:val="000000" w:themeColor="text1"/>
        </w:rPr>
      </w:pPr>
    </w:p>
    <w:p w14:paraId="186F4BAC" w14:textId="2C2BE576" w:rsidR="00F05F15" w:rsidRPr="00E81E32" w:rsidRDefault="00323B31" w:rsidP="00A51A06">
      <w:pPr>
        <w:pStyle w:val="Default"/>
        <w:numPr>
          <w:ilvl w:val="0"/>
          <w:numId w:val="10"/>
        </w:numPr>
        <w:rPr>
          <w:rFonts w:ascii="Aptos" w:hAnsi="Aptos" w:cs="Apple Chancery"/>
          <w:color w:val="000000" w:themeColor="text1"/>
        </w:rPr>
      </w:pPr>
      <w:r w:rsidRPr="00E81E32">
        <w:rPr>
          <w:rFonts w:ascii="Aptos" w:hAnsi="Aptos" w:cs="Apple Chancery"/>
          <w:color w:val="000000" w:themeColor="text1"/>
        </w:rPr>
        <w:t xml:space="preserve">On </w:t>
      </w:r>
      <w:r w:rsidR="00D86C45">
        <w:rPr>
          <w:rFonts w:ascii="Aptos" w:hAnsi="Aptos" w:cs="Apple Chancery"/>
          <w:color w:val="000000" w:themeColor="text1"/>
        </w:rPr>
        <w:t>November 25, 2025</w:t>
      </w:r>
      <w:r w:rsidRPr="00E81E32">
        <w:rPr>
          <w:rFonts w:ascii="Aptos" w:hAnsi="Aptos" w:cs="Apple Chancery"/>
          <w:color w:val="000000" w:themeColor="text1"/>
        </w:rPr>
        <w:t xml:space="preserve">, Parent, through Advocate, filed </w:t>
      </w:r>
      <w:r w:rsidR="000D4C2E">
        <w:rPr>
          <w:rFonts w:ascii="Aptos" w:hAnsi="Aptos" w:cs="Apple Chancery"/>
          <w:color w:val="000000" w:themeColor="text1"/>
        </w:rPr>
        <w:t>the instant</w:t>
      </w:r>
      <w:r w:rsidRPr="00E81E32">
        <w:rPr>
          <w:rFonts w:ascii="Aptos" w:hAnsi="Aptos" w:cs="Apple Chancery"/>
          <w:color w:val="000000" w:themeColor="text1"/>
        </w:rPr>
        <w:t xml:space="preserve"> </w:t>
      </w:r>
      <w:r w:rsidRPr="00CB47A9">
        <w:rPr>
          <w:rFonts w:ascii="Aptos" w:hAnsi="Aptos" w:cs="Apple Chancery"/>
          <w:i/>
          <w:iCs/>
          <w:color w:val="000000" w:themeColor="text1"/>
        </w:rPr>
        <w:t>Hearing Request</w:t>
      </w:r>
      <w:r w:rsidRPr="00E81E32">
        <w:rPr>
          <w:rFonts w:ascii="Aptos" w:hAnsi="Aptos" w:cs="Apple Chancery"/>
          <w:color w:val="000000" w:themeColor="text1"/>
        </w:rPr>
        <w:t xml:space="preserve"> </w:t>
      </w:r>
      <w:r w:rsidR="00CE2A8B" w:rsidRPr="00E81E32">
        <w:rPr>
          <w:rFonts w:ascii="Aptos" w:hAnsi="Aptos" w:cs="Apple Chancery"/>
          <w:color w:val="000000" w:themeColor="text1"/>
        </w:rPr>
        <w:t>asserting that “[t]he District retained responsibility for instruction from September 19 through November 19–20, 2025. The loss of instruction and credit during this period is attributable solely to District action and/or inaction.” Moreover, “[o]nce the Home Instruction Notice was submitted, the District was legally obligated to implement home instruction or take lawful regulatory action. Its failure constitutes a denial of educational access and FAPE.” In addition, Parent challenged the District’s decision to withdraw the Student based on a lack of residency in Ashland. For relief, Parent sought</w:t>
      </w:r>
      <w:r w:rsidR="00F05F15" w:rsidRPr="00E81E32">
        <w:rPr>
          <w:rFonts w:ascii="Aptos" w:hAnsi="Aptos" w:cs="Apple Chancery"/>
          <w:color w:val="000000" w:themeColor="text1"/>
        </w:rPr>
        <w:t xml:space="preserve"> an order for </w:t>
      </w:r>
    </w:p>
    <w:p w14:paraId="1037A8DE" w14:textId="3712F9A9" w:rsidR="00F05F15" w:rsidRPr="00E81E32"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 xml:space="preserve">“a. District-funded, immediate credit recovery enrollment through Keystone or Excel (or another comparable credit recovery program approved by the District) for the remaining required credits, so the student may begin coursework without further delay; </w:t>
      </w:r>
    </w:p>
    <w:p w14:paraId="74725CCA" w14:textId="77777777" w:rsidR="00F05F15" w:rsidRPr="00E81E32"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 xml:space="preserve">b. District approval and transcription of successfully completed credit recovery coursework toward Ashland High School graduation requirements; </w:t>
      </w:r>
    </w:p>
    <w:p w14:paraId="65318046" w14:textId="77777777" w:rsidR="00F05F15" w:rsidRPr="00E81E32"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 xml:space="preserve">c. Issuance of an Ashland High School diploma upon completion of the remaining required credits; </w:t>
      </w:r>
    </w:p>
    <w:p w14:paraId="2A485EDE" w14:textId="77777777" w:rsidR="00F05F15" w:rsidRPr="00E81E32"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 xml:space="preserve">d. District-funded tutoring and/or instructional support, as necessary, to ensure the student can meaningfully access and successfully complete the approved credit recovery coursework in a timely manner; </w:t>
      </w:r>
    </w:p>
    <w:p w14:paraId="10D4F767" w14:textId="77777777" w:rsidR="00F05F15" w:rsidRPr="00E81E32"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 xml:space="preserve">e. Compensatory education and/or other appropriate remedial relief deemed necessary to make the student whole; and </w:t>
      </w:r>
    </w:p>
    <w:p w14:paraId="30208440" w14:textId="05BB2225" w:rsidR="00323B31" w:rsidRDefault="00F05F15" w:rsidP="00A51A06">
      <w:pPr>
        <w:pStyle w:val="Default"/>
        <w:ind w:left="2160"/>
        <w:rPr>
          <w:rFonts w:ascii="Aptos" w:hAnsi="Aptos" w:cs="Apple Chancery"/>
          <w:color w:val="000000" w:themeColor="text1"/>
        </w:rPr>
      </w:pPr>
      <w:r w:rsidRPr="00E81E32">
        <w:rPr>
          <w:rFonts w:ascii="Aptos" w:hAnsi="Aptos" w:cs="Apple Chancery"/>
          <w:color w:val="000000" w:themeColor="text1"/>
        </w:rPr>
        <w:t>f. Preservation of the student’s ability to graduate on time in June 2026 and receive an Ashland High School diploma.”</w:t>
      </w:r>
      <w:r w:rsidR="00584258">
        <w:rPr>
          <w:rStyle w:val="FootnoteReference"/>
          <w:rFonts w:ascii="Aptos" w:hAnsi="Aptos" w:cs="Apple Chancery"/>
          <w:color w:val="000000" w:themeColor="text1"/>
        </w:rPr>
        <w:footnoteReference w:id="11"/>
      </w:r>
    </w:p>
    <w:p w14:paraId="3EBC8947" w14:textId="77777777" w:rsidR="00D86C45" w:rsidRDefault="00D86C45" w:rsidP="00A51A06">
      <w:pPr>
        <w:pStyle w:val="Default"/>
        <w:ind w:left="2160"/>
        <w:rPr>
          <w:rFonts w:ascii="Aptos" w:hAnsi="Aptos" w:cs="Apple Chancery"/>
          <w:color w:val="000000" w:themeColor="text1"/>
        </w:rPr>
      </w:pPr>
    </w:p>
    <w:p w14:paraId="58786D13" w14:textId="77777777" w:rsidR="00D86C45" w:rsidRPr="00E81E32" w:rsidRDefault="00D86C45" w:rsidP="00D86C45">
      <w:pPr>
        <w:pStyle w:val="Default"/>
        <w:numPr>
          <w:ilvl w:val="0"/>
          <w:numId w:val="10"/>
        </w:numPr>
        <w:rPr>
          <w:rFonts w:ascii="Aptos" w:hAnsi="Aptos" w:cs="Arial"/>
          <w:color w:val="000000" w:themeColor="text1"/>
        </w:rPr>
      </w:pPr>
      <w:r w:rsidRPr="00E81E32">
        <w:rPr>
          <w:rFonts w:ascii="Aptos" w:hAnsi="Aptos" w:cs="Apple Chancery"/>
          <w:color w:val="000000" w:themeColor="text1"/>
        </w:rPr>
        <w:t xml:space="preserve">On December 5, 2025, PRS concluded that the Home/Hospital Form submitted by Parent on September 19, 2025, was insufficient to trigger the District’s obligation under </w:t>
      </w:r>
      <w:r w:rsidRPr="00E81E32">
        <w:rPr>
          <w:rFonts w:ascii="Aptos" w:hAnsi="Aptos" w:cs="Apple Chancery"/>
          <w:color w:val="000000" w:themeColor="text1"/>
        </w:rPr>
        <w:lastRenderedPageBreak/>
        <w:t>603 CMR 28.03(3)(c) to provide Student with educational services in the home setting.</w:t>
      </w:r>
      <w:r w:rsidRPr="00E81E32">
        <w:rPr>
          <w:rStyle w:val="FootnoteReference"/>
          <w:rFonts w:ascii="Aptos" w:hAnsi="Aptos" w:cs="Apple Chancery"/>
          <w:color w:val="000000" w:themeColor="text1"/>
        </w:rPr>
        <w:footnoteReference w:id="12"/>
      </w:r>
      <w:r w:rsidRPr="00E81E32">
        <w:rPr>
          <w:rFonts w:ascii="Aptos" w:hAnsi="Aptos" w:cs="Apple Chancery"/>
          <w:color w:val="000000" w:themeColor="text1"/>
        </w:rPr>
        <w:t xml:space="preserve"> In addition, PRS concluded that </w:t>
      </w:r>
      <w:r w:rsidRPr="00E81E32">
        <w:rPr>
          <w:rFonts w:ascii="Aptos" w:hAnsi="Aptos"/>
          <w:color w:val="000000" w:themeColor="text1"/>
        </w:rPr>
        <w:t xml:space="preserve">the District complied with the law and its own policy regarding residency when it unenrolled the Student from the District on November 19, 2025. </w:t>
      </w:r>
      <w:r w:rsidRPr="00E81E32">
        <w:rPr>
          <w:rFonts w:ascii="Aptos" w:hAnsi="Aptos" w:cs="Arial"/>
          <w:color w:val="000000" w:themeColor="text1"/>
        </w:rPr>
        <w:t xml:space="preserve"> </w:t>
      </w:r>
      <w:r>
        <w:rPr>
          <w:rFonts w:ascii="Aptos" w:hAnsi="Aptos" w:cs="Arial"/>
          <w:color w:val="000000" w:themeColor="text1"/>
        </w:rPr>
        <w:t>(School Letter 1)</w:t>
      </w:r>
    </w:p>
    <w:p w14:paraId="36138DA6" w14:textId="77777777" w:rsidR="00C8584F" w:rsidRPr="00E81E32" w:rsidRDefault="00C8584F" w:rsidP="00C8584F">
      <w:pPr>
        <w:tabs>
          <w:tab w:val="left" w:pos="2792"/>
        </w:tabs>
        <w:rPr>
          <w:rFonts w:ascii="Aptos" w:hAnsi="Aptos" w:cs="Apple Chancery"/>
          <w:color w:val="000000" w:themeColor="text1"/>
        </w:rPr>
      </w:pPr>
    </w:p>
    <w:p w14:paraId="454E8DC0" w14:textId="74D995A1" w:rsidR="00C8584F" w:rsidRPr="00E81E32" w:rsidRDefault="00C8584F"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As of the time of </w:t>
      </w:r>
      <w:r w:rsidR="00323B31" w:rsidRPr="00E81E32">
        <w:rPr>
          <w:rFonts w:ascii="Aptos" w:hAnsi="Aptos" w:cs="Apple Chancery"/>
          <w:color w:val="000000" w:themeColor="text1"/>
        </w:rPr>
        <w:t xml:space="preserve">the filing of the </w:t>
      </w:r>
      <w:r w:rsidR="00323B31" w:rsidRPr="00CB47A9">
        <w:rPr>
          <w:rFonts w:ascii="Aptos" w:hAnsi="Aptos" w:cs="Apple Chancery"/>
          <w:i/>
          <w:iCs/>
          <w:color w:val="000000" w:themeColor="text1"/>
        </w:rPr>
        <w:t>Hearing Request</w:t>
      </w:r>
      <w:r w:rsidRPr="00E81E32">
        <w:rPr>
          <w:rFonts w:ascii="Aptos" w:hAnsi="Aptos" w:cs="Apple Chancery"/>
          <w:color w:val="000000" w:themeColor="text1"/>
        </w:rPr>
        <w:t>, Student ha</w:t>
      </w:r>
      <w:r w:rsidR="00CE2A8B" w:rsidRPr="00E81E32">
        <w:rPr>
          <w:rFonts w:ascii="Aptos" w:hAnsi="Aptos" w:cs="Apple Chancery"/>
          <w:color w:val="000000" w:themeColor="text1"/>
        </w:rPr>
        <w:t>d</w:t>
      </w:r>
      <w:r w:rsidR="00323B31" w:rsidRPr="00E81E32">
        <w:rPr>
          <w:rFonts w:ascii="Aptos" w:hAnsi="Aptos" w:cs="Apple Chancery"/>
          <w:color w:val="000000" w:themeColor="text1"/>
        </w:rPr>
        <w:t xml:space="preserve"> </w:t>
      </w:r>
      <w:r w:rsidRPr="00E81E32">
        <w:rPr>
          <w:rFonts w:ascii="Aptos" w:hAnsi="Aptos" w:cs="Apple Chancery"/>
          <w:color w:val="000000" w:themeColor="text1"/>
        </w:rPr>
        <w:t>earned 21.75 high school credits.</w:t>
      </w:r>
      <w:r w:rsidR="00323B31" w:rsidRPr="00E81E32">
        <w:rPr>
          <w:rFonts w:ascii="Aptos" w:hAnsi="Aptos" w:cs="Apple Chancery"/>
          <w:color w:val="000000" w:themeColor="text1"/>
        </w:rPr>
        <w:t xml:space="preserve"> T</w:t>
      </w:r>
      <w:r w:rsidRPr="00E81E32">
        <w:rPr>
          <w:rFonts w:ascii="Aptos" w:hAnsi="Aptos" w:cs="Apple Chancery"/>
          <w:color w:val="000000" w:themeColor="text1"/>
        </w:rPr>
        <w:t>he District requires 23 credits for graduation.</w:t>
      </w:r>
      <w:r w:rsidR="00323B31" w:rsidRPr="00E81E32">
        <w:rPr>
          <w:rFonts w:ascii="Aptos" w:hAnsi="Aptos" w:cs="Apple Chancery"/>
          <w:color w:val="000000" w:themeColor="text1"/>
        </w:rPr>
        <w:t xml:space="preserve"> As such, </w:t>
      </w:r>
      <w:r w:rsidRPr="00E81E32">
        <w:rPr>
          <w:rFonts w:ascii="Aptos" w:hAnsi="Aptos" w:cs="Apple Chancery"/>
          <w:color w:val="000000" w:themeColor="text1"/>
        </w:rPr>
        <w:t>Student require</w:t>
      </w:r>
      <w:r w:rsidR="00CE2A8B" w:rsidRPr="00E81E32">
        <w:rPr>
          <w:rFonts w:ascii="Aptos" w:hAnsi="Aptos" w:cs="Apple Chancery"/>
          <w:color w:val="000000" w:themeColor="text1"/>
        </w:rPr>
        <w:t xml:space="preserve">s </w:t>
      </w:r>
      <w:r w:rsidRPr="00E81E32">
        <w:rPr>
          <w:rFonts w:ascii="Aptos" w:hAnsi="Aptos" w:cs="Apple Chancery"/>
          <w:color w:val="000000" w:themeColor="text1"/>
        </w:rPr>
        <w:t>1.25 additional credits to meet graduation requirements.</w:t>
      </w:r>
      <w:r w:rsidR="00323B31" w:rsidRPr="00E81E32">
        <w:rPr>
          <w:rFonts w:ascii="Aptos" w:hAnsi="Aptos" w:cs="Apple Chancery"/>
          <w:color w:val="000000" w:themeColor="text1"/>
        </w:rPr>
        <w:t xml:space="preserve"> Student seeks to graduate on time in June 2026 with an Ashland High School diploma.</w:t>
      </w:r>
      <w:r w:rsidR="00CE2A8B" w:rsidRPr="00E81E32">
        <w:rPr>
          <w:rFonts w:ascii="Aptos" w:hAnsi="Aptos" w:cs="Apple Chancery"/>
          <w:color w:val="000000" w:themeColor="text1"/>
        </w:rPr>
        <w:t xml:space="preserve"> </w:t>
      </w:r>
      <w:r w:rsidR="00323B31" w:rsidRPr="00E81E32">
        <w:rPr>
          <w:rFonts w:ascii="Aptos" w:hAnsi="Aptos" w:cs="Apple Chancery"/>
          <w:color w:val="000000" w:themeColor="text1"/>
        </w:rPr>
        <w:t xml:space="preserve">According to </w:t>
      </w:r>
      <w:r w:rsidRPr="00E81E32">
        <w:rPr>
          <w:rFonts w:ascii="Aptos" w:hAnsi="Aptos" w:cs="Apple Chancery"/>
          <w:color w:val="000000" w:themeColor="text1"/>
        </w:rPr>
        <w:t>Parent</w:t>
      </w:r>
      <w:r w:rsidR="00323B31" w:rsidRPr="00E81E32">
        <w:rPr>
          <w:rFonts w:ascii="Aptos" w:hAnsi="Aptos" w:cs="Apple Chancery"/>
          <w:color w:val="000000" w:themeColor="text1"/>
        </w:rPr>
        <w:t xml:space="preserve"> and </w:t>
      </w:r>
      <w:r w:rsidRPr="00E81E32">
        <w:rPr>
          <w:rFonts w:ascii="Aptos" w:hAnsi="Aptos" w:cs="Apple Chancery"/>
          <w:color w:val="000000" w:themeColor="text1"/>
        </w:rPr>
        <w:t>Advocate</w:t>
      </w:r>
      <w:r w:rsidR="00323B31" w:rsidRPr="00E81E32">
        <w:rPr>
          <w:rFonts w:ascii="Aptos" w:hAnsi="Aptos" w:cs="Apple Chancery"/>
          <w:color w:val="000000" w:themeColor="text1"/>
        </w:rPr>
        <w:t xml:space="preserve">, </w:t>
      </w:r>
      <w:r w:rsidRPr="00E81E32">
        <w:rPr>
          <w:rFonts w:ascii="Aptos" w:hAnsi="Aptos" w:cs="Apple Chancery"/>
          <w:color w:val="000000" w:themeColor="text1"/>
        </w:rPr>
        <w:t>requiring Student to pursue a GED or non-diploma alternative would be inequitable given Student’s disability-related difficulties with standardized testing.</w:t>
      </w:r>
      <w:r w:rsidR="00E148A4">
        <w:rPr>
          <w:rFonts w:ascii="Aptos" w:hAnsi="Aptos" w:cs="Apple Chancery"/>
          <w:color w:val="000000" w:themeColor="text1"/>
        </w:rPr>
        <w:t xml:space="preserve"> (Parent’s Exhibit</w:t>
      </w:r>
      <w:r w:rsidR="00B621B5">
        <w:rPr>
          <w:rFonts w:ascii="Aptos" w:hAnsi="Aptos" w:cs="Apple Chancery"/>
          <w:color w:val="000000" w:themeColor="text1"/>
        </w:rPr>
        <w:t xml:space="preserve"> 6</w:t>
      </w:r>
      <w:r w:rsidR="00E148A4">
        <w:rPr>
          <w:rFonts w:ascii="Aptos" w:hAnsi="Aptos" w:cs="Apple Chancery"/>
          <w:color w:val="000000" w:themeColor="text1"/>
        </w:rPr>
        <w:t>)</w:t>
      </w:r>
    </w:p>
    <w:p w14:paraId="71A0C6FA" w14:textId="77777777" w:rsidR="00C8584F" w:rsidRPr="00E81E32" w:rsidRDefault="00C8584F" w:rsidP="00C8584F">
      <w:pPr>
        <w:tabs>
          <w:tab w:val="left" w:pos="2792"/>
        </w:tabs>
        <w:rPr>
          <w:rFonts w:ascii="Aptos" w:hAnsi="Aptos" w:cs="Apple Chancery"/>
          <w:color w:val="000000" w:themeColor="text1"/>
        </w:rPr>
      </w:pPr>
    </w:p>
    <w:p w14:paraId="33FC6119" w14:textId="1875A905" w:rsidR="00645D8F" w:rsidRPr="00E81E32" w:rsidRDefault="00323B31" w:rsidP="00A51A06">
      <w:pPr>
        <w:pStyle w:val="ListParagraph0"/>
        <w:numPr>
          <w:ilvl w:val="0"/>
          <w:numId w:val="10"/>
        </w:numPr>
        <w:tabs>
          <w:tab w:val="left" w:pos="2792"/>
        </w:tabs>
        <w:rPr>
          <w:rFonts w:ascii="Aptos" w:hAnsi="Aptos" w:cs="Apple Chancery"/>
          <w:color w:val="000000" w:themeColor="text1"/>
        </w:rPr>
      </w:pPr>
      <w:r w:rsidRPr="00E81E32">
        <w:rPr>
          <w:rFonts w:ascii="Aptos" w:hAnsi="Aptos" w:cs="Apple Chancery"/>
          <w:color w:val="000000" w:themeColor="text1"/>
        </w:rPr>
        <w:t xml:space="preserve">The matter is currently scheduled for </w:t>
      </w:r>
      <w:r w:rsidR="00C8584F" w:rsidRPr="00E81E32">
        <w:rPr>
          <w:rFonts w:ascii="Aptos" w:hAnsi="Aptos" w:cs="Apple Chancery"/>
          <w:color w:val="000000" w:themeColor="text1"/>
        </w:rPr>
        <w:t xml:space="preserve">hearing </w:t>
      </w:r>
      <w:r w:rsidRPr="00E81E32">
        <w:rPr>
          <w:rFonts w:ascii="Aptos" w:hAnsi="Aptos" w:cs="Apple Chancery"/>
          <w:color w:val="000000" w:themeColor="text1"/>
        </w:rPr>
        <w:t>on</w:t>
      </w:r>
      <w:r w:rsidR="00C8584F" w:rsidRPr="00E81E32">
        <w:rPr>
          <w:rFonts w:ascii="Aptos" w:hAnsi="Aptos" w:cs="Apple Chancery"/>
          <w:color w:val="000000" w:themeColor="text1"/>
        </w:rPr>
        <w:t xml:space="preserve"> January 20, 2026.</w:t>
      </w:r>
    </w:p>
    <w:p w14:paraId="43A9D95F" w14:textId="4A42F8F5" w:rsidR="00277FE2" w:rsidRPr="00E81E32" w:rsidRDefault="00645D8F" w:rsidP="000709C3">
      <w:pPr>
        <w:tabs>
          <w:tab w:val="left" w:pos="2792"/>
        </w:tabs>
        <w:rPr>
          <w:rFonts w:ascii="Aptos" w:hAnsi="Aptos" w:cs="Times New Roman"/>
          <w:b/>
          <w:bCs/>
          <w:color w:val="000000" w:themeColor="text1"/>
        </w:rPr>
      </w:pPr>
      <w:r w:rsidRPr="00E81E32">
        <w:rPr>
          <w:rFonts w:ascii="Aptos" w:hAnsi="Aptos" w:cs="Times New Roman"/>
          <w:b/>
          <w:bCs/>
          <w:color w:val="000000" w:themeColor="text1"/>
        </w:rPr>
        <w:t xml:space="preserve"> </w:t>
      </w:r>
    </w:p>
    <w:p w14:paraId="1BC1472B" w14:textId="60D3EA53" w:rsidR="00AA725A" w:rsidRDefault="00C866BB" w:rsidP="000709C3">
      <w:pPr>
        <w:tabs>
          <w:tab w:val="left" w:pos="2792"/>
        </w:tabs>
        <w:rPr>
          <w:rFonts w:ascii="Aptos" w:hAnsi="Aptos" w:cs="Times New Roman"/>
          <w:b/>
          <w:bCs/>
          <w:color w:val="000000" w:themeColor="text1"/>
        </w:rPr>
      </w:pPr>
      <w:r w:rsidRPr="00E81E32">
        <w:rPr>
          <w:rFonts w:ascii="Aptos" w:hAnsi="Aptos" w:cs="Times New Roman"/>
          <w:b/>
          <w:bCs/>
          <w:color w:val="000000" w:themeColor="text1"/>
        </w:rPr>
        <w:t>LEGAL STANDARDS</w:t>
      </w:r>
      <w:r w:rsidR="000548FE" w:rsidRPr="00E81E32">
        <w:rPr>
          <w:rFonts w:ascii="Aptos" w:hAnsi="Aptos" w:cs="Times New Roman"/>
          <w:b/>
          <w:bCs/>
          <w:color w:val="000000" w:themeColor="text1"/>
        </w:rPr>
        <w:t xml:space="preserve"> AND APPLICATION OF LEGAL STANDARDS</w:t>
      </w:r>
      <w:r w:rsidRPr="00E81E32">
        <w:rPr>
          <w:rFonts w:ascii="Aptos" w:hAnsi="Aptos" w:cs="Times New Roman"/>
          <w:b/>
          <w:bCs/>
          <w:color w:val="000000" w:themeColor="text1"/>
        </w:rPr>
        <w:t>:</w:t>
      </w:r>
    </w:p>
    <w:p w14:paraId="3C5EDD45" w14:textId="77777777" w:rsidR="00F95B49" w:rsidRPr="00E81E32" w:rsidRDefault="00F95B49" w:rsidP="000709C3">
      <w:pPr>
        <w:tabs>
          <w:tab w:val="left" w:pos="2792"/>
        </w:tabs>
        <w:rPr>
          <w:rFonts w:ascii="Aptos" w:hAnsi="Aptos" w:cs="Times New Roman"/>
          <w:color w:val="000000" w:themeColor="text1"/>
        </w:rPr>
      </w:pPr>
    </w:p>
    <w:p w14:paraId="1AA915DD" w14:textId="79228A9D" w:rsidR="00CD73A7" w:rsidRPr="00E148A4" w:rsidRDefault="00A37208" w:rsidP="00607CDC">
      <w:pPr>
        <w:pStyle w:val="ListParagraph0"/>
        <w:numPr>
          <w:ilvl w:val="0"/>
          <w:numId w:val="1"/>
        </w:numPr>
        <w:tabs>
          <w:tab w:val="left" w:pos="2792"/>
        </w:tabs>
        <w:rPr>
          <w:rFonts w:ascii="Aptos" w:hAnsi="Aptos"/>
          <w:i/>
          <w:iCs/>
          <w:color w:val="000000" w:themeColor="text1"/>
          <w:u w:val="single"/>
        </w:rPr>
      </w:pPr>
      <w:r w:rsidRPr="00E148A4">
        <w:rPr>
          <w:rFonts w:ascii="Aptos" w:hAnsi="Aptos"/>
          <w:i/>
          <w:iCs/>
          <w:color w:val="000000" w:themeColor="text1"/>
          <w:u w:val="single"/>
        </w:rPr>
        <w:t xml:space="preserve">Legal </w:t>
      </w:r>
      <w:r w:rsidR="00E148A4" w:rsidRPr="00E148A4">
        <w:rPr>
          <w:rFonts w:ascii="Aptos" w:hAnsi="Aptos"/>
          <w:i/>
          <w:iCs/>
          <w:color w:val="000000" w:themeColor="text1"/>
          <w:u w:val="single"/>
        </w:rPr>
        <w:t>S</w:t>
      </w:r>
      <w:r w:rsidRPr="00E148A4">
        <w:rPr>
          <w:rFonts w:ascii="Aptos" w:hAnsi="Aptos"/>
          <w:i/>
          <w:iCs/>
          <w:color w:val="000000" w:themeColor="text1"/>
          <w:u w:val="single"/>
        </w:rPr>
        <w:t>tandard</w:t>
      </w:r>
      <w:r w:rsidR="00CD73A7" w:rsidRPr="00E148A4">
        <w:rPr>
          <w:rFonts w:ascii="Aptos" w:hAnsi="Aptos"/>
          <w:i/>
          <w:iCs/>
          <w:color w:val="000000" w:themeColor="text1"/>
          <w:u w:val="single"/>
        </w:rPr>
        <w:t>s</w:t>
      </w:r>
      <w:r w:rsidRPr="00E148A4">
        <w:rPr>
          <w:rFonts w:ascii="Aptos" w:hAnsi="Aptos"/>
          <w:i/>
          <w:iCs/>
          <w:color w:val="000000" w:themeColor="text1"/>
          <w:u w:val="single"/>
        </w:rPr>
        <w:t>:</w:t>
      </w:r>
    </w:p>
    <w:p w14:paraId="63B87861" w14:textId="77777777" w:rsidR="00CD73A7" w:rsidRPr="00E81E32" w:rsidRDefault="00CD73A7" w:rsidP="000709C3">
      <w:pPr>
        <w:tabs>
          <w:tab w:val="left" w:pos="2792"/>
        </w:tabs>
        <w:rPr>
          <w:rFonts w:ascii="Aptos" w:hAnsi="Aptos"/>
          <w:color w:val="000000" w:themeColor="text1"/>
        </w:rPr>
      </w:pPr>
    </w:p>
    <w:p w14:paraId="0FD074FB" w14:textId="01D51DBD" w:rsidR="00CD73A7" w:rsidRDefault="00CD73A7" w:rsidP="000709C3">
      <w:pPr>
        <w:tabs>
          <w:tab w:val="left" w:pos="2792"/>
        </w:tabs>
        <w:rPr>
          <w:rFonts w:ascii="Aptos" w:hAnsi="Aptos" w:cs="Apple Chancery"/>
          <w:color w:val="000000" w:themeColor="text1"/>
        </w:rPr>
      </w:pPr>
      <w:r w:rsidRPr="00E81E32">
        <w:rPr>
          <w:rFonts w:ascii="Aptos" w:hAnsi="Aptos" w:cs="Apple Chancery"/>
          <w:color w:val="000000" w:themeColor="text1"/>
        </w:rPr>
        <w:t>Pursuant to Rule XVII A and B of the Hearing Rules and 801 CMR 1.01(7)(g)(3)</w:t>
      </w:r>
      <w:r w:rsidR="008F61F8" w:rsidRPr="00E81E32">
        <w:rPr>
          <w:rStyle w:val="FootnoteReference"/>
          <w:rFonts w:ascii="Aptos" w:hAnsi="Aptos" w:cs="Apple Chancery"/>
          <w:color w:val="000000" w:themeColor="text1"/>
        </w:rPr>
        <w:footnoteReference w:id="13"/>
      </w:r>
      <w:r w:rsidRPr="00E81E32">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E81E32">
        <w:rPr>
          <w:rStyle w:val="FootnoteReference"/>
          <w:rFonts w:ascii="Aptos" w:hAnsi="Aptos" w:cs="Apple Chancery"/>
          <w:color w:val="000000" w:themeColor="text1"/>
        </w:rPr>
        <w:footnoteReference w:id="14"/>
      </w:r>
      <w:r w:rsidRPr="00E81E32">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E81E32">
        <w:rPr>
          <w:rStyle w:val="FootnoteReference"/>
          <w:rFonts w:ascii="Aptos" w:hAnsi="Aptos" w:cs="Apple Chancery"/>
          <w:color w:val="000000" w:themeColor="text1"/>
        </w:rPr>
        <w:footnoteReference w:id="15"/>
      </w:r>
      <w:r w:rsidRPr="00E81E32">
        <w:rPr>
          <w:rFonts w:ascii="Aptos" w:hAnsi="Aptos" w:cs="Apple Chancery"/>
          <w:color w:val="000000" w:themeColor="text1"/>
        </w:rPr>
        <w:t xml:space="preserve"> These “[f]actual allegations must be enough to raise a right to relief above the speculative level.”</w:t>
      </w:r>
      <w:r w:rsidRPr="00E81E32">
        <w:rPr>
          <w:rStyle w:val="FootnoteReference"/>
          <w:rFonts w:ascii="Aptos" w:hAnsi="Aptos" w:cs="Apple Chancery"/>
          <w:color w:val="000000" w:themeColor="text1"/>
        </w:rPr>
        <w:footnoteReference w:id="16"/>
      </w:r>
    </w:p>
    <w:p w14:paraId="5DB30413" w14:textId="77777777" w:rsidR="002E2995" w:rsidRDefault="002E2995" w:rsidP="000709C3">
      <w:pPr>
        <w:tabs>
          <w:tab w:val="left" w:pos="2792"/>
        </w:tabs>
        <w:rPr>
          <w:rFonts w:ascii="Aptos" w:hAnsi="Aptos" w:cs="Apple Chancery"/>
          <w:color w:val="000000" w:themeColor="text1"/>
        </w:rPr>
      </w:pPr>
    </w:p>
    <w:p w14:paraId="10A3E348" w14:textId="77777777" w:rsidR="002E2995" w:rsidRPr="00F85E71" w:rsidRDefault="002E2995" w:rsidP="002E2995">
      <w:pPr>
        <w:shd w:val="clear" w:color="auto" w:fill="FFFFFF"/>
        <w:rPr>
          <w:rFonts w:ascii="Aptos" w:hAnsi="Aptos"/>
          <w:color w:val="000000" w:themeColor="text1"/>
        </w:rPr>
      </w:pPr>
      <w:r w:rsidRPr="00EB3974">
        <w:rPr>
          <w:rFonts w:ascii="Aptos" w:hAnsi="Aptos"/>
          <w:color w:val="000000" w:themeColor="text1"/>
        </w:rPr>
        <w:t xml:space="preserve">Unlike a Motion to Dismiss, which requires the </w:t>
      </w:r>
      <w:proofErr w:type="gramStart"/>
      <w:r w:rsidRPr="00EB3974">
        <w:rPr>
          <w:rFonts w:ascii="Aptos" w:hAnsi="Aptos"/>
          <w:color w:val="000000" w:themeColor="text1"/>
        </w:rPr>
        <w:t>fact-finder</w:t>
      </w:r>
      <w:proofErr w:type="gramEnd"/>
      <w:r w:rsidRPr="00EB3974">
        <w:rPr>
          <w:rFonts w:ascii="Aptos" w:hAnsi="Aptos"/>
          <w:color w:val="000000" w:themeColor="text1"/>
        </w:rPr>
        <w:t xml:space="preserve"> to </w:t>
      </w:r>
      <w:proofErr w:type="gramStart"/>
      <w:r w:rsidRPr="00EB3974">
        <w:rPr>
          <w:rFonts w:ascii="Aptos" w:hAnsi="Aptos"/>
          <w:color w:val="000000" w:themeColor="text1"/>
        </w:rPr>
        <w:t>make a determination</w:t>
      </w:r>
      <w:proofErr w:type="gramEnd"/>
      <w:r w:rsidRPr="00EB3974">
        <w:rPr>
          <w:rFonts w:ascii="Aptos" w:hAnsi="Aptos"/>
          <w:color w:val="000000" w:themeColor="text1"/>
        </w:rPr>
        <w:t xml:space="preserve"> based on a complaint or Hearing Request alone, evaluation of a Motion for Summary Judgment permits the </w:t>
      </w:r>
      <w:proofErr w:type="gramStart"/>
      <w:r w:rsidRPr="00EB3974">
        <w:rPr>
          <w:rFonts w:ascii="Aptos" w:hAnsi="Aptos"/>
          <w:color w:val="000000" w:themeColor="text1"/>
        </w:rPr>
        <w:t>fact-finder</w:t>
      </w:r>
      <w:proofErr w:type="gramEnd"/>
      <w:r w:rsidRPr="00EB3974">
        <w:rPr>
          <w:rFonts w:ascii="Aptos" w:hAnsi="Aptos"/>
          <w:color w:val="000000" w:themeColor="text1"/>
        </w:rPr>
        <w:t xml:space="preserve"> to go beyond the pleadings to assess evidence. </w:t>
      </w:r>
      <w:r w:rsidRPr="00F85E71">
        <w:rPr>
          <w:rFonts w:ascii="Aptos" w:hAnsi="Aptos"/>
          <w:color w:val="000000" w:themeColor="text1"/>
        </w:rPr>
        <w:t xml:space="preserve">Pursuant to 801 CMR 1.01(7)(h), summary decision may be granted when there is “no genuine issue of fact relating to all or part of a claim or defense and [the moving party] is entitled to prevail as a </w:t>
      </w:r>
      <w:r w:rsidRPr="00F85E71">
        <w:rPr>
          <w:rFonts w:ascii="Aptos" w:hAnsi="Aptos"/>
          <w:color w:val="000000" w:themeColor="text1"/>
        </w:rPr>
        <w:lastRenderedPageBreak/>
        <w:t>matter of law.”</w:t>
      </w:r>
      <w:r w:rsidRPr="00F85E71">
        <w:rPr>
          <w:rStyle w:val="FootnoteReference"/>
          <w:rFonts w:ascii="Aptos" w:hAnsi="Aptos"/>
          <w:color w:val="000000" w:themeColor="text1"/>
        </w:rPr>
        <w:footnoteReference w:id="17"/>
      </w:r>
      <w:r w:rsidRPr="00F85E71">
        <w:rPr>
          <w:rFonts w:ascii="Aptos" w:hAnsi="Aptos"/>
          <w:color w:val="000000" w:themeColor="text1"/>
        </w:rPr>
        <w:t xml:space="preserve"> </w:t>
      </w:r>
      <w:r w:rsidRPr="00F85E71">
        <w:rPr>
          <w:rFonts w:ascii="Aptos" w:hAnsi="Aptos"/>
          <w:color w:val="000000" w:themeColor="text1"/>
          <w:shd w:val="clear" w:color="auto" w:fill="FFFFFF"/>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F85E71">
        <w:rPr>
          <w:rStyle w:val="FootnoteReference"/>
          <w:rFonts w:ascii="Aptos" w:hAnsi="Aptos"/>
          <w:color w:val="000000" w:themeColor="text1"/>
          <w:shd w:val="clear" w:color="auto" w:fill="FFFFFF"/>
        </w:rPr>
        <w:footnoteReference w:id="18"/>
      </w:r>
      <w:r w:rsidRPr="00F85E71">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F85E71">
        <w:rPr>
          <w:rStyle w:val="FootnoteReference"/>
          <w:rFonts w:ascii="Aptos" w:hAnsi="Aptos"/>
          <w:color w:val="000000" w:themeColor="text1"/>
        </w:rPr>
        <w:footnoteReference w:id="19"/>
      </w:r>
      <w:r w:rsidRPr="00F85E71">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F85E71">
        <w:rPr>
          <w:rStyle w:val="apple-converted-space"/>
          <w:rFonts w:ascii="Aptos" w:hAnsi="Aptos"/>
          <w:color w:val="000000" w:themeColor="text1"/>
        </w:rPr>
        <w:t> </w:t>
      </w:r>
      <w:r w:rsidRPr="00F85E71">
        <w:rPr>
          <w:rStyle w:val="coconcept4349"/>
          <w:rFonts w:ascii="Aptos" w:hAnsi="Aptos"/>
          <w:color w:val="000000" w:themeColor="text1"/>
          <w:bdr w:val="none" w:sz="0" w:space="0" w:color="auto" w:frame="1"/>
          <w:shd w:val="clear" w:color="auto" w:fill="FFFFFF"/>
        </w:rPr>
        <w:t>summary</w:t>
      </w:r>
      <w:r w:rsidRPr="00F85E71">
        <w:rPr>
          <w:rStyle w:val="apple-converted-space"/>
          <w:rFonts w:ascii="Aptos" w:hAnsi="Aptos"/>
          <w:color w:val="000000" w:themeColor="text1"/>
        </w:rPr>
        <w:t> </w:t>
      </w:r>
      <w:r w:rsidRPr="00F85E71">
        <w:rPr>
          <w:rStyle w:val="coconcept5158"/>
          <w:rFonts w:ascii="Aptos" w:hAnsi="Aptos"/>
          <w:color w:val="000000" w:themeColor="text1"/>
          <w:bdr w:val="none" w:sz="0" w:space="0" w:color="auto" w:frame="1"/>
          <w:shd w:val="clear" w:color="auto" w:fill="FFFFFF"/>
        </w:rPr>
        <w:t>judgment</w:t>
      </w:r>
      <w:r w:rsidRPr="00F85E71">
        <w:rPr>
          <w:rFonts w:ascii="Aptos" w:hAnsi="Aptos"/>
          <w:color w:val="000000" w:themeColor="text1"/>
        </w:rPr>
        <w:t>. Factual disputes that are irrelevant or unnecessary will not be counted.</w:t>
      </w:r>
      <w:r w:rsidRPr="00F85E71">
        <w:rPr>
          <w:rStyle w:val="apple-converted-space"/>
          <w:rFonts w:ascii="Aptos" w:hAnsi="Aptos"/>
          <w:color w:val="000000" w:themeColor="text1"/>
        </w:rPr>
        <w:t>”</w:t>
      </w:r>
      <w:r w:rsidRPr="00F85E71">
        <w:rPr>
          <w:rStyle w:val="FootnoteReference"/>
          <w:rFonts w:ascii="Aptos" w:hAnsi="Aptos"/>
          <w:color w:val="000000" w:themeColor="text1"/>
          <w:bdr w:val="none" w:sz="0" w:space="0" w:color="auto" w:frame="1"/>
        </w:rPr>
        <w:footnoteReference w:id="20"/>
      </w:r>
    </w:p>
    <w:p w14:paraId="7A52E8B7" w14:textId="77777777" w:rsidR="002E2995" w:rsidRPr="00F85E71" w:rsidRDefault="002E2995" w:rsidP="002E2995">
      <w:pPr>
        <w:shd w:val="clear" w:color="auto" w:fill="FFFFFF"/>
        <w:rPr>
          <w:rFonts w:ascii="Aptos" w:hAnsi="Aptos"/>
          <w:color w:val="000000" w:themeColor="text1"/>
        </w:rPr>
      </w:pPr>
      <w:r w:rsidRPr="00F85E71">
        <w:rPr>
          <w:rFonts w:ascii="Aptos" w:hAnsi="Aptos"/>
          <w:color w:val="000000" w:themeColor="text1"/>
        </w:rPr>
        <w:br/>
        <w:t>The moving party bears the burden of proof, and all evidence and inferences must be viewed in the light most favorable to the party opposing summary judgment.</w:t>
      </w:r>
      <w:r w:rsidRPr="00F85E71">
        <w:rPr>
          <w:rStyle w:val="FootnoteReference"/>
          <w:rFonts w:ascii="Aptos" w:hAnsi="Aptos"/>
          <w:color w:val="000000" w:themeColor="text1"/>
        </w:rPr>
        <w:footnoteReference w:id="21"/>
      </w:r>
      <w:r w:rsidRPr="00F85E71">
        <w:rPr>
          <w:rFonts w:ascii="Aptos" w:hAnsi="Aptos"/>
          <w:color w:val="000000" w:themeColor="text1"/>
        </w:rPr>
        <w:t xml:space="preserve"> </w:t>
      </w:r>
    </w:p>
    <w:p w14:paraId="59B6B116" w14:textId="77777777" w:rsidR="002E2995" w:rsidRPr="00F85E71" w:rsidRDefault="002E2995" w:rsidP="002E2995">
      <w:pPr>
        <w:pStyle w:val="ListParagraph0"/>
        <w:ind w:left="1080"/>
        <w:rPr>
          <w:rFonts w:ascii="Aptos" w:hAnsi="Aptos"/>
          <w:color w:val="000000" w:themeColor="text1"/>
        </w:rPr>
      </w:pPr>
      <w:r w:rsidRPr="00F85E71">
        <w:rPr>
          <w:rFonts w:ascii="Aptos" w:hAnsi="Aptos"/>
          <w:color w:val="000000" w:themeColor="text1"/>
        </w:rPr>
        <w:tab/>
      </w:r>
    </w:p>
    <w:p w14:paraId="50B47587" w14:textId="77777777" w:rsidR="002E2995" w:rsidRPr="00F85E71" w:rsidRDefault="002E2995" w:rsidP="002E2995">
      <w:pPr>
        <w:pStyle w:val="ListParagraph0"/>
        <w:ind w:left="0"/>
        <w:rPr>
          <w:rFonts w:ascii="Aptos" w:hAnsi="Aptos"/>
          <w:color w:val="000000" w:themeColor="text1"/>
        </w:rPr>
      </w:pPr>
      <w:r w:rsidRPr="00F85E71">
        <w:rPr>
          <w:rFonts w:ascii="Aptos" w:hAnsi="Aptos"/>
          <w:color w:val="000000" w:themeColor="text1"/>
        </w:rPr>
        <w:t>In response to a motion for summary judgment, the opposing party “must set forth specific facts showing that there is a genuine issue for trial.”</w:t>
      </w:r>
      <w:r w:rsidRPr="00F85E71">
        <w:rPr>
          <w:rStyle w:val="FootnoteReference"/>
          <w:rFonts w:ascii="Aptos" w:hAnsi="Aptos"/>
          <w:color w:val="000000" w:themeColor="text1"/>
        </w:rPr>
        <w:footnoteReference w:id="22"/>
      </w:r>
      <w:r w:rsidRPr="00F85E71">
        <w:rPr>
          <w:rFonts w:ascii="Aptos" w:hAnsi="Aptos"/>
          <w:color w:val="000000" w:themeColor="text1"/>
        </w:rPr>
        <w:t xml:space="preserve"> To survive this motion and proceed to hearing, the adverse party must show that there is “sufficient evidence” in its favor that the fact finder could decide for it.</w:t>
      </w:r>
      <w:r w:rsidRPr="00F85E71">
        <w:rPr>
          <w:rStyle w:val="FootnoteReference"/>
          <w:rFonts w:ascii="Aptos" w:hAnsi="Aptos"/>
          <w:color w:val="000000" w:themeColor="text1"/>
        </w:rPr>
        <w:footnoteReference w:id="23"/>
      </w:r>
      <w:r w:rsidRPr="00F85E71">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F85E71">
        <w:rPr>
          <w:rStyle w:val="FootnoteReference"/>
          <w:rFonts w:ascii="Aptos" w:hAnsi="Aptos"/>
          <w:color w:val="000000" w:themeColor="text1"/>
        </w:rPr>
        <w:footnoteReference w:id="24"/>
      </w:r>
      <w:r w:rsidRPr="00F85E71">
        <w:rPr>
          <w:rFonts w:ascii="Aptos" w:hAnsi="Aptos"/>
          <w:color w:val="000000" w:themeColor="text1"/>
        </w:rPr>
        <w:t xml:space="preserve"> The non-moving party’s evidence will not suffice if it is comprised merely of “conclusory allegations, improbable inferences, and unsupported speculation.”</w:t>
      </w:r>
      <w:r w:rsidRPr="00F85E71">
        <w:rPr>
          <w:rStyle w:val="FootnoteReference"/>
          <w:rFonts w:ascii="Aptos" w:hAnsi="Aptos"/>
          <w:color w:val="000000" w:themeColor="text1"/>
        </w:rPr>
        <w:footnoteReference w:id="25"/>
      </w:r>
      <w:r w:rsidRPr="00F85E71">
        <w:rPr>
          <w:rFonts w:ascii="Aptos" w:hAnsi="Aptos"/>
          <w:color w:val="000000" w:themeColor="text1"/>
        </w:rPr>
        <w:t xml:space="preserve"> </w:t>
      </w:r>
    </w:p>
    <w:p w14:paraId="7E5E12B3" w14:textId="77777777" w:rsidR="000437F7" w:rsidRPr="00E81E32" w:rsidRDefault="000437F7" w:rsidP="000709C3">
      <w:pPr>
        <w:tabs>
          <w:tab w:val="left" w:pos="2792"/>
        </w:tabs>
        <w:rPr>
          <w:rFonts w:ascii="Aptos" w:hAnsi="Aptos" w:cs="Apple Chancery"/>
          <w:color w:val="000000" w:themeColor="text1"/>
        </w:rPr>
      </w:pPr>
    </w:p>
    <w:p w14:paraId="139336DF" w14:textId="1B283FA9" w:rsidR="00F95B49" w:rsidRPr="00AA725A" w:rsidRDefault="00F95B49" w:rsidP="001E2E0D">
      <w:pPr>
        <w:pStyle w:val="ListParagraph0"/>
        <w:numPr>
          <w:ilvl w:val="1"/>
          <w:numId w:val="1"/>
        </w:numPr>
        <w:tabs>
          <w:tab w:val="left" w:pos="2792"/>
        </w:tabs>
        <w:rPr>
          <w:rFonts w:ascii="Aptos" w:eastAsiaTheme="minorHAnsi" w:hAnsi="Aptos"/>
          <w:i/>
          <w:iCs/>
          <w:color w:val="000000" w:themeColor="text1"/>
        </w:rPr>
      </w:pPr>
      <w:r w:rsidRPr="00AA725A">
        <w:rPr>
          <w:rFonts w:ascii="Aptos" w:eastAsiaTheme="minorHAnsi" w:hAnsi="Aptos"/>
          <w:i/>
          <w:iCs/>
          <w:color w:val="000000" w:themeColor="text1"/>
        </w:rPr>
        <w:t>Jurisdiction of the BSEA</w:t>
      </w:r>
      <w:r w:rsidR="00A37208" w:rsidRPr="00AA725A">
        <w:rPr>
          <w:rFonts w:ascii="Aptos" w:eastAsiaTheme="minorHAnsi" w:hAnsi="Aptos"/>
          <w:i/>
          <w:iCs/>
          <w:color w:val="000000" w:themeColor="text1"/>
        </w:rPr>
        <w:t>:</w:t>
      </w:r>
    </w:p>
    <w:p w14:paraId="33D12871" w14:textId="77777777" w:rsidR="00F95B49" w:rsidRPr="00E81E32" w:rsidRDefault="00F95B49" w:rsidP="000709C3">
      <w:pPr>
        <w:tabs>
          <w:tab w:val="left" w:pos="2792"/>
        </w:tabs>
        <w:rPr>
          <w:rFonts w:ascii="Aptos" w:hAnsi="Aptos" w:cs="Times New Roman"/>
          <w:color w:val="000000" w:themeColor="text1"/>
        </w:rPr>
      </w:pPr>
    </w:p>
    <w:p w14:paraId="022B3462" w14:textId="45D459D7" w:rsidR="00826336" w:rsidRDefault="00F95B49" w:rsidP="00A24AC7">
      <w:pPr>
        <w:tabs>
          <w:tab w:val="left" w:pos="2792"/>
        </w:tabs>
        <w:rPr>
          <w:rFonts w:ascii="Aptos" w:hAnsi="Aptos" w:cs="Times New Roman"/>
          <w:color w:val="000000" w:themeColor="text1"/>
        </w:rPr>
      </w:pPr>
      <w:r w:rsidRPr="00E81E32">
        <w:rPr>
          <w:rFonts w:ascii="Aptos" w:hAnsi="Aptos" w:cs="Times New Roman"/>
          <w:color w:val="000000" w:themeColor="text1"/>
        </w:rPr>
        <w:t xml:space="preserve">20 U.S.C. § 1415(b)(6) grants the </w:t>
      </w:r>
      <w:r w:rsidR="00627B07" w:rsidRPr="00E81E32">
        <w:rPr>
          <w:rFonts w:ascii="Aptos" w:hAnsi="Aptos" w:cs="Apple Chancery"/>
          <w:color w:val="000000" w:themeColor="text1"/>
        </w:rPr>
        <w:t xml:space="preserve">BSEA </w:t>
      </w:r>
      <w:r w:rsidRPr="00E81E32">
        <w:rPr>
          <w:rFonts w:ascii="Aptos" w:hAnsi="Aptos" w:cs="Times New Roman"/>
          <w:color w:val="000000" w:themeColor="text1"/>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Pr="00E81E32">
        <w:rPr>
          <w:rStyle w:val="FootnoteReference"/>
          <w:rFonts w:ascii="Aptos" w:hAnsi="Aptos" w:cs="Times New Roman"/>
          <w:color w:val="000000" w:themeColor="text1"/>
        </w:rPr>
        <w:footnoteReference w:id="26"/>
      </w:r>
      <w:r w:rsidRPr="00E81E32">
        <w:rPr>
          <w:rFonts w:ascii="Aptos" w:hAnsi="Aptos" w:cs="Times New Roman"/>
          <w:color w:val="000000" w:themeColor="text1"/>
        </w:rPr>
        <w:t xml:space="preserve"> </w:t>
      </w:r>
      <w:r w:rsidR="00A24AC7" w:rsidRPr="00A24AC7">
        <w:rPr>
          <w:rFonts w:ascii="Aptos" w:hAnsi="Aptos" w:cs="Times New Roman"/>
          <w:color w:val="000000" w:themeColor="text1"/>
        </w:rPr>
        <w:t xml:space="preserve">Similarly, M.G.L. c. 71B §2A, establishing the BSEA, authorizes </w:t>
      </w:r>
      <w:r w:rsidR="00584258">
        <w:rPr>
          <w:rFonts w:ascii="Aptos" w:hAnsi="Aptos" w:cs="Times New Roman"/>
          <w:color w:val="000000" w:themeColor="text1"/>
        </w:rPr>
        <w:t>the BSEA</w:t>
      </w:r>
      <w:r w:rsidR="00584258" w:rsidRPr="00A24AC7">
        <w:rPr>
          <w:rFonts w:ascii="Aptos" w:hAnsi="Aptos" w:cs="Times New Roman"/>
          <w:color w:val="000000" w:themeColor="text1"/>
        </w:rPr>
        <w:t xml:space="preserve"> </w:t>
      </w:r>
      <w:r w:rsidR="00A24AC7" w:rsidRPr="00A24AC7">
        <w:rPr>
          <w:rFonts w:ascii="Aptos" w:hAnsi="Aptos" w:cs="Times New Roman"/>
          <w:color w:val="000000" w:themeColor="text1"/>
        </w:rPr>
        <w:t>to resolve special education disputes concerning</w:t>
      </w:r>
      <w:r w:rsidR="00A24AC7">
        <w:rPr>
          <w:rFonts w:ascii="Aptos" w:hAnsi="Aptos" w:cs="Times New Roman"/>
          <w:color w:val="000000" w:themeColor="text1"/>
        </w:rPr>
        <w:t xml:space="preserve"> </w:t>
      </w:r>
      <w:r w:rsidR="00A24AC7" w:rsidRPr="00A24AC7">
        <w:rPr>
          <w:rFonts w:ascii="Aptos" w:hAnsi="Aptos" w:cs="Times New Roman"/>
          <w:color w:val="000000" w:themeColor="text1"/>
        </w:rPr>
        <w:t xml:space="preserve">“…(i) any </w:t>
      </w:r>
      <w:r w:rsidR="00A24AC7" w:rsidRPr="00A24AC7">
        <w:rPr>
          <w:rFonts w:ascii="Aptos" w:hAnsi="Aptos" w:cs="Times New Roman"/>
          <w:color w:val="000000" w:themeColor="text1"/>
        </w:rPr>
        <w:lastRenderedPageBreak/>
        <w:t>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w:t>
      </w:r>
      <w:r w:rsidR="00A24AC7">
        <w:rPr>
          <w:rFonts w:ascii="Aptos" w:hAnsi="Aptos" w:cs="Times New Roman"/>
          <w:color w:val="000000" w:themeColor="text1"/>
        </w:rPr>
        <w:t>.</w:t>
      </w:r>
      <w:r w:rsidR="00A24AC7" w:rsidRPr="00A24AC7">
        <w:rPr>
          <w:rFonts w:ascii="Aptos" w:hAnsi="Aptos" w:cs="Times New Roman"/>
          <w:color w:val="000000" w:themeColor="text1"/>
        </w:rPr>
        <w:t>”</w:t>
      </w:r>
      <w:r w:rsidR="00A24AC7">
        <w:rPr>
          <w:rFonts w:ascii="Aptos" w:hAnsi="Aptos" w:cs="Times New Roman"/>
          <w:color w:val="000000" w:themeColor="text1"/>
        </w:rPr>
        <w:t xml:space="preserve"> </w:t>
      </w:r>
      <w:r w:rsidR="00584258">
        <w:rPr>
          <w:rFonts w:ascii="Aptos" w:hAnsi="Aptos" w:cs="Times New Roman"/>
          <w:color w:val="000000" w:themeColor="text1"/>
        </w:rPr>
        <w:t>M</w:t>
      </w:r>
      <w:r w:rsidRPr="00E81E32">
        <w:rPr>
          <w:rFonts w:ascii="Aptos" w:hAnsi="Aptos" w:cs="Times New Roman"/>
          <w:color w:val="000000" w:themeColor="text1"/>
        </w:rPr>
        <w:t>atters that come before the BSEA must involve a live or current dispute between the Parties.</w:t>
      </w:r>
      <w:r w:rsidRPr="00E81E32">
        <w:rPr>
          <w:rStyle w:val="FootnoteReference"/>
          <w:rFonts w:ascii="Aptos" w:hAnsi="Aptos" w:cs="Times New Roman"/>
          <w:color w:val="000000" w:themeColor="text1"/>
        </w:rPr>
        <w:footnoteReference w:id="27"/>
      </w:r>
      <w:r w:rsidRPr="00E81E32">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E81E32">
        <w:rPr>
          <w:rStyle w:val="FootnoteReference"/>
          <w:rFonts w:ascii="Aptos" w:hAnsi="Aptos" w:cs="Times New Roman"/>
          <w:color w:val="000000" w:themeColor="text1"/>
        </w:rPr>
        <w:footnoteReference w:id="28"/>
      </w:r>
      <w:r w:rsidRPr="00E81E32">
        <w:rPr>
          <w:rFonts w:ascii="Aptos" w:hAnsi="Aptos" w:cs="Times New Roman"/>
          <w:color w:val="000000" w:themeColor="text1"/>
        </w:rPr>
        <w:t xml:space="preserve"> </w:t>
      </w:r>
    </w:p>
    <w:p w14:paraId="1835A76F" w14:textId="77777777" w:rsidR="002E2995" w:rsidRPr="00CB47A9" w:rsidRDefault="002E2995" w:rsidP="00CB47A9">
      <w:pPr>
        <w:rPr>
          <w:rFonts w:ascii="Aptos" w:hAnsi="Aptos"/>
          <w:i/>
          <w:iCs/>
          <w:color w:val="000000" w:themeColor="text1"/>
        </w:rPr>
      </w:pPr>
    </w:p>
    <w:p w14:paraId="7661BA8F" w14:textId="50A655C8" w:rsidR="002E2995" w:rsidRPr="00CB47A9" w:rsidRDefault="002E2995" w:rsidP="00CB47A9">
      <w:pPr>
        <w:pStyle w:val="ListParagraph0"/>
        <w:numPr>
          <w:ilvl w:val="1"/>
          <w:numId w:val="1"/>
        </w:numPr>
        <w:rPr>
          <w:rFonts w:ascii="Aptos" w:hAnsi="Aptos"/>
          <w:i/>
          <w:iCs/>
          <w:color w:val="000000" w:themeColor="text1"/>
        </w:rPr>
      </w:pPr>
      <w:r w:rsidRPr="00CB47A9">
        <w:rPr>
          <w:rFonts w:ascii="Aptos" w:hAnsi="Aptos"/>
          <w:i/>
          <w:iCs/>
          <w:color w:val="000000" w:themeColor="text1"/>
        </w:rPr>
        <w:t>Education Services in Home or Hospital:</w:t>
      </w:r>
    </w:p>
    <w:p w14:paraId="1E3EED59" w14:textId="77777777" w:rsidR="002E2995" w:rsidRDefault="002E2995" w:rsidP="002E2995">
      <w:pPr>
        <w:rPr>
          <w:rFonts w:ascii="Aptos" w:hAnsi="Aptos"/>
          <w:color w:val="000000" w:themeColor="text1"/>
        </w:rPr>
      </w:pPr>
    </w:p>
    <w:p w14:paraId="6F242A4C" w14:textId="77777777" w:rsidR="002E2995" w:rsidRDefault="002E2995" w:rsidP="002E2995">
      <w:pPr>
        <w:rPr>
          <w:rFonts w:ascii="Aptos" w:hAnsi="Aptos"/>
          <w:color w:val="000000" w:themeColor="text1"/>
        </w:rPr>
      </w:pPr>
      <w:r>
        <w:rPr>
          <w:rFonts w:ascii="Aptos" w:hAnsi="Aptos"/>
          <w:color w:val="000000" w:themeColor="text1"/>
        </w:rPr>
        <w:t>Pursuant to 603 CMR 28.03(3)(c),</w:t>
      </w:r>
    </w:p>
    <w:p w14:paraId="5977A3F0" w14:textId="77777777" w:rsidR="002E2995" w:rsidRDefault="002E2995" w:rsidP="002E2995">
      <w:pPr>
        <w:ind w:left="1440"/>
        <w:rPr>
          <w:rFonts w:ascii="Aptos" w:hAnsi="Aptos"/>
          <w:color w:val="000000" w:themeColor="text1"/>
        </w:rPr>
      </w:pPr>
      <w:r>
        <w:rPr>
          <w:rFonts w:ascii="Aptos" w:hAnsi="Aptos"/>
          <w:color w:val="000000" w:themeColor="text1"/>
        </w:rPr>
        <w:t>“[u]</w:t>
      </w:r>
      <w:r w:rsidRPr="008A0D1B">
        <w:rPr>
          <w:rFonts w:ascii="Aptos" w:hAnsi="Aptos"/>
          <w:color w:val="000000" w:themeColor="text1"/>
        </w:rPr>
        <w:t>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shall arrange for provision of educational services in the home or hospital. Such services shall be provided with sufficient frequency to allow the student to continue his or her educational program, as long as such services do not interfere with the medical needs of the student. The principal shall coordinate such services with the Administrator of Special Education for eligible students. Such educational services shall not be considered special education unless the student has been determined eligible for such services, and the services include services on the student's IEP.</w:t>
      </w:r>
      <w:r>
        <w:rPr>
          <w:rFonts w:ascii="Aptos" w:hAnsi="Aptos"/>
          <w:color w:val="000000" w:themeColor="text1"/>
        </w:rPr>
        <w:t>”</w:t>
      </w:r>
    </w:p>
    <w:p w14:paraId="5DD91177" w14:textId="77777777" w:rsidR="002E2995" w:rsidRPr="00E81E32" w:rsidRDefault="002E2995" w:rsidP="002E2995">
      <w:pPr>
        <w:tabs>
          <w:tab w:val="left" w:pos="2792"/>
        </w:tabs>
        <w:rPr>
          <w:rFonts w:ascii="Aptos" w:hAnsi="Aptos" w:cs="Apple Chancery"/>
          <w:color w:val="000000" w:themeColor="text1"/>
        </w:rPr>
      </w:pPr>
    </w:p>
    <w:p w14:paraId="4EB356AA" w14:textId="3354DDCB" w:rsidR="00826336" w:rsidRPr="00CB47A9" w:rsidRDefault="00826336" w:rsidP="00CB47A9">
      <w:pPr>
        <w:pStyle w:val="ListParagraph0"/>
        <w:shd w:val="clear" w:color="auto" w:fill="FFFFFF"/>
        <w:ind w:left="1170"/>
        <w:rPr>
          <w:rFonts w:ascii="Aptos" w:hAnsi="Aptos"/>
          <w:color w:val="000000" w:themeColor="text1"/>
        </w:rPr>
      </w:pPr>
    </w:p>
    <w:p w14:paraId="2AE67C59" w14:textId="1DC0F65E" w:rsidR="00A37208" w:rsidRPr="003B5E4A" w:rsidRDefault="007E0C7F" w:rsidP="00A37208">
      <w:pPr>
        <w:pStyle w:val="ListParagraph0"/>
        <w:numPr>
          <w:ilvl w:val="0"/>
          <w:numId w:val="1"/>
        </w:numPr>
        <w:shd w:val="clear" w:color="auto" w:fill="FFFFFF"/>
        <w:rPr>
          <w:rFonts w:ascii="Aptos" w:hAnsi="Aptos"/>
          <w:color w:val="000000" w:themeColor="text1"/>
          <w:u w:val="single"/>
        </w:rPr>
      </w:pPr>
      <w:r w:rsidRPr="003B5E4A">
        <w:rPr>
          <w:rFonts w:ascii="Aptos" w:hAnsi="Aptos"/>
          <w:color w:val="000000" w:themeColor="text1"/>
          <w:u w:val="single"/>
        </w:rPr>
        <w:t>Application of Legal Standard</w:t>
      </w:r>
      <w:r w:rsidR="00A37208" w:rsidRPr="003B5E4A">
        <w:rPr>
          <w:rFonts w:ascii="Aptos" w:hAnsi="Aptos"/>
          <w:color w:val="000000" w:themeColor="text1"/>
          <w:u w:val="single"/>
        </w:rPr>
        <w:t>s</w:t>
      </w:r>
      <w:r w:rsidRPr="003B5E4A">
        <w:rPr>
          <w:rFonts w:ascii="Aptos" w:hAnsi="Aptos"/>
          <w:color w:val="000000" w:themeColor="text1"/>
          <w:u w:val="single"/>
        </w:rPr>
        <w:t>:</w:t>
      </w:r>
    </w:p>
    <w:p w14:paraId="41AAF540" w14:textId="09642893" w:rsidR="007F64B1" w:rsidRPr="00E81E32" w:rsidRDefault="007F64B1" w:rsidP="00317EC4">
      <w:pPr>
        <w:shd w:val="clear" w:color="auto" w:fill="FFFFFF"/>
        <w:rPr>
          <w:rFonts w:ascii="Aptos" w:hAnsi="Aptos"/>
          <w:color w:val="000000" w:themeColor="text1"/>
        </w:rPr>
      </w:pPr>
    </w:p>
    <w:p w14:paraId="0D78FFCB" w14:textId="77777777" w:rsidR="002E2995" w:rsidRDefault="002E2995" w:rsidP="002E2995">
      <w:pPr>
        <w:rPr>
          <w:rFonts w:ascii="Aptos" w:hAnsi="Aptos"/>
          <w:color w:val="000000" w:themeColor="text1"/>
        </w:rPr>
      </w:pPr>
      <w:r>
        <w:rPr>
          <w:rFonts w:ascii="Aptos" w:hAnsi="Aptos"/>
          <w:color w:val="000000" w:themeColor="text1"/>
        </w:rPr>
        <w:t xml:space="preserve">The essence of Parent’s </w:t>
      </w:r>
      <w:r w:rsidRPr="00861E78">
        <w:rPr>
          <w:rFonts w:ascii="Aptos" w:hAnsi="Aptos"/>
          <w:i/>
          <w:iCs/>
          <w:color w:val="000000" w:themeColor="text1"/>
        </w:rPr>
        <w:t>Hearing Request</w:t>
      </w:r>
      <w:r>
        <w:rPr>
          <w:rFonts w:ascii="Aptos" w:hAnsi="Aptos"/>
          <w:color w:val="000000" w:themeColor="text1"/>
        </w:rPr>
        <w:t xml:space="preserve"> is her claim that Ashland failed to provide Student with home instruction following receipt of the Home/Hospital Form on September 19, 2025 and that i</w:t>
      </w:r>
      <w:r w:rsidRPr="00925C62">
        <w:rPr>
          <w:rFonts w:ascii="Aptos" w:hAnsi="Aptos"/>
          <w:color w:val="000000" w:themeColor="text1"/>
        </w:rPr>
        <w:t>ts failure</w:t>
      </w:r>
      <w:r>
        <w:rPr>
          <w:rFonts w:ascii="Aptos" w:hAnsi="Aptos"/>
          <w:color w:val="000000" w:themeColor="text1"/>
        </w:rPr>
        <w:t xml:space="preserve"> to do so</w:t>
      </w:r>
      <w:r w:rsidRPr="00925C62">
        <w:rPr>
          <w:rFonts w:ascii="Aptos" w:hAnsi="Aptos"/>
          <w:color w:val="000000" w:themeColor="text1"/>
        </w:rPr>
        <w:t xml:space="preserve"> </w:t>
      </w:r>
      <w:r>
        <w:rPr>
          <w:rFonts w:ascii="Aptos" w:hAnsi="Aptos"/>
          <w:color w:val="000000" w:themeColor="text1"/>
        </w:rPr>
        <w:t>“</w:t>
      </w:r>
      <w:r w:rsidRPr="00925C62">
        <w:rPr>
          <w:rFonts w:ascii="Aptos" w:hAnsi="Aptos"/>
          <w:color w:val="000000" w:themeColor="text1"/>
        </w:rPr>
        <w:t xml:space="preserve">constitutes a denial of educational access and FAPE.” </w:t>
      </w:r>
    </w:p>
    <w:p w14:paraId="0E013C7A" w14:textId="77777777" w:rsidR="002E2995" w:rsidRDefault="002E2995" w:rsidP="000C270A">
      <w:pPr>
        <w:tabs>
          <w:tab w:val="left" w:pos="2792"/>
        </w:tabs>
        <w:rPr>
          <w:rFonts w:ascii="Aptos" w:hAnsi="Aptos" w:cs="Apple Chancery"/>
          <w:color w:val="000000" w:themeColor="text1"/>
        </w:rPr>
      </w:pPr>
    </w:p>
    <w:p w14:paraId="72E2A963" w14:textId="178054F7" w:rsidR="000C270A" w:rsidRPr="006F3A4F" w:rsidRDefault="002E2995" w:rsidP="000C270A">
      <w:pPr>
        <w:tabs>
          <w:tab w:val="left" w:pos="2792"/>
        </w:tabs>
        <w:rPr>
          <w:rFonts w:ascii="Aptos" w:hAnsi="Aptos" w:cs="Open Sans"/>
          <w:color w:val="000000"/>
        </w:rPr>
      </w:pPr>
      <w:r>
        <w:rPr>
          <w:rFonts w:ascii="Aptos" w:hAnsi="Aptos" w:cs="Apple Chancery"/>
          <w:color w:val="000000" w:themeColor="text1"/>
        </w:rPr>
        <w:t>A</w:t>
      </w:r>
      <w:r w:rsidR="000C270A" w:rsidRPr="000C270A">
        <w:rPr>
          <w:rFonts w:ascii="Aptos" w:hAnsi="Aptos" w:cs="Apple Chancery"/>
          <w:color w:val="000000" w:themeColor="text1"/>
        </w:rPr>
        <w:t xml:space="preserve">s a threshold matter, </w:t>
      </w:r>
      <w:r w:rsidR="00CA2F4E">
        <w:rPr>
          <w:rFonts w:ascii="Aptos" w:hAnsi="Aptos" w:cs="Apple Chancery"/>
          <w:color w:val="000000" w:themeColor="text1"/>
        </w:rPr>
        <w:t xml:space="preserve">I find that </w:t>
      </w:r>
      <w:r w:rsidR="000C270A" w:rsidRPr="000C270A">
        <w:rPr>
          <w:rFonts w:ascii="Aptos" w:hAnsi="Aptos" w:cs="Apple Chancery"/>
          <w:color w:val="000000" w:themeColor="text1"/>
        </w:rPr>
        <w:t xml:space="preserve">the claims </w:t>
      </w:r>
      <w:r w:rsidR="000C270A">
        <w:rPr>
          <w:rFonts w:ascii="Aptos" w:hAnsi="Aptos" w:cs="Apple Chancery"/>
          <w:color w:val="000000" w:themeColor="text1"/>
        </w:rPr>
        <w:t xml:space="preserve">arising </w:t>
      </w:r>
      <w:r w:rsidR="000C270A" w:rsidRPr="000C270A">
        <w:rPr>
          <w:rFonts w:ascii="Aptos" w:hAnsi="Aptos" w:cs="Apple Chancery"/>
          <w:color w:val="000000" w:themeColor="text1"/>
        </w:rPr>
        <w:t xml:space="preserve">asserted against Ashland </w:t>
      </w:r>
      <w:r w:rsidR="000C270A">
        <w:rPr>
          <w:rFonts w:ascii="Aptos" w:hAnsi="Aptos" w:cs="Apple Chancery"/>
          <w:color w:val="000000" w:themeColor="text1"/>
        </w:rPr>
        <w:t xml:space="preserve">from September 22, 2025 </w:t>
      </w:r>
      <w:r w:rsidR="000C270A" w:rsidRPr="000C270A">
        <w:rPr>
          <w:rFonts w:ascii="Aptos" w:hAnsi="Aptos" w:cs="Apple Chancery"/>
          <w:color w:val="000000" w:themeColor="text1"/>
        </w:rPr>
        <w:t xml:space="preserve">must be dismissed because Ashland </w:t>
      </w:r>
      <w:r w:rsidR="000C270A">
        <w:rPr>
          <w:rFonts w:ascii="Aptos" w:hAnsi="Aptos" w:cs="Apple Chancery"/>
          <w:color w:val="000000" w:themeColor="text1"/>
        </w:rPr>
        <w:t>was</w:t>
      </w:r>
      <w:r w:rsidR="000C270A" w:rsidRPr="000C270A">
        <w:rPr>
          <w:rFonts w:ascii="Aptos" w:hAnsi="Aptos" w:cs="Apple Chancery"/>
          <w:color w:val="000000" w:themeColor="text1"/>
        </w:rPr>
        <w:t xml:space="preserve"> not Student’s </w:t>
      </w:r>
      <w:r w:rsidR="00CA2F4E">
        <w:rPr>
          <w:rFonts w:ascii="Aptos" w:hAnsi="Aptos" w:cs="Apple Chancery"/>
          <w:color w:val="000000" w:themeColor="text1"/>
        </w:rPr>
        <w:t xml:space="preserve">LEA </w:t>
      </w:r>
      <w:r w:rsidR="000C270A">
        <w:rPr>
          <w:rFonts w:ascii="Aptos" w:hAnsi="Aptos" w:cs="Apple Chancery"/>
          <w:color w:val="000000" w:themeColor="text1"/>
        </w:rPr>
        <w:t xml:space="preserve">beginning on that date. </w:t>
      </w:r>
      <w:r w:rsidR="000C270A" w:rsidRPr="000C270A">
        <w:rPr>
          <w:rFonts w:ascii="Aptos" w:hAnsi="Aptos" w:cs="Apple Chancery"/>
          <w:color w:val="000000" w:themeColor="text1"/>
        </w:rPr>
        <w:t xml:space="preserve">The record reflects that Student enrolled at TECCA effective September 22, 2025. Upon Student’s enrollment, TECCA became the Student’s LEA for purposes of the </w:t>
      </w:r>
      <w:r w:rsidR="000C270A">
        <w:rPr>
          <w:rFonts w:ascii="Aptos" w:hAnsi="Aptos" w:cs="Apple Chancery"/>
          <w:color w:val="000000" w:themeColor="text1"/>
        </w:rPr>
        <w:t>IDEA</w:t>
      </w:r>
      <w:r w:rsidR="000C270A" w:rsidRPr="000C270A">
        <w:rPr>
          <w:rFonts w:ascii="Aptos" w:hAnsi="Aptos" w:cs="Apple Chancery"/>
          <w:color w:val="000000" w:themeColor="text1"/>
        </w:rPr>
        <w:t xml:space="preserve">, M.G.L. c. 71B, and their implementing regulations, and assumed full responsibility </w:t>
      </w:r>
      <w:r w:rsidR="000C270A" w:rsidRPr="000C270A">
        <w:rPr>
          <w:rFonts w:ascii="Aptos" w:hAnsi="Aptos" w:cs="Apple Chancery"/>
          <w:color w:val="000000" w:themeColor="text1"/>
        </w:rPr>
        <w:lastRenderedPageBreak/>
        <w:t xml:space="preserve">for </w:t>
      </w:r>
      <w:r w:rsidR="00CA2F4E">
        <w:rPr>
          <w:rFonts w:ascii="Aptos" w:hAnsi="Aptos" w:cs="Apple Chancery"/>
          <w:color w:val="000000" w:themeColor="text1"/>
        </w:rPr>
        <w:t xml:space="preserve">providing Student with </w:t>
      </w:r>
      <w:r w:rsidR="000C270A" w:rsidRPr="000C270A">
        <w:rPr>
          <w:rFonts w:ascii="Aptos" w:hAnsi="Aptos" w:cs="Apple Chancery"/>
          <w:color w:val="000000" w:themeColor="text1"/>
        </w:rPr>
        <w:t>a free appropriate public education</w:t>
      </w:r>
      <w:r w:rsidR="00CA2F4E">
        <w:rPr>
          <w:rFonts w:ascii="Aptos" w:hAnsi="Aptos" w:cs="Apple Chancery"/>
          <w:color w:val="000000" w:themeColor="text1"/>
        </w:rPr>
        <w:t xml:space="preserve"> (FAPE)</w:t>
      </w:r>
      <w:r w:rsidR="000C270A">
        <w:rPr>
          <w:rFonts w:ascii="Aptos" w:hAnsi="Aptos" w:cs="Apple Chancery"/>
          <w:color w:val="000000" w:themeColor="text1"/>
        </w:rPr>
        <w:t>.</w:t>
      </w:r>
      <w:r w:rsidR="006F3A4F" w:rsidRPr="006F3A4F">
        <w:rPr>
          <w:rStyle w:val="FootnoteReference"/>
          <w:rFonts w:ascii="Aptos" w:hAnsi="Aptos" w:cs="Open Sans"/>
          <w:color w:val="000000"/>
        </w:rPr>
        <w:t xml:space="preserve"> </w:t>
      </w:r>
      <w:r w:rsidR="006F3A4F" w:rsidRPr="00E81E32">
        <w:rPr>
          <w:rStyle w:val="FootnoteReference"/>
          <w:rFonts w:ascii="Aptos" w:hAnsi="Aptos" w:cs="Open Sans"/>
          <w:color w:val="000000"/>
        </w:rPr>
        <w:footnoteReference w:id="29"/>
      </w:r>
      <w:r w:rsidR="006F3A4F" w:rsidRPr="00E81E32">
        <w:rPr>
          <w:rFonts w:ascii="Aptos" w:hAnsi="Aptos" w:cs="Open Sans"/>
          <w:color w:val="000000"/>
        </w:rPr>
        <w:t xml:space="preserve"> </w:t>
      </w:r>
      <w:r w:rsidR="006F3A4F">
        <w:rPr>
          <w:rFonts w:ascii="Aptos" w:hAnsi="Aptos" w:cs="Open Sans"/>
          <w:color w:val="000000"/>
        </w:rPr>
        <w:t xml:space="preserve"> </w:t>
      </w:r>
      <w:r w:rsidR="000C270A" w:rsidRPr="000C270A">
        <w:rPr>
          <w:rFonts w:ascii="Aptos" w:hAnsi="Aptos" w:cs="Apple Chancery"/>
          <w:color w:val="000000" w:themeColor="text1"/>
        </w:rPr>
        <w:t xml:space="preserve">Accordingly, to the extent that Parent asserts claims arising on or after September 22, 2025, those claims are asserted against an improper party. Even accepting as true the allegations set forth in the </w:t>
      </w:r>
      <w:r w:rsidR="006F3A4F" w:rsidRPr="00CB47A9">
        <w:rPr>
          <w:rFonts w:ascii="Aptos" w:hAnsi="Aptos" w:cs="Apple Chancery"/>
          <w:i/>
          <w:iCs/>
          <w:color w:val="000000" w:themeColor="text1"/>
        </w:rPr>
        <w:t>Hearing Request</w:t>
      </w:r>
      <w:r w:rsidR="000C270A" w:rsidRPr="000C270A">
        <w:rPr>
          <w:rFonts w:ascii="Aptos" w:hAnsi="Aptos" w:cs="Apple Chancery"/>
          <w:color w:val="000000" w:themeColor="text1"/>
        </w:rPr>
        <w:t xml:space="preserve"> and drawing all reasonable inferences in Parent’s favor, as </w:t>
      </w:r>
      <w:r w:rsidR="006F3A4F">
        <w:rPr>
          <w:rFonts w:ascii="Aptos" w:hAnsi="Aptos" w:cs="Apple Chancery"/>
          <w:color w:val="000000" w:themeColor="text1"/>
        </w:rPr>
        <w:t xml:space="preserve">I am </w:t>
      </w:r>
      <w:r w:rsidR="000C270A" w:rsidRPr="000C270A">
        <w:rPr>
          <w:rFonts w:ascii="Aptos" w:hAnsi="Aptos" w:cs="Apple Chancery"/>
          <w:color w:val="000000" w:themeColor="text1"/>
        </w:rPr>
        <w:t xml:space="preserve">required </w:t>
      </w:r>
      <w:r w:rsidR="006F3A4F">
        <w:rPr>
          <w:rFonts w:ascii="Aptos" w:hAnsi="Aptos" w:cs="Apple Chancery"/>
          <w:color w:val="000000" w:themeColor="text1"/>
        </w:rPr>
        <w:t>to do</w:t>
      </w:r>
      <w:r w:rsidR="00CA2F4E" w:rsidRPr="00E81E32">
        <w:rPr>
          <w:rStyle w:val="FootnoteReference"/>
          <w:rFonts w:ascii="Aptos" w:hAnsi="Aptos" w:cs="Apple Chancery"/>
          <w:color w:val="000000" w:themeColor="text1"/>
        </w:rPr>
        <w:footnoteReference w:id="30"/>
      </w:r>
      <w:r w:rsidR="000C270A" w:rsidRPr="000C270A">
        <w:rPr>
          <w:rFonts w:ascii="Aptos" w:hAnsi="Aptos" w:cs="Apple Chancery"/>
          <w:color w:val="000000" w:themeColor="text1"/>
        </w:rPr>
        <w:t xml:space="preserve">, </w:t>
      </w:r>
      <w:r w:rsidR="006F3A4F">
        <w:rPr>
          <w:rFonts w:ascii="Aptos" w:hAnsi="Aptos" w:cs="Apple Chancery"/>
          <w:color w:val="000000" w:themeColor="text1"/>
        </w:rPr>
        <w:t xml:space="preserve">I find that </w:t>
      </w:r>
      <w:r w:rsidR="000C270A" w:rsidRPr="000C270A">
        <w:rPr>
          <w:rFonts w:ascii="Aptos" w:hAnsi="Aptos" w:cs="Apple Chancery"/>
          <w:color w:val="000000" w:themeColor="text1"/>
        </w:rPr>
        <w:t xml:space="preserve">Ashland bore no legal responsibility for Student’s education once Student enrolled at TECCA, and therefore cannot be held liable for any alleged denial of FAPE </w:t>
      </w:r>
      <w:r w:rsidR="00CA2F4E">
        <w:rPr>
          <w:rFonts w:ascii="Aptos" w:hAnsi="Aptos" w:cs="Apple Chancery"/>
          <w:color w:val="000000" w:themeColor="text1"/>
        </w:rPr>
        <w:t xml:space="preserve">after </w:t>
      </w:r>
      <w:r w:rsidR="000C270A" w:rsidRPr="000C270A">
        <w:rPr>
          <w:rFonts w:ascii="Aptos" w:hAnsi="Aptos" w:cs="Apple Chancery"/>
          <w:color w:val="000000" w:themeColor="text1"/>
        </w:rPr>
        <w:t>that period. All such claims must</w:t>
      </w:r>
      <w:r w:rsidR="00CA2F4E">
        <w:rPr>
          <w:rFonts w:ascii="Aptos" w:hAnsi="Aptos" w:cs="Apple Chancery"/>
          <w:color w:val="000000" w:themeColor="text1"/>
        </w:rPr>
        <w:t>, therefore,</w:t>
      </w:r>
      <w:r w:rsidR="000C270A" w:rsidRPr="000C270A">
        <w:rPr>
          <w:rFonts w:ascii="Aptos" w:hAnsi="Aptos" w:cs="Apple Chancery"/>
          <w:color w:val="000000" w:themeColor="text1"/>
        </w:rPr>
        <w:t xml:space="preserve"> be </w:t>
      </w:r>
      <w:r w:rsidR="000C270A" w:rsidRPr="000C270A">
        <w:rPr>
          <w:rFonts w:ascii="Aptos" w:hAnsi="Aptos" w:cs="Apple Chancery"/>
          <w:b/>
          <w:bCs/>
          <w:color w:val="000000" w:themeColor="text1"/>
        </w:rPr>
        <w:t>DISMISSED WITH PREJUDICE</w:t>
      </w:r>
      <w:r w:rsidR="000C270A" w:rsidRPr="000C270A">
        <w:rPr>
          <w:rFonts w:ascii="Aptos" w:hAnsi="Aptos" w:cs="Apple Chancery"/>
          <w:color w:val="000000" w:themeColor="text1"/>
        </w:rPr>
        <w:t>.</w:t>
      </w:r>
    </w:p>
    <w:p w14:paraId="69FC4C9D" w14:textId="12E6AE89" w:rsidR="000C270A" w:rsidRDefault="000C270A" w:rsidP="003B5E4A">
      <w:pPr>
        <w:tabs>
          <w:tab w:val="left" w:pos="2792"/>
        </w:tabs>
        <w:rPr>
          <w:rFonts w:ascii="Aptos" w:hAnsi="Aptos" w:cs="Apple Chancery"/>
          <w:color w:val="000000" w:themeColor="text1"/>
        </w:rPr>
      </w:pPr>
    </w:p>
    <w:p w14:paraId="51C445E9" w14:textId="3161DEA2" w:rsidR="006F3A4F" w:rsidRPr="003B5E4A" w:rsidRDefault="00F64C5A" w:rsidP="006F3A4F">
      <w:pPr>
        <w:tabs>
          <w:tab w:val="left" w:pos="2792"/>
        </w:tabs>
        <w:rPr>
          <w:rFonts w:ascii="Aptos" w:hAnsi="Aptos"/>
          <w:color w:val="000000" w:themeColor="text1"/>
        </w:rPr>
      </w:pPr>
      <w:r>
        <w:rPr>
          <w:rFonts w:ascii="Aptos" w:hAnsi="Aptos" w:cs="Apple Chancery"/>
          <w:color w:val="000000" w:themeColor="text1"/>
        </w:rPr>
        <w:t>Further,</w:t>
      </w:r>
      <w:r w:rsidR="00A53F70">
        <w:rPr>
          <w:rFonts w:ascii="Aptos" w:hAnsi="Aptos" w:cs="Apple Chancery"/>
          <w:color w:val="000000" w:themeColor="text1"/>
        </w:rPr>
        <w:t xml:space="preserve"> </w:t>
      </w:r>
      <w:r w:rsidR="006F3A4F" w:rsidRPr="006F3A4F">
        <w:rPr>
          <w:rFonts w:ascii="Aptos" w:hAnsi="Aptos" w:cs="Apple Chancery"/>
          <w:color w:val="000000" w:themeColor="text1"/>
        </w:rPr>
        <w:t>Ashland determined that, for the 2025–2026 school year, Student was a resident of Framingham, not Ashland. To the extent that Parent seeks review or reversal of that residency determination</w:t>
      </w:r>
      <w:r w:rsidR="00CD570C">
        <w:rPr>
          <w:rFonts w:ascii="Aptos" w:hAnsi="Aptos" w:cs="Apple Chancery"/>
          <w:color w:val="000000" w:themeColor="text1"/>
        </w:rPr>
        <w:t>,</w:t>
      </w:r>
      <w:r w:rsidR="002A1EDA">
        <w:rPr>
          <w:rFonts w:ascii="Aptos" w:hAnsi="Aptos" w:cs="Apple Chancery"/>
          <w:color w:val="000000" w:themeColor="text1"/>
        </w:rPr>
        <w:t xml:space="preserve"> and related relief for the portion of academic</w:t>
      </w:r>
      <w:r w:rsidR="00584258">
        <w:rPr>
          <w:rFonts w:ascii="Aptos" w:hAnsi="Aptos" w:cs="Apple Chancery"/>
          <w:color w:val="000000" w:themeColor="text1"/>
        </w:rPr>
        <w:t xml:space="preserve"> year</w:t>
      </w:r>
      <w:r w:rsidR="002A1EDA">
        <w:rPr>
          <w:rFonts w:ascii="Aptos" w:hAnsi="Aptos" w:cs="Apple Chancery"/>
          <w:color w:val="000000" w:themeColor="text1"/>
        </w:rPr>
        <w:t xml:space="preserve"> 2025-26</w:t>
      </w:r>
      <w:r w:rsidR="002A1EDA">
        <w:rPr>
          <w:rStyle w:val="FootnoteReference"/>
          <w:rFonts w:ascii="Aptos" w:hAnsi="Aptos" w:cs="Apple Chancery"/>
          <w:color w:val="000000" w:themeColor="text1"/>
        </w:rPr>
        <w:footnoteReference w:id="31"/>
      </w:r>
      <w:r w:rsidR="002A1EDA" w:rsidRPr="006F3A4F">
        <w:rPr>
          <w:rFonts w:ascii="Aptos" w:hAnsi="Aptos" w:cs="Apple Chancery"/>
          <w:color w:val="000000" w:themeColor="text1"/>
        </w:rPr>
        <w:t>,</w:t>
      </w:r>
      <w:r w:rsidR="005A5D2A">
        <w:rPr>
          <w:rFonts w:ascii="Aptos" w:hAnsi="Aptos" w:cs="Apple Chancery"/>
          <w:color w:val="000000" w:themeColor="text1"/>
        </w:rPr>
        <w:t xml:space="preserve"> that survived the above dismissal</w:t>
      </w:r>
      <w:r w:rsidR="00F36F99">
        <w:rPr>
          <w:rFonts w:ascii="Aptos" w:hAnsi="Aptos" w:cs="Apple Chancery"/>
          <w:color w:val="000000" w:themeColor="text1"/>
        </w:rPr>
        <w:t>,</w:t>
      </w:r>
      <w:r w:rsidR="005A5D2A">
        <w:rPr>
          <w:rFonts w:ascii="Aptos" w:hAnsi="Aptos" w:cs="Apple Chancery"/>
          <w:color w:val="000000" w:themeColor="text1"/>
        </w:rPr>
        <w:t xml:space="preserve"> </w:t>
      </w:r>
      <w:r w:rsidR="006F3A4F" w:rsidRPr="006F3A4F">
        <w:rPr>
          <w:rFonts w:ascii="Aptos" w:hAnsi="Aptos" w:cs="Apple Chancery"/>
          <w:color w:val="000000" w:themeColor="text1"/>
        </w:rPr>
        <w:t xml:space="preserve">the </w:t>
      </w:r>
      <w:r w:rsidR="006F3A4F">
        <w:rPr>
          <w:rFonts w:ascii="Aptos" w:hAnsi="Aptos" w:cs="Apple Chancery"/>
          <w:color w:val="000000" w:themeColor="text1"/>
        </w:rPr>
        <w:t xml:space="preserve">BSEA </w:t>
      </w:r>
      <w:r w:rsidR="006F3A4F" w:rsidRPr="006F3A4F">
        <w:rPr>
          <w:rFonts w:ascii="Aptos" w:hAnsi="Aptos" w:cs="Apple Chancery"/>
          <w:color w:val="000000" w:themeColor="text1"/>
        </w:rPr>
        <w:t xml:space="preserve">lacks subject matter jurisdiction to adjudicate such claims. </w:t>
      </w:r>
      <w:r w:rsidR="006F3A4F" w:rsidRPr="00E81E32">
        <w:rPr>
          <w:rFonts w:ascii="Aptos" w:hAnsi="Aptos"/>
          <w:color w:val="000000" w:themeColor="text1"/>
        </w:rPr>
        <w:t>School districts are programmatically and financially responsible for eligible students based on residency and enrollment.</w:t>
      </w:r>
      <w:r w:rsidR="006F3A4F" w:rsidRPr="00E81E32">
        <w:rPr>
          <w:rStyle w:val="FootnoteReference"/>
          <w:rFonts w:ascii="Aptos" w:hAnsi="Aptos"/>
          <w:color w:val="000000" w:themeColor="text1"/>
        </w:rPr>
        <w:footnoteReference w:id="32"/>
      </w:r>
      <w:r w:rsidR="006F3A4F" w:rsidRPr="00E81E32">
        <w:rPr>
          <w:rFonts w:ascii="Aptos" w:hAnsi="Aptos"/>
          <w:color w:val="000000" w:themeColor="text1"/>
        </w:rPr>
        <w:t xml:space="preserve"> </w:t>
      </w:r>
      <w:r w:rsidR="006F3A4F">
        <w:rPr>
          <w:rFonts w:ascii="Aptos" w:hAnsi="Aptos"/>
          <w:color w:val="000000" w:themeColor="text1"/>
        </w:rPr>
        <w:t xml:space="preserve">The </w:t>
      </w:r>
      <w:r w:rsidR="006F3A4F" w:rsidRPr="003B5E4A">
        <w:rPr>
          <w:rFonts w:ascii="Aptos" w:hAnsi="Aptos"/>
          <w:color w:val="000000" w:themeColor="text1"/>
        </w:rPr>
        <w:t>BSEA</w:t>
      </w:r>
      <w:r w:rsidR="00CA2F4E">
        <w:rPr>
          <w:rFonts w:ascii="Aptos" w:hAnsi="Aptos"/>
          <w:color w:val="000000" w:themeColor="text1"/>
        </w:rPr>
        <w:t>’s</w:t>
      </w:r>
      <w:r w:rsidR="006F3A4F" w:rsidRPr="003B5E4A">
        <w:rPr>
          <w:rFonts w:ascii="Aptos" w:hAnsi="Aptos"/>
          <w:color w:val="000000" w:themeColor="text1"/>
        </w:rPr>
        <w:t xml:space="preserve"> jurisdiction</w:t>
      </w:r>
    </w:p>
    <w:p w14:paraId="5BF9BA86" w14:textId="7A05861C" w:rsidR="000E01E7" w:rsidRPr="00F85E71" w:rsidRDefault="006F3A4F" w:rsidP="00CB47A9">
      <w:pPr>
        <w:tabs>
          <w:tab w:val="left" w:pos="2792"/>
        </w:tabs>
        <w:rPr>
          <w:rFonts w:ascii="Aptos" w:hAnsi="Aptos" w:cs="Open Sans"/>
          <w:color w:val="000000" w:themeColor="text1"/>
        </w:rPr>
      </w:pPr>
      <w:r w:rsidRPr="003B5E4A">
        <w:rPr>
          <w:rFonts w:ascii="Aptos" w:hAnsi="Aptos"/>
          <w:color w:val="000000" w:themeColor="text1"/>
        </w:rPr>
        <w:t xml:space="preserve">under Section 504 </w:t>
      </w:r>
      <w:r w:rsidR="00CA2F4E">
        <w:rPr>
          <w:rFonts w:ascii="Aptos" w:hAnsi="Aptos"/>
          <w:color w:val="000000" w:themeColor="text1"/>
        </w:rPr>
        <w:t xml:space="preserve">is limited to what is </w:t>
      </w:r>
      <w:r w:rsidRPr="003B5E4A">
        <w:rPr>
          <w:rFonts w:ascii="Aptos" w:hAnsi="Aptos"/>
          <w:color w:val="000000" w:themeColor="text1"/>
        </w:rPr>
        <w:t xml:space="preserve">set forth </w:t>
      </w:r>
      <w:r>
        <w:rPr>
          <w:rFonts w:ascii="Aptos" w:hAnsi="Aptos"/>
          <w:color w:val="000000" w:themeColor="text1"/>
        </w:rPr>
        <w:t xml:space="preserve">in </w:t>
      </w:r>
      <w:r w:rsidRPr="003B5E4A">
        <w:rPr>
          <w:rFonts w:ascii="Aptos" w:hAnsi="Aptos"/>
          <w:color w:val="000000" w:themeColor="text1"/>
        </w:rPr>
        <w:t>34 CFR §§104.31-104.39</w:t>
      </w:r>
      <w:r w:rsidR="00CA2F4E">
        <w:rPr>
          <w:rFonts w:ascii="Aptos" w:hAnsi="Aptos"/>
          <w:color w:val="000000" w:themeColor="text1"/>
        </w:rPr>
        <w:t xml:space="preserve"> and issues of residency determination are not included therein</w:t>
      </w:r>
      <w:r w:rsidRPr="003B5E4A">
        <w:rPr>
          <w:rFonts w:ascii="Aptos" w:hAnsi="Aptos"/>
          <w:color w:val="000000" w:themeColor="text1"/>
        </w:rPr>
        <w:t xml:space="preserve">. </w:t>
      </w:r>
      <w:r w:rsidR="00CA2F4E">
        <w:rPr>
          <w:rFonts w:ascii="Aptos" w:hAnsi="Aptos"/>
          <w:color w:val="000000" w:themeColor="text1"/>
        </w:rPr>
        <w:t xml:space="preserve">Although </w:t>
      </w:r>
      <w:r w:rsidRPr="00E81E32">
        <w:rPr>
          <w:rFonts w:ascii="Aptos" w:hAnsi="Aptos"/>
          <w:color w:val="000000" w:themeColor="text1"/>
        </w:rPr>
        <w:t>603 CMR 28.10(2),</w:t>
      </w:r>
      <w:r w:rsidR="00CA2F4E">
        <w:rPr>
          <w:rFonts w:ascii="Aptos" w:hAnsi="Aptos"/>
          <w:color w:val="000000" w:themeColor="text1"/>
        </w:rPr>
        <w:t xml:space="preserve"> provides that</w:t>
      </w:r>
      <w:r w:rsidRPr="00E81E32">
        <w:rPr>
          <w:rFonts w:ascii="Aptos" w:hAnsi="Aptos"/>
          <w:color w:val="000000" w:themeColor="text1"/>
        </w:rPr>
        <w:t xml:space="preserve"> </w:t>
      </w:r>
      <w:r w:rsidRPr="00E81E32">
        <w:rPr>
          <w:rFonts w:ascii="Aptos" w:hAnsi="Aptos" w:cs="Segoe UI"/>
          <w:color w:val="000000" w:themeColor="text1"/>
          <w:shd w:val="clear" w:color="auto" w:fill="FFFFFF"/>
        </w:rPr>
        <w:t xml:space="preserve">the school district where </w:t>
      </w:r>
      <w:r>
        <w:rPr>
          <w:rFonts w:ascii="Aptos" w:hAnsi="Aptos" w:cs="Segoe UI"/>
          <w:color w:val="000000" w:themeColor="text1"/>
          <w:shd w:val="clear" w:color="auto" w:fill="FFFFFF"/>
        </w:rPr>
        <w:t xml:space="preserve">a </w:t>
      </w:r>
      <w:r w:rsidR="00CA2F4E">
        <w:rPr>
          <w:rFonts w:ascii="Aptos" w:hAnsi="Aptos" w:cs="Segoe UI"/>
          <w:color w:val="000000" w:themeColor="text1"/>
          <w:shd w:val="clear" w:color="auto" w:fill="FFFFFF"/>
        </w:rPr>
        <w:t xml:space="preserve">special education eligible </w:t>
      </w:r>
      <w:r w:rsidRPr="00E81E32">
        <w:rPr>
          <w:rFonts w:ascii="Aptos" w:hAnsi="Aptos" w:cs="Segoe UI"/>
          <w:color w:val="000000" w:themeColor="text1"/>
          <w:shd w:val="clear" w:color="auto" w:fill="FFFFFF"/>
        </w:rPr>
        <w:t xml:space="preserve">student resides </w:t>
      </w:r>
      <w:r>
        <w:rPr>
          <w:rFonts w:ascii="Aptos" w:hAnsi="Aptos" w:cs="Segoe UI"/>
          <w:color w:val="000000" w:themeColor="text1"/>
          <w:shd w:val="clear" w:color="auto" w:fill="FFFFFF"/>
        </w:rPr>
        <w:t xml:space="preserve">shall </w:t>
      </w:r>
      <w:r w:rsidRPr="00E81E32">
        <w:rPr>
          <w:rFonts w:ascii="Aptos" w:hAnsi="Aptos" w:cs="Segoe UI"/>
          <w:color w:val="000000" w:themeColor="text1"/>
          <w:shd w:val="clear" w:color="auto" w:fill="FFFFFF"/>
        </w:rPr>
        <w:t>have both programmatic and financial responsibility</w:t>
      </w:r>
      <w:r w:rsidR="00CA2F4E">
        <w:rPr>
          <w:rFonts w:ascii="Aptos" w:hAnsi="Aptos" w:cs="Segoe UI"/>
          <w:color w:val="000000" w:themeColor="text1"/>
          <w:shd w:val="clear" w:color="auto" w:fill="FFFFFF"/>
        </w:rPr>
        <w:t xml:space="preserve">, </w:t>
      </w:r>
      <w:r w:rsidRPr="00E81E32">
        <w:rPr>
          <w:rFonts w:ascii="Aptos" w:hAnsi="Aptos" w:cs="Segoe UI"/>
          <w:color w:val="000000" w:themeColor="text1"/>
          <w:shd w:val="clear" w:color="auto" w:fill="FFFFFF"/>
        </w:rPr>
        <w:t xml:space="preserve">residency determinations </w:t>
      </w:r>
      <w:r w:rsidRPr="00E81E32">
        <w:rPr>
          <w:rFonts w:ascii="Aptos" w:hAnsi="Aptos" w:cs="Apple Chancery"/>
          <w:color w:val="000000" w:themeColor="text1"/>
        </w:rPr>
        <w:t>are not themselves special education matters under IDEA</w:t>
      </w:r>
      <w:r w:rsidR="00AA1F4D">
        <w:rPr>
          <w:rFonts w:ascii="Aptos" w:hAnsi="Aptos" w:cs="Apple Chancery"/>
          <w:color w:val="000000" w:themeColor="text1"/>
        </w:rPr>
        <w:t>, Section 504</w:t>
      </w:r>
      <w:r w:rsidRPr="00E81E32">
        <w:rPr>
          <w:rFonts w:ascii="Aptos" w:hAnsi="Aptos" w:cs="Apple Chancery"/>
          <w:color w:val="000000" w:themeColor="text1"/>
        </w:rPr>
        <w:t xml:space="preserve"> or Massachusetts special education law; rather, they are administrative determinations typically made at the district level</w:t>
      </w:r>
      <w:r w:rsidR="009A4C83">
        <w:rPr>
          <w:rFonts w:ascii="Aptos" w:hAnsi="Aptos" w:cs="Apple Chancery"/>
          <w:color w:val="000000" w:themeColor="text1"/>
        </w:rPr>
        <w:t xml:space="preserve">.  As they apply to all students regardless of disability status, they </w:t>
      </w:r>
      <w:r w:rsidRPr="00E81E32">
        <w:rPr>
          <w:rFonts w:ascii="Aptos" w:hAnsi="Aptos" w:cs="Apple Chancery"/>
          <w:color w:val="000000" w:themeColor="text1"/>
        </w:rPr>
        <w:t>are not subject to review by the BSEA</w:t>
      </w:r>
      <w:r w:rsidR="009A4C83">
        <w:rPr>
          <w:rStyle w:val="FootnoteReference"/>
          <w:rFonts w:ascii="Aptos" w:hAnsi="Aptos" w:cs="Apple Chancery"/>
          <w:color w:val="000000" w:themeColor="text1"/>
        </w:rPr>
        <w:footnoteReference w:id="33"/>
      </w:r>
      <w:r>
        <w:rPr>
          <w:rFonts w:ascii="Aptos" w:hAnsi="Aptos" w:cs="Apple Chancery"/>
          <w:color w:val="000000" w:themeColor="text1"/>
        </w:rPr>
        <w:t>. A</w:t>
      </w:r>
      <w:r w:rsidRPr="006F3A4F">
        <w:rPr>
          <w:rFonts w:ascii="Aptos" w:hAnsi="Aptos" w:cs="Apple Chancery"/>
          <w:color w:val="000000" w:themeColor="text1"/>
        </w:rPr>
        <w:t xml:space="preserve">ccordingly, all claims challenging Student’s residency status must be </w:t>
      </w:r>
      <w:r w:rsidRPr="006F3A4F">
        <w:rPr>
          <w:rFonts w:ascii="Aptos" w:hAnsi="Aptos" w:cs="Apple Chancery"/>
          <w:b/>
          <w:bCs/>
          <w:color w:val="000000" w:themeColor="text1"/>
        </w:rPr>
        <w:t>DISMISSED WITH PREJUDICE.</w:t>
      </w:r>
    </w:p>
    <w:p w14:paraId="6891964A" w14:textId="77777777" w:rsidR="00925C62" w:rsidRDefault="00925C62" w:rsidP="000E01E7">
      <w:pPr>
        <w:rPr>
          <w:rFonts w:ascii="Aptos" w:hAnsi="Aptos"/>
          <w:color w:val="000000" w:themeColor="text1"/>
        </w:rPr>
      </w:pPr>
    </w:p>
    <w:p w14:paraId="1E7C2787" w14:textId="399D6702" w:rsidR="005034BD" w:rsidRDefault="002E2995" w:rsidP="000E01E7">
      <w:pPr>
        <w:rPr>
          <w:rFonts w:ascii="Aptos" w:hAnsi="Aptos"/>
          <w:color w:val="000000" w:themeColor="text1"/>
        </w:rPr>
      </w:pPr>
      <w:r>
        <w:rPr>
          <w:rFonts w:ascii="Aptos" w:hAnsi="Aptos"/>
          <w:color w:val="000000" w:themeColor="text1"/>
        </w:rPr>
        <w:t>For the purpose of a summary judgment determination</w:t>
      </w:r>
      <w:r w:rsidR="00A745B9">
        <w:rPr>
          <w:rFonts w:ascii="Aptos" w:hAnsi="Aptos"/>
          <w:color w:val="000000" w:themeColor="text1"/>
        </w:rPr>
        <w:t xml:space="preserve">, </w:t>
      </w:r>
      <w:r>
        <w:rPr>
          <w:rFonts w:ascii="Aptos" w:hAnsi="Aptos"/>
          <w:color w:val="000000" w:themeColor="text1"/>
        </w:rPr>
        <w:t>a</w:t>
      </w:r>
      <w:r w:rsidR="00C77551">
        <w:rPr>
          <w:rFonts w:ascii="Aptos" w:hAnsi="Aptos"/>
          <w:color w:val="000000" w:themeColor="text1"/>
        </w:rPr>
        <w:t xml:space="preserve">lthough there is a </w:t>
      </w:r>
      <w:r w:rsidR="00A745B9">
        <w:rPr>
          <w:rFonts w:ascii="Aptos" w:hAnsi="Aptos"/>
          <w:color w:val="000000" w:themeColor="text1"/>
        </w:rPr>
        <w:t xml:space="preserve">dispute as to Student’s residency, such fact </w:t>
      </w:r>
      <w:r w:rsidR="00C77551">
        <w:rPr>
          <w:rFonts w:ascii="Aptos" w:hAnsi="Aptos"/>
          <w:color w:val="000000" w:themeColor="text1"/>
        </w:rPr>
        <w:t xml:space="preserve">is not </w:t>
      </w:r>
      <w:r w:rsidR="00A745B9">
        <w:rPr>
          <w:rFonts w:ascii="Aptos" w:hAnsi="Aptos"/>
          <w:color w:val="000000" w:themeColor="text1"/>
        </w:rPr>
        <w:t xml:space="preserve">material as I </w:t>
      </w:r>
      <w:r w:rsidR="00C77551">
        <w:rPr>
          <w:rFonts w:ascii="Aptos" w:hAnsi="Aptos"/>
          <w:color w:val="000000" w:themeColor="text1"/>
        </w:rPr>
        <w:t xml:space="preserve">am </w:t>
      </w:r>
      <w:r w:rsidR="00A745B9">
        <w:rPr>
          <w:rFonts w:ascii="Aptos" w:hAnsi="Aptos"/>
          <w:color w:val="000000" w:themeColor="text1"/>
        </w:rPr>
        <w:t xml:space="preserve">unable to make a finding relative thereto. </w:t>
      </w:r>
      <w:r w:rsidR="0042164D">
        <w:rPr>
          <w:rFonts w:ascii="Aptos" w:hAnsi="Aptos"/>
          <w:color w:val="000000" w:themeColor="text1"/>
        </w:rPr>
        <w:t>Hence, t</w:t>
      </w:r>
      <w:r w:rsidR="00A745B9">
        <w:rPr>
          <w:rFonts w:ascii="Aptos" w:hAnsi="Aptos"/>
          <w:color w:val="000000" w:themeColor="text1"/>
        </w:rPr>
        <w:t xml:space="preserve">he only material fact </w:t>
      </w:r>
      <w:r w:rsidR="0042164D">
        <w:rPr>
          <w:rFonts w:ascii="Aptos" w:hAnsi="Aptos"/>
          <w:color w:val="000000" w:themeColor="text1"/>
        </w:rPr>
        <w:t xml:space="preserve">before me </w:t>
      </w:r>
      <w:r w:rsidR="00A745B9">
        <w:rPr>
          <w:rFonts w:ascii="Aptos" w:hAnsi="Aptos"/>
          <w:color w:val="000000" w:themeColor="text1"/>
        </w:rPr>
        <w:t xml:space="preserve">relating to the issues raised by Parent in </w:t>
      </w:r>
      <w:r w:rsidR="00A745B9">
        <w:rPr>
          <w:rFonts w:ascii="Aptos" w:hAnsi="Aptos"/>
          <w:color w:val="000000" w:themeColor="text1"/>
        </w:rPr>
        <w:lastRenderedPageBreak/>
        <w:t xml:space="preserve">her </w:t>
      </w:r>
      <w:r w:rsidR="00A745B9" w:rsidRPr="00CB47A9">
        <w:rPr>
          <w:rFonts w:ascii="Aptos" w:hAnsi="Aptos"/>
          <w:i/>
          <w:iCs/>
          <w:color w:val="000000" w:themeColor="text1"/>
        </w:rPr>
        <w:t>Hearing Request</w:t>
      </w:r>
      <w:r w:rsidR="00A745B9">
        <w:rPr>
          <w:rFonts w:ascii="Aptos" w:hAnsi="Aptos"/>
          <w:color w:val="000000" w:themeColor="text1"/>
        </w:rPr>
        <w:t xml:space="preserve"> is whether </w:t>
      </w:r>
      <w:r w:rsidR="0042164D">
        <w:rPr>
          <w:rFonts w:ascii="Aptos" w:hAnsi="Aptos"/>
          <w:color w:val="000000" w:themeColor="text1"/>
        </w:rPr>
        <w:t xml:space="preserve">the </w:t>
      </w:r>
      <w:r w:rsidR="00C77551">
        <w:rPr>
          <w:rFonts w:ascii="Aptos" w:hAnsi="Aptos"/>
          <w:color w:val="000000" w:themeColor="text1"/>
        </w:rPr>
        <w:t xml:space="preserve">Home/Hospital Form </w:t>
      </w:r>
      <w:r w:rsidR="0042164D">
        <w:rPr>
          <w:rFonts w:ascii="Aptos" w:hAnsi="Aptos"/>
          <w:color w:val="000000" w:themeColor="text1"/>
        </w:rPr>
        <w:t>was appropriate such that it “verified” that  Student “</w:t>
      </w:r>
      <w:r w:rsidR="0042164D" w:rsidRPr="008A0D1B">
        <w:rPr>
          <w:rFonts w:ascii="Aptos" w:hAnsi="Aptos"/>
          <w:color w:val="000000" w:themeColor="text1"/>
        </w:rPr>
        <w:t>must remain at home or in a hospital on a day or overnight basis, or any combination of both, for medical reasons and for a period of not less than fourteen school days in any school year</w:t>
      </w:r>
      <w:r w:rsidR="0042164D">
        <w:rPr>
          <w:rFonts w:ascii="Aptos" w:hAnsi="Aptos"/>
          <w:color w:val="000000" w:themeColor="text1"/>
        </w:rPr>
        <w:t>” in accordance with 603 CMR 28.08(3)(c)</w:t>
      </w:r>
      <w:r w:rsidR="005034BD">
        <w:rPr>
          <w:rFonts w:ascii="Aptos" w:hAnsi="Aptos"/>
          <w:color w:val="000000" w:themeColor="text1"/>
        </w:rPr>
        <w:t xml:space="preserve"> and, as a result, obligated Ashland to provide Student with home education services</w:t>
      </w:r>
      <w:r w:rsidR="00D45524">
        <w:rPr>
          <w:rFonts w:ascii="Aptos" w:hAnsi="Aptos"/>
          <w:color w:val="000000" w:themeColor="text1"/>
        </w:rPr>
        <w:t xml:space="preserve"> f</w:t>
      </w:r>
      <w:r w:rsidR="00C17DA0">
        <w:rPr>
          <w:rFonts w:ascii="Aptos" w:hAnsi="Aptos"/>
          <w:color w:val="000000" w:themeColor="text1"/>
        </w:rPr>
        <w:t xml:space="preserve">rom its issuance on September 19, 2025 until </w:t>
      </w:r>
      <w:r w:rsidR="00B95966">
        <w:rPr>
          <w:rFonts w:ascii="Aptos" w:hAnsi="Aptos"/>
          <w:color w:val="000000" w:themeColor="text1"/>
        </w:rPr>
        <w:t>September</w:t>
      </w:r>
      <w:r w:rsidR="00C17DA0">
        <w:rPr>
          <w:rFonts w:ascii="Aptos" w:hAnsi="Aptos"/>
          <w:color w:val="000000" w:themeColor="text1"/>
        </w:rPr>
        <w:t xml:space="preserve"> 22, 2025 when Student enrolled in TECCA</w:t>
      </w:r>
      <w:r w:rsidR="0042164D">
        <w:rPr>
          <w:rFonts w:ascii="Aptos" w:hAnsi="Aptos"/>
          <w:color w:val="000000" w:themeColor="text1"/>
        </w:rPr>
        <w:t xml:space="preserve">.  </w:t>
      </w:r>
    </w:p>
    <w:p w14:paraId="0A941649" w14:textId="77777777" w:rsidR="005034BD" w:rsidRDefault="005034BD" w:rsidP="000E01E7">
      <w:pPr>
        <w:rPr>
          <w:rFonts w:ascii="Aptos" w:hAnsi="Aptos"/>
          <w:color w:val="000000" w:themeColor="text1"/>
        </w:rPr>
      </w:pPr>
    </w:p>
    <w:p w14:paraId="38D431EF" w14:textId="21D384A0" w:rsidR="00B4505E" w:rsidRPr="005034BD" w:rsidRDefault="0042164D" w:rsidP="005034BD">
      <w:pPr>
        <w:rPr>
          <w:rFonts w:ascii="Aptos" w:hAnsi="Aptos"/>
          <w:color w:val="000000" w:themeColor="text1"/>
        </w:rPr>
      </w:pPr>
      <w:r>
        <w:rPr>
          <w:rFonts w:ascii="Aptos" w:hAnsi="Aptos"/>
          <w:color w:val="000000" w:themeColor="text1"/>
        </w:rPr>
        <w:t xml:space="preserve">In the instant matter, Student’s physician indicated that </w:t>
      </w:r>
      <w:r w:rsidRPr="00E81E32">
        <w:rPr>
          <w:rFonts w:ascii="Aptos" w:hAnsi="Aptos" w:cs="Apple Chancery"/>
          <w:color w:val="000000" w:themeColor="text1"/>
        </w:rPr>
        <w:t>Student was to remain out of school until January 2026 due to anxiety “triggered by social situations.”</w:t>
      </w:r>
      <w:r>
        <w:rPr>
          <w:rFonts w:ascii="Aptos" w:hAnsi="Aptos" w:cs="Apple Chancery"/>
          <w:color w:val="000000" w:themeColor="text1"/>
        </w:rPr>
        <w:t xml:space="preserve"> The physician did not indicate that Student had to “remain at home” </w:t>
      </w:r>
      <w:r w:rsidR="005034BD">
        <w:rPr>
          <w:rFonts w:ascii="Aptos" w:hAnsi="Aptos" w:cs="Apple Chancery"/>
          <w:color w:val="000000" w:themeColor="text1"/>
        </w:rPr>
        <w:t>n</w:t>
      </w:r>
      <w:r>
        <w:rPr>
          <w:rFonts w:ascii="Aptos" w:hAnsi="Aptos" w:cs="Apple Chancery"/>
          <w:color w:val="000000" w:themeColor="text1"/>
        </w:rPr>
        <w:t xml:space="preserve">or </w:t>
      </w:r>
      <w:r w:rsidR="005034BD">
        <w:rPr>
          <w:rFonts w:ascii="Aptos" w:hAnsi="Aptos" w:cs="Apple Chancery"/>
          <w:color w:val="000000" w:themeColor="text1"/>
        </w:rPr>
        <w:t xml:space="preserve">that she </w:t>
      </w:r>
      <w:r>
        <w:rPr>
          <w:rFonts w:ascii="Aptos" w:hAnsi="Aptos" w:cs="Apple Chancery"/>
          <w:color w:val="000000" w:themeColor="text1"/>
        </w:rPr>
        <w:t>was confined to the home; in fact, by her own admission, Student participated in many activities and employment opportunities outside the home</w:t>
      </w:r>
      <w:r w:rsidR="005034BD">
        <w:rPr>
          <w:rFonts w:ascii="Aptos" w:hAnsi="Aptos" w:cs="Apple Chancery"/>
          <w:color w:val="000000" w:themeColor="text1"/>
        </w:rPr>
        <w:t xml:space="preserve"> during the relevant time frame</w:t>
      </w:r>
      <w:r>
        <w:rPr>
          <w:rFonts w:ascii="Aptos" w:hAnsi="Aptos" w:cs="Apple Chancery"/>
          <w:color w:val="000000" w:themeColor="text1"/>
        </w:rPr>
        <w:t xml:space="preserve">.  Therefore, </w:t>
      </w:r>
      <w:r w:rsidR="005034BD">
        <w:rPr>
          <w:rFonts w:ascii="Aptos" w:hAnsi="Aptos" w:cs="Apple Chancery"/>
          <w:color w:val="000000" w:themeColor="text1"/>
        </w:rPr>
        <w:t xml:space="preserve">the Home/Hospital Form did not meet the standard set forth in </w:t>
      </w:r>
      <w:r w:rsidR="005034BD">
        <w:rPr>
          <w:rFonts w:ascii="Aptos" w:hAnsi="Aptos"/>
          <w:color w:val="000000" w:themeColor="text1"/>
        </w:rPr>
        <w:t>603 CMR 28.08(3)(c), and, therefore, the District was not obligated to provide Student with home services. As such, Ashland is entitled to summary judgment as a matter of law</w:t>
      </w:r>
      <w:r w:rsidR="00C77551">
        <w:rPr>
          <w:rFonts w:ascii="Aptos" w:hAnsi="Aptos"/>
          <w:color w:val="000000" w:themeColor="text1"/>
        </w:rPr>
        <w:t xml:space="preserve"> on these issues and such claims in the </w:t>
      </w:r>
      <w:r w:rsidR="00C77551">
        <w:rPr>
          <w:rFonts w:ascii="Aptos" w:hAnsi="Aptos"/>
          <w:i/>
          <w:iCs/>
          <w:color w:val="000000" w:themeColor="text1"/>
        </w:rPr>
        <w:t xml:space="preserve">Hearing Request </w:t>
      </w:r>
      <w:r w:rsidR="00C77551">
        <w:rPr>
          <w:rFonts w:ascii="Aptos" w:hAnsi="Aptos"/>
          <w:color w:val="000000" w:themeColor="text1"/>
        </w:rPr>
        <w:t xml:space="preserve">are also </w:t>
      </w:r>
      <w:r w:rsidR="00C77551">
        <w:rPr>
          <w:rFonts w:ascii="Aptos" w:hAnsi="Aptos"/>
          <w:b/>
          <w:bCs/>
          <w:color w:val="000000" w:themeColor="text1"/>
        </w:rPr>
        <w:t>DISMISSED with prejudice</w:t>
      </w:r>
      <w:r w:rsidR="005034BD">
        <w:rPr>
          <w:rFonts w:ascii="Aptos" w:hAnsi="Aptos"/>
          <w:color w:val="000000" w:themeColor="text1"/>
        </w:rPr>
        <w:t>.</w:t>
      </w:r>
    </w:p>
    <w:p w14:paraId="0897D7F2" w14:textId="46E4FCC2" w:rsidR="00AA725A" w:rsidRPr="00B4505E" w:rsidRDefault="00AA725A" w:rsidP="00B4505E">
      <w:pPr>
        <w:tabs>
          <w:tab w:val="left" w:pos="2792"/>
        </w:tabs>
        <w:rPr>
          <w:rFonts w:ascii="Aptos" w:hAnsi="Aptos" w:cs="Apple Chancery"/>
          <w:color w:val="000000" w:themeColor="text1"/>
        </w:rPr>
      </w:pPr>
    </w:p>
    <w:p w14:paraId="1603ACE9" w14:textId="1A6FF61E" w:rsidR="00C866BB" w:rsidRPr="00E81E32" w:rsidRDefault="00C866BB" w:rsidP="000709C3">
      <w:pPr>
        <w:tabs>
          <w:tab w:val="left" w:pos="2792"/>
        </w:tabs>
        <w:rPr>
          <w:rFonts w:ascii="Aptos" w:hAnsi="Aptos" w:cs="Times New Roman"/>
          <w:b/>
          <w:bCs/>
          <w:color w:val="000000" w:themeColor="text1"/>
        </w:rPr>
      </w:pPr>
      <w:r w:rsidRPr="00E81E32">
        <w:rPr>
          <w:rFonts w:ascii="Aptos" w:hAnsi="Aptos" w:cs="Times New Roman"/>
          <w:b/>
          <w:bCs/>
          <w:color w:val="000000" w:themeColor="text1"/>
        </w:rPr>
        <w:t>ORDER:</w:t>
      </w:r>
    </w:p>
    <w:p w14:paraId="500478F4" w14:textId="77777777" w:rsidR="00B21D18" w:rsidRPr="00E81E32" w:rsidRDefault="00B21D18" w:rsidP="000709C3">
      <w:pPr>
        <w:tabs>
          <w:tab w:val="left" w:pos="2792"/>
        </w:tabs>
        <w:rPr>
          <w:rFonts w:ascii="Aptos" w:hAnsi="Aptos" w:cs="Times New Roman"/>
          <w:color w:val="000000" w:themeColor="text1"/>
        </w:rPr>
      </w:pPr>
    </w:p>
    <w:p w14:paraId="2C4D2900" w14:textId="77777777" w:rsidR="00925C62" w:rsidRDefault="006F0C7D" w:rsidP="000709C3">
      <w:pPr>
        <w:tabs>
          <w:tab w:val="left" w:pos="2792"/>
        </w:tabs>
        <w:rPr>
          <w:rFonts w:ascii="Aptos" w:hAnsi="Aptos" w:cs="Times New Roman"/>
          <w:color w:val="000000" w:themeColor="text1"/>
        </w:rPr>
      </w:pPr>
      <w:r w:rsidRPr="00E81E32">
        <w:rPr>
          <w:rFonts w:ascii="Aptos" w:hAnsi="Aptos" w:cs="Times New Roman"/>
          <w:color w:val="000000" w:themeColor="text1"/>
        </w:rPr>
        <w:t xml:space="preserve">The District’s </w:t>
      </w:r>
      <w:r w:rsidRPr="00E148A4">
        <w:rPr>
          <w:rFonts w:ascii="Aptos" w:hAnsi="Aptos" w:cs="Times New Roman"/>
          <w:i/>
          <w:iCs/>
          <w:color w:val="000000" w:themeColor="text1"/>
        </w:rPr>
        <w:t>Motions</w:t>
      </w:r>
      <w:r w:rsidRPr="00E81E32">
        <w:rPr>
          <w:rFonts w:ascii="Aptos" w:hAnsi="Aptos" w:cs="Times New Roman"/>
          <w:color w:val="000000" w:themeColor="text1"/>
        </w:rPr>
        <w:t xml:space="preserve"> are </w:t>
      </w:r>
      <w:r w:rsidR="00925C62" w:rsidRPr="00556274">
        <w:rPr>
          <w:rFonts w:ascii="Aptos" w:hAnsi="Aptos" w:cs="Times New Roman"/>
          <w:b/>
          <w:bCs/>
          <w:color w:val="000000" w:themeColor="text1"/>
        </w:rPr>
        <w:t>allowed</w:t>
      </w:r>
      <w:r w:rsidRPr="00E81E32">
        <w:rPr>
          <w:rFonts w:ascii="Aptos" w:hAnsi="Aptos" w:cs="Times New Roman"/>
          <w:color w:val="000000" w:themeColor="text1"/>
        </w:rPr>
        <w:t xml:space="preserve">. Parent’s Hearing Request against Ashland Public Schools is </w:t>
      </w:r>
      <w:r w:rsidR="00925C62" w:rsidRPr="00556274">
        <w:rPr>
          <w:rFonts w:ascii="Aptos" w:hAnsi="Aptos" w:cs="Times New Roman"/>
          <w:b/>
          <w:bCs/>
          <w:color w:val="000000" w:themeColor="text1"/>
        </w:rPr>
        <w:t>dismissed with prejudice</w:t>
      </w:r>
      <w:r w:rsidRPr="00E81E32">
        <w:rPr>
          <w:rFonts w:ascii="Aptos" w:hAnsi="Aptos" w:cs="Times New Roman"/>
          <w:color w:val="000000" w:themeColor="text1"/>
        </w:rPr>
        <w:t xml:space="preserve">. </w:t>
      </w:r>
    </w:p>
    <w:p w14:paraId="2C24C415" w14:textId="77777777" w:rsidR="00925C62" w:rsidRDefault="00925C62" w:rsidP="000709C3">
      <w:pPr>
        <w:tabs>
          <w:tab w:val="left" w:pos="2792"/>
        </w:tabs>
        <w:rPr>
          <w:rFonts w:ascii="Aptos" w:hAnsi="Aptos" w:cs="Times New Roman"/>
          <w:color w:val="000000" w:themeColor="text1"/>
        </w:rPr>
      </w:pPr>
    </w:p>
    <w:p w14:paraId="545936DC" w14:textId="272AB314" w:rsidR="00925C62" w:rsidRDefault="00925C62" w:rsidP="000709C3">
      <w:pPr>
        <w:tabs>
          <w:tab w:val="left" w:pos="2792"/>
        </w:tabs>
        <w:rPr>
          <w:rFonts w:ascii="Aptos" w:hAnsi="Aptos" w:cs="Times New Roman"/>
          <w:color w:val="000000" w:themeColor="text1"/>
        </w:rPr>
      </w:pPr>
      <w:r>
        <w:rPr>
          <w:rFonts w:ascii="Aptos" w:hAnsi="Aptos" w:cs="Times New Roman"/>
          <w:color w:val="000000" w:themeColor="text1"/>
        </w:rPr>
        <w:t>Ashland is also entitled to summary judgment as a matter of law.</w:t>
      </w:r>
    </w:p>
    <w:p w14:paraId="28CCBCDE" w14:textId="77777777" w:rsidR="00925C62" w:rsidRDefault="00925C62" w:rsidP="000709C3">
      <w:pPr>
        <w:tabs>
          <w:tab w:val="left" w:pos="2792"/>
        </w:tabs>
        <w:rPr>
          <w:rFonts w:ascii="Aptos" w:hAnsi="Aptos" w:cs="Times New Roman"/>
          <w:color w:val="000000" w:themeColor="text1"/>
        </w:rPr>
      </w:pPr>
    </w:p>
    <w:p w14:paraId="58B6586B" w14:textId="7D9A7022" w:rsidR="006F0C7D" w:rsidRPr="00E81E32" w:rsidRDefault="006F0C7D" w:rsidP="000709C3">
      <w:pPr>
        <w:tabs>
          <w:tab w:val="left" w:pos="2792"/>
        </w:tabs>
        <w:rPr>
          <w:rFonts w:ascii="Aptos" w:hAnsi="Aptos" w:cs="Times New Roman"/>
          <w:color w:val="000000" w:themeColor="text1"/>
        </w:rPr>
      </w:pPr>
      <w:r w:rsidRPr="00E81E32">
        <w:rPr>
          <w:rFonts w:ascii="Aptos" w:hAnsi="Aptos" w:cs="Times New Roman"/>
          <w:color w:val="000000" w:themeColor="text1"/>
        </w:rPr>
        <w:t>Due to the findings in this Ruling, all other motions pending in this matter are considered moot.</w:t>
      </w:r>
    </w:p>
    <w:p w14:paraId="5C6FFB3C" w14:textId="77777777" w:rsidR="006B3DD8" w:rsidRPr="00E81E32" w:rsidRDefault="006B3DD8" w:rsidP="000709C3">
      <w:pPr>
        <w:tabs>
          <w:tab w:val="left" w:pos="2792"/>
        </w:tabs>
        <w:rPr>
          <w:rFonts w:ascii="Aptos" w:hAnsi="Aptos" w:cs="Times New Roman"/>
          <w:color w:val="000000" w:themeColor="text1"/>
        </w:rPr>
      </w:pPr>
    </w:p>
    <w:p w14:paraId="22B7FDEB" w14:textId="6E2D5738" w:rsidR="00F95B49" w:rsidRPr="00E81E32" w:rsidRDefault="00034511" w:rsidP="000709C3">
      <w:pPr>
        <w:tabs>
          <w:tab w:val="left" w:pos="2792"/>
        </w:tabs>
        <w:rPr>
          <w:rFonts w:ascii="Aptos" w:hAnsi="Aptos" w:cs="Times New Roman"/>
          <w:color w:val="000000" w:themeColor="text1"/>
          <w:lang w:val="pt-BR"/>
        </w:rPr>
      </w:pPr>
      <w:r w:rsidRPr="00E81E32">
        <w:rPr>
          <w:rFonts w:ascii="Aptos" w:hAnsi="Aptos" w:cs="Times New Roman"/>
          <w:color w:val="000000" w:themeColor="text1"/>
          <w:lang w:val="pt-BR"/>
        </w:rPr>
        <w:t>So Ordered,</w:t>
      </w:r>
    </w:p>
    <w:p w14:paraId="29FA35C3" w14:textId="77777777" w:rsidR="006F0C7D" w:rsidRPr="00E81E32" w:rsidRDefault="006F0C7D" w:rsidP="000709C3">
      <w:pPr>
        <w:tabs>
          <w:tab w:val="left" w:pos="2792"/>
        </w:tabs>
        <w:rPr>
          <w:rFonts w:ascii="Aptos" w:hAnsi="Aptos" w:cs="Times New Roman"/>
          <w:color w:val="000000" w:themeColor="text1"/>
          <w:lang w:val="pt-BR"/>
        </w:rPr>
      </w:pPr>
    </w:p>
    <w:p w14:paraId="14B5AD3C" w14:textId="4B2177BB" w:rsidR="00FF53D1" w:rsidRPr="00E81E32" w:rsidRDefault="00162694" w:rsidP="000709C3">
      <w:pPr>
        <w:tabs>
          <w:tab w:val="left" w:pos="2792"/>
        </w:tabs>
        <w:rPr>
          <w:rFonts w:ascii="Aptos" w:hAnsi="Aptos" w:cs="Times New Roman"/>
          <w:color w:val="000000" w:themeColor="text1"/>
          <w:lang w:val="pt-BR"/>
        </w:rPr>
      </w:pPr>
      <w:r w:rsidRPr="00E81E32">
        <w:rPr>
          <w:rFonts w:ascii="Aptos" w:hAnsi="Aptos" w:cs="Times New Roman"/>
          <w:color w:val="000000" w:themeColor="text1"/>
          <w:u w:val="single"/>
          <w:lang w:val="pt-BR"/>
        </w:rPr>
        <w:t>/</w:t>
      </w:r>
      <w:r w:rsidR="00FF53D1" w:rsidRPr="00E81E32">
        <w:rPr>
          <w:rFonts w:ascii="Aptos" w:hAnsi="Aptos" w:cs="Times New Roman"/>
          <w:color w:val="000000" w:themeColor="text1"/>
          <w:u w:val="single"/>
          <w:lang w:val="pt-BR"/>
        </w:rPr>
        <w:t xml:space="preserve">s/ </w:t>
      </w:r>
      <w:r w:rsidR="00FF53D1" w:rsidRPr="00953797">
        <w:rPr>
          <w:rFonts w:ascii="Baguet Script" w:hAnsi="Baguet Script" w:cs="Apple Chancery"/>
          <w:color w:val="000000" w:themeColor="text1"/>
          <w:u w:val="single"/>
          <w:lang w:val="pt-BR"/>
        </w:rPr>
        <w:t>Alina Kantor Nir</w:t>
      </w:r>
      <w:r w:rsidR="00FF53D1" w:rsidRPr="00953797">
        <w:rPr>
          <w:rFonts w:ascii="Baguet Script" w:hAnsi="Baguet Script" w:cs="Apple Chancery"/>
          <w:color w:val="000000" w:themeColor="text1"/>
          <w:u w:val="single"/>
          <w:lang w:val="pt-BR"/>
        </w:rPr>
        <w:br/>
      </w:r>
      <w:r w:rsidR="00FF53D1" w:rsidRPr="00E81E32">
        <w:rPr>
          <w:rFonts w:ascii="Aptos" w:hAnsi="Aptos" w:cs="Times New Roman"/>
          <w:color w:val="000000" w:themeColor="text1"/>
          <w:lang w:val="pt-BR"/>
        </w:rPr>
        <w:t>Alina Kantor Nir</w:t>
      </w:r>
    </w:p>
    <w:p w14:paraId="6D3930FD" w14:textId="1CC57036" w:rsidR="00066289" w:rsidRPr="00E81E32" w:rsidRDefault="00FF53D1" w:rsidP="000709C3">
      <w:pPr>
        <w:tabs>
          <w:tab w:val="left" w:pos="2792"/>
        </w:tabs>
        <w:rPr>
          <w:rFonts w:ascii="Aptos" w:hAnsi="Aptos" w:cs="Times New Roman"/>
          <w:color w:val="000000" w:themeColor="text1"/>
        </w:rPr>
      </w:pPr>
      <w:r w:rsidRPr="00E81E32">
        <w:rPr>
          <w:rFonts w:ascii="Aptos" w:hAnsi="Aptos" w:cs="Times New Roman"/>
          <w:color w:val="000000" w:themeColor="text1"/>
        </w:rPr>
        <w:t>Date:</w:t>
      </w:r>
      <w:r w:rsidR="0055097D" w:rsidRPr="00E81E32">
        <w:rPr>
          <w:rFonts w:ascii="Aptos" w:hAnsi="Aptos" w:cs="Times New Roman"/>
          <w:color w:val="000000" w:themeColor="text1"/>
        </w:rPr>
        <w:t xml:space="preserve"> </w:t>
      </w:r>
      <w:r w:rsidR="00953BC5" w:rsidRPr="00E81E32">
        <w:rPr>
          <w:rFonts w:ascii="Aptos" w:hAnsi="Aptos" w:cs="Times New Roman"/>
          <w:color w:val="000000" w:themeColor="text1"/>
        </w:rPr>
        <w:t xml:space="preserve"> </w:t>
      </w:r>
      <w:r w:rsidR="00E95B36">
        <w:rPr>
          <w:rFonts w:ascii="Aptos" w:hAnsi="Aptos" w:cs="Times New Roman"/>
          <w:color w:val="000000" w:themeColor="text1"/>
        </w:rPr>
        <w:t xml:space="preserve">January </w:t>
      </w:r>
      <w:r w:rsidR="00C77551">
        <w:rPr>
          <w:rFonts w:ascii="Aptos" w:hAnsi="Aptos" w:cs="Times New Roman"/>
          <w:color w:val="000000" w:themeColor="text1"/>
        </w:rPr>
        <w:t>1</w:t>
      </w:r>
      <w:r w:rsidR="002E2995">
        <w:rPr>
          <w:rFonts w:ascii="Aptos" w:hAnsi="Aptos" w:cs="Times New Roman"/>
          <w:color w:val="000000" w:themeColor="text1"/>
        </w:rPr>
        <w:t>5</w:t>
      </w:r>
      <w:r w:rsidR="00E95B36">
        <w:rPr>
          <w:rFonts w:ascii="Aptos" w:hAnsi="Aptos" w:cs="Times New Roman"/>
          <w:color w:val="000000" w:themeColor="text1"/>
        </w:rPr>
        <w:t>, 2026</w:t>
      </w:r>
    </w:p>
    <w:p w14:paraId="41EAFA96" w14:textId="77777777" w:rsidR="00DA3DEE" w:rsidRPr="00E81E32" w:rsidRDefault="00DA3DEE" w:rsidP="000709C3">
      <w:pPr>
        <w:tabs>
          <w:tab w:val="left" w:pos="2792"/>
        </w:tabs>
        <w:rPr>
          <w:rFonts w:ascii="Aptos" w:hAnsi="Aptos" w:cs="Times New Roman"/>
          <w:color w:val="000000" w:themeColor="text1"/>
        </w:rPr>
      </w:pPr>
    </w:p>
    <w:p w14:paraId="77B699B4" w14:textId="33338035" w:rsidR="00DA3DEE" w:rsidRPr="00E81E32" w:rsidRDefault="00DA3DEE">
      <w:pPr>
        <w:rPr>
          <w:rFonts w:ascii="Aptos" w:hAnsi="Aptos" w:cs="Times New Roman"/>
          <w:color w:val="000000" w:themeColor="text1"/>
        </w:rPr>
      </w:pPr>
      <w:r w:rsidRPr="00E81E32">
        <w:rPr>
          <w:rFonts w:ascii="Aptos" w:hAnsi="Aptos" w:cs="Times New Roman"/>
          <w:color w:val="000000" w:themeColor="text1"/>
        </w:rPr>
        <w:br w:type="page"/>
      </w:r>
    </w:p>
    <w:p w14:paraId="39DCDC87" w14:textId="77777777" w:rsidR="00DA3DEE" w:rsidRPr="00E81E32" w:rsidRDefault="00DA3DEE" w:rsidP="00E95B36">
      <w:pPr>
        <w:tabs>
          <w:tab w:val="left" w:pos="2792"/>
        </w:tabs>
        <w:jc w:val="center"/>
        <w:rPr>
          <w:rFonts w:ascii="Aptos" w:hAnsi="Aptos" w:cs="Times New Roman"/>
          <w:b/>
          <w:bCs/>
          <w:color w:val="000000" w:themeColor="text1"/>
        </w:rPr>
      </w:pPr>
      <w:r w:rsidRPr="00E81E32">
        <w:rPr>
          <w:rFonts w:ascii="Aptos" w:hAnsi="Aptos" w:cs="Times New Roman"/>
          <w:b/>
          <w:bCs/>
          <w:color w:val="000000" w:themeColor="text1"/>
        </w:rPr>
        <w:lastRenderedPageBreak/>
        <w:t>COMMONWEALTH OF MASSACHUSETTS</w:t>
      </w:r>
    </w:p>
    <w:p w14:paraId="6904F019" w14:textId="77777777" w:rsidR="00DA3DEE" w:rsidRPr="00E81E32" w:rsidRDefault="00DA3DEE" w:rsidP="00E95B36">
      <w:pPr>
        <w:tabs>
          <w:tab w:val="left" w:pos="2792"/>
        </w:tabs>
        <w:jc w:val="center"/>
        <w:rPr>
          <w:rFonts w:ascii="Aptos" w:hAnsi="Aptos" w:cs="Times New Roman"/>
          <w:b/>
          <w:bCs/>
          <w:color w:val="000000" w:themeColor="text1"/>
        </w:rPr>
      </w:pPr>
      <w:r w:rsidRPr="00E81E32">
        <w:rPr>
          <w:rFonts w:ascii="Aptos" w:hAnsi="Aptos" w:cs="Times New Roman"/>
          <w:b/>
          <w:bCs/>
          <w:color w:val="000000" w:themeColor="text1"/>
        </w:rPr>
        <w:t>BUREAU OF SPECIAL EDUCATION APPEALS</w:t>
      </w:r>
    </w:p>
    <w:p w14:paraId="7D7BCCBD" w14:textId="77777777" w:rsidR="00DA3DEE" w:rsidRPr="00E81E32" w:rsidRDefault="00DA3DEE" w:rsidP="00E95B36">
      <w:pPr>
        <w:tabs>
          <w:tab w:val="left" w:pos="2792"/>
        </w:tabs>
        <w:jc w:val="center"/>
        <w:rPr>
          <w:rFonts w:ascii="Aptos" w:hAnsi="Aptos" w:cs="Times New Roman"/>
          <w:b/>
          <w:bCs/>
          <w:color w:val="000000" w:themeColor="text1"/>
          <w:u w:val="single"/>
        </w:rPr>
      </w:pPr>
      <w:r w:rsidRPr="00E81E32">
        <w:rPr>
          <w:rFonts w:ascii="Aptos" w:hAnsi="Aptos" w:cs="Times New Roman"/>
          <w:b/>
          <w:bCs/>
          <w:color w:val="000000" w:themeColor="text1"/>
          <w:u w:val="single"/>
        </w:rPr>
        <w:t>EFFECT OF FINAL BSEA ACTIONS AND RIGHTS OF APPEAL</w:t>
      </w:r>
    </w:p>
    <w:p w14:paraId="116A70D0" w14:textId="77777777" w:rsidR="00DA3DEE" w:rsidRPr="00E81E32" w:rsidRDefault="00DA3DEE" w:rsidP="00DA3DEE">
      <w:pPr>
        <w:tabs>
          <w:tab w:val="left" w:pos="2792"/>
        </w:tabs>
        <w:rPr>
          <w:rFonts w:ascii="Aptos" w:hAnsi="Aptos" w:cs="Times New Roman"/>
          <w:b/>
          <w:bCs/>
          <w:color w:val="000000" w:themeColor="text1"/>
        </w:rPr>
      </w:pPr>
    </w:p>
    <w:p w14:paraId="3B76A2AC" w14:textId="77777777" w:rsidR="00DA3DEE" w:rsidRPr="00E81E32" w:rsidRDefault="00DA3DEE" w:rsidP="00DA3DEE">
      <w:pPr>
        <w:tabs>
          <w:tab w:val="left" w:pos="2792"/>
        </w:tabs>
        <w:rPr>
          <w:rFonts w:ascii="Aptos" w:hAnsi="Aptos" w:cs="Times New Roman"/>
          <w:b/>
          <w:bCs/>
          <w:color w:val="000000" w:themeColor="text1"/>
          <w:u w:val="single"/>
        </w:rPr>
      </w:pPr>
      <w:r w:rsidRPr="00E81E32">
        <w:rPr>
          <w:rFonts w:ascii="Aptos" w:hAnsi="Aptos" w:cs="Times New Roman"/>
          <w:b/>
          <w:bCs/>
          <w:color w:val="000000" w:themeColor="text1"/>
          <w:u w:val="single"/>
        </w:rPr>
        <w:t>Effect of BSEA Decision, Dismissal with Prejudice and Allowance of Motion for Summary Judgment</w:t>
      </w:r>
    </w:p>
    <w:p w14:paraId="514B626C"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40B9D14"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Accordingly, the Bureau cannot permit motions to reconsider or to re-open either a Bureau decision or the Rulings set forth above once they have issued. They are final subject only to judicial (court) review.</w:t>
      </w:r>
    </w:p>
    <w:p w14:paraId="5C95EBEB"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E888689"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69E32C0"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E81E32">
        <w:rPr>
          <w:rFonts w:ascii="Aptos" w:hAnsi="Aptos" w:cs="Times New Roman"/>
          <w:color w:val="000000" w:themeColor="text1"/>
          <w:vertAlign w:val="superscript"/>
        </w:rPr>
        <w:t>st</w:t>
      </w:r>
      <w:r w:rsidRPr="00E81E32">
        <w:rPr>
          <w:rFonts w:ascii="Aptos" w:hAnsi="Aptos" w:cs="Times New Roman"/>
          <w:color w:val="000000" w:themeColor="text1"/>
        </w:rPr>
        <w:t xml:space="preserve"> Cir. 1983).</w:t>
      </w:r>
    </w:p>
    <w:p w14:paraId="0E0DC8B1" w14:textId="77777777" w:rsidR="00DA3DEE" w:rsidRPr="00E81E32" w:rsidRDefault="00DA3DEE" w:rsidP="00DA3DEE">
      <w:pPr>
        <w:tabs>
          <w:tab w:val="left" w:pos="2792"/>
        </w:tabs>
        <w:rPr>
          <w:rFonts w:ascii="Aptos" w:hAnsi="Aptos" w:cs="Times New Roman"/>
          <w:color w:val="000000" w:themeColor="text1"/>
        </w:rPr>
      </w:pPr>
    </w:p>
    <w:p w14:paraId="41D8F914" w14:textId="77777777" w:rsidR="00DA3DEE" w:rsidRPr="00E81E32" w:rsidRDefault="00DA3DEE" w:rsidP="00DA3DEE">
      <w:pPr>
        <w:tabs>
          <w:tab w:val="left" w:pos="2792"/>
        </w:tabs>
        <w:rPr>
          <w:rFonts w:ascii="Aptos" w:hAnsi="Aptos" w:cs="Times New Roman"/>
          <w:b/>
          <w:bCs/>
          <w:color w:val="000000" w:themeColor="text1"/>
          <w:u w:val="single"/>
        </w:rPr>
      </w:pPr>
      <w:r w:rsidRPr="00E81E32">
        <w:rPr>
          <w:rFonts w:ascii="Aptos" w:hAnsi="Aptos" w:cs="Times New Roman"/>
          <w:b/>
          <w:bCs/>
          <w:color w:val="000000" w:themeColor="text1"/>
          <w:u w:val="single"/>
        </w:rPr>
        <w:t>Compliance</w:t>
      </w:r>
    </w:p>
    <w:p w14:paraId="3BD858BF"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w:t>
      </w:r>
      <w:r w:rsidRPr="00E81E32">
        <w:rPr>
          <w:rFonts w:ascii="Aptos" w:hAnsi="Aptos" w:cs="Times New Roman"/>
          <w:color w:val="000000" w:themeColor="text1"/>
        </w:rPr>
        <w:lastRenderedPageBreak/>
        <w:t>Hearing Officer may fashion appropriate relief, including referral of the matter to the Legal Office of the Department of Elementary and Secondary Education or other office for appropriate enforcement action. 603 CMR 28.08(6)(b).</w:t>
      </w:r>
    </w:p>
    <w:p w14:paraId="75D1611D" w14:textId="77777777" w:rsidR="00DA3DEE" w:rsidRPr="00E81E32" w:rsidRDefault="00DA3DEE" w:rsidP="00DA3DEE">
      <w:pPr>
        <w:tabs>
          <w:tab w:val="left" w:pos="2792"/>
        </w:tabs>
        <w:rPr>
          <w:rFonts w:ascii="Aptos" w:hAnsi="Aptos" w:cs="Times New Roman"/>
          <w:color w:val="000000" w:themeColor="text1"/>
        </w:rPr>
      </w:pPr>
    </w:p>
    <w:p w14:paraId="7C878B8B" w14:textId="77777777" w:rsidR="00DA3DEE" w:rsidRPr="00E81E32" w:rsidRDefault="00DA3DEE" w:rsidP="00DA3DEE">
      <w:pPr>
        <w:tabs>
          <w:tab w:val="left" w:pos="2792"/>
        </w:tabs>
        <w:rPr>
          <w:rFonts w:ascii="Aptos" w:hAnsi="Aptos" w:cs="Times New Roman"/>
          <w:b/>
          <w:bCs/>
          <w:color w:val="000000" w:themeColor="text1"/>
          <w:u w:val="single"/>
        </w:rPr>
      </w:pPr>
      <w:r w:rsidRPr="00E81E32">
        <w:rPr>
          <w:rFonts w:ascii="Aptos" w:hAnsi="Aptos" w:cs="Times New Roman"/>
          <w:b/>
          <w:bCs/>
          <w:color w:val="000000" w:themeColor="text1"/>
          <w:u w:val="single"/>
        </w:rPr>
        <w:t>Rights of Appeal</w:t>
      </w:r>
    </w:p>
    <w:p w14:paraId="770156FE"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9734616"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An appeal of a Bureau decision to state superior court or to federal district court must be filed within ninety (90) days from the date of the decision. 20 U.S.C. s. 1415(i)(2)(B).</w:t>
      </w:r>
    </w:p>
    <w:p w14:paraId="26547E8E" w14:textId="77777777" w:rsidR="00DA3DEE" w:rsidRPr="00E81E32" w:rsidRDefault="00DA3DEE" w:rsidP="00DA3DEE">
      <w:pPr>
        <w:tabs>
          <w:tab w:val="left" w:pos="2792"/>
        </w:tabs>
        <w:rPr>
          <w:rFonts w:ascii="Aptos" w:hAnsi="Aptos" w:cs="Times New Roman"/>
          <w:color w:val="000000" w:themeColor="text1"/>
        </w:rPr>
      </w:pPr>
    </w:p>
    <w:p w14:paraId="1287C8C8" w14:textId="77777777" w:rsidR="00DA3DEE" w:rsidRPr="00E81E32" w:rsidRDefault="00DA3DEE" w:rsidP="00DA3DEE">
      <w:pPr>
        <w:tabs>
          <w:tab w:val="left" w:pos="2792"/>
        </w:tabs>
        <w:rPr>
          <w:rFonts w:ascii="Aptos" w:hAnsi="Aptos" w:cs="Times New Roman"/>
          <w:b/>
          <w:bCs/>
          <w:color w:val="000000" w:themeColor="text1"/>
          <w:u w:val="single"/>
        </w:rPr>
      </w:pPr>
      <w:r w:rsidRPr="00E81E32">
        <w:rPr>
          <w:rFonts w:ascii="Aptos" w:hAnsi="Aptos" w:cs="Times New Roman"/>
          <w:b/>
          <w:bCs/>
          <w:color w:val="000000" w:themeColor="text1"/>
          <w:u w:val="single"/>
        </w:rPr>
        <w:t>Confidentiality</w:t>
      </w:r>
    </w:p>
    <w:p w14:paraId="7E2E6729"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55388D2C" w14:textId="77777777" w:rsidR="00DA3DEE" w:rsidRPr="00E81E32" w:rsidRDefault="00DA3DEE" w:rsidP="00DA3DEE">
      <w:pPr>
        <w:tabs>
          <w:tab w:val="left" w:pos="2792"/>
        </w:tabs>
        <w:rPr>
          <w:rFonts w:ascii="Aptos" w:hAnsi="Aptos" w:cs="Times New Roman"/>
          <w:color w:val="000000" w:themeColor="text1"/>
        </w:rPr>
      </w:pPr>
    </w:p>
    <w:p w14:paraId="758CC5CB" w14:textId="77777777" w:rsidR="00DA3DEE" w:rsidRPr="00E81E32" w:rsidRDefault="00DA3DEE" w:rsidP="00DA3DEE">
      <w:pPr>
        <w:tabs>
          <w:tab w:val="left" w:pos="2792"/>
        </w:tabs>
        <w:rPr>
          <w:rFonts w:ascii="Aptos" w:hAnsi="Aptos" w:cs="Times New Roman"/>
          <w:b/>
          <w:bCs/>
          <w:color w:val="000000" w:themeColor="text1"/>
          <w:u w:val="single"/>
        </w:rPr>
      </w:pPr>
      <w:r w:rsidRPr="00E81E32">
        <w:rPr>
          <w:rFonts w:ascii="Aptos" w:hAnsi="Aptos" w:cs="Times New Roman"/>
          <w:b/>
          <w:bCs/>
          <w:color w:val="000000" w:themeColor="text1"/>
          <w:u w:val="single"/>
        </w:rPr>
        <w:t>Record of the Hearing</w:t>
      </w:r>
    </w:p>
    <w:p w14:paraId="348D03C5" w14:textId="77777777" w:rsidR="00DA3DEE" w:rsidRPr="00E81E32" w:rsidRDefault="00DA3DEE" w:rsidP="00DA3DEE">
      <w:pPr>
        <w:tabs>
          <w:tab w:val="left" w:pos="2792"/>
        </w:tabs>
        <w:rPr>
          <w:rFonts w:ascii="Aptos" w:hAnsi="Aptos" w:cs="Times New Roman"/>
          <w:color w:val="000000" w:themeColor="text1"/>
        </w:rPr>
      </w:pPr>
      <w:r w:rsidRPr="00E81E32">
        <w:rPr>
          <w:rFonts w:ascii="Aptos" w:hAnsi="Aptos" w:cs="Times New Roman"/>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0D65C2F" w14:textId="77777777" w:rsidR="00DA3DEE" w:rsidRPr="00E81E32" w:rsidRDefault="00DA3DEE" w:rsidP="00DA3DEE">
      <w:pPr>
        <w:tabs>
          <w:tab w:val="left" w:pos="2792"/>
        </w:tabs>
        <w:rPr>
          <w:rFonts w:ascii="Aptos" w:hAnsi="Aptos" w:cs="Times New Roman"/>
          <w:color w:val="000000" w:themeColor="text1"/>
        </w:rPr>
      </w:pPr>
    </w:p>
    <w:p w14:paraId="59CA47CB" w14:textId="77777777" w:rsidR="00DA3DEE" w:rsidRPr="00E81E32" w:rsidRDefault="00DA3DEE" w:rsidP="000709C3">
      <w:pPr>
        <w:tabs>
          <w:tab w:val="left" w:pos="2792"/>
        </w:tabs>
        <w:rPr>
          <w:rFonts w:ascii="Aptos" w:hAnsi="Aptos" w:cs="Times New Roman"/>
          <w:color w:val="000000" w:themeColor="text1"/>
        </w:rPr>
      </w:pPr>
    </w:p>
    <w:sectPr w:rsidR="00DA3DEE" w:rsidRPr="00E81E3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961F" w14:textId="77777777" w:rsidR="00C25458" w:rsidRDefault="00C25458" w:rsidP="007E263A">
      <w:r>
        <w:separator/>
      </w:r>
    </w:p>
  </w:endnote>
  <w:endnote w:type="continuationSeparator" w:id="0">
    <w:p w14:paraId="11D0AFA4" w14:textId="77777777" w:rsidR="00C25458" w:rsidRDefault="00C25458"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4515" w14:textId="77777777" w:rsidR="00C25458" w:rsidRDefault="00C25458" w:rsidP="007E263A">
      <w:r>
        <w:separator/>
      </w:r>
    </w:p>
  </w:footnote>
  <w:footnote w:type="continuationSeparator" w:id="0">
    <w:p w14:paraId="4808C9F1" w14:textId="77777777" w:rsidR="00C25458" w:rsidRDefault="00C25458" w:rsidP="007E263A">
      <w:r>
        <w:continuationSeparator/>
      </w:r>
    </w:p>
  </w:footnote>
  <w:footnote w:id="1">
    <w:p w14:paraId="2D04D983" w14:textId="095560C0" w:rsidR="005E7D22" w:rsidRPr="00CB47A9" w:rsidRDefault="005E7D22" w:rsidP="005E7D22">
      <w:pPr>
        <w:pStyle w:val="FootnoteText0"/>
        <w:rPr>
          <w:rFonts w:ascii="Aptos" w:hAnsi="Aptos"/>
          <w:i/>
          <w:iCs/>
        </w:rPr>
      </w:pPr>
      <w:r w:rsidRPr="00CB47A9">
        <w:rPr>
          <w:rStyle w:val="FootnoteReference"/>
          <w:rFonts w:ascii="Aptos" w:hAnsi="Aptos"/>
        </w:rPr>
        <w:footnoteRef/>
      </w:r>
      <w:r w:rsidRPr="00CB47A9">
        <w:rPr>
          <w:rFonts w:ascii="Aptos" w:hAnsi="Aptos"/>
        </w:rPr>
        <w:t xml:space="preserve"> Ashland</w:t>
      </w:r>
      <w:r w:rsidR="007735A9" w:rsidRPr="00CB47A9">
        <w:rPr>
          <w:rFonts w:ascii="Aptos" w:hAnsi="Aptos"/>
        </w:rPr>
        <w:t xml:space="preserve">’s </w:t>
      </w:r>
      <w:r w:rsidR="00A62067" w:rsidRPr="00CB47A9">
        <w:rPr>
          <w:rFonts w:ascii="Aptos" w:hAnsi="Aptos"/>
          <w:i/>
          <w:iCs/>
        </w:rPr>
        <w:t>M</w:t>
      </w:r>
      <w:r w:rsidRPr="00CB47A9">
        <w:rPr>
          <w:rFonts w:ascii="Aptos" w:hAnsi="Aptos"/>
          <w:i/>
          <w:iCs/>
        </w:rPr>
        <w:t>otion</w:t>
      </w:r>
      <w:r w:rsidRPr="00CB47A9">
        <w:rPr>
          <w:rFonts w:ascii="Aptos" w:hAnsi="Aptos"/>
        </w:rPr>
        <w:t xml:space="preserve"> was titled </w:t>
      </w:r>
      <w:r w:rsidRPr="00CB47A9">
        <w:rPr>
          <w:rFonts w:ascii="Aptos" w:hAnsi="Aptos"/>
          <w:i/>
          <w:iCs/>
        </w:rPr>
        <w:t>Ashland Public Schools' Motion To Dismiss /Motion For Summary</w:t>
      </w:r>
    </w:p>
    <w:p w14:paraId="4CD68AB9" w14:textId="1ECB0350" w:rsidR="005E7D22" w:rsidRPr="00CB47A9" w:rsidRDefault="005E7D22" w:rsidP="005E7D22">
      <w:pPr>
        <w:pStyle w:val="FootnoteText0"/>
        <w:rPr>
          <w:rFonts w:ascii="Aptos" w:hAnsi="Aptos"/>
        </w:rPr>
      </w:pPr>
      <w:r w:rsidRPr="00CB47A9">
        <w:rPr>
          <w:rFonts w:ascii="Aptos" w:hAnsi="Aptos"/>
          <w:i/>
          <w:iCs/>
        </w:rPr>
        <w:t>Judgment/Response To Parents' Request For Hearing/Response To Parent's' Motion For Interim Alternative Education Setting</w:t>
      </w:r>
      <w:r w:rsidRPr="00CB47A9">
        <w:rPr>
          <w:rFonts w:ascii="Aptos" w:hAnsi="Aptos"/>
        </w:rPr>
        <w:t>. This Ruling addresses the Motion To Dismiss /Motion For Summary Judgment only.</w:t>
      </w:r>
      <w:r w:rsidR="003E5B91" w:rsidRPr="00CB47A9">
        <w:rPr>
          <w:rFonts w:ascii="Aptos" w:hAnsi="Aptos"/>
        </w:rPr>
        <w:t xml:space="preserve"> Ashland filed 11 exhibits in support of its </w:t>
      </w:r>
      <w:r w:rsidR="003E5B91" w:rsidRPr="00CB47A9">
        <w:rPr>
          <w:rFonts w:ascii="Aptos" w:hAnsi="Aptos"/>
          <w:i/>
          <w:iCs/>
        </w:rPr>
        <w:t>Motion</w:t>
      </w:r>
      <w:r w:rsidR="003E5B91" w:rsidRPr="00CB47A9">
        <w:rPr>
          <w:rFonts w:ascii="Aptos" w:hAnsi="Aptos"/>
        </w:rPr>
        <w:t>.</w:t>
      </w:r>
      <w:r w:rsidR="00D0731E" w:rsidRPr="00CB47A9">
        <w:rPr>
          <w:rFonts w:ascii="Aptos" w:hAnsi="Aptos"/>
        </w:rPr>
        <w:t xml:space="preserve"> These Exhibits are labeled as School Exhibits 1 through 11.</w:t>
      </w:r>
      <w:r w:rsidR="007735A9" w:rsidRPr="00CB47A9">
        <w:rPr>
          <w:rFonts w:ascii="Aptos" w:hAnsi="Aptos"/>
        </w:rPr>
        <w:t xml:space="preserve"> </w:t>
      </w:r>
      <w:r w:rsidR="002E2995" w:rsidRPr="00CB47A9">
        <w:rPr>
          <w:rFonts w:ascii="Aptos" w:hAnsi="Aptos"/>
        </w:rPr>
        <w:t xml:space="preserve"> </w:t>
      </w:r>
    </w:p>
  </w:footnote>
  <w:footnote w:id="2">
    <w:p w14:paraId="2508E1B1" w14:textId="68ECC9C5" w:rsidR="00D0731E" w:rsidRPr="00CB47A9" w:rsidRDefault="00D0731E">
      <w:pPr>
        <w:pStyle w:val="FootnoteText0"/>
        <w:rPr>
          <w:rFonts w:ascii="Aptos" w:hAnsi="Aptos"/>
        </w:rPr>
      </w:pPr>
      <w:r w:rsidRPr="00CB47A9">
        <w:rPr>
          <w:rStyle w:val="FootnoteReference"/>
          <w:rFonts w:ascii="Aptos" w:hAnsi="Aptos"/>
        </w:rPr>
        <w:footnoteRef/>
      </w:r>
      <w:r w:rsidRPr="00CB47A9">
        <w:rPr>
          <w:rFonts w:ascii="Aptos" w:hAnsi="Aptos"/>
        </w:rPr>
        <w:t xml:space="preserve"> The PRS Closure letter is labeled as School Letter 1.</w:t>
      </w:r>
      <w:r w:rsidR="007735A9" w:rsidRPr="00CB47A9">
        <w:rPr>
          <w:rFonts w:ascii="Aptos" w:hAnsi="Aptos"/>
        </w:rPr>
        <w:t xml:space="preserve">  </w:t>
      </w:r>
      <w:r w:rsidR="002E2995" w:rsidRPr="00CB47A9">
        <w:rPr>
          <w:rFonts w:ascii="Aptos" w:hAnsi="Aptos"/>
        </w:rPr>
        <w:t xml:space="preserve"> </w:t>
      </w:r>
    </w:p>
  </w:footnote>
  <w:footnote w:id="3">
    <w:p w14:paraId="6C5B54E5" w14:textId="5F056959" w:rsidR="00D0731E" w:rsidRPr="00CB47A9" w:rsidRDefault="00D0731E">
      <w:pPr>
        <w:pStyle w:val="FootnoteText0"/>
        <w:rPr>
          <w:rFonts w:ascii="Aptos" w:hAnsi="Aptos"/>
        </w:rPr>
      </w:pPr>
      <w:r w:rsidRPr="00CB47A9">
        <w:rPr>
          <w:rStyle w:val="FootnoteReference"/>
          <w:rFonts w:ascii="Aptos" w:hAnsi="Aptos"/>
        </w:rPr>
        <w:footnoteRef/>
      </w:r>
      <w:r w:rsidRPr="00CB47A9">
        <w:rPr>
          <w:rFonts w:ascii="Aptos" w:hAnsi="Aptos"/>
        </w:rPr>
        <w:t xml:space="preserve"> The </w:t>
      </w:r>
      <w:r w:rsidRPr="00CB47A9">
        <w:rPr>
          <w:rFonts w:ascii="Aptos" w:hAnsi="Aptos"/>
          <w:i/>
          <w:iCs/>
        </w:rPr>
        <w:t>Supplemental Motion</w:t>
      </w:r>
      <w:r w:rsidRPr="00CB47A9">
        <w:rPr>
          <w:rFonts w:ascii="Aptos" w:hAnsi="Aptos"/>
        </w:rPr>
        <w:t xml:space="preserve"> was supported by one attachment, hereby labelled as School Attachment 1.</w:t>
      </w:r>
      <w:r w:rsidR="007735A9" w:rsidRPr="00CB47A9">
        <w:rPr>
          <w:rFonts w:ascii="Aptos" w:hAnsi="Aptos"/>
        </w:rPr>
        <w:t xml:space="preserve"> </w:t>
      </w:r>
      <w:r w:rsidR="002E2995" w:rsidRPr="00CB47A9">
        <w:rPr>
          <w:rFonts w:ascii="Aptos" w:hAnsi="Aptos"/>
        </w:rPr>
        <w:t xml:space="preserve"> </w:t>
      </w:r>
    </w:p>
  </w:footnote>
  <w:footnote w:id="4">
    <w:p w14:paraId="03C50ADD" w14:textId="310CE2D9" w:rsidR="00277FE2" w:rsidRPr="002E2995" w:rsidRDefault="00277FE2" w:rsidP="00277FE2">
      <w:pPr>
        <w:pStyle w:val="FootnoteText0"/>
        <w:tabs>
          <w:tab w:val="left" w:pos="7200"/>
        </w:tabs>
        <w:rPr>
          <w:rFonts w:ascii="Aptos" w:hAnsi="Aptos"/>
          <w:color w:val="000000" w:themeColor="text1"/>
        </w:rPr>
      </w:pPr>
      <w:r w:rsidRPr="002E2995">
        <w:rPr>
          <w:rStyle w:val="FootnoteReference"/>
          <w:rFonts w:ascii="Aptos" w:eastAsiaTheme="majorEastAsia"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Blank v. Chelmsford Ob/Gyn, P.C.</w:t>
      </w:r>
      <w:r w:rsidRPr="002E2995">
        <w:rPr>
          <w:rFonts w:ascii="Aptos" w:hAnsi="Aptos"/>
          <w:color w:val="000000" w:themeColor="text1"/>
        </w:rPr>
        <w:t>, 420 Mass. 404, 407 (1995).</w:t>
      </w:r>
      <w:r w:rsidR="003E5B91" w:rsidRPr="002E2995">
        <w:rPr>
          <w:rFonts w:ascii="Aptos" w:hAnsi="Aptos"/>
          <w:color w:val="000000" w:themeColor="text1"/>
        </w:rPr>
        <w:t xml:space="preserve"> In support of her </w:t>
      </w:r>
      <w:r w:rsidR="003E5B91" w:rsidRPr="00CB47A9">
        <w:rPr>
          <w:rFonts w:ascii="Aptos" w:hAnsi="Aptos"/>
          <w:i/>
          <w:iCs/>
          <w:color w:val="000000" w:themeColor="text1"/>
        </w:rPr>
        <w:t>Hearing Request</w:t>
      </w:r>
      <w:r w:rsidR="003E5B91" w:rsidRPr="002E2995">
        <w:rPr>
          <w:rFonts w:ascii="Aptos" w:hAnsi="Aptos"/>
          <w:color w:val="000000" w:themeColor="text1"/>
        </w:rPr>
        <w:t>, Parent submitted Exhibits 1 through 11 and 12a through 12f</w:t>
      </w:r>
      <w:r w:rsidR="00B621B5" w:rsidRPr="002E2995">
        <w:rPr>
          <w:rFonts w:ascii="Aptos" w:hAnsi="Aptos"/>
          <w:color w:val="000000" w:themeColor="text1"/>
        </w:rPr>
        <w:t xml:space="preserve"> (hereby labelled as Parent’s Exhibits 1-11 and 12a-12f)</w:t>
      </w:r>
      <w:r w:rsidR="003E5B91" w:rsidRPr="002E2995">
        <w:rPr>
          <w:rFonts w:ascii="Aptos" w:hAnsi="Aptos"/>
          <w:color w:val="000000" w:themeColor="text1"/>
        </w:rPr>
        <w:t xml:space="preserve">.  </w:t>
      </w:r>
    </w:p>
  </w:footnote>
  <w:footnote w:id="5">
    <w:p w14:paraId="3F3BAA40" w14:textId="56675D79" w:rsidR="00AF20D1" w:rsidRPr="00CB47A9" w:rsidRDefault="00A62067" w:rsidP="00AF20D1">
      <w:pPr>
        <w:pStyle w:val="FootnoteText0"/>
        <w:rPr>
          <w:rFonts w:ascii="Aptos" w:hAnsi="Aptos"/>
        </w:rPr>
      </w:pPr>
      <w:r w:rsidRPr="00CB47A9">
        <w:rPr>
          <w:rStyle w:val="FootnoteReference"/>
          <w:rFonts w:ascii="Aptos" w:hAnsi="Aptos"/>
        </w:rPr>
        <w:footnoteRef/>
      </w:r>
      <w:r w:rsidRPr="00CB47A9">
        <w:rPr>
          <w:rFonts w:ascii="Aptos" w:hAnsi="Aptos"/>
        </w:rPr>
        <w:t xml:space="preserve"> According to </w:t>
      </w:r>
      <w:r w:rsidR="003E5B91" w:rsidRPr="00CB47A9">
        <w:rPr>
          <w:rFonts w:ascii="Aptos" w:hAnsi="Aptos"/>
        </w:rPr>
        <w:t>Ashland</w:t>
      </w:r>
      <w:r w:rsidRPr="00CB47A9">
        <w:rPr>
          <w:rFonts w:ascii="Aptos" w:hAnsi="Aptos"/>
        </w:rPr>
        <w:t>, the District has no documentation of an anxiety diagnosis for Student.</w:t>
      </w:r>
      <w:r w:rsidR="003E5B91" w:rsidRPr="00CB47A9">
        <w:rPr>
          <w:rFonts w:ascii="Aptos" w:hAnsi="Aptos"/>
        </w:rPr>
        <w:t xml:space="preserve"> </w:t>
      </w:r>
      <w:r w:rsidR="006F0C7D" w:rsidRPr="00CB47A9">
        <w:rPr>
          <w:rFonts w:ascii="Aptos" w:hAnsi="Aptos"/>
        </w:rPr>
        <w:t>(School Exhibit</w:t>
      </w:r>
      <w:r w:rsidR="00B621B5" w:rsidRPr="00CB47A9">
        <w:rPr>
          <w:rFonts w:ascii="Aptos" w:hAnsi="Aptos"/>
        </w:rPr>
        <w:t>s</w:t>
      </w:r>
      <w:r w:rsidR="006F0C7D" w:rsidRPr="00CB47A9">
        <w:rPr>
          <w:rFonts w:ascii="Aptos" w:hAnsi="Aptos"/>
        </w:rPr>
        <w:t xml:space="preserve"> 2</w:t>
      </w:r>
      <w:r w:rsidR="00E81E32" w:rsidRPr="00CB47A9">
        <w:rPr>
          <w:rFonts w:ascii="Aptos" w:hAnsi="Aptos"/>
        </w:rPr>
        <w:t xml:space="preserve">, </w:t>
      </w:r>
      <w:r w:rsidR="00AF20D1" w:rsidRPr="00CB47A9">
        <w:rPr>
          <w:rFonts w:ascii="Aptos" w:hAnsi="Aptos"/>
        </w:rPr>
        <w:t>6</w:t>
      </w:r>
      <w:r w:rsidR="00E81E32" w:rsidRPr="00CB47A9">
        <w:rPr>
          <w:rFonts w:ascii="Aptos" w:hAnsi="Aptos"/>
        </w:rPr>
        <w:t>, and 7</w:t>
      </w:r>
      <w:r w:rsidR="006F0C7D" w:rsidRPr="00CB47A9">
        <w:rPr>
          <w:rFonts w:ascii="Aptos" w:hAnsi="Aptos"/>
        </w:rPr>
        <w:t>)</w:t>
      </w:r>
      <w:r w:rsidR="00AF20D1" w:rsidRPr="00CB47A9">
        <w:rPr>
          <w:rFonts w:ascii="Aptos" w:hAnsi="Aptos"/>
        </w:rPr>
        <w:t>. Specifically, via Prior Written Notice dated October 27, 2025, the District noted as follows:</w:t>
      </w:r>
    </w:p>
    <w:p w14:paraId="0C26DCC1" w14:textId="4BF07750" w:rsidR="00A62067" w:rsidRPr="00CB47A9" w:rsidRDefault="00AF20D1" w:rsidP="000E01E7">
      <w:pPr>
        <w:pStyle w:val="FootnoteText0"/>
        <w:ind w:left="720"/>
        <w:rPr>
          <w:rFonts w:ascii="Aptos" w:hAnsi="Aptos"/>
        </w:rPr>
      </w:pPr>
      <w:r w:rsidRPr="00CB47A9">
        <w:rPr>
          <w:rFonts w:ascii="Aptos" w:hAnsi="Aptos"/>
        </w:rPr>
        <w:t>“On the home hospitalization form that was shared with the district, there was an indication that [Student] has anxiety, which is the reason she will need to remain homebound through January 1, 2026.</w:t>
      </w:r>
      <w:r w:rsidR="007735A9" w:rsidRPr="00CB47A9">
        <w:rPr>
          <w:rFonts w:ascii="Aptos" w:hAnsi="Aptos"/>
        </w:rPr>
        <w:t xml:space="preserve"> </w:t>
      </w:r>
      <w:r w:rsidRPr="00CB47A9">
        <w:rPr>
          <w:rFonts w:ascii="Aptos" w:hAnsi="Aptos"/>
        </w:rPr>
        <w:t xml:space="preserve"> According to her former school placement, the focus of the in-school support was on social challenges and the fallout that impacted her both in and out of school. Additionally, there was no supporting information provided with the form to indicate a formal diagnosis of anxiety. As a result of missing information and [Student] and her parent not attending the 504 meeting to provide clarity around this information, anxiety was not added to her 504 plan.</w:t>
      </w:r>
      <w:r w:rsidR="00E81E32" w:rsidRPr="00CB47A9">
        <w:rPr>
          <w:rFonts w:ascii="Aptos" w:hAnsi="Aptos"/>
        </w:rPr>
        <w:t>” (School Exhibit 6)</w:t>
      </w:r>
      <w:r w:rsidR="007735A9" w:rsidRPr="00CB47A9">
        <w:rPr>
          <w:rFonts w:ascii="Aptos" w:hAnsi="Aptos"/>
        </w:rPr>
        <w:t xml:space="preserve"> </w:t>
      </w:r>
      <w:r w:rsidR="002E2995" w:rsidRPr="00CB47A9">
        <w:rPr>
          <w:rFonts w:ascii="Aptos" w:hAnsi="Aptos"/>
        </w:rPr>
        <w:t xml:space="preserve"> </w:t>
      </w:r>
    </w:p>
  </w:footnote>
  <w:footnote w:id="6">
    <w:p w14:paraId="5222FF2B" w14:textId="631E1F16" w:rsidR="003E5EF1" w:rsidRPr="00CB47A9" w:rsidRDefault="003E5EF1" w:rsidP="003E5EF1">
      <w:pPr>
        <w:pStyle w:val="FootnoteText0"/>
        <w:rPr>
          <w:rFonts w:ascii="Aptos" w:hAnsi="Aptos"/>
        </w:rPr>
      </w:pPr>
      <w:r w:rsidRPr="00CB47A9">
        <w:rPr>
          <w:rStyle w:val="FootnoteReference"/>
          <w:rFonts w:ascii="Aptos" w:hAnsi="Aptos"/>
        </w:rPr>
        <w:footnoteRef/>
      </w:r>
      <w:r w:rsidRPr="00CB47A9">
        <w:rPr>
          <w:rFonts w:ascii="Aptos" w:hAnsi="Aptos"/>
        </w:rPr>
        <w:t xml:space="preserve"> </w:t>
      </w:r>
      <w:r w:rsidR="003E5B91" w:rsidRPr="00CB47A9">
        <w:rPr>
          <w:rFonts w:ascii="Aptos" w:hAnsi="Aptos"/>
        </w:rPr>
        <w:t>Ashland</w:t>
      </w:r>
      <w:r w:rsidRPr="00CB47A9">
        <w:rPr>
          <w:rFonts w:ascii="Aptos" w:hAnsi="Aptos"/>
        </w:rPr>
        <w:t xml:space="preserve"> disputes the filial relationship between Student and Advocate and asserts that “court records establish that </w:t>
      </w:r>
      <w:r w:rsidR="00A62067" w:rsidRPr="00CB47A9">
        <w:rPr>
          <w:rFonts w:ascii="Aptos" w:hAnsi="Aptos"/>
        </w:rPr>
        <w:t>[Advocate] i</w:t>
      </w:r>
      <w:r w:rsidRPr="00CB47A9">
        <w:rPr>
          <w:rFonts w:ascii="Aptos" w:hAnsi="Aptos"/>
        </w:rPr>
        <w:t xml:space="preserve">s а family friend who petitioned the Middlesex County Probate Family </w:t>
      </w:r>
      <w:r w:rsidR="00A62067" w:rsidRPr="00CB47A9">
        <w:rPr>
          <w:rFonts w:ascii="Aptos" w:hAnsi="Aptos"/>
        </w:rPr>
        <w:t>Court</w:t>
      </w:r>
      <w:r w:rsidRPr="00CB47A9">
        <w:rPr>
          <w:rFonts w:ascii="Aptos" w:hAnsi="Aptos"/>
        </w:rPr>
        <w:t xml:space="preserve"> for guardianship </w:t>
      </w:r>
      <w:r w:rsidR="00A62067" w:rsidRPr="00CB47A9">
        <w:rPr>
          <w:rFonts w:ascii="Aptos" w:hAnsi="Aptos"/>
        </w:rPr>
        <w:t>in October 2021 and has not served as [Student’s] guardian since 2022.”</w:t>
      </w:r>
      <w:r w:rsidR="003E5B91" w:rsidRPr="00CB47A9">
        <w:rPr>
          <w:rFonts w:ascii="Aptos" w:hAnsi="Aptos"/>
        </w:rPr>
        <w:t xml:space="preserve"> (School Exhibit </w:t>
      </w:r>
      <w:r w:rsidR="00D0731E" w:rsidRPr="00CB47A9">
        <w:rPr>
          <w:rFonts w:ascii="Aptos" w:hAnsi="Aptos"/>
        </w:rPr>
        <w:t>11</w:t>
      </w:r>
      <w:r w:rsidR="00AF20D1" w:rsidRPr="00CB47A9">
        <w:rPr>
          <w:rFonts w:ascii="Aptos" w:hAnsi="Aptos"/>
        </w:rPr>
        <w:t>)</w:t>
      </w:r>
      <w:r w:rsidR="007735A9" w:rsidRPr="00CB47A9">
        <w:rPr>
          <w:rFonts w:ascii="Aptos" w:hAnsi="Aptos"/>
        </w:rPr>
        <w:t xml:space="preserve"> </w:t>
      </w:r>
      <w:r w:rsidR="002E2995" w:rsidRPr="00CB47A9">
        <w:rPr>
          <w:rFonts w:ascii="Aptos" w:hAnsi="Aptos"/>
        </w:rPr>
        <w:t xml:space="preserve"> </w:t>
      </w:r>
    </w:p>
  </w:footnote>
  <w:footnote w:id="7">
    <w:p w14:paraId="49036E9E" w14:textId="159B85D5" w:rsidR="000E01E7" w:rsidRPr="00CB47A9" w:rsidRDefault="000E01E7" w:rsidP="000E01E7">
      <w:pPr>
        <w:pStyle w:val="FootnoteText0"/>
        <w:rPr>
          <w:rFonts w:ascii="Aptos" w:hAnsi="Aptos"/>
        </w:rPr>
      </w:pPr>
      <w:r w:rsidRPr="00CB47A9">
        <w:rPr>
          <w:rStyle w:val="FootnoteReference"/>
          <w:rFonts w:ascii="Aptos" w:hAnsi="Aptos"/>
        </w:rPr>
        <w:footnoteRef/>
      </w:r>
      <w:r w:rsidRPr="00CB47A9">
        <w:rPr>
          <w:rFonts w:ascii="Aptos" w:hAnsi="Aptos"/>
        </w:rPr>
        <w:t xml:space="preserve"> Although Parent alleges that the District failed to implement home instruction services for Student, school exhibits suggest repeated attempts to schedule tutoring sessions. (School Exhibits 8 and 9)</w:t>
      </w:r>
      <w:r w:rsidR="007735A9" w:rsidRPr="00CB47A9">
        <w:rPr>
          <w:rFonts w:ascii="Aptos" w:hAnsi="Aptos"/>
        </w:rPr>
        <w:t xml:space="preserve"> </w:t>
      </w:r>
      <w:r w:rsidR="002E2995" w:rsidRPr="00CB47A9">
        <w:rPr>
          <w:rFonts w:ascii="Aptos" w:hAnsi="Aptos"/>
        </w:rPr>
        <w:t xml:space="preserve"> </w:t>
      </w:r>
    </w:p>
  </w:footnote>
  <w:footnote w:id="8">
    <w:p w14:paraId="2A717F0A" w14:textId="3EAAD45E" w:rsidR="0071533B" w:rsidRPr="00CB47A9" w:rsidRDefault="0071533B" w:rsidP="0071533B">
      <w:pPr>
        <w:pStyle w:val="FootnoteText0"/>
        <w:rPr>
          <w:rFonts w:ascii="Aptos" w:hAnsi="Aptos"/>
        </w:rPr>
      </w:pPr>
      <w:r w:rsidRPr="00CB47A9">
        <w:rPr>
          <w:rStyle w:val="FootnoteReference"/>
          <w:rFonts w:ascii="Aptos" w:hAnsi="Aptos"/>
        </w:rPr>
        <w:footnoteRef/>
      </w:r>
      <w:r w:rsidRPr="00CB47A9">
        <w:rPr>
          <w:rFonts w:ascii="Aptos" w:hAnsi="Aptos"/>
        </w:rPr>
        <w:t xml:space="preserve"> </w:t>
      </w:r>
      <w:r w:rsidR="00A24AC7">
        <w:rPr>
          <w:rFonts w:ascii="Aptos" w:hAnsi="Aptos"/>
        </w:rPr>
        <w:t xml:space="preserve">Only following the filing of the Hearing Request, </w:t>
      </w:r>
      <w:r w:rsidR="00A24AC7">
        <w:rPr>
          <w:rFonts w:ascii="Aptos" w:hAnsi="Aptos" w:cs="Apple Chancery"/>
          <w:color w:val="000000" w:themeColor="text1"/>
        </w:rPr>
        <w:t>i</w:t>
      </w:r>
      <w:r w:rsidRPr="002E2995">
        <w:rPr>
          <w:rFonts w:ascii="Aptos" w:hAnsi="Aptos" w:cs="Apple Chancery"/>
          <w:color w:val="000000" w:themeColor="text1"/>
        </w:rPr>
        <w:t>n an email to Ashland on December 4, 2025, Advocate indicated that Student “has been offered а spot at [TECCA] and is currently in the enrollment process; however, she has not yet been formally accepted.”</w:t>
      </w:r>
      <w:r w:rsidR="000E01E7" w:rsidRPr="002E2995">
        <w:rPr>
          <w:rFonts w:ascii="Aptos" w:hAnsi="Aptos" w:cs="Apple Chancery"/>
          <w:color w:val="000000" w:themeColor="text1"/>
        </w:rPr>
        <w:t xml:space="preserve"> </w:t>
      </w:r>
      <w:r w:rsidRPr="002E2995">
        <w:rPr>
          <w:rFonts w:ascii="Aptos" w:hAnsi="Aptos" w:cs="Apple Chancery"/>
          <w:color w:val="000000" w:themeColor="text1"/>
        </w:rPr>
        <w:t xml:space="preserve">(Parent’s Exhibit 7) </w:t>
      </w:r>
      <w:r w:rsidR="00584258">
        <w:rPr>
          <w:rFonts w:ascii="Aptos" w:hAnsi="Aptos" w:cs="Apple Chancery"/>
          <w:color w:val="000000" w:themeColor="text1"/>
        </w:rPr>
        <w:t>In addition, in an email to Hearing Officer Sara Berman dated December 16, 2025, Advocate clarified that “</w:t>
      </w:r>
      <w:r w:rsidR="00584258">
        <w:rPr>
          <w:rFonts w:ascii="Aptos" w:hAnsi="Aptos"/>
          <w:color w:val="212121"/>
        </w:rPr>
        <w:t xml:space="preserve">TEC Connections Academy issued Pearson Online Classroom usernames as part of its internal enrollment workflow. These accounts have not been activated, no coursework has been accessed, and instruction has not begun. The family has not authorized enrollment, … and has not consented to [Student] beginning instruction through TECCA.” </w:t>
      </w:r>
      <w:r w:rsidRPr="002E2995">
        <w:rPr>
          <w:rFonts w:ascii="Aptos" w:hAnsi="Aptos" w:cs="Apple Chancery"/>
          <w:color w:val="000000" w:themeColor="text1"/>
        </w:rPr>
        <w:t xml:space="preserve">Nevertheless, in response to the District’s </w:t>
      </w:r>
      <w:r w:rsidRPr="002E2995">
        <w:rPr>
          <w:rFonts w:ascii="Aptos" w:hAnsi="Aptos" w:cs="Apple Chancery"/>
          <w:i/>
          <w:iCs/>
          <w:color w:val="000000" w:themeColor="text1"/>
        </w:rPr>
        <w:t>Supplemental Motion</w:t>
      </w:r>
      <w:r w:rsidRPr="002E2995">
        <w:rPr>
          <w:rFonts w:ascii="Aptos" w:hAnsi="Aptos" w:cs="Apple Chancery"/>
          <w:color w:val="000000" w:themeColor="text1"/>
        </w:rPr>
        <w:t xml:space="preserve">, </w:t>
      </w:r>
      <w:r w:rsidRPr="00CB47A9">
        <w:rPr>
          <w:rFonts w:ascii="Aptos" w:hAnsi="Aptos"/>
        </w:rPr>
        <w:t>Parent</w:t>
      </w:r>
      <w:r w:rsidR="00584258">
        <w:rPr>
          <w:rFonts w:ascii="Aptos" w:hAnsi="Aptos"/>
        </w:rPr>
        <w:t xml:space="preserve">, in </w:t>
      </w:r>
      <w:r w:rsidR="00584258" w:rsidRPr="00F36F99">
        <w:rPr>
          <w:rFonts w:ascii="Aptos" w:hAnsi="Aptos"/>
          <w:i/>
          <w:iCs/>
        </w:rPr>
        <w:t xml:space="preserve">Parent[‘s/] </w:t>
      </w:r>
      <w:proofErr w:type="spellStart"/>
      <w:r w:rsidR="00584258" w:rsidRPr="00F36F99">
        <w:rPr>
          <w:rFonts w:ascii="Aptos" w:hAnsi="Aptos"/>
          <w:i/>
          <w:iCs/>
        </w:rPr>
        <w:t>Advocatе's</w:t>
      </w:r>
      <w:proofErr w:type="spellEnd"/>
      <w:r w:rsidR="00584258" w:rsidRPr="00F36F99">
        <w:rPr>
          <w:rFonts w:ascii="Aptos" w:hAnsi="Aptos"/>
          <w:i/>
          <w:iCs/>
        </w:rPr>
        <w:t xml:space="preserve"> Opposition </w:t>
      </w:r>
      <w:proofErr w:type="spellStart"/>
      <w:r w:rsidR="00584258" w:rsidRPr="00F36F99">
        <w:rPr>
          <w:rFonts w:ascii="Aptos" w:hAnsi="Aptos"/>
          <w:i/>
          <w:iCs/>
        </w:rPr>
        <w:t>tо</w:t>
      </w:r>
      <w:proofErr w:type="spellEnd"/>
      <w:r w:rsidR="00584258" w:rsidRPr="00F36F99">
        <w:rPr>
          <w:rFonts w:ascii="Aptos" w:hAnsi="Aptos"/>
          <w:i/>
          <w:iCs/>
        </w:rPr>
        <w:t xml:space="preserve"> Ashland Public Schools' Additional Motion </w:t>
      </w:r>
      <w:proofErr w:type="spellStart"/>
      <w:r w:rsidR="00584258" w:rsidRPr="00F36F99">
        <w:rPr>
          <w:rFonts w:ascii="Aptos" w:hAnsi="Aptos"/>
          <w:i/>
          <w:iCs/>
        </w:rPr>
        <w:t>tо</w:t>
      </w:r>
      <w:proofErr w:type="spellEnd"/>
      <w:r w:rsidR="00584258" w:rsidRPr="00F36F99">
        <w:rPr>
          <w:rFonts w:ascii="Aptos" w:hAnsi="Aptos"/>
          <w:i/>
          <w:iCs/>
        </w:rPr>
        <w:t xml:space="preserve"> Dismiss</w:t>
      </w:r>
      <w:r w:rsidR="00584258">
        <w:rPr>
          <w:rFonts w:ascii="Aptos" w:hAnsi="Aptos"/>
        </w:rPr>
        <w:t>,</w:t>
      </w:r>
      <w:r w:rsidR="00584258" w:rsidRPr="00F36F99">
        <w:rPr>
          <w:rFonts w:ascii="Aptos" w:hAnsi="Aptos"/>
          <w:i/>
          <w:iCs/>
        </w:rPr>
        <w:t xml:space="preserve"> </w:t>
      </w:r>
      <w:r w:rsidR="000E01E7" w:rsidRPr="00CB47A9">
        <w:rPr>
          <w:rFonts w:ascii="Aptos" w:hAnsi="Aptos"/>
        </w:rPr>
        <w:t xml:space="preserve">does not dispute Student’s enrollment date but rather asserts that </w:t>
      </w:r>
      <w:r w:rsidRPr="00CB47A9">
        <w:rPr>
          <w:rFonts w:ascii="Aptos" w:hAnsi="Aptos"/>
        </w:rPr>
        <w:t>Student “has not participated in any ТЕССА courses, received instruction, or earned any credit from ТЕССА. Any administrative enrollment that may have been initiated was not implemented, resulted in no instruction or credit, and has since been discontinued.” (</w:t>
      </w:r>
      <w:r w:rsidR="006E34DA" w:rsidRPr="00CB47A9">
        <w:rPr>
          <w:rFonts w:ascii="Aptos" w:hAnsi="Aptos"/>
          <w:i/>
          <w:iCs/>
        </w:rPr>
        <w:t>Supplemental Opposition</w:t>
      </w:r>
      <w:r w:rsidRPr="00CB47A9">
        <w:rPr>
          <w:rFonts w:ascii="Aptos" w:hAnsi="Aptos"/>
        </w:rPr>
        <w:t xml:space="preserve">) </w:t>
      </w:r>
      <w:r w:rsidR="002E2995" w:rsidRPr="00CB47A9">
        <w:rPr>
          <w:rFonts w:ascii="Aptos" w:hAnsi="Aptos"/>
        </w:rPr>
        <w:t xml:space="preserve"> </w:t>
      </w:r>
    </w:p>
  </w:footnote>
  <w:footnote w:id="9">
    <w:p w14:paraId="3CF20F76" w14:textId="5F461701" w:rsidR="006F0C7D" w:rsidRPr="00CB47A9" w:rsidRDefault="006F0C7D" w:rsidP="006F0C7D">
      <w:pPr>
        <w:pStyle w:val="FootnoteText0"/>
        <w:rPr>
          <w:rFonts w:ascii="Aptos" w:hAnsi="Aptos"/>
        </w:rPr>
      </w:pPr>
      <w:r w:rsidRPr="00CB47A9">
        <w:rPr>
          <w:rStyle w:val="FootnoteReference"/>
          <w:rFonts w:ascii="Aptos" w:hAnsi="Aptos"/>
        </w:rPr>
        <w:footnoteRef/>
      </w:r>
      <w:r w:rsidRPr="00CB47A9">
        <w:rPr>
          <w:rFonts w:ascii="Aptos" w:hAnsi="Aptos"/>
        </w:rPr>
        <w:t xml:space="preserve"> Pursuant to a doctor’s note from Framingham Pediatrics dated November 6, 2025, Student was “self-employed as a dog walker and recently started a parttime job.” (School Exhibit 9)</w:t>
      </w:r>
      <w:r w:rsidR="006E34DA" w:rsidRPr="00CB47A9">
        <w:rPr>
          <w:rFonts w:ascii="Aptos" w:hAnsi="Aptos"/>
        </w:rPr>
        <w:t xml:space="preserve">  </w:t>
      </w:r>
    </w:p>
  </w:footnote>
  <w:footnote w:id="10">
    <w:p w14:paraId="3AD38D78" w14:textId="23CB772A" w:rsidR="00E148A4" w:rsidRPr="00CB47A9" w:rsidRDefault="00E148A4" w:rsidP="00E148A4">
      <w:pPr>
        <w:pStyle w:val="FootnoteText0"/>
        <w:rPr>
          <w:rFonts w:ascii="Aptos" w:hAnsi="Aptos"/>
        </w:rPr>
      </w:pPr>
      <w:r w:rsidRPr="00CB47A9">
        <w:rPr>
          <w:rStyle w:val="FootnoteReference"/>
          <w:rFonts w:ascii="Aptos" w:hAnsi="Aptos"/>
        </w:rPr>
        <w:footnoteRef/>
      </w:r>
      <w:r w:rsidRPr="00CB47A9">
        <w:rPr>
          <w:rFonts w:ascii="Aptos" w:hAnsi="Aptos"/>
        </w:rPr>
        <w:t xml:space="preserve"> According to Ashland, home-hospital tutoring began on October 17, 2025 despite</w:t>
      </w:r>
      <w:r w:rsidR="00987F5C">
        <w:rPr>
          <w:rFonts w:ascii="Aptos" w:hAnsi="Aptos"/>
        </w:rPr>
        <w:t xml:space="preserve"> its</w:t>
      </w:r>
      <w:r w:rsidRPr="00CB47A9">
        <w:rPr>
          <w:rFonts w:ascii="Aptos" w:hAnsi="Aptos"/>
        </w:rPr>
        <w:t xml:space="preserve"> questioning the home/hospital form.  </w:t>
      </w:r>
    </w:p>
  </w:footnote>
  <w:footnote w:id="11">
    <w:p w14:paraId="77198CED" w14:textId="0B57F020" w:rsidR="00584258" w:rsidRDefault="00584258">
      <w:pPr>
        <w:pStyle w:val="FootnoteText0"/>
      </w:pPr>
      <w:r>
        <w:rPr>
          <w:rStyle w:val="FootnoteReference"/>
        </w:rPr>
        <w:footnoteRef/>
      </w:r>
      <w:r>
        <w:t xml:space="preserve"> The matter was assigned to Hearing Officer Sara Berman. On January 14, 2026, the matter was reassigned to the undersigned Hearing Officer for administrative reasons.</w:t>
      </w:r>
    </w:p>
  </w:footnote>
  <w:footnote w:id="12">
    <w:p w14:paraId="1EFD5569" w14:textId="54ACD790" w:rsidR="00D86C45" w:rsidRPr="00CB47A9" w:rsidRDefault="00D86C45" w:rsidP="00D86C45">
      <w:pPr>
        <w:pStyle w:val="FootnoteText0"/>
        <w:rPr>
          <w:rFonts w:ascii="Aptos" w:hAnsi="Aptos"/>
        </w:rPr>
      </w:pPr>
      <w:r w:rsidRPr="00CB47A9">
        <w:rPr>
          <w:rStyle w:val="FootnoteReference"/>
          <w:rFonts w:ascii="Aptos" w:hAnsi="Aptos"/>
        </w:rPr>
        <w:footnoteRef/>
      </w:r>
      <w:r w:rsidRPr="00CB47A9">
        <w:rPr>
          <w:rFonts w:ascii="Aptos" w:hAnsi="Aptos"/>
        </w:rPr>
        <w:t xml:space="preserve"> PRS noted that regardless of its questioning the Home/Hospital Form, the District </w:t>
      </w:r>
      <w:r w:rsidR="005A4A96">
        <w:rPr>
          <w:rFonts w:ascii="Aptos" w:hAnsi="Aptos"/>
        </w:rPr>
        <w:t xml:space="preserve">had </w:t>
      </w:r>
      <w:r w:rsidRPr="00CB47A9">
        <w:rPr>
          <w:rFonts w:ascii="Aptos" w:hAnsi="Aptos"/>
        </w:rPr>
        <w:t xml:space="preserve">arranged for tutoring services to be provided in the home setting.  </w:t>
      </w:r>
    </w:p>
  </w:footnote>
  <w:footnote w:id="13">
    <w:p w14:paraId="67E28924" w14:textId="2361B707" w:rsidR="008F61F8" w:rsidRPr="002E2995" w:rsidRDefault="008F61F8">
      <w:pPr>
        <w:pStyle w:val="FootnoteText0"/>
        <w:rPr>
          <w:rFonts w:ascii="Aptos" w:hAnsi="Aptos"/>
        </w:rPr>
      </w:pPr>
      <w:r w:rsidRPr="002E2995">
        <w:rPr>
          <w:rStyle w:val="FootnoteReference"/>
          <w:rFonts w:ascii="Aptos" w:hAnsi="Aptos"/>
        </w:rPr>
        <w:footnoteRef/>
      </w:r>
      <w:r w:rsidRPr="002E2995">
        <w:rPr>
          <w:rFonts w:ascii="Aptos" w:hAnsi="Aptos"/>
        </w:rPr>
        <w:t xml:space="preserve"> Hearing Officers are bound by the BSEA Hearing Rules for Special Education Appeals (Hearing Rules) and the Standard Rules of Adjudicatory Practice and Procedure, 801 Code Mass Regs 1.01.</w:t>
      </w:r>
    </w:p>
  </w:footnote>
  <w:footnote w:id="14">
    <w:p w14:paraId="0B7EA4C8" w14:textId="77777777" w:rsidR="00CD73A7" w:rsidRPr="002E2995" w:rsidRDefault="00CD73A7" w:rsidP="00CD73A7">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Iannocchino v. Ford Motor Co.,</w:t>
      </w:r>
      <w:r w:rsidRPr="002E2995">
        <w:rPr>
          <w:rFonts w:ascii="Aptos" w:hAnsi="Aptos"/>
          <w:color w:val="000000" w:themeColor="text1"/>
        </w:rPr>
        <w:t xml:space="preserve"> 451 Mass. 623, 636 (2008) (quoting </w:t>
      </w:r>
      <w:r w:rsidRPr="002E2995">
        <w:rPr>
          <w:rFonts w:ascii="Aptos" w:hAnsi="Aptos"/>
          <w:i/>
          <w:iCs/>
          <w:color w:val="000000" w:themeColor="text1"/>
        </w:rPr>
        <w:t>Bell Atl. Corp. v. Twombly</w:t>
      </w:r>
      <w:r w:rsidRPr="002E2995">
        <w:rPr>
          <w:rFonts w:ascii="Aptos" w:hAnsi="Aptos"/>
          <w:color w:val="000000" w:themeColor="text1"/>
        </w:rPr>
        <w:t>, 550 U.S. 544, 557 (2007)).</w:t>
      </w:r>
    </w:p>
  </w:footnote>
  <w:footnote w:id="15">
    <w:p w14:paraId="1484509F" w14:textId="5A1D296F" w:rsidR="00CD73A7" w:rsidRPr="002E2995" w:rsidRDefault="00CD73A7" w:rsidP="00CD73A7">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Blank</w:t>
      </w:r>
      <w:r w:rsidRPr="002E2995">
        <w:rPr>
          <w:rFonts w:ascii="Aptos" w:hAnsi="Aptos"/>
          <w:color w:val="000000" w:themeColor="text1"/>
        </w:rPr>
        <w:t xml:space="preserve">, 420 Mass. </w:t>
      </w:r>
      <w:r w:rsidR="00316D4D" w:rsidRPr="002E2995">
        <w:rPr>
          <w:rFonts w:ascii="Aptos" w:hAnsi="Aptos"/>
          <w:color w:val="000000" w:themeColor="text1"/>
        </w:rPr>
        <w:t xml:space="preserve">at </w:t>
      </w:r>
      <w:r w:rsidRPr="002E2995">
        <w:rPr>
          <w:rFonts w:ascii="Aptos" w:hAnsi="Aptos"/>
          <w:color w:val="000000" w:themeColor="text1"/>
        </w:rPr>
        <w:t>407.</w:t>
      </w:r>
      <w:r w:rsidR="00316D4D" w:rsidRPr="002E2995">
        <w:rPr>
          <w:rFonts w:ascii="Aptos" w:hAnsi="Aptos"/>
          <w:color w:val="000000" w:themeColor="text1"/>
        </w:rPr>
        <w:t xml:space="preserve"> </w:t>
      </w:r>
      <w:r w:rsidR="00CA2F4E" w:rsidRPr="002E2995">
        <w:rPr>
          <w:rFonts w:ascii="Aptos" w:hAnsi="Aptos"/>
          <w:color w:val="000000" w:themeColor="text1"/>
        </w:rPr>
        <w:t xml:space="preserve"> </w:t>
      </w:r>
    </w:p>
  </w:footnote>
  <w:footnote w:id="16">
    <w:p w14:paraId="33158D93" w14:textId="77777777" w:rsidR="00CD73A7" w:rsidRPr="002E2995" w:rsidRDefault="00CD73A7" w:rsidP="00CD73A7">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Golchin v. Liberty Mut. Ins. Co.</w:t>
      </w:r>
      <w:r w:rsidRPr="002E2995">
        <w:rPr>
          <w:rFonts w:ascii="Aptos" w:hAnsi="Aptos"/>
          <w:color w:val="000000" w:themeColor="text1"/>
        </w:rPr>
        <w:t>, 460 Mass. 222, 223 (2011) (internal quotation marks and citations omitted).</w:t>
      </w:r>
    </w:p>
  </w:footnote>
  <w:footnote w:id="17">
    <w:p w14:paraId="5E56347A"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color w:val="000000" w:themeColor="text1"/>
          <w:shd w:val="clear" w:color="auto" w:fill="FFFFFF"/>
        </w:rPr>
        <w:t>801 CMR 1.01(7)(h).</w:t>
      </w:r>
    </w:p>
  </w:footnote>
  <w:footnote w:id="18">
    <w:p w14:paraId="2C280F01"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shd w:val="clear" w:color="auto" w:fill="FFFFFF"/>
        </w:rPr>
        <w:t>Id</w:t>
      </w:r>
      <w:r w:rsidRPr="002E2995">
        <w:rPr>
          <w:rFonts w:ascii="Aptos" w:hAnsi="Aptos"/>
          <w:color w:val="000000" w:themeColor="text1"/>
          <w:shd w:val="clear" w:color="auto" w:fill="FFFFFF"/>
        </w:rPr>
        <w:t>.</w:t>
      </w:r>
    </w:p>
  </w:footnote>
  <w:footnote w:id="19">
    <w:p w14:paraId="17D4554F"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French v. Merrill</w:t>
      </w:r>
      <w:r w:rsidRPr="002E2995">
        <w:rPr>
          <w:rFonts w:ascii="Aptos" w:hAnsi="Aptos"/>
          <w:color w:val="000000" w:themeColor="text1"/>
        </w:rPr>
        <w:t xml:space="preserve">, 15 F.4th 116, 123 (1st Cir. 2021); see </w:t>
      </w:r>
      <w:r w:rsidRPr="002E2995">
        <w:rPr>
          <w:rFonts w:ascii="Aptos" w:hAnsi="Aptos"/>
          <w:i/>
          <w:color w:val="000000" w:themeColor="text1"/>
          <w:bdr w:val="none" w:sz="0" w:space="0" w:color="auto" w:frame="1"/>
        </w:rPr>
        <w:t>Maldanado-Denis v. Castillo-Rodriguez,</w:t>
      </w:r>
      <w:r w:rsidRPr="002E2995">
        <w:rPr>
          <w:rFonts w:ascii="Aptos" w:hAnsi="Aptos"/>
          <w:color w:val="000000" w:themeColor="text1"/>
          <w:bdr w:val="none" w:sz="0" w:space="0" w:color="auto" w:frame="1"/>
        </w:rPr>
        <w:t xml:space="preserve"> 23 F.3d 576, 581 (1st  Cir. 1994).</w:t>
      </w:r>
    </w:p>
  </w:footnote>
  <w:footnote w:id="20">
    <w:p w14:paraId="47D9772A" w14:textId="77777777" w:rsidR="002E2995" w:rsidRPr="002E2995" w:rsidRDefault="002E2995" w:rsidP="002E2995">
      <w:pPr>
        <w:shd w:val="clear" w:color="auto" w:fill="FFFFFF"/>
        <w:rPr>
          <w:rFonts w:ascii="Aptos" w:hAnsi="Aptos"/>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w:t>
      </w:r>
      <w:r w:rsidRPr="002E2995">
        <w:rPr>
          <w:rFonts w:ascii="Aptos" w:hAnsi="Aptos"/>
          <w:i/>
          <w:iCs/>
          <w:color w:val="000000" w:themeColor="text1"/>
          <w:sz w:val="20"/>
          <w:szCs w:val="20"/>
          <w:bdr w:val="none" w:sz="0" w:space="0" w:color="auto" w:frame="1"/>
        </w:rPr>
        <w:t>Anderson v. Liberty Lobby, Inc.</w:t>
      </w:r>
      <w:r w:rsidRPr="002E2995">
        <w:rPr>
          <w:rFonts w:ascii="Aptos" w:hAnsi="Aptos"/>
          <w:i/>
          <w:iCs/>
          <w:color w:val="000000" w:themeColor="text1"/>
          <w:sz w:val="20"/>
          <w:szCs w:val="20"/>
        </w:rPr>
        <w:t>,</w:t>
      </w:r>
      <w:r w:rsidRPr="002E2995">
        <w:rPr>
          <w:rFonts w:ascii="Aptos" w:hAnsi="Aptos"/>
          <w:color w:val="000000" w:themeColor="text1"/>
          <w:sz w:val="20"/>
          <w:szCs w:val="20"/>
        </w:rPr>
        <w:t xml:space="preserve"> 477 U.S. 242, 248 (1986).</w:t>
      </w:r>
    </w:p>
  </w:footnote>
  <w:footnote w:id="21">
    <w:p w14:paraId="7CBD5A53" w14:textId="77777777" w:rsidR="002E2995" w:rsidRPr="002E2995" w:rsidRDefault="002E2995" w:rsidP="002E2995">
      <w:pPr>
        <w:rPr>
          <w:rFonts w:ascii="Aptos" w:hAnsi="Aptos"/>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See </w:t>
      </w:r>
      <w:r w:rsidRPr="002E2995">
        <w:rPr>
          <w:rFonts w:ascii="Aptos" w:hAnsi="Aptos"/>
          <w:i/>
          <w:iCs/>
          <w:color w:val="000000" w:themeColor="text1"/>
          <w:sz w:val="20"/>
          <w:szCs w:val="20"/>
        </w:rPr>
        <w:t>id</w:t>
      </w:r>
      <w:r w:rsidRPr="002E2995">
        <w:rPr>
          <w:rFonts w:ascii="Aptos" w:hAnsi="Aptos"/>
          <w:color w:val="000000" w:themeColor="text1"/>
          <w:sz w:val="20"/>
          <w:szCs w:val="20"/>
        </w:rPr>
        <w:t xml:space="preserve">. at 252; see also </w:t>
      </w:r>
      <w:r w:rsidRPr="002E2995">
        <w:rPr>
          <w:rFonts w:ascii="Aptos" w:hAnsi="Aptos"/>
          <w:i/>
          <w:iCs/>
          <w:color w:val="000000" w:themeColor="text1"/>
          <w:sz w:val="20"/>
          <w:szCs w:val="20"/>
          <w:shd w:val="clear" w:color="auto" w:fill="FFFFFF"/>
        </w:rPr>
        <w:t>In</w:t>
      </w:r>
      <w:r w:rsidRPr="002E2995">
        <w:rPr>
          <w:rStyle w:val="apple-converted-space"/>
          <w:rFonts w:ascii="Aptos" w:hAnsi="Aptos"/>
          <w:color w:val="000000" w:themeColor="text1"/>
          <w:sz w:val="20"/>
          <w:szCs w:val="20"/>
          <w:shd w:val="clear" w:color="auto" w:fill="FFFFFF"/>
        </w:rPr>
        <w:t> </w:t>
      </w:r>
      <w:r w:rsidRPr="002E2995">
        <w:rPr>
          <w:rStyle w:val="Emphasis"/>
          <w:rFonts w:ascii="Aptos" w:hAnsi="Aptos"/>
          <w:color w:val="000000" w:themeColor="text1"/>
          <w:sz w:val="20"/>
          <w:szCs w:val="20"/>
          <w:bdr w:val="none" w:sz="0" w:space="0" w:color="auto" w:frame="1"/>
        </w:rPr>
        <w:t>Re: Westwood Pub. Sch.</w:t>
      </w:r>
      <w:r w:rsidRPr="002E2995">
        <w:rPr>
          <w:rFonts w:ascii="Aptos" w:hAnsi="Aptos"/>
          <w:color w:val="000000" w:themeColor="text1"/>
          <w:sz w:val="20"/>
          <w:szCs w:val="20"/>
          <w:shd w:val="clear" w:color="auto" w:fill="FFFFFF"/>
        </w:rPr>
        <w:t>, BSEA No. 10-1162 (Figueroa, 2010</w:t>
      </w:r>
      <w:r w:rsidRPr="002E2995">
        <w:rPr>
          <w:rStyle w:val="Emphasis"/>
          <w:rFonts w:ascii="Aptos" w:hAnsi="Aptos"/>
          <w:color w:val="000000" w:themeColor="text1"/>
          <w:sz w:val="20"/>
          <w:szCs w:val="20"/>
          <w:bdr w:val="none" w:sz="0" w:space="0" w:color="auto" w:frame="1"/>
        </w:rPr>
        <w:t>); In Re: Mike v. Boston Pub. Sch.</w:t>
      </w:r>
      <w:r w:rsidRPr="002E2995">
        <w:rPr>
          <w:rFonts w:ascii="Aptos" w:hAnsi="Aptos"/>
          <w:color w:val="000000" w:themeColor="text1"/>
          <w:sz w:val="20"/>
          <w:szCs w:val="20"/>
          <w:shd w:val="clear" w:color="auto" w:fill="FFFFFF"/>
        </w:rPr>
        <w:t xml:space="preserve">, BSEA No. 10-2417 (Oliver, 2010); </w:t>
      </w:r>
      <w:r w:rsidRPr="002E2995">
        <w:rPr>
          <w:rStyle w:val="Emphasis"/>
          <w:rFonts w:ascii="Aptos" w:hAnsi="Aptos"/>
          <w:color w:val="000000" w:themeColor="text1"/>
          <w:sz w:val="20"/>
          <w:szCs w:val="20"/>
          <w:bdr w:val="none" w:sz="0" w:space="0" w:color="auto" w:frame="1"/>
        </w:rPr>
        <w:t>Zelda v. Bridgewater-Raynham Pub. Sch. and Bristol County Agricultural Sch.</w:t>
      </w:r>
      <w:r w:rsidRPr="002E2995">
        <w:rPr>
          <w:rFonts w:ascii="Aptos" w:hAnsi="Aptos"/>
          <w:color w:val="000000" w:themeColor="text1"/>
          <w:sz w:val="20"/>
          <w:szCs w:val="20"/>
          <w:shd w:val="clear" w:color="auto" w:fill="FFFFFF"/>
        </w:rPr>
        <w:t>, BSEA No. 06-0256 (Byrne, 2006).</w:t>
      </w:r>
    </w:p>
  </w:footnote>
  <w:footnote w:id="22">
    <w:p w14:paraId="073F1AB7"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Anderson,</w:t>
      </w:r>
      <w:r w:rsidRPr="002E2995">
        <w:rPr>
          <w:rFonts w:ascii="Aptos" w:hAnsi="Aptos"/>
          <w:color w:val="000000" w:themeColor="text1"/>
        </w:rPr>
        <w:t xml:space="preserve"> 477 U.S</w:t>
      </w:r>
      <w:r w:rsidRPr="002E2995">
        <w:rPr>
          <w:rFonts w:ascii="Aptos" w:hAnsi="Aptos"/>
          <w:i/>
          <w:color w:val="000000" w:themeColor="text1"/>
        </w:rPr>
        <w:t xml:space="preserve">. </w:t>
      </w:r>
      <w:r w:rsidRPr="002E2995">
        <w:rPr>
          <w:rFonts w:ascii="Aptos" w:hAnsi="Aptos"/>
          <w:color w:val="000000" w:themeColor="text1"/>
        </w:rPr>
        <w:t>at 250.</w:t>
      </w:r>
    </w:p>
  </w:footnote>
  <w:footnote w:id="23">
    <w:p w14:paraId="1AF09C00"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Id</w:t>
      </w:r>
      <w:r w:rsidRPr="002E2995">
        <w:rPr>
          <w:rFonts w:ascii="Aptos" w:hAnsi="Aptos"/>
          <w:iCs/>
          <w:color w:val="000000" w:themeColor="text1"/>
        </w:rPr>
        <w:t>.</w:t>
      </w:r>
      <w:r w:rsidRPr="002E2995">
        <w:rPr>
          <w:rFonts w:ascii="Aptos" w:hAnsi="Aptos"/>
          <w:color w:val="000000" w:themeColor="text1"/>
        </w:rPr>
        <w:t xml:space="preserve"> at 249.</w:t>
      </w:r>
    </w:p>
  </w:footnote>
  <w:footnote w:id="24">
    <w:p w14:paraId="1B9D6459"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 xml:space="preserve">Mack v. Great Atl. &amp; Pac. Tea Co., </w:t>
      </w:r>
      <w:r w:rsidRPr="002E2995">
        <w:rPr>
          <w:rFonts w:ascii="Aptos" w:hAnsi="Aptos"/>
          <w:color w:val="000000" w:themeColor="text1"/>
        </w:rPr>
        <w:t xml:space="preserve">871 F.2d 179, 181 (1st Cir. 1989). </w:t>
      </w:r>
    </w:p>
  </w:footnote>
  <w:footnote w:id="25">
    <w:p w14:paraId="001F7497" w14:textId="77777777" w:rsidR="002E2995" w:rsidRPr="002E2995" w:rsidRDefault="002E2995" w:rsidP="002E2995">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 xml:space="preserve">Medina-Munoz v. R.J. Reynolds Tobacco Co., </w:t>
      </w:r>
      <w:r w:rsidRPr="002E2995">
        <w:rPr>
          <w:rFonts w:ascii="Aptos" w:hAnsi="Aptos"/>
          <w:color w:val="000000" w:themeColor="text1"/>
        </w:rPr>
        <w:t>896 F.2d 5, 8 (1st Cir. 1990).</w:t>
      </w:r>
    </w:p>
  </w:footnote>
  <w:footnote w:id="26">
    <w:p w14:paraId="137AA1D1" w14:textId="35E8408F" w:rsidR="00F95B49" w:rsidRPr="002E2995" w:rsidRDefault="00F95B49" w:rsidP="0038603A">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cs="Times New Roman"/>
          <w:color w:val="000000" w:themeColor="text1"/>
        </w:rPr>
        <w:t>See 34 C.F.R. §300.507(a)(1).</w:t>
      </w:r>
    </w:p>
  </w:footnote>
  <w:footnote w:id="27">
    <w:p w14:paraId="327E0DFE" w14:textId="2B7B6F07" w:rsidR="00F95B49" w:rsidRPr="002E2995" w:rsidRDefault="00F95B49" w:rsidP="0038603A">
      <w:pPr>
        <w:tabs>
          <w:tab w:val="left" w:pos="2792"/>
        </w:tabs>
        <w:rPr>
          <w:rFonts w:ascii="Aptos" w:hAnsi="Aptos" w:cs="Times New Roman"/>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w:t>
      </w:r>
      <w:r w:rsidRPr="002E2995">
        <w:rPr>
          <w:rFonts w:ascii="Aptos" w:hAnsi="Aptos" w:cs="Times New Roman"/>
          <w:color w:val="000000" w:themeColor="text1"/>
          <w:sz w:val="20"/>
          <w:szCs w:val="20"/>
        </w:rPr>
        <w:t>See </w:t>
      </w:r>
      <w:r w:rsidRPr="002E2995">
        <w:rPr>
          <w:rFonts w:ascii="Aptos" w:hAnsi="Aptos" w:cs="Times New Roman"/>
          <w:i/>
          <w:iCs/>
          <w:color w:val="000000" w:themeColor="text1"/>
          <w:sz w:val="20"/>
          <w:szCs w:val="20"/>
        </w:rPr>
        <w:t>In Re: Student v. Bay Path Reg'l Vocational Tech. High Sch.</w:t>
      </w:r>
      <w:r w:rsidRPr="002E2995">
        <w:rPr>
          <w:rFonts w:ascii="Aptos" w:hAnsi="Aptos" w:cs="Times New Roman"/>
          <w:color w:val="000000" w:themeColor="text1"/>
          <w:sz w:val="20"/>
          <w:szCs w:val="20"/>
        </w:rPr>
        <w:t>, BSEA # 18-05746 (Figueroa, 2018).</w:t>
      </w:r>
    </w:p>
  </w:footnote>
  <w:footnote w:id="28">
    <w:p w14:paraId="7198CD89" w14:textId="62C88572" w:rsidR="00F95B49" w:rsidRPr="002E2995" w:rsidRDefault="00F95B49" w:rsidP="0038603A">
      <w:pPr>
        <w:tabs>
          <w:tab w:val="left" w:pos="2792"/>
        </w:tabs>
        <w:rPr>
          <w:rFonts w:ascii="Aptos" w:hAnsi="Aptos" w:cs="Times New Roman"/>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w:t>
      </w:r>
      <w:r w:rsidRPr="002E2995">
        <w:rPr>
          <w:rFonts w:ascii="Aptos" w:hAnsi="Aptos" w:cs="Times New Roman"/>
          <w:i/>
          <w:iCs/>
          <w:color w:val="000000" w:themeColor="text1"/>
          <w:sz w:val="20"/>
          <w:szCs w:val="20"/>
        </w:rPr>
        <w:t>In Re: Georgetown Pub. Sch</w:t>
      </w:r>
      <w:r w:rsidRPr="002E2995">
        <w:rPr>
          <w:rFonts w:ascii="Aptos" w:hAnsi="Aptos" w:cs="Times New Roman"/>
          <w:color w:val="000000" w:themeColor="text1"/>
          <w:sz w:val="20"/>
          <w:szCs w:val="20"/>
        </w:rPr>
        <w:t>., BSEA #1405352 (Berman, 2014).</w:t>
      </w:r>
    </w:p>
  </w:footnote>
  <w:footnote w:id="29">
    <w:p w14:paraId="117D778F" w14:textId="186E1B8B" w:rsidR="006F3A4F" w:rsidRPr="00CB47A9" w:rsidRDefault="006F3A4F" w:rsidP="00556274">
      <w:pPr>
        <w:pStyle w:val="FootnoteText0"/>
        <w:rPr>
          <w:rFonts w:ascii="Aptos" w:hAnsi="Aptos"/>
        </w:rPr>
      </w:pPr>
      <w:r w:rsidRPr="00CB47A9">
        <w:rPr>
          <w:rStyle w:val="FootnoteReference"/>
          <w:rFonts w:ascii="Aptos" w:hAnsi="Aptos"/>
        </w:rPr>
        <w:footnoteRef/>
      </w:r>
      <w:r w:rsidRPr="00CB47A9">
        <w:rPr>
          <w:rFonts w:ascii="Aptos" w:hAnsi="Aptos"/>
        </w:rPr>
        <w:t xml:space="preserve"> Parent </w:t>
      </w:r>
      <w:r w:rsidR="00556274" w:rsidRPr="00CB47A9">
        <w:rPr>
          <w:rFonts w:ascii="Aptos" w:hAnsi="Aptos"/>
        </w:rPr>
        <w:t>does not dispute Ashland</w:t>
      </w:r>
      <w:r w:rsidR="00A46DF8" w:rsidRPr="00CB47A9">
        <w:rPr>
          <w:rFonts w:ascii="Aptos" w:hAnsi="Aptos"/>
        </w:rPr>
        <w:t>’</w:t>
      </w:r>
      <w:r w:rsidR="00556274" w:rsidRPr="00CB47A9">
        <w:rPr>
          <w:rFonts w:ascii="Aptos" w:hAnsi="Aptos"/>
        </w:rPr>
        <w:t xml:space="preserve">s claim </w:t>
      </w:r>
      <w:r w:rsidR="00A46DF8" w:rsidRPr="00CB47A9">
        <w:rPr>
          <w:rFonts w:ascii="Aptos" w:hAnsi="Aptos"/>
        </w:rPr>
        <w:t xml:space="preserve">that Student enrolled at TECCA in September 2025, </w:t>
      </w:r>
      <w:r w:rsidR="00556274" w:rsidRPr="00CB47A9">
        <w:rPr>
          <w:rFonts w:ascii="Aptos" w:hAnsi="Aptos"/>
        </w:rPr>
        <w:t xml:space="preserve">but rather </w:t>
      </w:r>
      <w:r w:rsidR="00A46DF8" w:rsidRPr="00CB47A9">
        <w:rPr>
          <w:rFonts w:ascii="Aptos" w:hAnsi="Aptos"/>
        </w:rPr>
        <w:t xml:space="preserve">she </w:t>
      </w:r>
      <w:r w:rsidRPr="00CB47A9">
        <w:rPr>
          <w:rFonts w:ascii="Aptos" w:hAnsi="Aptos"/>
        </w:rPr>
        <w:t xml:space="preserve">argues that </w:t>
      </w:r>
      <w:r w:rsidR="00AA725A" w:rsidRPr="00CB47A9">
        <w:rPr>
          <w:rFonts w:ascii="Aptos" w:hAnsi="Aptos"/>
        </w:rPr>
        <w:t xml:space="preserve">“[c]ontrary to Ashland's assertion, [Student] ha[d] not participated in any ТЕССА courses, received instruction, or earned any credit from ТЕССА. Any administrative enrollment that may have been initiated was not implemented, resulted in no instruction or credit, and has since been discontinued.” </w:t>
      </w:r>
      <w:r w:rsidR="00556274" w:rsidRPr="00CB47A9">
        <w:rPr>
          <w:rFonts w:ascii="Aptos" w:hAnsi="Aptos"/>
        </w:rPr>
        <w:t>I note that s</w:t>
      </w:r>
      <w:r w:rsidRPr="00CB47A9">
        <w:rPr>
          <w:rFonts w:ascii="Aptos" w:hAnsi="Aptos"/>
        </w:rPr>
        <w:t>chool district responsibility is based on “residency and enrollment</w:t>
      </w:r>
      <w:r w:rsidR="00AA725A" w:rsidRPr="00CB47A9">
        <w:rPr>
          <w:rFonts w:ascii="Aptos" w:hAnsi="Aptos"/>
        </w:rPr>
        <w:t>,</w:t>
      </w:r>
      <w:r w:rsidRPr="00CB47A9">
        <w:rPr>
          <w:rFonts w:ascii="Aptos" w:hAnsi="Aptos"/>
        </w:rPr>
        <w:t>”</w:t>
      </w:r>
      <w:r w:rsidR="00AA725A" w:rsidRPr="00CB47A9">
        <w:rPr>
          <w:rFonts w:ascii="Aptos" w:hAnsi="Aptos"/>
        </w:rPr>
        <w:t xml:space="preserve"> not participation, attendance, or credit accumulation.</w:t>
      </w:r>
      <w:r w:rsidRPr="00CB47A9">
        <w:rPr>
          <w:rFonts w:ascii="Aptos" w:hAnsi="Aptos"/>
        </w:rPr>
        <w:t xml:space="preserve"> 603 CMR 28.10(1)</w:t>
      </w:r>
      <w:r w:rsidR="00556274" w:rsidRPr="00CB47A9">
        <w:rPr>
          <w:rFonts w:ascii="Aptos" w:hAnsi="Aptos"/>
        </w:rPr>
        <w:t xml:space="preserve">; see </w:t>
      </w:r>
      <w:r w:rsidR="00556274" w:rsidRPr="00CB47A9">
        <w:rPr>
          <w:rFonts w:ascii="Aptos" w:hAnsi="Aptos"/>
          <w:i/>
          <w:iCs/>
        </w:rPr>
        <w:t>George H. &amp; Irene L. Walker Home for Child., Inc. v. Town of Franklin</w:t>
      </w:r>
      <w:r w:rsidR="00556274" w:rsidRPr="00CB47A9">
        <w:rPr>
          <w:rFonts w:ascii="Aptos" w:hAnsi="Aptos"/>
        </w:rPr>
        <w:t>, 416 Mass. 291, 297, 621 N.E.2d 376, 379 (1993) (finding that the town “where the boys do reside[] has the responsibility for satisfying the requirements of G.L. c. 71B”).</w:t>
      </w:r>
    </w:p>
  </w:footnote>
  <w:footnote w:id="30">
    <w:p w14:paraId="47F0989D" w14:textId="77777777" w:rsidR="00CA2F4E" w:rsidRPr="002E2995" w:rsidRDefault="00CA2F4E" w:rsidP="00CA2F4E">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Blank</w:t>
      </w:r>
      <w:r w:rsidRPr="002E2995">
        <w:rPr>
          <w:rFonts w:ascii="Aptos" w:hAnsi="Aptos"/>
          <w:color w:val="000000" w:themeColor="text1"/>
        </w:rPr>
        <w:t>, 420 Mass. at 407.</w:t>
      </w:r>
    </w:p>
  </w:footnote>
  <w:footnote w:id="31">
    <w:p w14:paraId="2F0F9B5A" w14:textId="1EDBFED1" w:rsidR="002A1EDA" w:rsidRDefault="002A1EDA" w:rsidP="002A1EDA">
      <w:pPr>
        <w:pStyle w:val="FootnoteText0"/>
      </w:pPr>
      <w:r>
        <w:rPr>
          <w:rStyle w:val="FootnoteReference"/>
        </w:rPr>
        <w:footnoteRef/>
      </w:r>
      <w:r>
        <w:t xml:space="preserve"> The relevant time period is the start of academic </w:t>
      </w:r>
      <w:r w:rsidR="00F36F99">
        <w:t xml:space="preserve">year </w:t>
      </w:r>
      <w:r>
        <w:t>2025-26 through September 22, 2025</w:t>
      </w:r>
    </w:p>
  </w:footnote>
  <w:footnote w:id="32">
    <w:p w14:paraId="16D74B06" w14:textId="77777777" w:rsidR="006F3A4F" w:rsidRPr="00CB47A9" w:rsidRDefault="006F3A4F" w:rsidP="006F3A4F">
      <w:pPr>
        <w:pStyle w:val="FootnoteText0"/>
        <w:rPr>
          <w:rFonts w:ascii="Aptos" w:hAnsi="Aptos"/>
        </w:rPr>
      </w:pPr>
      <w:r w:rsidRPr="00CB47A9">
        <w:rPr>
          <w:rStyle w:val="FootnoteReference"/>
          <w:rFonts w:ascii="Aptos" w:hAnsi="Aptos"/>
        </w:rPr>
        <w:footnoteRef/>
      </w:r>
      <w:r w:rsidRPr="00CB47A9">
        <w:rPr>
          <w:rFonts w:ascii="Aptos" w:hAnsi="Aptos"/>
        </w:rPr>
        <w:t xml:space="preserve"> See 603 CMR 28.10 (1).</w:t>
      </w:r>
    </w:p>
  </w:footnote>
  <w:footnote w:id="33">
    <w:p w14:paraId="1A139AD0" w14:textId="075AEA1F" w:rsidR="009A4C83" w:rsidRPr="00CB47A9" w:rsidRDefault="009A4C83">
      <w:pPr>
        <w:pStyle w:val="FootnoteText0"/>
        <w:rPr>
          <w:rFonts w:ascii="Aptos" w:hAnsi="Aptos"/>
        </w:rPr>
      </w:pPr>
      <w:r w:rsidRPr="00CB47A9">
        <w:rPr>
          <w:rStyle w:val="FootnoteReference"/>
          <w:rFonts w:ascii="Aptos" w:hAnsi="Aptos"/>
        </w:rPr>
        <w:footnoteRef/>
      </w:r>
      <w:r w:rsidRPr="00CB47A9">
        <w:rPr>
          <w:rFonts w:ascii="Aptos" w:hAnsi="Aptos"/>
        </w:rPr>
        <w:t xml:space="preserve">   </w:t>
      </w:r>
      <w:r w:rsidRPr="002E2995">
        <w:rPr>
          <w:rFonts w:ascii="Aptos" w:hAnsi="Aptos"/>
        </w:rPr>
        <w:t xml:space="preserve">See </w:t>
      </w:r>
      <w:r w:rsidRPr="002E2995">
        <w:rPr>
          <w:rFonts w:ascii="Aptos" w:hAnsi="Aptos"/>
          <w:i/>
          <w:iCs/>
        </w:rPr>
        <w:t xml:space="preserve">In Re: Springfield Pub. </w:t>
      </w:r>
      <w:r w:rsidRPr="00CB47A9">
        <w:rPr>
          <w:rFonts w:ascii="Aptos" w:hAnsi="Aptos"/>
          <w:i/>
          <w:iCs/>
          <w:lang w:val="es-AR"/>
        </w:rPr>
        <w:t>Schs., et. al.</w:t>
      </w:r>
      <w:r w:rsidRPr="00CB47A9">
        <w:rPr>
          <w:rFonts w:ascii="Aptos" w:hAnsi="Aptos"/>
          <w:lang w:val="es-AR"/>
        </w:rPr>
        <w:t xml:space="preserve">, BSEA No.  </w:t>
      </w:r>
      <w:r w:rsidRPr="002E2995">
        <w:rPr>
          <w:rFonts w:ascii="Aptos" w:hAnsi="Aptos"/>
        </w:rPr>
        <w:t>2309351</w:t>
      </w:r>
      <w:r w:rsidR="002E2995">
        <w:rPr>
          <w:rFonts w:ascii="Aptos" w:hAnsi="Aptos"/>
        </w:rPr>
        <w:t xml:space="preserve"> </w:t>
      </w:r>
      <w:r w:rsidRPr="002E2995">
        <w:rPr>
          <w:rFonts w:ascii="Aptos" w:hAnsi="Aptos"/>
        </w:rPr>
        <w:t>(Mitchell, 2023) (</w:t>
      </w:r>
      <w:r w:rsidR="002E2995">
        <w:rPr>
          <w:rFonts w:ascii="Aptos" w:hAnsi="Aptos"/>
        </w:rPr>
        <w:t>t</w:t>
      </w:r>
      <w:r w:rsidRPr="002E2995">
        <w:rPr>
          <w:rFonts w:ascii="Aptos" w:hAnsi="Aptos"/>
        </w:rPr>
        <w:t xml:space="preserve">he BSEA does not </w:t>
      </w:r>
      <w:r w:rsidRPr="00CB47A9">
        <w:rPr>
          <w:rFonts w:ascii="Aptos" w:eastAsia="Times New Roman" w:hAnsi="Aptos" w:cs="Times New Roman"/>
          <w:bCs/>
          <w:color w:val="000000"/>
        </w:rPr>
        <w:t>have jurisdiction, for instance, to address violations that pertain to a right that is available to all students regardless of their disability status or eligibility under the IDEA</w:t>
      </w:r>
      <w:r w:rsidRPr="002E2995">
        <w:rPr>
          <w:rFonts w:ascii="Aptos" w:eastAsia="Times New Roman" w:hAnsi="Aptos" w:cs="Times New Roman"/>
          <w:bCs/>
          <w:color w:val="000000"/>
        </w:rPr>
        <w:t>)</w:t>
      </w:r>
      <w:r w:rsidRPr="002E2995">
        <w:rPr>
          <w:rFonts w:ascii="Aptos" w:hAnsi="Aptos" w:cs="Apple Chancery"/>
          <w:color w:val="000000" w:themeColor="text1"/>
        </w:rPr>
        <w:t>.   Moreover, while, pursuant to 603 CMR 28.10, the BSEA has jurisdiction in the limited circumstances that involve a claim filed by an LEA challenging DESE’s assignment of programmatic and/or fiscal responsibility for a student, it does not appear that this process (i.e., DESE making an LEA assignment determination) has occurred in this matter and neither school district (i.e., Ashland or Framingham) has sought such review.  Further, as Student is eligible under Section 504 but not the IDEA, it is unclear if such review would be appropriate</w:t>
      </w:r>
      <w:r w:rsidR="002E2995">
        <w:rPr>
          <w:rFonts w:ascii="Aptos" w:hAnsi="Aptos" w:cs="Apple Chancery"/>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525832"/>
    <w:multiLevelType w:val="hybridMultilevel"/>
    <w:tmpl w:val="A65CA9A6"/>
    <w:lvl w:ilvl="0" w:tplc="FC1C8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AD0"/>
    <w:multiLevelType w:val="hybridMultilevel"/>
    <w:tmpl w:val="7A2C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EF7BF6"/>
    <w:multiLevelType w:val="hybridMultilevel"/>
    <w:tmpl w:val="DE260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73A42931"/>
    <w:multiLevelType w:val="hybridMultilevel"/>
    <w:tmpl w:val="E872E5D6"/>
    <w:lvl w:ilvl="0" w:tplc="289EA5F6">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315">
    <w:abstractNumId w:val="1"/>
  </w:num>
  <w:num w:numId="2" w16cid:durableId="1039402140">
    <w:abstractNumId w:val="12"/>
  </w:num>
  <w:num w:numId="3" w16cid:durableId="818882921">
    <w:abstractNumId w:val="0"/>
  </w:num>
  <w:num w:numId="4" w16cid:durableId="1533836330">
    <w:abstractNumId w:val="9"/>
  </w:num>
  <w:num w:numId="5" w16cid:durableId="298925182">
    <w:abstractNumId w:val="6"/>
  </w:num>
  <w:num w:numId="6" w16cid:durableId="1025906687">
    <w:abstractNumId w:val="4"/>
  </w:num>
  <w:num w:numId="7" w16cid:durableId="1402874849">
    <w:abstractNumId w:val="5"/>
  </w:num>
  <w:num w:numId="8" w16cid:durableId="1107431377">
    <w:abstractNumId w:val="7"/>
  </w:num>
  <w:num w:numId="9" w16cid:durableId="272590215">
    <w:abstractNumId w:val="10"/>
  </w:num>
  <w:num w:numId="10" w16cid:durableId="1219705332">
    <w:abstractNumId w:val="13"/>
  </w:num>
  <w:num w:numId="11" w16cid:durableId="1954048290">
    <w:abstractNumId w:val="2"/>
  </w:num>
  <w:num w:numId="12" w16cid:durableId="82341229">
    <w:abstractNumId w:val="3"/>
  </w:num>
  <w:num w:numId="13" w16cid:durableId="253781753">
    <w:abstractNumId w:val="11"/>
  </w:num>
  <w:num w:numId="14" w16cid:durableId="59749415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D36"/>
    <w:rsid w:val="00022458"/>
    <w:rsid w:val="000233A5"/>
    <w:rsid w:val="000242B9"/>
    <w:rsid w:val="00024E3D"/>
    <w:rsid w:val="00025577"/>
    <w:rsid w:val="000275E3"/>
    <w:rsid w:val="000332C8"/>
    <w:rsid w:val="00033E37"/>
    <w:rsid w:val="00034511"/>
    <w:rsid w:val="000346CA"/>
    <w:rsid w:val="00034FCB"/>
    <w:rsid w:val="00036E4F"/>
    <w:rsid w:val="000375F5"/>
    <w:rsid w:val="00041AF0"/>
    <w:rsid w:val="000420EF"/>
    <w:rsid w:val="000424FF"/>
    <w:rsid w:val="000437F7"/>
    <w:rsid w:val="00050224"/>
    <w:rsid w:val="00050598"/>
    <w:rsid w:val="000513DE"/>
    <w:rsid w:val="000525B2"/>
    <w:rsid w:val="000548FE"/>
    <w:rsid w:val="0005495A"/>
    <w:rsid w:val="00055190"/>
    <w:rsid w:val="000553EA"/>
    <w:rsid w:val="00057097"/>
    <w:rsid w:val="00060754"/>
    <w:rsid w:val="00061E11"/>
    <w:rsid w:val="00063875"/>
    <w:rsid w:val="00063DF7"/>
    <w:rsid w:val="0006456A"/>
    <w:rsid w:val="00066289"/>
    <w:rsid w:val="000675EA"/>
    <w:rsid w:val="00070045"/>
    <w:rsid w:val="000709C3"/>
    <w:rsid w:val="000716F4"/>
    <w:rsid w:val="00074B5A"/>
    <w:rsid w:val="000756DF"/>
    <w:rsid w:val="0007615A"/>
    <w:rsid w:val="000826B4"/>
    <w:rsid w:val="00082FF5"/>
    <w:rsid w:val="00083464"/>
    <w:rsid w:val="0008459A"/>
    <w:rsid w:val="000859A0"/>
    <w:rsid w:val="00085A44"/>
    <w:rsid w:val="000871CC"/>
    <w:rsid w:val="00090D16"/>
    <w:rsid w:val="000927EB"/>
    <w:rsid w:val="00095358"/>
    <w:rsid w:val="000970CB"/>
    <w:rsid w:val="00097583"/>
    <w:rsid w:val="000A0CAD"/>
    <w:rsid w:val="000A2D86"/>
    <w:rsid w:val="000A3656"/>
    <w:rsid w:val="000A3818"/>
    <w:rsid w:val="000A3A37"/>
    <w:rsid w:val="000A4FB3"/>
    <w:rsid w:val="000A5865"/>
    <w:rsid w:val="000A659C"/>
    <w:rsid w:val="000A662C"/>
    <w:rsid w:val="000A73BA"/>
    <w:rsid w:val="000A7751"/>
    <w:rsid w:val="000A7917"/>
    <w:rsid w:val="000B02E3"/>
    <w:rsid w:val="000B180E"/>
    <w:rsid w:val="000B1BCF"/>
    <w:rsid w:val="000B24E8"/>
    <w:rsid w:val="000B4597"/>
    <w:rsid w:val="000B4E48"/>
    <w:rsid w:val="000B5BB7"/>
    <w:rsid w:val="000B629B"/>
    <w:rsid w:val="000B7601"/>
    <w:rsid w:val="000C01A5"/>
    <w:rsid w:val="000C0991"/>
    <w:rsid w:val="000C0C5D"/>
    <w:rsid w:val="000C1C7A"/>
    <w:rsid w:val="000C24CA"/>
    <w:rsid w:val="000C255E"/>
    <w:rsid w:val="000C270A"/>
    <w:rsid w:val="000C36C8"/>
    <w:rsid w:val="000C5CB8"/>
    <w:rsid w:val="000D0482"/>
    <w:rsid w:val="000D0EA7"/>
    <w:rsid w:val="000D1600"/>
    <w:rsid w:val="000D242E"/>
    <w:rsid w:val="000D3064"/>
    <w:rsid w:val="000D44ED"/>
    <w:rsid w:val="000D4C2E"/>
    <w:rsid w:val="000E01E7"/>
    <w:rsid w:val="000E02DC"/>
    <w:rsid w:val="000E062C"/>
    <w:rsid w:val="000E08F0"/>
    <w:rsid w:val="000E41FC"/>
    <w:rsid w:val="000E4B65"/>
    <w:rsid w:val="000E6D3E"/>
    <w:rsid w:val="000E7367"/>
    <w:rsid w:val="000E737E"/>
    <w:rsid w:val="000F0DA9"/>
    <w:rsid w:val="000F1A15"/>
    <w:rsid w:val="000F22A3"/>
    <w:rsid w:val="000F4EB0"/>
    <w:rsid w:val="000F749B"/>
    <w:rsid w:val="000F7B38"/>
    <w:rsid w:val="00101575"/>
    <w:rsid w:val="00101AEA"/>
    <w:rsid w:val="00101B2F"/>
    <w:rsid w:val="00101F25"/>
    <w:rsid w:val="0010254C"/>
    <w:rsid w:val="00102CEE"/>
    <w:rsid w:val="001031C1"/>
    <w:rsid w:val="0010360F"/>
    <w:rsid w:val="00103FBE"/>
    <w:rsid w:val="001045C1"/>
    <w:rsid w:val="00104889"/>
    <w:rsid w:val="0010562D"/>
    <w:rsid w:val="001056C3"/>
    <w:rsid w:val="00105786"/>
    <w:rsid w:val="00106FC5"/>
    <w:rsid w:val="0010721C"/>
    <w:rsid w:val="001105F9"/>
    <w:rsid w:val="00110776"/>
    <w:rsid w:val="0011117E"/>
    <w:rsid w:val="00111306"/>
    <w:rsid w:val="001118DB"/>
    <w:rsid w:val="0011248A"/>
    <w:rsid w:val="00112B8B"/>
    <w:rsid w:val="00114709"/>
    <w:rsid w:val="00114DFE"/>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3457E"/>
    <w:rsid w:val="00134EA0"/>
    <w:rsid w:val="00136325"/>
    <w:rsid w:val="0013641E"/>
    <w:rsid w:val="001364DE"/>
    <w:rsid w:val="00140AFD"/>
    <w:rsid w:val="00143124"/>
    <w:rsid w:val="0014363D"/>
    <w:rsid w:val="00143DFD"/>
    <w:rsid w:val="00143FC6"/>
    <w:rsid w:val="001443E7"/>
    <w:rsid w:val="00146F0E"/>
    <w:rsid w:val="001525CD"/>
    <w:rsid w:val="0015509D"/>
    <w:rsid w:val="001568E4"/>
    <w:rsid w:val="00160100"/>
    <w:rsid w:val="001607A2"/>
    <w:rsid w:val="0016182F"/>
    <w:rsid w:val="00161D3C"/>
    <w:rsid w:val="00162694"/>
    <w:rsid w:val="00162C4D"/>
    <w:rsid w:val="00165583"/>
    <w:rsid w:val="001658F3"/>
    <w:rsid w:val="00170759"/>
    <w:rsid w:val="00172811"/>
    <w:rsid w:val="0017401D"/>
    <w:rsid w:val="00180CCB"/>
    <w:rsid w:val="001821AA"/>
    <w:rsid w:val="001825A0"/>
    <w:rsid w:val="00183472"/>
    <w:rsid w:val="00183F92"/>
    <w:rsid w:val="0018511C"/>
    <w:rsid w:val="00185B16"/>
    <w:rsid w:val="00187815"/>
    <w:rsid w:val="00187C52"/>
    <w:rsid w:val="001908BF"/>
    <w:rsid w:val="001916FA"/>
    <w:rsid w:val="001919F6"/>
    <w:rsid w:val="00192D1B"/>
    <w:rsid w:val="0019483E"/>
    <w:rsid w:val="0019702B"/>
    <w:rsid w:val="001A030C"/>
    <w:rsid w:val="001A06D2"/>
    <w:rsid w:val="001A2BDC"/>
    <w:rsid w:val="001A5116"/>
    <w:rsid w:val="001A53F2"/>
    <w:rsid w:val="001A5EBB"/>
    <w:rsid w:val="001B08F4"/>
    <w:rsid w:val="001B2121"/>
    <w:rsid w:val="001B2E95"/>
    <w:rsid w:val="001B4196"/>
    <w:rsid w:val="001B4C9D"/>
    <w:rsid w:val="001C038A"/>
    <w:rsid w:val="001C3613"/>
    <w:rsid w:val="001C378A"/>
    <w:rsid w:val="001C4C13"/>
    <w:rsid w:val="001D1320"/>
    <w:rsid w:val="001D1545"/>
    <w:rsid w:val="001D2542"/>
    <w:rsid w:val="001D2808"/>
    <w:rsid w:val="001D31BF"/>
    <w:rsid w:val="001D31D1"/>
    <w:rsid w:val="001D3AF2"/>
    <w:rsid w:val="001D593E"/>
    <w:rsid w:val="001D6A99"/>
    <w:rsid w:val="001D7464"/>
    <w:rsid w:val="001D75BF"/>
    <w:rsid w:val="001D771B"/>
    <w:rsid w:val="001D7FAB"/>
    <w:rsid w:val="001E064A"/>
    <w:rsid w:val="001E1586"/>
    <w:rsid w:val="001E1A44"/>
    <w:rsid w:val="001E2E0D"/>
    <w:rsid w:val="001E38D6"/>
    <w:rsid w:val="001E3BDB"/>
    <w:rsid w:val="001E49BD"/>
    <w:rsid w:val="001E539B"/>
    <w:rsid w:val="001E631E"/>
    <w:rsid w:val="001F133A"/>
    <w:rsid w:val="001F15A8"/>
    <w:rsid w:val="001F30CD"/>
    <w:rsid w:val="001F328C"/>
    <w:rsid w:val="001F3D50"/>
    <w:rsid w:val="001F4EE1"/>
    <w:rsid w:val="001F52FE"/>
    <w:rsid w:val="001F54F7"/>
    <w:rsid w:val="001F56DE"/>
    <w:rsid w:val="001F6E42"/>
    <w:rsid w:val="001F7424"/>
    <w:rsid w:val="0020178A"/>
    <w:rsid w:val="002023E3"/>
    <w:rsid w:val="00202BD1"/>
    <w:rsid w:val="002036A5"/>
    <w:rsid w:val="00204145"/>
    <w:rsid w:val="00206840"/>
    <w:rsid w:val="00207742"/>
    <w:rsid w:val="00210047"/>
    <w:rsid w:val="00210157"/>
    <w:rsid w:val="002108A0"/>
    <w:rsid w:val="00212A0D"/>
    <w:rsid w:val="00212C41"/>
    <w:rsid w:val="00214943"/>
    <w:rsid w:val="00215547"/>
    <w:rsid w:val="002158CC"/>
    <w:rsid w:val="00215D60"/>
    <w:rsid w:val="002206B6"/>
    <w:rsid w:val="00220753"/>
    <w:rsid w:val="00221849"/>
    <w:rsid w:val="00225B7C"/>
    <w:rsid w:val="00225EA1"/>
    <w:rsid w:val="00230111"/>
    <w:rsid w:val="0023095F"/>
    <w:rsid w:val="00230B24"/>
    <w:rsid w:val="00230C5F"/>
    <w:rsid w:val="002332A4"/>
    <w:rsid w:val="00234864"/>
    <w:rsid w:val="00235229"/>
    <w:rsid w:val="002356A5"/>
    <w:rsid w:val="00237614"/>
    <w:rsid w:val="0024145B"/>
    <w:rsid w:val="00242B8D"/>
    <w:rsid w:val="0024352B"/>
    <w:rsid w:val="00245261"/>
    <w:rsid w:val="00250EB2"/>
    <w:rsid w:val="00252265"/>
    <w:rsid w:val="0025251C"/>
    <w:rsid w:val="002530EA"/>
    <w:rsid w:val="00254464"/>
    <w:rsid w:val="00254C33"/>
    <w:rsid w:val="0025750B"/>
    <w:rsid w:val="0026145A"/>
    <w:rsid w:val="00261BE4"/>
    <w:rsid w:val="0026238C"/>
    <w:rsid w:val="0026248D"/>
    <w:rsid w:val="00264E00"/>
    <w:rsid w:val="00266D4B"/>
    <w:rsid w:val="0026703C"/>
    <w:rsid w:val="00267F21"/>
    <w:rsid w:val="00272A5C"/>
    <w:rsid w:val="00273489"/>
    <w:rsid w:val="002739DC"/>
    <w:rsid w:val="002756BA"/>
    <w:rsid w:val="00276AC7"/>
    <w:rsid w:val="00277AA7"/>
    <w:rsid w:val="00277FE2"/>
    <w:rsid w:val="00281376"/>
    <w:rsid w:val="00281574"/>
    <w:rsid w:val="002822F4"/>
    <w:rsid w:val="002823C3"/>
    <w:rsid w:val="00282C52"/>
    <w:rsid w:val="0028358E"/>
    <w:rsid w:val="0028498A"/>
    <w:rsid w:val="00286684"/>
    <w:rsid w:val="00286E79"/>
    <w:rsid w:val="0028772D"/>
    <w:rsid w:val="00290143"/>
    <w:rsid w:val="002902E8"/>
    <w:rsid w:val="00291702"/>
    <w:rsid w:val="002917C1"/>
    <w:rsid w:val="00293B1A"/>
    <w:rsid w:val="0029496E"/>
    <w:rsid w:val="0029567D"/>
    <w:rsid w:val="00296060"/>
    <w:rsid w:val="00297811"/>
    <w:rsid w:val="002A1581"/>
    <w:rsid w:val="002A1EDA"/>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203C"/>
    <w:rsid w:val="002C5421"/>
    <w:rsid w:val="002C573B"/>
    <w:rsid w:val="002C67D3"/>
    <w:rsid w:val="002C68AF"/>
    <w:rsid w:val="002D0DBF"/>
    <w:rsid w:val="002D2C25"/>
    <w:rsid w:val="002D3164"/>
    <w:rsid w:val="002D3EAA"/>
    <w:rsid w:val="002D5F5B"/>
    <w:rsid w:val="002D73A0"/>
    <w:rsid w:val="002E0275"/>
    <w:rsid w:val="002E15DE"/>
    <w:rsid w:val="002E1BC2"/>
    <w:rsid w:val="002E2995"/>
    <w:rsid w:val="002E2DF7"/>
    <w:rsid w:val="002E3284"/>
    <w:rsid w:val="002E3BB8"/>
    <w:rsid w:val="002E43B2"/>
    <w:rsid w:val="002E4ABA"/>
    <w:rsid w:val="002E5BD7"/>
    <w:rsid w:val="002E5ED5"/>
    <w:rsid w:val="002E734A"/>
    <w:rsid w:val="002E7DD4"/>
    <w:rsid w:val="002F07BE"/>
    <w:rsid w:val="002F26D3"/>
    <w:rsid w:val="002F293B"/>
    <w:rsid w:val="002F4AD8"/>
    <w:rsid w:val="002F6FBB"/>
    <w:rsid w:val="002F70FD"/>
    <w:rsid w:val="002F7D0B"/>
    <w:rsid w:val="00301F45"/>
    <w:rsid w:val="00302676"/>
    <w:rsid w:val="00305A82"/>
    <w:rsid w:val="00305D84"/>
    <w:rsid w:val="00306AB5"/>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683"/>
    <w:rsid w:val="00322EBD"/>
    <w:rsid w:val="00323B31"/>
    <w:rsid w:val="00323BB7"/>
    <w:rsid w:val="003253D4"/>
    <w:rsid w:val="00325BB8"/>
    <w:rsid w:val="00330004"/>
    <w:rsid w:val="00331C8A"/>
    <w:rsid w:val="00333A5F"/>
    <w:rsid w:val="00333AFC"/>
    <w:rsid w:val="00334641"/>
    <w:rsid w:val="00335F1C"/>
    <w:rsid w:val="00336B32"/>
    <w:rsid w:val="00336BD4"/>
    <w:rsid w:val="00342B6B"/>
    <w:rsid w:val="0034350B"/>
    <w:rsid w:val="00344F8F"/>
    <w:rsid w:val="003473F1"/>
    <w:rsid w:val="003474CE"/>
    <w:rsid w:val="003500F8"/>
    <w:rsid w:val="00352067"/>
    <w:rsid w:val="00352533"/>
    <w:rsid w:val="00352784"/>
    <w:rsid w:val="00355563"/>
    <w:rsid w:val="00356053"/>
    <w:rsid w:val="003561E2"/>
    <w:rsid w:val="0035640C"/>
    <w:rsid w:val="00356E32"/>
    <w:rsid w:val="00360D12"/>
    <w:rsid w:val="003612E1"/>
    <w:rsid w:val="00362333"/>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6344"/>
    <w:rsid w:val="00377A55"/>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96FB3"/>
    <w:rsid w:val="00397A73"/>
    <w:rsid w:val="003A12BB"/>
    <w:rsid w:val="003A12C5"/>
    <w:rsid w:val="003A24DC"/>
    <w:rsid w:val="003A378B"/>
    <w:rsid w:val="003A39AD"/>
    <w:rsid w:val="003A42F9"/>
    <w:rsid w:val="003A671F"/>
    <w:rsid w:val="003A6ADD"/>
    <w:rsid w:val="003A6C96"/>
    <w:rsid w:val="003A6EF2"/>
    <w:rsid w:val="003A759A"/>
    <w:rsid w:val="003A788D"/>
    <w:rsid w:val="003B0A2B"/>
    <w:rsid w:val="003B4B53"/>
    <w:rsid w:val="003B5E4A"/>
    <w:rsid w:val="003B5FBB"/>
    <w:rsid w:val="003B60D8"/>
    <w:rsid w:val="003C1104"/>
    <w:rsid w:val="003C126D"/>
    <w:rsid w:val="003C31FA"/>
    <w:rsid w:val="003C359B"/>
    <w:rsid w:val="003C39F0"/>
    <w:rsid w:val="003C53CE"/>
    <w:rsid w:val="003C5A41"/>
    <w:rsid w:val="003C69F0"/>
    <w:rsid w:val="003C6A5C"/>
    <w:rsid w:val="003C7933"/>
    <w:rsid w:val="003D019F"/>
    <w:rsid w:val="003D3315"/>
    <w:rsid w:val="003D787D"/>
    <w:rsid w:val="003D7EA7"/>
    <w:rsid w:val="003E26D3"/>
    <w:rsid w:val="003E34FD"/>
    <w:rsid w:val="003E36FC"/>
    <w:rsid w:val="003E472A"/>
    <w:rsid w:val="003E4834"/>
    <w:rsid w:val="003E57B8"/>
    <w:rsid w:val="003E5B91"/>
    <w:rsid w:val="003E5EF1"/>
    <w:rsid w:val="003E6FED"/>
    <w:rsid w:val="003E7467"/>
    <w:rsid w:val="003E7506"/>
    <w:rsid w:val="003F3B98"/>
    <w:rsid w:val="003F3F6B"/>
    <w:rsid w:val="003F4011"/>
    <w:rsid w:val="003F4865"/>
    <w:rsid w:val="003F48DA"/>
    <w:rsid w:val="003F4DBA"/>
    <w:rsid w:val="003F5CBC"/>
    <w:rsid w:val="003F5D48"/>
    <w:rsid w:val="003F70E2"/>
    <w:rsid w:val="0040003D"/>
    <w:rsid w:val="00400498"/>
    <w:rsid w:val="00400B1B"/>
    <w:rsid w:val="00401C7E"/>
    <w:rsid w:val="00402267"/>
    <w:rsid w:val="0040289D"/>
    <w:rsid w:val="004028C3"/>
    <w:rsid w:val="00406B9D"/>
    <w:rsid w:val="00406BEB"/>
    <w:rsid w:val="004100F9"/>
    <w:rsid w:val="004109F4"/>
    <w:rsid w:val="004160E1"/>
    <w:rsid w:val="0041714A"/>
    <w:rsid w:val="00417370"/>
    <w:rsid w:val="0041761F"/>
    <w:rsid w:val="0042164D"/>
    <w:rsid w:val="00421ECC"/>
    <w:rsid w:val="00422213"/>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4101D"/>
    <w:rsid w:val="004413F1"/>
    <w:rsid w:val="00442532"/>
    <w:rsid w:val="0044541E"/>
    <w:rsid w:val="00447E18"/>
    <w:rsid w:val="00450DC5"/>
    <w:rsid w:val="00450EA0"/>
    <w:rsid w:val="00451B0D"/>
    <w:rsid w:val="00452047"/>
    <w:rsid w:val="004535EB"/>
    <w:rsid w:val="00453F4A"/>
    <w:rsid w:val="004542BD"/>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72FE"/>
    <w:rsid w:val="0047785F"/>
    <w:rsid w:val="004838BE"/>
    <w:rsid w:val="004844AB"/>
    <w:rsid w:val="00485A4A"/>
    <w:rsid w:val="0048699F"/>
    <w:rsid w:val="00494620"/>
    <w:rsid w:val="004957E6"/>
    <w:rsid w:val="00496520"/>
    <w:rsid w:val="00497403"/>
    <w:rsid w:val="00497E88"/>
    <w:rsid w:val="004A052A"/>
    <w:rsid w:val="004A493B"/>
    <w:rsid w:val="004A5F1C"/>
    <w:rsid w:val="004B1A74"/>
    <w:rsid w:val="004B324B"/>
    <w:rsid w:val="004B3E10"/>
    <w:rsid w:val="004B676C"/>
    <w:rsid w:val="004B68A6"/>
    <w:rsid w:val="004B74E8"/>
    <w:rsid w:val="004B772D"/>
    <w:rsid w:val="004B7A2E"/>
    <w:rsid w:val="004C0232"/>
    <w:rsid w:val="004C06E3"/>
    <w:rsid w:val="004C2722"/>
    <w:rsid w:val="004C3A26"/>
    <w:rsid w:val="004C3C0B"/>
    <w:rsid w:val="004C45BB"/>
    <w:rsid w:val="004C4F2D"/>
    <w:rsid w:val="004C76E7"/>
    <w:rsid w:val="004C7C1F"/>
    <w:rsid w:val="004D045D"/>
    <w:rsid w:val="004D05F2"/>
    <w:rsid w:val="004D1698"/>
    <w:rsid w:val="004D228C"/>
    <w:rsid w:val="004D2E65"/>
    <w:rsid w:val="004D3FA8"/>
    <w:rsid w:val="004D4539"/>
    <w:rsid w:val="004D5CA8"/>
    <w:rsid w:val="004D7ADA"/>
    <w:rsid w:val="004E00C6"/>
    <w:rsid w:val="004E078F"/>
    <w:rsid w:val="004E0D53"/>
    <w:rsid w:val="004E21C0"/>
    <w:rsid w:val="004E3D8A"/>
    <w:rsid w:val="004E5856"/>
    <w:rsid w:val="004E620A"/>
    <w:rsid w:val="004E6C82"/>
    <w:rsid w:val="004E7E13"/>
    <w:rsid w:val="004F1461"/>
    <w:rsid w:val="004F5404"/>
    <w:rsid w:val="004F5DBE"/>
    <w:rsid w:val="004F6894"/>
    <w:rsid w:val="004F6CAA"/>
    <w:rsid w:val="0050104E"/>
    <w:rsid w:val="005020B6"/>
    <w:rsid w:val="005034BD"/>
    <w:rsid w:val="005040BA"/>
    <w:rsid w:val="005060A5"/>
    <w:rsid w:val="00506B57"/>
    <w:rsid w:val="00506F8A"/>
    <w:rsid w:val="00510390"/>
    <w:rsid w:val="00510720"/>
    <w:rsid w:val="0051118A"/>
    <w:rsid w:val="005111B1"/>
    <w:rsid w:val="0051124B"/>
    <w:rsid w:val="00513A89"/>
    <w:rsid w:val="00514741"/>
    <w:rsid w:val="00515EF9"/>
    <w:rsid w:val="005172E0"/>
    <w:rsid w:val="0052025A"/>
    <w:rsid w:val="00522838"/>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BBF"/>
    <w:rsid w:val="00533D1E"/>
    <w:rsid w:val="00534469"/>
    <w:rsid w:val="0053536B"/>
    <w:rsid w:val="00537E62"/>
    <w:rsid w:val="00543C13"/>
    <w:rsid w:val="00543F49"/>
    <w:rsid w:val="0054494D"/>
    <w:rsid w:val="00545125"/>
    <w:rsid w:val="00546A52"/>
    <w:rsid w:val="00546AE0"/>
    <w:rsid w:val="0054762D"/>
    <w:rsid w:val="0055097D"/>
    <w:rsid w:val="00551E40"/>
    <w:rsid w:val="00552972"/>
    <w:rsid w:val="00552E27"/>
    <w:rsid w:val="00553894"/>
    <w:rsid w:val="00556274"/>
    <w:rsid w:val="005570A6"/>
    <w:rsid w:val="00561A6E"/>
    <w:rsid w:val="00561ED7"/>
    <w:rsid w:val="005628AF"/>
    <w:rsid w:val="00562A0E"/>
    <w:rsid w:val="005638B4"/>
    <w:rsid w:val="00563E3B"/>
    <w:rsid w:val="00564144"/>
    <w:rsid w:val="00565276"/>
    <w:rsid w:val="00565F9F"/>
    <w:rsid w:val="00566EA4"/>
    <w:rsid w:val="00567F9A"/>
    <w:rsid w:val="00570C1B"/>
    <w:rsid w:val="005718B8"/>
    <w:rsid w:val="00574169"/>
    <w:rsid w:val="00576E54"/>
    <w:rsid w:val="0057727E"/>
    <w:rsid w:val="005774EF"/>
    <w:rsid w:val="0057779F"/>
    <w:rsid w:val="00580341"/>
    <w:rsid w:val="00582146"/>
    <w:rsid w:val="005825EC"/>
    <w:rsid w:val="005828D3"/>
    <w:rsid w:val="005829B5"/>
    <w:rsid w:val="00583CB3"/>
    <w:rsid w:val="00584258"/>
    <w:rsid w:val="005842A6"/>
    <w:rsid w:val="00584C4A"/>
    <w:rsid w:val="00585000"/>
    <w:rsid w:val="0058578F"/>
    <w:rsid w:val="005909AF"/>
    <w:rsid w:val="005925DD"/>
    <w:rsid w:val="00593AFC"/>
    <w:rsid w:val="00593D94"/>
    <w:rsid w:val="00596A2D"/>
    <w:rsid w:val="00597FDF"/>
    <w:rsid w:val="005A0A68"/>
    <w:rsid w:val="005A0DB4"/>
    <w:rsid w:val="005A149E"/>
    <w:rsid w:val="005A1D49"/>
    <w:rsid w:val="005A2788"/>
    <w:rsid w:val="005A2952"/>
    <w:rsid w:val="005A2A68"/>
    <w:rsid w:val="005A329D"/>
    <w:rsid w:val="005A49F3"/>
    <w:rsid w:val="005A4A2A"/>
    <w:rsid w:val="005A4A96"/>
    <w:rsid w:val="005A5D2A"/>
    <w:rsid w:val="005B0F76"/>
    <w:rsid w:val="005B1166"/>
    <w:rsid w:val="005B159C"/>
    <w:rsid w:val="005B1FE3"/>
    <w:rsid w:val="005B2E78"/>
    <w:rsid w:val="005B4D6B"/>
    <w:rsid w:val="005B4E62"/>
    <w:rsid w:val="005B7C4E"/>
    <w:rsid w:val="005C030D"/>
    <w:rsid w:val="005C05A6"/>
    <w:rsid w:val="005C099B"/>
    <w:rsid w:val="005C210A"/>
    <w:rsid w:val="005C2828"/>
    <w:rsid w:val="005C34FB"/>
    <w:rsid w:val="005C49EF"/>
    <w:rsid w:val="005C509A"/>
    <w:rsid w:val="005C5A3E"/>
    <w:rsid w:val="005C6A30"/>
    <w:rsid w:val="005D0875"/>
    <w:rsid w:val="005D0944"/>
    <w:rsid w:val="005D23DF"/>
    <w:rsid w:val="005D25A7"/>
    <w:rsid w:val="005E0C77"/>
    <w:rsid w:val="005E1BFA"/>
    <w:rsid w:val="005E3FE2"/>
    <w:rsid w:val="005E512F"/>
    <w:rsid w:val="005E52D2"/>
    <w:rsid w:val="005E640E"/>
    <w:rsid w:val="005E7067"/>
    <w:rsid w:val="005E7D22"/>
    <w:rsid w:val="005F0AC0"/>
    <w:rsid w:val="005F0B90"/>
    <w:rsid w:val="005F140D"/>
    <w:rsid w:val="005F45F4"/>
    <w:rsid w:val="005F468D"/>
    <w:rsid w:val="005F5EC1"/>
    <w:rsid w:val="00600959"/>
    <w:rsid w:val="0060170E"/>
    <w:rsid w:val="00601D8A"/>
    <w:rsid w:val="00602199"/>
    <w:rsid w:val="00603F18"/>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238D"/>
    <w:rsid w:val="00622470"/>
    <w:rsid w:val="00622BC8"/>
    <w:rsid w:val="00623609"/>
    <w:rsid w:val="00624461"/>
    <w:rsid w:val="006252F9"/>
    <w:rsid w:val="00625533"/>
    <w:rsid w:val="006264A8"/>
    <w:rsid w:val="00626BC0"/>
    <w:rsid w:val="00626DB4"/>
    <w:rsid w:val="00627B07"/>
    <w:rsid w:val="00630093"/>
    <w:rsid w:val="00631588"/>
    <w:rsid w:val="006318AD"/>
    <w:rsid w:val="006336E3"/>
    <w:rsid w:val="0063394D"/>
    <w:rsid w:val="00633EF6"/>
    <w:rsid w:val="006353F0"/>
    <w:rsid w:val="00636704"/>
    <w:rsid w:val="00636987"/>
    <w:rsid w:val="00637144"/>
    <w:rsid w:val="00637CC7"/>
    <w:rsid w:val="0064291D"/>
    <w:rsid w:val="00645D8F"/>
    <w:rsid w:val="00646587"/>
    <w:rsid w:val="006510F9"/>
    <w:rsid w:val="006513D4"/>
    <w:rsid w:val="006527DF"/>
    <w:rsid w:val="00654879"/>
    <w:rsid w:val="00655880"/>
    <w:rsid w:val="00656B43"/>
    <w:rsid w:val="00661B65"/>
    <w:rsid w:val="00662CAA"/>
    <w:rsid w:val="0066359E"/>
    <w:rsid w:val="00663760"/>
    <w:rsid w:val="00664100"/>
    <w:rsid w:val="00664201"/>
    <w:rsid w:val="00667459"/>
    <w:rsid w:val="00670041"/>
    <w:rsid w:val="006704A8"/>
    <w:rsid w:val="006719D9"/>
    <w:rsid w:val="00671DD2"/>
    <w:rsid w:val="0067366B"/>
    <w:rsid w:val="00674B3A"/>
    <w:rsid w:val="00675076"/>
    <w:rsid w:val="0067585D"/>
    <w:rsid w:val="00675F9C"/>
    <w:rsid w:val="00676E01"/>
    <w:rsid w:val="006778D8"/>
    <w:rsid w:val="006825F6"/>
    <w:rsid w:val="00682F5A"/>
    <w:rsid w:val="00683B8E"/>
    <w:rsid w:val="00684450"/>
    <w:rsid w:val="00690159"/>
    <w:rsid w:val="00690BDC"/>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5066"/>
    <w:rsid w:val="006B62A8"/>
    <w:rsid w:val="006B7C14"/>
    <w:rsid w:val="006B7F95"/>
    <w:rsid w:val="006C0682"/>
    <w:rsid w:val="006C0996"/>
    <w:rsid w:val="006C1DC9"/>
    <w:rsid w:val="006C248D"/>
    <w:rsid w:val="006C367A"/>
    <w:rsid w:val="006D0CA7"/>
    <w:rsid w:val="006D2953"/>
    <w:rsid w:val="006D354E"/>
    <w:rsid w:val="006D38D2"/>
    <w:rsid w:val="006D5B5F"/>
    <w:rsid w:val="006D5BB6"/>
    <w:rsid w:val="006D6C81"/>
    <w:rsid w:val="006D6DBD"/>
    <w:rsid w:val="006E0903"/>
    <w:rsid w:val="006E0F54"/>
    <w:rsid w:val="006E34DA"/>
    <w:rsid w:val="006E3AFA"/>
    <w:rsid w:val="006E4DBE"/>
    <w:rsid w:val="006E54CC"/>
    <w:rsid w:val="006E5E79"/>
    <w:rsid w:val="006E72F6"/>
    <w:rsid w:val="006F0C7D"/>
    <w:rsid w:val="006F174E"/>
    <w:rsid w:val="006F2054"/>
    <w:rsid w:val="006F2715"/>
    <w:rsid w:val="006F3A4F"/>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1A6"/>
    <w:rsid w:val="0070548A"/>
    <w:rsid w:val="00706F15"/>
    <w:rsid w:val="007100DC"/>
    <w:rsid w:val="00711F7E"/>
    <w:rsid w:val="00713C46"/>
    <w:rsid w:val="00713F05"/>
    <w:rsid w:val="00714B95"/>
    <w:rsid w:val="0071533B"/>
    <w:rsid w:val="00715A4D"/>
    <w:rsid w:val="00716180"/>
    <w:rsid w:val="00716C9F"/>
    <w:rsid w:val="007170D5"/>
    <w:rsid w:val="0071760A"/>
    <w:rsid w:val="00717B69"/>
    <w:rsid w:val="00720346"/>
    <w:rsid w:val="0072177C"/>
    <w:rsid w:val="00722860"/>
    <w:rsid w:val="00722DCB"/>
    <w:rsid w:val="007259DE"/>
    <w:rsid w:val="00725D69"/>
    <w:rsid w:val="007279D2"/>
    <w:rsid w:val="007306B7"/>
    <w:rsid w:val="00731204"/>
    <w:rsid w:val="007317F0"/>
    <w:rsid w:val="00731C0C"/>
    <w:rsid w:val="007323C8"/>
    <w:rsid w:val="00735978"/>
    <w:rsid w:val="00735D75"/>
    <w:rsid w:val="007362BE"/>
    <w:rsid w:val="00737785"/>
    <w:rsid w:val="00741B8F"/>
    <w:rsid w:val="00741BFF"/>
    <w:rsid w:val="0074326B"/>
    <w:rsid w:val="007465D5"/>
    <w:rsid w:val="007478AD"/>
    <w:rsid w:val="00747A25"/>
    <w:rsid w:val="007542C2"/>
    <w:rsid w:val="00754BA6"/>
    <w:rsid w:val="00755DE0"/>
    <w:rsid w:val="007567C4"/>
    <w:rsid w:val="00756E8A"/>
    <w:rsid w:val="00757379"/>
    <w:rsid w:val="00760433"/>
    <w:rsid w:val="007622DC"/>
    <w:rsid w:val="00763FF2"/>
    <w:rsid w:val="00765190"/>
    <w:rsid w:val="00765963"/>
    <w:rsid w:val="0076601D"/>
    <w:rsid w:val="0076609E"/>
    <w:rsid w:val="0076777A"/>
    <w:rsid w:val="0076787B"/>
    <w:rsid w:val="00767E70"/>
    <w:rsid w:val="00770DB2"/>
    <w:rsid w:val="00771F48"/>
    <w:rsid w:val="00772C84"/>
    <w:rsid w:val="007735A9"/>
    <w:rsid w:val="00773F51"/>
    <w:rsid w:val="00774349"/>
    <w:rsid w:val="00777316"/>
    <w:rsid w:val="007800F1"/>
    <w:rsid w:val="007806BC"/>
    <w:rsid w:val="00780E9B"/>
    <w:rsid w:val="007825C5"/>
    <w:rsid w:val="00782DF4"/>
    <w:rsid w:val="00783828"/>
    <w:rsid w:val="00785222"/>
    <w:rsid w:val="00787539"/>
    <w:rsid w:val="0079027C"/>
    <w:rsid w:val="007920B3"/>
    <w:rsid w:val="007921E0"/>
    <w:rsid w:val="00795D66"/>
    <w:rsid w:val="00796FE2"/>
    <w:rsid w:val="00797678"/>
    <w:rsid w:val="007A03CA"/>
    <w:rsid w:val="007A11DF"/>
    <w:rsid w:val="007A1C47"/>
    <w:rsid w:val="007A2AD4"/>
    <w:rsid w:val="007A3A09"/>
    <w:rsid w:val="007A50CA"/>
    <w:rsid w:val="007A71B6"/>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291"/>
    <w:rsid w:val="007C56B5"/>
    <w:rsid w:val="007C5F85"/>
    <w:rsid w:val="007C71F1"/>
    <w:rsid w:val="007D1A19"/>
    <w:rsid w:val="007D2224"/>
    <w:rsid w:val="007D223A"/>
    <w:rsid w:val="007D2351"/>
    <w:rsid w:val="007D339B"/>
    <w:rsid w:val="007D3FF7"/>
    <w:rsid w:val="007D4CD1"/>
    <w:rsid w:val="007D6A4F"/>
    <w:rsid w:val="007D7637"/>
    <w:rsid w:val="007E01AD"/>
    <w:rsid w:val="007E0C7F"/>
    <w:rsid w:val="007E220C"/>
    <w:rsid w:val="007E263A"/>
    <w:rsid w:val="007E29BB"/>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F6D"/>
    <w:rsid w:val="007F78C0"/>
    <w:rsid w:val="007F7F3B"/>
    <w:rsid w:val="008004B0"/>
    <w:rsid w:val="00800DBC"/>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65B"/>
    <w:rsid w:val="008237AC"/>
    <w:rsid w:val="0082484C"/>
    <w:rsid w:val="008248FD"/>
    <w:rsid w:val="008255F0"/>
    <w:rsid w:val="00825B01"/>
    <w:rsid w:val="00825B95"/>
    <w:rsid w:val="00826336"/>
    <w:rsid w:val="00827EE7"/>
    <w:rsid w:val="00831734"/>
    <w:rsid w:val="00831F20"/>
    <w:rsid w:val="00832A60"/>
    <w:rsid w:val="00833A80"/>
    <w:rsid w:val="00833D31"/>
    <w:rsid w:val="00833EB5"/>
    <w:rsid w:val="0083454A"/>
    <w:rsid w:val="00835048"/>
    <w:rsid w:val="008368B0"/>
    <w:rsid w:val="00836DFE"/>
    <w:rsid w:val="00837DF6"/>
    <w:rsid w:val="00840521"/>
    <w:rsid w:val="00841381"/>
    <w:rsid w:val="00842177"/>
    <w:rsid w:val="00843451"/>
    <w:rsid w:val="0084399F"/>
    <w:rsid w:val="00844214"/>
    <w:rsid w:val="0084504C"/>
    <w:rsid w:val="0084568D"/>
    <w:rsid w:val="00846078"/>
    <w:rsid w:val="008469EC"/>
    <w:rsid w:val="008519C7"/>
    <w:rsid w:val="00851E25"/>
    <w:rsid w:val="00854503"/>
    <w:rsid w:val="008549CE"/>
    <w:rsid w:val="008566CE"/>
    <w:rsid w:val="00857641"/>
    <w:rsid w:val="00860560"/>
    <w:rsid w:val="008606FB"/>
    <w:rsid w:val="00860BD3"/>
    <w:rsid w:val="00861747"/>
    <w:rsid w:val="008623F0"/>
    <w:rsid w:val="00863ADD"/>
    <w:rsid w:val="00864813"/>
    <w:rsid w:val="008650CB"/>
    <w:rsid w:val="0086637F"/>
    <w:rsid w:val="0087273E"/>
    <w:rsid w:val="008753BB"/>
    <w:rsid w:val="008756CA"/>
    <w:rsid w:val="008816B3"/>
    <w:rsid w:val="00884F19"/>
    <w:rsid w:val="008852EF"/>
    <w:rsid w:val="0088536E"/>
    <w:rsid w:val="00892666"/>
    <w:rsid w:val="008927B3"/>
    <w:rsid w:val="00894FD0"/>
    <w:rsid w:val="00895B78"/>
    <w:rsid w:val="0089639E"/>
    <w:rsid w:val="00897749"/>
    <w:rsid w:val="00897CF2"/>
    <w:rsid w:val="008A000B"/>
    <w:rsid w:val="008A0D1B"/>
    <w:rsid w:val="008A0D6A"/>
    <w:rsid w:val="008A149C"/>
    <w:rsid w:val="008A2986"/>
    <w:rsid w:val="008A3681"/>
    <w:rsid w:val="008A4B5B"/>
    <w:rsid w:val="008A7BE6"/>
    <w:rsid w:val="008B0F66"/>
    <w:rsid w:val="008B12BF"/>
    <w:rsid w:val="008B23CE"/>
    <w:rsid w:val="008B3355"/>
    <w:rsid w:val="008B44E9"/>
    <w:rsid w:val="008B55E2"/>
    <w:rsid w:val="008B6BFD"/>
    <w:rsid w:val="008C152A"/>
    <w:rsid w:val="008C20E7"/>
    <w:rsid w:val="008C2715"/>
    <w:rsid w:val="008C2775"/>
    <w:rsid w:val="008C39E2"/>
    <w:rsid w:val="008C40DA"/>
    <w:rsid w:val="008C538A"/>
    <w:rsid w:val="008C6637"/>
    <w:rsid w:val="008C665A"/>
    <w:rsid w:val="008C6D0A"/>
    <w:rsid w:val="008D00A4"/>
    <w:rsid w:val="008D02FB"/>
    <w:rsid w:val="008D0938"/>
    <w:rsid w:val="008D0E82"/>
    <w:rsid w:val="008D48D7"/>
    <w:rsid w:val="008D5EB9"/>
    <w:rsid w:val="008D7C83"/>
    <w:rsid w:val="008D7D15"/>
    <w:rsid w:val="008E051E"/>
    <w:rsid w:val="008E0F76"/>
    <w:rsid w:val="008E11D5"/>
    <w:rsid w:val="008E11EF"/>
    <w:rsid w:val="008E228E"/>
    <w:rsid w:val="008E3FEB"/>
    <w:rsid w:val="008E414E"/>
    <w:rsid w:val="008E51C2"/>
    <w:rsid w:val="008E5C43"/>
    <w:rsid w:val="008E5DA9"/>
    <w:rsid w:val="008E6AA9"/>
    <w:rsid w:val="008F116F"/>
    <w:rsid w:val="008F1909"/>
    <w:rsid w:val="008F2064"/>
    <w:rsid w:val="008F2397"/>
    <w:rsid w:val="008F3EDA"/>
    <w:rsid w:val="008F4EC2"/>
    <w:rsid w:val="008F57BB"/>
    <w:rsid w:val="008F57D0"/>
    <w:rsid w:val="008F61F8"/>
    <w:rsid w:val="008F6569"/>
    <w:rsid w:val="008F7CB9"/>
    <w:rsid w:val="00900FB9"/>
    <w:rsid w:val="00901B62"/>
    <w:rsid w:val="00901DC5"/>
    <w:rsid w:val="00903403"/>
    <w:rsid w:val="0090496C"/>
    <w:rsid w:val="00905623"/>
    <w:rsid w:val="00905774"/>
    <w:rsid w:val="0090697A"/>
    <w:rsid w:val="0090712B"/>
    <w:rsid w:val="00907B02"/>
    <w:rsid w:val="00907C45"/>
    <w:rsid w:val="00907DD0"/>
    <w:rsid w:val="00910637"/>
    <w:rsid w:val="00913F8B"/>
    <w:rsid w:val="00916431"/>
    <w:rsid w:val="009166F0"/>
    <w:rsid w:val="00916DC6"/>
    <w:rsid w:val="00917E62"/>
    <w:rsid w:val="0092002D"/>
    <w:rsid w:val="00922E92"/>
    <w:rsid w:val="009245BF"/>
    <w:rsid w:val="00925C62"/>
    <w:rsid w:val="00925F9C"/>
    <w:rsid w:val="009301F4"/>
    <w:rsid w:val="00930511"/>
    <w:rsid w:val="00931B96"/>
    <w:rsid w:val="00932105"/>
    <w:rsid w:val="00932F89"/>
    <w:rsid w:val="0093547A"/>
    <w:rsid w:val="00935DE8"/>
    <w:rsid w:val="0093649B"/>
    <w:rsid w:val="009375B0"/>
    <w:rsid w:val="00940B7C"/>
    <w:rsid w:val="00941966"/>
    <w:rsid w:val="0094354A"/>
    <w:rsid w:val="00946800"/>
    <w:rsid w:val="0094728F"/>
    <w:rsid w:val="009508FE"/>
    <w:rsid w:val="00950EDC"/>
    <w:rsid w:val="00950FDF"/>
    <w:rsid w:val="00951437"/>
    <w:rsid w:val="009518A2"/>
    <w:rsid w:val="00951AAF"/>
    <w:rsid w:val="00951ED0"/>
    <w:rsid w:val="00952015"/>
    <w:rsid w:val="00952FCF"/>
    <w:rsid w:val="00953797"/>
    <w:rsid w:val="00953BC5"/>
    <w:rsid w:val="00954468"/>
    <w:rsid w:val="00956E19"/>
    <w:rsid w:val="009603F9"/>
    <w:rsid w:val="00961097"/>
    <w:rsid w:val="00961277"/>
    <w:rsid w:val="009632F8"/>
    <w:rsid w:val="0096493E"/>
    <w:rsid w:val="00964E62"/>
    <w:rsid w:val="00964E74"/>
    <w:rsid w:val="00970068"/>
    <w:rsid w:val="0097071B"/>
    <w:rsid w:val="00972CC5"/>
    <w:rsid w:val="00972F94"/>
    <w:rsid w:val="00974CE4"/>
    <w:rsid w:val="00981E24"/>
    <w:rsid w:val="009820B9"/>
    <w:rsid w:val="00982228"/>
    <w:rsid w:val="0098382A"/>
    <w:rsid w:val="009845D1"/>
    <w:rsid w:val="009851B0"/>
    <w:rsid w:val="00986CE0"/>
    <w:rsid w:val="00987F5C"/>
    <w:rsid w:val="00991162"/>
    <w:rsid w:val="00992B4D"/>
    <w:rsid w:val="00992B50"/>
    <w:rsid w:val="00992E47"/>
    <w:rsid w:val="00994B19"/>
    <w:rsid w:val="00994F84"/>
    <w:rsid w:val="00995580"/>
    <w:rsid w:val="0099689F"/>
    <w:rsid w:val="0099721B"/>
    <w:rsid w:val="009A0F14"/>
    <w:rsid w:val="009A1D92"/>
    <w:rsid w:val="009A273B"/>
    <w:rsid w:val="009A2C06"/>
    <w:rsid w:val="009A2F3F"/>
    <w:rsid w:val="009A30D7"/>
    <w:rsid w:val="009A46B6"/>
    <w:rsid w:val="009A4C83"/>
    <w:rsid w:val="009A51A3"/>
    <w:rsid w:val="009A573E"/>
    <w:rsid w:val="009A58A9"/>
    <w:rsid w:val="009A71DB"/>
    <w:rsid w:val="009A75FC"/>
    <w:rsid w:val="009B0049"/>
    <w:rsid w:val="009C0C7B"/>
    <w:rsid w:val="009C3AAD"/>
    <w:rsid w:val="009C3ED8"/>
    <w:rsid w:val="009C514F"/>
    <w:rsid w:val="009C5D80"/>
    <w:rsid w:val="009C6116"/>
    <w:rsid w:val="009C61E0"/>
    <w:rsid w:val="009C6335"/>
    <w:rsid w:val="009C695F"/>
    <w:rsid w:val="009C74D7"/>
    <w:rsid w:val="009D00C7"/>
    <w:rsid w:val="009D01BC"/>
    <w:rsid w:val="009D1DCF"/>
    <w:rsid w:val="009D359F"/>
    <w:rsid w:val="009D4E24"/>
    <w:rsid w:val="009D52E3"/>
    <w:rsid w:val="009E2587"/>
    <w:rsid w:val="009E4728"/>
    <w:rsid w:val="009F2F1D"/>
    <w:rsid w:val="009F34E3"/>
    <w:rsid w:val="009F47D8"/>
    <w:rsid w:val="009F6BDA"/>
    <w:rsid w:val="009F7352"/>
    <w:rsid w:val="00A00A2E"/>
    <w:rsid w:val="00A01191"/>
    <w:rsid w:val="00A01D6C"/>
    <w:rsid w:val="00A02330"/>
    <w:rsid w:val="00A0286F"/>
    <w:rsid w:val="00A04209"/>
    <w:rsid w:val="00A05930"/>
    <w:rsid w:val="00A06459"/>
    <w:rsid w:val="00A11E1C"/>
    <w:rsid w:val="00A140CA"/>
    <w:rsid w:val="00A152D2"/>
    <w:rsid w:val="00A1618D"/>
    <w:rsid w:val="00A1655D"/>
    <w:rsid w:val="00A16BC3"/>
    <w:rsid w:val="00A21546"/>
    <w:rsid w:val="00A22877"/>
    <w:rsid w:val="00A234A3"/>
    <w:rsid w:val="00A234C0"/>
    <w:rsid w:val="00A23810"/>
    <w:rsid w:val="00A23D73"/>
    <w:rsid w:val="00A23F07"/>
    <w:rsid w:val="00A24AC7"/>
    <w:rsid w:val="00A25468"/>
    <w:rsid w:val="00A2564A"/>
    <w:rsid w:val="00A34969"/>
    <w:rsid w:val="00A353D9"/>
    <w:rsid w:val="00A363F5"/>
    <w:rsid w:val="00A3699F"/>
    <w:rsid w:val="00A37208"/>
    <w:rsid w:val="00A40569"/>
    <w:rsid w:val="00A4069E"/>
    <w:rsid w:val="00A4073B"/>
    <w:rsid w:val="00A41ACF"/>
    <w:rsid w:val="00A42875"/>
    <w:rsid w:val="00A46DF8"/>
    <w:rsid w:val="00A46F87"/>
    <w:rsid w:val="00A50876"/>
    <w:rsid w:val="00A514CB"/>
    <w:rsid w:val="00A51A06"/>
    <w:rsid w:val="00A5243D"/>
    <w:rsid w:val="00A52849"/>
    <w:rsid w:val="00A529E7"/>
    <w:rsid w:val="00A52F68"/>
    <w:rsid w:val="00A53D63"/>
    <w:rsid w:val="00A53F70"/>
    <w:rsid w:val="00A56B29"/>
    <w:rsid w:val="00A57CC8"/>
    <w:rsid w:val="00A60AAB"/>
    <w:rsid w:val="00A60AE7"/>
    <w:rsid w:val="00A611BE"/>
    <w:rsid w:val="00A61539"/>
    <w:rsid w:val="00A61C73"/>
    <w:rsid w:val="00A62067"/>
    <w:rsid w:val="00A641B7"/>
    <w:rsid w:val="00A64379"/>
    <w:rsid w:val="00A660CC"/>
    <w:rsid w:val="00A66DBC"/>
    <w:rsid w:val="00A67B9C"/>
    <w:rsid w:val="00A67FB4"/>
    <w:rsid w:val="00A70935"/>
    <w:rsid w:val="00A70C6E"/>
    <w:rsid w:val="00A716C7"/>
    <w:rsid w:val="00A71CD2"/>
    <w:rsid w:val="00A7281E"/>
    <w:rsid w:val="00A745B9"/>
    <w:rsid w:val="00A74719"/>
    <w:rsid w:val="00A74C77"/>
    <w:rsid w:val="00A7525F"/>
    <w:rsid w:val="00A7738C"/>
    <w:rsid w:val="00A77D81"/>
    <w:rsid w:val="00A77D94"/>
    <w:rsid w:val="00A801D0"/>
    <w:rsid w:val="00A814EE"/>
    <w:rsid w:val="00A81A82"/>
    <w:rsid w:val="00A83636"/>
    <w:rsid w:val="00A836BE"/>
    <w:rsid w:val="00A84DB5"/>
    <w:rsid w:val="00A85227"/>
    <w:rsid w:val="00A87A2D"/>
    <w:rsid w:val="00A90690"/>
    <w:rsid w:val="00A90C37"/>
    <w:rsid w:val="00A924A1"/>
    <w:rsid w:val="00A92D27"/>
    <w:rsid w:val="00A92EF0"/>
    <w:rsid w:val="00A94E52"/>
    <w:rsid w:val="00A95B3A"/>
    <w:rsid w:val="00A978A0"/>
    <w:rsid w:val="00A97A87"/>
    <w:rsid w:val="00AA0783"/>
    <w:rsid w:val="00AA1F4D"/>
    <w:rsid w:val="00AA26C7"/>
    <w:rsid w:val="00AA28A1"/>
    <w:rsid w:val="00AA725A"/>
    <w:rsid w:val="00AB0471"/>
    <w:rsid w:val="00AB187C"/>
    <w:rsid w:val="00AB1BA5"/>
    <w:rsid w:val="00AB3873"/>
    <w:rsid w:val="00AB3C07"/>
    <w:rsid w:val="00AB443E"/>
    <w:rsid w:val="00AB5955"/>
    <w:rsid w:val="00AB7A71"/>
    <w:rsid w:val="00AC07A1"/>
    <w:rsid w:val="00AC1184"/>
    <w:rsid w:val="00AC1271"/>
    <w:rsid w:val="00AC16DE"/>
    <w:rsid w:val="00AC23CE"/>
    <w:rsid w:val="00AC28E7"/>
    <w:rsid w:val="00AC3252"/>
    <w:rsid w:val="00AC39AF"/>
    <w:rsid w:val="00AC65B7"/>
    <w:rsid w:val="00AC6E45"/>
    <w:rsid w:val="00AC7189"/>
    <w:rsid w:val="00AD3181"/>
    <w:rsid w:val="00AD3369"/>
    <w:rsid w:val="00AD76B5"/>
    <w:rsid w:val="00AE243A"/>
    <w:rsid w:val="00AE2AAF"/>
    <w:rsid w:val="00AE2CD2"/>
    <w:rsid w:val="00AE410B"/>
    <w:rsid w:val="00AE58B2"/>
    <w:rsid w:val="00AE7D91"/>
    <w:rsid w:val="00AF041D"/>
    <w:rsid w:val="00AF20D1"/>
    <w:rsid w:val="00AF34D0"/>
    <w:rsid w:val="00AF40CE"/>
    <w:rsid w:val="00AF450B"/>
    <w:rsid w:val="00AF4F32"/>
    <w:rsid w:val="00AF5C9A"/>
    <w:rsid w:val="00B02D72"/>
    <w:rsid w:val="00B04D7D"/>
    <w:rsid w:val="00B059CD"/>
    <w:rsid w:val="00B07391"/>
    <w:rsid w:val="00B11158"/>
    <w:rsid w:val="00B1262E"/>
    <w:rsid w:val="00B13408"/>
    <w:rsid w:val="00B15055"/>
    <w:rsid w:val="00B171E9"/>
    <w:rsid w:val="00B201F9"/>
    <w:rsid w:val="00B20CB4"/>
    <w:rsid w:val="00B21D18"/>
    <w:rsid w:val="00B22DD7"/>
    <w:rsid w:val="00B23B1F"/>
    <w:rsid w:val="00B24BB6"/>
    <w:rsid w:val="00B24DED"/>
    <w:rsid w:val="00B24FFD"/>
    <w:rsid w:val="00B257F6"/>
    <w:rsid w:val="00B25DD2"/>
    <w:rsid w:val="00B31A52"/>
    <w:rsid w:val="00B33C21"/>
    <w:rsid w:val="00B34F1B"/>
    <w:rsid w:val="00B3592F"/>
    <w:rsid w:val="00B40F9F"/>
    <w:rsid w:val="00B433C4"/>
    <w:rsid w:val="00B440A1"/>
    <w:rsid w:val="00B4505E"/>
    <w:rsid w:val="00B47FA3"/>
    <w:rsid w:val="00B52300"/>
    <w:rsid w:val="00B5274B"/>
    <w:rsid w:val="00B52CF1"/>
    <w:rsid w:val="00B554E5"/>
    <w:rsid w:val="00B5770E"/>
    <w:rsid w:val="00B610C5"/>
    <w:rsid w:val="00B61D69"/>
    <w:rsid w:val="00B620A4"/>
    <w:rsid w:val="00B621B5"/>
    <w:rsid w:val="00B63AE1"/>
    <w:rsid w:val="00B64316"/>
    <w:rsid w:val="00B64A76"/>
    <w:rsid w:val="00B656C1"/>
    <w:rsid w:val="00B65D02"/>
    <w:rsid w:val="00B665C8"/>
    <w:rsid w:val="00B67C67"/>
    <w:rsid w:val="00B712FE"/>
    <w:rsid w:val="00B71E4D"/>
    <w:rsid w:val="00B72BC3"/>
    <w:rsid w:val="00B75C9F"/>
    <w:rsid w:val="00B770AD"/>
    <w:rsid w:val="00B77C17"/>
    <w:rsid w:val="00B77EFC"/>
    <w:rsid w:val="00B80BA7"/>
    <w:rsid w:val="00B81CA5"/>
    <w:rsid w:val="00B82546"/>
    <w:rsid w:val="00B83091"/>
    <w:rsid w:val="00B8480D"/>
    <w:rsid w:val="00B8512C"/>
    <w:rsid w:val="00B85B34"/>
    <w:rsid w:val="00B87F60"/>
    <w:rsid w:val="00B9095E"/>
    <w:rsid w:val="00B90AA5"/>
    <w:rsid w:val="00B92E2E"/>
    <w:rsid w:val="00B93127"/>
    <w:rsid w:val="00B93B0A"/>
    <w:rsid w:val="00B94347"/>
    <w:rsid w:val="00B95966"/>
    <w:rsid w:val="00B967B7"/>
    <w:rsid w:val="00B97DD2"/>
    <w:rsid w:val="00BA01C4"/>
    <w:rsid w:val="00BA01D8"/>
    <w:rsid w:val="00BA1357"/>
    <w:rsid w:val="00BA4088"/>
    <w:rsid w:val="00BA4E95"/>
    <w:rsid w:val="00BA65E4"/>
    <w:rsid w:val="00BA7F13"/>
    <w:rsid w:val="00BB0016"/>
    <w:rsid w:val="00BB001B"/>
    <w:rsid w:val="00BB1488"/>
    <w:rsid w:val="00BB14F7"/>
    <w:rsid w:val="00BB4AC8"/>
    <w:rsid w:val="00BB4DA7"/>
    <w:rsid w:val="00BB5183"/>
    <w:rsid w:val="00BB6224"/>
    <w:rsid w:val="00BB6A32"/>
    <w:rsid w:val="00BB6D0E"/>
    <w:rsid w:val="00BB7E00"/>
    <w:rsid w:val="00BC0C78"/>
    <w:rsid w:val="00BC0C87"/>
    <w:rsid w:val="00BC2136"/>
    <w:rsid w:val="00BC2ECB"/>
    <w:rsid w:val="00BC3849"/>
    <w:rsid w:val="00BC3D45"/>
    <w:rsid w:val="00BC3F46"/>
    <w:rsid w:val="00BC3F62"/>
    <w:rsid w:val="00BC4BBE"/>
    <w:rsid w:val="00BC4FBE"/>
    <w:rsid w:val="00BC5634"/>
    <w:rsid w:val="00BC6F98"/>
    <w:rsid w:val="00BC718E"/>
    <w:rsid w:val="00BC7716"/>
    <w:rsid w:val="00BC7A10"/>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5B32"/>
    <w:rsid w:val="00BE6942"/>
    <w:rsid w:val="00BE7DCF"/>
    <w:rsid w:val="00BF25B3"/>
    <w:rsid w:val="00BF3AF7"/>
    <w:rsid w:val="00BF4D5D"/>
    <w:rsid w:val="00BF536B"/>
    <w:rsid w:val="00BF6EEB"/>
    <w:rsid w:val="00BF705B"/>
    <w:rsid w:val="00BF7DFF"/>
    <w:rsid w:val="00BF7E67"/>
    <w:rsid w:val="00C006B7"/>
    <w:rsid w:val="00C02159"/>
    <w:rsid w:val="00C02508"/>
    <w:rsid w:val="00C04029"/>
    <w:rsid w:val="00C06622"/>
    <w:rsid w:val="00C06AAE"/>
    <w:rsid w:val="00C14320"/>
    <w:rsid w:val="00C14776"/>
    <w:rsid w:val="00C1794F"/>
    <w:rsid w:val="00C17DA0"/>
    <w:rsid w:val="00C21907"/>
    <w:rsid w:val="00C253DD"/>
    <w:rsid w:val="00C25458"/>
    <w:rsid w:val="00C257D6"/>
    <w:rsid w:val="00C257D9"/>
    <w:rsid w:val="00C259B3"/>
    <w:rsid w:val="00C269C9"/>
    <w:rsid w:val="00C26EAA"/>
    <w:rsid w:val="00C27606"/>
    <w:rsid w:val="00C320F9"/>
    <w:rsid w:val="00C32E3C"/>
    <w:rsid w:val="00C3497C"/>
    <w:rsid w:val="00C357FE"/>
    <w:rsid w:val="00C36261"/>
    <w:rsid w:val="00C37649"/>
    <w:rsid w:val="00C37F6B"/>
    <w:rsid w:val="00C40EC6"/>
    <w:rsid w:val="00C42D91"/>
    <w:rsid w:val="00C4391F"/>
    <w:rsid w:val="00C45F30"/>
    <w:rsid w:val="00C46FD9"/>
    <w:rsid w:val="00C47784"/>
    <w:rsid w:val="00C50BFC"/>
    <w:rsid w:val="00C53756"/>
    <w:rsid w:val="00C5479E"/>
    <w:rsid w:val="00C54AB1"/>
    <w:rsid w:val="00C550E4"/>
    <w:rsid w:val="00C5510E"/>
    <w:rsid w:val="00C57F81"/>
    <w:rsid w:val="00C61209"/>
    <w:rsid w:val="00C62B4E"/>
    <w:rsid w:val="00C62CB0"/>
    <w:rsid w:val="00C63733"/>
    <w:rsid w:val="00C637DE"/>
    <w:rsid w:val="00C63D45"/>
    <w:rsid w:val="00C64798"/>
    <w:rsid w:val="00C64ED4"/>
    <w:rsid w:val="00C65E20"/>
    <w:rsid w:val="00C70FC5"/>
    <w:rsid w:val="00C71798"/>
    <w:rsid w:val="00C740F3"/>
    <w:rsid w:val="00C74D99"/>
    <w:rsid w:val="00C7650D"/>
    <w:rsid w:val="00C76F57"/>
    <w:rsid w:val="00C771AB"/>
    <w:rsid w:val="00C773CF"/>
    <w:rsid w:val="00C77551"/>
    <w:rsid w:val="00C77619"/>
    <w:rsid w:val="00C776BB"/>
    <w:rsid w:val="00C807C9"/>
    <w:rsid w:val="00C80964"/>
    <w:rsid w:val="00C827D5"/>
    <w:rsid w:val="00C828CC"/>
    <w:rsid w:val="00C83A94"/>
    <w:rsid w:val="00C8408A"/>
    <w:rsid w:val="00C8579C"/>
    <w:rsid w:val="00C8584F"/>
    <w:rsid w:val="00C866BB"/>
    <w:rsid w:val="00C86B49"/>
    <w:rsid w:val="00C87264"/>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2F4E"/>
    <w:rsid w:val="00CA445D"/>
    <w:rsid w:val="00CA560E"/>
    <w:rsid w:val="00CA6765"/>
    <w:rsid w:val="00CA72AA"/>
    <w:rsid w:val="00CA7503"/>
    <w:rsid w:val="00CB20B6"/>
    <w:rsid w:val="00CB21EC"/>
    <w:rsid w:val="00CB2D20"/>
    <w:rsid w:val="00CB3C0E"/>
    <w:rsid w:val="00CB3E16"/>
    <w:rsid w:val="00CB47A9"/>
    <w:rsid w:val="00CB4861"/>
    <w:rsid w:val="00CB4BC8"/>
    <w:rsid w:val="00CB7536"/>
    <w:rsid w:val="00CB75EF"/>
    <w:rsid w:val="00CC1860"/>
    <w:rsid w:val="00CC2045"/>
    <w:rsid w:val="00CC31F6"/>
    <w:rsid w:val="00CC3EF3"/>
    <w:rsid w:val="00CC44CE"/>
    <w:rsid w:val="00CC4A00"/>
    <w:rsid w:val="00CC7C39"/>
    <w:rsid w:val="00CD2479"/>
    <w:rsid w:val="00CD260E"/>
    <w:rsid w:val="00CD4728"/>
    <w:rsid w:val="00CD570C"/>
    <w:rsid w:val="00CD6464"/>
    <w:rsid w:val="00CD73A7"/>
    <w:rsid w:val="00CD751F"/>
    <w:rsid w:val="00CD7656"/>
    <w:rsid w:val="00CE2A8B"/>
    <w:rsid w:val="00CE34FC"/>
    <w:rsid w:val="00CE3A28"/>
    <w:rsid w:val="00CE4BE1"/>
    <w:rsid w:val="00CE4D1C"/>
    <w:rsid w:val="00CE5426"/>
    <w:rsid w:val="00CE6079"/>
    <w:rsid w:val="00CE683E"/>
    <w:rsid w:val="00CE6FC6"/>
    <w:rsid w:val="00CE7A1E"/>
    <w:rsid w:val="00CE7B48"/>
    <w:rsid w:val="00CF1725"/>
    <w:rsid w:val="00CF3758"/>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1E"/>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4797"/>
    <w:rsid w:val="00D25FA0"/>
    <w:rsid w:val="00D26506"/>
    <w:rsid w:val="00D26F7A"/>
    <w:rsid w:val="00D27440"/>
    <w:rsid w:val="00D3133E"/>
    <w:rsid w:val="00D3214D"/>
    <w:rsid w:val="00D32B1C"/>
    <w:rsid w:val="00D33247"/>
    <w:rsid w:val="00D335A1"/>
    <w:rsid w:val="00D3478A"/>
    <w:rsid w:val="00D35468"/>
    <w:rsid w:val="00D35B61"/>
    <w:rsid w:val="00D35E72"/>
    <w:rsid w:val="00D37B08"/>
    <w:rsid w:val="00D40A4C"/>
    <w:rsid w:val="00D41E5F"/>
    <w:rsid w:val="00D4277C"/>
    <w:rsid w:val="00D45524"/>
    <w:rsid w:val="00D45ECD"/>
    <w:rsid w:val="00D4641C"/>
    <w:rsid w:val="00D46439"/>
    <w:rsid w:val="00D46B82"/>
    <w:rsid w:val="00D47B8A"/>
    <w:rsid w:val="00D50566"/>
    <w:rsid w:val="00D5060A"/>
    <w:rsid w:val="00D5170C"/>
    <w:rsid w:val="00D52CFC"/>
    <w:rsid w:val="00D54761"/>
    <w:rsid w:val="00D56470"/>
    <w:rsid w:val="00D56C8A"/>
    <w:rsid w:val="00D56F06"/>
    <w:rsid w:val="00D60229"/>
    <w:rsid w:val="00D61873"/>
    <w:rsid w:val="00D62BD1"/>
    <w:rsid w:val="00D62D3C"/>
    <w:rsid w:val="00D63055"/>
    <w:rsid w:val="00D642D7"/>
    <w:rsid w:val="00D65C8B"/>
    <w:rsid w:val="00D65CA1"/>
    <w:rsid w:val="00D70AE6"/>
    <w:rsid w:val="00D70BC0"/>
    <w:rsid w:val="00D7263C"/>
    <w:rsid w:val="00D747E3"/>
    <w:rsid w:val="00D7490A"/>
    <w:rsid w:val="00D7565E"/>
    <w:rsid w:val="00D81199"/>
    <w:rsid w:val="00D815E9"/>
    <w:rsid w:val="00D827AA"/>
    <w:rsid w:val="00D839B7"/>
    <w:rsid w:val="00D85E5B"/>
    <w:rsid w:val="00D86C45"/>
    <w:rsid w:val="00D87C21"/>
    <w:rsid w:val="00D9146E"/>
    <w:rsid w:val="00D91857"/>
    <w:rsid w:val="00D93F61"/>
    <w:rsid w:val="00D962D0"/>
    <w:rsid w:val="00D9653D"/>
    <w:rsid w:val="00D96D8F"/>
    <w:rsid w:val="00DA00C5"/>
    <w:rsid w:val="00DA0C91"/>
    <w:rsid w:val="00DA2394"/>
    <w:rsid w:val="00DA3DEE"/>
    <w:rsid w:val="00DA6943"/>
    <w:rsid w:val="00DA75A5"/>
    <w:rsid w:val="00DB03B0"/>
    <w:rsid w:val="00DB342A"/>
    <w:rsid w:val="00DB4782"/>
    <w:rsid w:val="00DB4CCB"/>
    <w:rsid w:val="00DB52E5"/>
    <w:rsid w:val="00DB56EA"/>
    <w:rsid w:val="00DB5B2F"/>
    <w:rsid w:val="00DB6168"/>
    <w:rsid w:val="00DC241B"/>
    <w:rsid w:val="00DC5EA9"/>
    <w:rsid w:val="00DC5FC5"/>
    <w:rsid w:val="00DC765E"/>
    <w:rsid w:val="00DD0095"/>
    <w:rsid w:val="00DD08DC"/>
    <w:rsid w:val="00DD4011"/>
    <w:rsid w:val="00DD4428"/>
    <w:rsid w:val="00DD47A8"/>
    <w:rsid w:val="00DD5D93"/>
    <w:rsid w:val="00DD6ECC"/>
    <w:rsid w:val="00DD774D"/>
    <w:rsid w:val="00DD7AFB"/>
    <w:rsid w:val="00DE1B6A"/>
    <w:rsid w:val="00DE28FF"/>
    <w:rsid w:val="00DE6115"/>
    <w:rsid w:val="00DE6DF4"/>
    <w:rsid w:val="00DF1183"/>
    <w:rsid w:val="00DF311A"/>
    <w:rsid w:val="00DF4044"/>
    <w:rsid w:val="00DF47F8"/>
    <w:rsid w:val="00DF6CBA"/>
    <w:rsid w:val="00DF7895"/>
    <w:rsid w:val="00DF78C9"/>
    <w:rsid w:val="00E000C8"/>
    <w:rsid w:val="00E00427"/>
    <w:rsid w:val="00E00860"/>
    <w:rsid w:val="00E013EA"/>
    <w:rsid w:val="00E03287"/>
    <w:rsid w:val="00E03CEB"/>
    <w:rsid w:val="00E04F7F"/>
    <w:rsid w:val="00E05E21"/>
    <w:rsid w:val="00E06DC8"/>
    <w:rsid w:val="00E06F73"/>
    <w:rsid w:val="00E074C0"/>
    <w:rsid w:val="00E106AF"/>
    <w:rsid w:val="00E112BC"/>
    <w:rsid w:val="00E12C27"/>
    <w:rsid w:val="00E1390E"/>
    <w:rsid w:val="00E143BF"/>
    <w:rsid w:val="00E148A4"/>
    <w:rsid w:val="00E15B37"/>
    <w:rsid w:val="00E1600C"/>
    <w:rsid w:val="00E170D7"/>
    <w:rsid w:val="00E17342"/>
    <w:rsid w:val="00E17D03"/>
    <w:rsid w:val="00E2115D"/>
    <w:rsid w:val="00E21B95"/>
    <w:rsid w:val="00E2235B"/>
    <w:rsid w:val="00E22B2C"/>
    <w:rsid w:val="00E31040"/>
    <w:rsid w:val="00E342EC"/>
    <w:rsid w:val="00E34915"/>
    <w:rsid w:val="00E34C47"/>
    <w:rsid w:val="00E34EB4"/>
    <w:rsid w:val="00E35006"/>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23D"/>
    <w:rsid w:val="00E57612"/>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6FAD"/>
    <w:rsid w:val="00E67FAF"/>
    <w:rsid w:val="00E706E8"/>
    <w:rsid w:val="00E70D99"/>
    <w:rsid w:val="00E712E3"/>
    <w:rsid w:val="00E71DC6"/>
    <w:rsid w:val="00E72EE6"/>
    <w:rsid w:val="00E7419B"/>
    <w:rsid w:val="00E74982"/>
    <w:rsid w:val="00E8005D"/>
    <w:rsid w:val="00E8022D"/>
    <w:rsid w:val="00E80DFC"/>
    <w:rsid w:val="00E81E32"/>
    <w:rsid w:val="00E82450"/>
    <w:rsid w:val="00E82E92"/>
    <w:rsid w:val="00E84334"/>
    <w:rsid w:val="00E847E4"/>
    <w:rsid w:val="00E86A89"/>
    <w:rsid w:val="00E8797B"/>
    <w:rsid w:val="00E90249"/>
    <w:rsid w:val="00E924D6"/>
    <w:rsid w:val="00E932CB"/>
    <w:rsid w:val="00E936C5"/>
    <w:rsid w:val="00E939D6"/>
    <w:rsid w:val="00E95B36"/>
    <w:rsid w:val="00E95C1B"/>
    <w:rsid w:val="00E96E5E"/>
    <w:rsid w:val="00E978DC"/>
    <w:rsid w:val="00EA0AF5"/>
    <w:rsid w:val="00EA116F"/>
    <w:rsid w:val="00EA1887"/>
    <w:rsid w:val="00EA191B"/>
    <w:rsid w:val="00EA1C23"/>
    <w:rsid w:val="00EA24A5"/>
    <w:rsid w:val="00EA2E59"/>
    <w:rsid w:val="00EA3906"/>
    <w:rsid w:val="00EA4E50"/>
    <w:rsid w:val="00EA56D0"/>
    <w:rsid w:val="00EA5F6C"/>
    <w:rsid w:val="00EA664B"/>
    <w:rsid w:val="00EA74A2"/>
    <w:rsid w:val="00EA7ABE"/>
    <w:rsid w:val="00EB2261"/>
    <w:rsid w:val="00EB2D64"/>
    <w:rsid w:val="00EB37BC"/>
    <w:rsid w:val="00EB3974"/>
    <w:rsid w:val="00EB4061"/>
    <w:rsid w:val="00EB44F5"/>
    <w:rsid w:val="00EB6171"/>
    <w:rsid w:val="00EB6638"/>
    <w:rsid w:val="00EB68A0"/>
    <w:rsid w:val="00EB6983"/>
    <w:rsid w:val="00EB6B36"/>
    <w:rsid w:val="00EB785C"/>
    <w:rsid w:val="00EB7E12"/>
    <w:rsid w:val="00EC0C4D"/>
    <w:rsid w:val="00EC3B3E"/>
    <w:rsid w:val="00EC3EC5"/>
    <w:rsid w:val="00EC604C"/>
    <w:rsid w:val="00EC7B86"/>
    <w:rsid w:val="00EC7EEF"/>
    <w:rsid w:val="00ED0149"/>
    <w:rsid w:val="00ED0CE2"/>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B9A"/>
    <w:rsid w:val="00EF6C6E"/>
    <w:rsid w:val="00EF6D8D"/>
    <w:rsid w:val="00EF7189"/>
    <w:rsid w:val="00EF73BF"/>
    <w:rsid w:val="00F004EC"/>
    <w:rsid w:val="00F011B4"/>
    <w:rsid w:val="00F012A1"/>
    <w:rsid w:val="00F02034"/>
    <w:rsid w:val="00F0410D"/>
    <w:rsid w:val="00F045C5"/>
    <w:rsid w:val="00F05A54"/>
    <w:rsid w:val="00F05F15"/>
    <w:rsid w:val="00F0755A"/>
    <w:rsid w:val="00F07E98"/>
    <w:rsid w:val="00F10BEF"/>
    <w:rsid w:val="00F11A32"/>
    <w:rsid w:val="00F132A5"/>
    <w:rsid w:val="00F15DC0"/>
    <w:rsid w:val="00F16D8C"/>
    <w:rsid w:val="00F218DD"/>
    <w:rsid w:val="00F21B3E"/>
    <w:rsid w:val="00F23FDE"/>
    <w:rsid w:val="00F2591E"/>
    <w:rsid w:val="00F25E41"/>
    <w:rsid w:val="00F26815"/>
    <w:rsid w:val="00F27C2D"/>
    <w:rsid w:val="00F30D3F"/>
    <w:rsid w:val="00F312BF"/>
    <w:rsid w:val="00F33013"/>
    <w:rsid w:val="00F338D9"/>
    <w:rsid w:val="00F347EC"/>
    <w:rsid w:val="00F356BD"/>
    <w:rsid w:val="00F36F99"/>
    <w:rsid w:val="00F3737B"/>
    <w:rsid w:val="00F40000"/>
    <w:rsid w:val="00F43372"/>
    <w:rsid w:val="00F43CE8"/>
    <w:rsid w:val="00F4428F"/>
    <w:rsid w:val="00F44ACC"/>
    <w:rsid w:val="00F47536"/>
    <w:rsid w:val="00F47C9A"/>
    <w:rsid w:val="00F52C1B"/>
    <w:rsid w:val="00F5454E"/>
    <w:rsid w:val="00F55F6C"/>
    <w:rsid w:val="00F5614B"/>
    <w:rsid w:val="00F56B17"/>
    <w:rsid w:val="00F60A1F"/>
    <w:rsid w:val="00F61287"/>
    <w:rsid w:val="00F62A49"/>
    <w:rsid w:val="00F62D4D"/>
    <w:rsid w:val="00F63B79"/>
    <w:rsid w:val="00F64C5A"/>
    <w:rsid w:val="00F64EE9"/>
    <w:rsid w:val="00F64F7A"/>
    <w:rsid w:val="00F65402"/>
    <w:rsid w:val="00F65631"/>
    <w:rsid w:val="00F668FA"/>
    <w:rsid w:val="00F669BB"/>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35FB"/>
    <w:rsid w:val="00F94328"/>
    <w:rsid w:val="00F95B49"/>
    <w:rsid w:val="00F964F8"/>
    <w:rsid w:val="00F967C8"/>
    <w:rsid w:val="00FA097F"/>
    <w:rsid w:val="00FA0CEF"/>
    <w:rsid w:val="00FA1D11"/>
    <w:rsid w:val="00FA6C92"/>
    <w:rsid w:val="00FA6FA2"/>
    <w:rsid w:val="00FA71DC"/>
    <w:rsid w:val="00FB1F27"/>
    <w:rsid w:val="00FB49EA"/>
    <w:rsid w:val="00FB52C7"/>
    <w:rsid w:val="00FB6694"/>
    <w:rsid w:val="00FB6899"/>
    <w:rsid w:val="00FB6AFD"/>
    <w:rsid w:val="00FB6E47"/>
    <w:rsid w:val="00FB75CD"/>
    <w:rsid w:val="00FB7CB0"/>
    <w:rsid w:val="00FC0F09"/>
    <w:rsid w:val="00FC135B"/>
    <w:rsid w:val="00FC267B"/>
    <w:rsid w:val="00FC2746"/>
    <w:rsid w:val="00FC3607"/>
    <w:rsid w:val="00FC66B7"/>
    <w:rsid w:val="00FC7C7A"/>
    <w:rsid w:val="00FD0E65"/>
    <w:rsid w:val="00FD0F8E"/>
    <w:rsid w:val="00FD10B5"/>
    <w:rsid w:val="00FD1A25"/>
    <w:rsid w:val="00FD49C8"/>
    <w:rsid w:val="00FD532F"/>
    <w:rsid w:val="00FD576E"/>
    <w:rsid w:val="00FD7691"/>
    <w:rsid w:val="00FE092B"/>
    <w:rsid w:val="00FE1303"/>
    <w:rsid w:val="00FE3164"/>
    <w:rsid w:val="00FF1172"/>
    <w:rsid w:val="00FF11C8"/>
    <w:rsid w:val="00FF2933"/>
    <w:rsid w:val="00FF482B"/>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2F70FD"/>
    <w:pPr>
      <w:outlineLvl w:val="0"/>
    </w:pPr>
  </w:style>
  <w:style w:type="paragraph" w:styleId="Heading2">
    <w:name w:val="heading 2"/>
    <w:basedOn w:val="Normal"/>
    <w:next w:val="Normal"/>
    <w:link w:val="Heading2Char"/>
    <w:uiPriority w:val="9"/>
    <w:semiHidden/>
    <w:unhideWhenUsed/>
    <w:qFormat/>
    <w:rsid w:val="005E7D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FD"/>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 w:type="character" w:customStyle="1" w:styleId="Heading2Char">
    <w:name w:val="Heading 2 Char"/>
    <w:basedOn w:val="DefaultParagraphFont"/>
    <w:link w:val="Heading2"/>
    <w:uiPriority w:val="9"/>
    <w:semiHidden/>
    <w:rsid w:val="005E7D22"/>
    <w:rPr>
      <w:rFonts w:asciiTheme="majorHAnsi" w:eastAsiaTheme="majorEastAsia" w:hAnsiTheme="majorHAnsi" w:cstheme="majorBidi"/>
      <w:color w:val="2F5496" w:themeColor="accent1" w:themeShade="BF"/>
      <w:sz w:val="26"/>
      <w:szCs w:val="26"/>
    </w:rPr>
  </w:style>
  <w:style w:type="character" w:customStyle="1" w:styleId="coconcept4349">
    <w:name w:val="co_concept_43_49"/>
    <w:basedOn w:val="DefaultParagraphFont"/>
    <w:rsid w:val="000E01E7"/>
  </w:style>
  <w:style w:type="character" w:customStyle="1" w:styleId="coconcept5158">
    <w:name w:val="co_concept_51_58"/>
    <w:basedOn w:val="DefaultParagraphFont"/>
    <w:rsid w:val="000E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12</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Phongsa, Sitthikay (ALA)</cp:lastModifiedBy>
  <cp:revision>5</cp:revision>
  <cp:lastPrinted>2026-01-15T16:56:00Z</cp:lastPrinted>
  <dcterms:created xsi:type="dcterms:W3CDTF">2026-01-15T21:02:00Z</dcterms:created>
  <dcterms:modified xsi:type="dcterms:W3CDTF">2026-03-10T14:21:00Z</dcterms:modified>
</cp:coreProperties>
</file>