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1F8" w:rsidRDefault="002834CF">
      <w:pPr>
        <w:spacing w:before="62"/>
        <w:ind w:left="35"/>
        <w:jc w:val="center"/>
        <w:rPr>
          <w:b/>
          <w:sz w:val="60"/>
        </w:rPr>
      </w:pPr>
      <w:r>
        <w:rPr>
          <w:noProof/>
        </w:rPr>
        <w:drawing>
          <wp:anchor distT="0" distB="0" distL="0" distR="0" simplePos="0" relativeHeight="251557888" behindDoc="1" locked="0" layoutInCell="1" allowOverlap="1">
            <wp:simplePos x="0" y="0"/>
            <wp:positionH relativeFrom="page">
              <wp:posOffset>738773</wp:posOffset>
            </wp:positionH>
            <wp:positionV relativeFrom="page">
              <wp:posOffset>8206006</wp:posOffset>
            </wp:positionV>
            <wp:extent cx="2900142" cy="66832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0142" cy="668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66099"/>
          <w:sz w:val="60"/>
        </w:rPr>
        <w:t>Harrington</w:t>
      </w:r>
    </w:p>
    <w:p w:rsidR="003941F8" w:rsidRDefault="002834CF">
      <w:pPr>
        <w:spacing w:before="103" w:line="197" w:lineRule="exact"/>
        <w:ind w:left="85"/>
        <w:jc w:val="center"/>
        <w:rPr>
          <w:sz w:val="21"/>
        </w:rPr>
      </w:pPr>
      <w:r>
        <w:rPr>
          <w:color w:val="F7F9FB"/>
          <w:w w:val="110"/>
          <w:sz w:val="21"/>
          <w:shd w:val="clear" w:color="auto" w:fill="084D8C"/>
        </w:rPr>
        <w:t>HEALTHCARE</w:t>
      </w:r>
      <w:r>
        <w:rPr>
          <w:color w:val="F7F9FB"/>
          <w:spacing w:val="56"/>
          <w:w w:val="110"/>
          <w:sz w:val="21"/>
          <w:shd w:val="clear" w:color="auto" w:fill="084D8C"/>
        </w:rPr>
        <w:t xml:space="preserve"> </w:t>
      </w:r>
      <w:r>
        <w:rPr>
          <w:color w:val="F7F9FB"/>
          <w:w w:val="110"/>
          <w:sz w:val="21"/>
          <w:shd w:val="clear" w:color="auto" w:fill="084D8C"/>
        </w:rPr>
        <w:t>SYSTEM</w:t>
      </w:r>
    </w:p>
    <w:p w:rsidR="003941F8" w:rsidRPr="00305B62" w:rsidRDefault="00305B62" w:rsidP="00305B62">
      <w:pPr>
        <w:tabs>
          <w:tab w:val="left" w:pos="1073"/>
        </w:tabs>
        <w:spacing w:line="320" w:lineRule="exact"/>
        <w:ind w:left="203"/>
        <w:jc w:val="center"/>
        <w:rPr>
          <w:rFonts w:ascii="Times New Roman" w:hAnsi="Times New Roman"/>
          <w:color w:val="1F497D" w:themeColor="text2"/>
          <w:sz w:val="32"/>
        </w:rPr>
      </w:pPr>
      <w:r w:rsidRPr="00305B62">
        <w:rPr>
          <w:rFonts w:ascii="Times New Roman" w:hAnsi="Times New Roman"/>
          <w:color w:val="1F497D" w:themeColor="text2"/>
          <w:w w:val="80"/>
          <w:sz w:val="32"/>
        </w:rPr>
        <w:t>Compassionate Quality Care</w:t>
      </w:r>
    </w:p>
    <w:p w:rsidR="003941F8" w:rsidRDefault="003941F8">
      <w:pPr>
        <w:pStyle w:val="BodyText"/>
        <w:rPr>
          <w:i/>
        </w:rPr>
      </w:pPr>
    </w:p>
    <w:p w:rsidR="003941F8" w:rsidRDefault="003941F8">
      <w:pPr>
        <w:pStyle w:val="BodyText"/>
        <w:rPr>
          <w:i/>
        </w:rPr>
      </w:pPr>
    </w:p>
    <w:p w:rsidR="003941F8" w:rsidRDefault="003941F8">
      <w:pPr>
        <w:pStyle w:val="BodyText"/>
        <w:rPr>
          <w:i/>
        </w:rPr>
      </w:pPr>
    </w:p>
    <w:p w:rsidR="003941F8" w:rsidRDefault="003941F8">
      <w:pPr>
        <w:pStyle w:val="BodyText"/>
        <w:spacing w:before="1"/>
        <w:rPr>
          <w:i/>
          <w:sz w:val="16"/>
        </w:rPr>
      </w:pPr>
    </w:p>
    <w:p w:rsidR="003941F8" w:rsidRDefault="002834CF">
      <w:pPr>
        <w:pStyle w:val="BodyText"/>
        <w:spacing w:before="94"/>
        <w:ind w:left="128"/>
      </w:pPr>
      <w:r>
        <w:rPr>
          <w:color w:val="131313"/>
          <w:w w:val="105"/>
        </w:rPr>
        <w:t>June 8, 2021</w:t>
      </w:r>
    </w:p>
    <w:p w:rsidR="003941F8" w:rsidRDefault="003941F8">
      <w:pPr>
        <w:pStyle w:val="BodyText"/>
        <w:rPr>
          <w:sz w:val="22"/>
        </w:rPr>
      </w:pPr>
    </w:p>
    <w:p w:rsidR="003941F8" w:rsidRDefault="003941F8">
      <w:pPr>
        <w:pStyle w:val="BodyText"/>
        <w:rPr>
          <w:sz w:val="22"/>
        </w:rPr>
      </w:pPr>
    </w:p>
    <w:p w:rsidR="003941F8" w:rsidRDefault="002834CF">
      <w:pPr>
        <w:pStyle w:val="BodyText"/>
        <w:tabs>
          <w:tab w:val="left" w:pos="767"/>
        </w:tabs>
        <w:spacing w:before="168" w:line="465" w:lineRule="auto"/>
        <w:ind w:left="126" w:right="2726" w:firstLine="2"/>
      </w:pPr>
      <w:r>
        <w:rPr>
          <w:color w:val="131313"/>
        </w:rPr>
        <w:t>To:</w:t>
      </w:r>
      <w:r>
        <w:rPr>
          <w:color w:val="131313"/>
        </w:rPr>
        <w:tab/>
        <w:t>Lara Szent-Gyorgyi, MPH - Director, Determination of Need Program From</w:t>
      </w:r>
      <w:r>
        <w:rPr>
          <w:color w:val="3B3B3B"/>
        </w:rPr>
        <w:t xml:space="preserve">: </w:t>
      </w:r>
      <w:r>
        <w:rPr>
          <w:color w:val="131313"/>
        </w:rPr>
        <w:t>Harry Lemieux, VP of Operations, Harrington Healthcare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System</w:t>
      </w:r>
    </w:p>
    <w:p w:rsidR="003941F8" w:rsidRDefault="002834CF">
      <w:pPr>
        <w:pStyle w:val="BodyText"/>
        <w:tabs>
          <w:tab w:val="left" w:pos="771"/>
        </w:tabs>
        <w:spacing w:before="1"/>
        <w:ind w:left="127"/>
      </w:pPr>
      <w:r>
        <w:rPr>
          <w:color w:val="131313"/>
          <w:w w:val="105"/>
        </w:rPr>
        <w:t>Re:</w:t>
      </w:r>
      <w:r>
        <w:rPr>
          <w:color w:val="131313"/>
          <w:w w:val="105"/>
        </w:rPr>
        <w:tab/>
      </w:r>
      <w:r>
        <w:rPr>
          <w:color w:val="131313"/>
          <w:w w:val="105"/>
        </w:rPr>
        <w:t xml:space="preserve">Request to modify </w:t>
      </w:r>
      <w:proofErr w:type="spellStart"/>
      <w:r>
        <w:rPr>
          <w:color w:val="131313"/>
          <w:w w:val="105"/>
        </w:rPr>
        <w:t>DoN</w:t>
      </w:r>
      <w:proofErr w:type="spellEnd"/>
      <w:r>
        <w:rPr>
          <w:color w:val="131313"/>
          <w:w w:val="105"/>
        </w:rPr>
        <w:t xml:space="preserve"> approved budget- Inpatient Adult Psychiatric</w:t>
      </w:r>
      <w:r>
        <w:rPr>
          <w:color w:val="131313"/>
          <w:spacing w:val="1"/>
          <w:w w:val="105"/>
        </w:rPr>
        <w:t xml:space="preserve"> </w:t>
      </w:r>
      <w:r>
        <w:rPr>
          <w:color w:val="131313"/>
          <w:w w:val="105"/>
        </w:rPr>
        <w:t>Unit</w:t>
      </w:r>
    </w:p>
    <w:p w:rsidR="003941F8" w:rsidRDefault="003941F8">
      <w:pPr>
        <w:pStyle w:val="BodyText"/>
        <w:rPr>
          <w:sz w:val="22"/>
        </w:rPr>
      </w:pPr>
    </w:p>
    <w:p w:rsidR="003941F8" w:rsidRDefault="003941F8">
      <w:pPr>
        <w:pStyle w:val="BodyText"/>
        <w:rPr>
          <w:sz w:val="22"/>
        </w:rPr>
      </w:pPr>
    </w:p>
    <w:p w:rsidR="003941F8" w:rsidRDefault="002834CF">
      <w:pPr>
        <w:pStyle w:val="BodyText"/>
        <w:spacing w:before="163"/>
        <w:ind w:left="122"/>
      </w:pPr>
      <w:r>
        <w:rPr>
          <w:color w:val="131313"/>
        </w:rPr>
        <w:t>Dear Lara,</w:t>
      </w:r>
    </w:p>
    <w:p w:rsidR="003941F8" w:rsidRDefault="003941F8">
      <w:pPr>
        <w:pStyle w:val="BodyText"/>
        <w:rPr>
          <w:sz w:val="22"/>
        </w:rPr>
      </w:pPr>
    </w:p>
    <w:p w:rsidR="003941F8" w:rsidRDefault="003941F8">
      <w:pPr>
        <w:pStyle w:val="BodyText"/>
        <w:rPr>
          <w:sz w:val="22"/>
        </w:rPr>
      </w:pPr>
    </w:p>
    <w:p w:rsidR="003941F8" w:rsidRDefault="002834CF">
      <w:pPr>
        <w:pStyle w:val="BodyText"/>
        <w:spacing w:before="172" w:line="302" w:lineRule="auto"/>
        <w:ind w:left="115" w:right="254" w:firstLine="732"/>
      </w:pPr>
      <w:r>
        <w:rPr>
          <w:color w:val="131313"/>
        </w:rPr>
        <w:t xml:space="preserve">Harrington Hospital is requesting to modify the budget for the Inpatient Adult Behavioral Unit project that was approved by the </w:t>
      </w:r>
      <w:proofErr w:type="spellStart"/>
      <w:r>
        <w:rPr>
          <w:color w:val="131313"/>
        </w:rPr>
        <w:t>DoN</w:t>
      </w:r>
      <w:proofErr w:type="spellEnd"/>
      <w:r>
        <w:rPr>
          <w:color w:val="131313"/>
        </w:rPr>
        <w:t xml:space="preserve"> program on February 5, </w:t>
      </w:r>
      <w:proofErr w:type="gramStart"/>
      <w:r>
        <w:rPr>
          <w:color w:val="131313"/>
        </w:rPr>
        <w:t>2021.(</w:t>
      </w:r>
      <w:proofErr w:type="gramEnd"/>
      <w:r>
        <w:rPr>
          <w:color w:val="131313"/>
        </w:rPr>
        <w:t>letter attached) Upon completing the demolition of the existing space, several unknown building</w:t>
      </w:r>
      <w:r>
        <w:rPr>
          <w:color w:val="131313"/>
        </w:rPr>
        <w:t xml:space="preserve"> conditions  were exposed and identified as needing remediation and/or replacement. Harrington is proposing a new project budget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of</w:t>
      </w:r>
    </w:p>
    <w:p w:rsidR="003941F8" w:rsidRDefault="002834CF">
      <w:pPr>
        <w:pStyle w:val="BodyText"/>
        <w:spacing w:before="4" w:line="300" w:lineRule="auto"/>
        <w:ind w:left="118" w:right="254" w:hanging="3"/>
      </w:pPr>
      <w:r>
        <w:rPr>
          <w:color w:val="131313"/>
        </w:rPr>
        <w:t xml:space="preserve">$5,300,000, which represents a $1,045,000 increase over the original project budget of $4,255,000.  Below is a breakdown of </w:t>
      </w:r>
      <w:r>
        <w:rPr>
          <w:color w:val="131313"/>
        </w:rPr>
        <w:t xml:space="preserve">cost overages identified for each category. These additional items/costs do not change any operational or design components of the project that were outlined in the original </w:t>
      </w:r>
      <w:proofErr w:type="spellStart"/>
      <w:r>
        <w:rPr>
          <w:color w:val="131313"/>
        </w:rPr>
        <w:t>DoN</w:t>
      </w:r>
      <w:proofErr w:type="spellEnd"/>
      <w:r>
        <w:rPr>
          <w:color w:val="131313"/>
        </w:rPr>
        <w:t xml:space="preserve"> submission.</w:t>
      </w:r>
    </w:p>
    <w:p w:rsidR="003941F8" w:rsidRDefault="003941F8">
      <w:pPr>
        <w:pStyle w:val="BodyText"/>
      </w:pPr>
    </w:p>
    <w:p w:rsidR="003941F8" w:rsidRDefault="003941F8">
      <w:pPr>
        <w:pStyle w:val="BodyText"/>
      </w:pPr>
    </w:p>
    <w:p w:rsidR="003941F8" w:rsidRDefault="003941F8">
      <w:pPr>
        <w:pStyle w:val="BodyText"/>
        <w:spacing w:before="3"/>
        <w:rPr>
          <w:sz w:val="10"/>
        </w:r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6"/>
        <w:gridCol w:w="3423"/>
      </w:tblGrid>
      <w:tr w:rsidR="003941F8">
        <w:trPr>
          <w:trHeight w:val="263"/>
        </w:trPr>
        <w:tc>
          <w:tcPr>
            <w:tcW w:w="4726" w:type="dxa"/>
          </w:tcPr>
          <w:p w:rsidR="003941F8" w:rsidRDefault="002834CF">
            <w:pPr>
              <w:pStyle w:val="TableParagraph"/>
              <w:ind w:left="1932" w:right="1926"/>
              <w:jc w:val="center"/>
              <w:rPr>
                <w:sz w:val="20"/>
              </w:rPr>
            </w:pPr>
            <w:r>
              <w:rPr>
                <w:color w:val="131313"/>
                <w:sz w:val="20"/>
              </w:rPr>
              <w:t>Category</w:t>
            </w:r>
          </w:p>
        </w:tc>
        <w:tc>
          <w:tcPr>
            <w:tcW w:w="3423" w:type="dxa"/>
          </w:tcPr>
          <w:p w:rsidR="003941F8" w:rsidRDefault="002834CF">
            <w:pPr>
              <w:pStyle w:val="TableParagraph"/>
              <w:ind w:left="1038"/>
              <w:rPr>
                <w:sz w:val="20"/>
              </w:rPr>
            </w:pPr>
            <w:r>
              <w:rPr>
                <w:color w:val="131313"/>
                <w:sz w:val="20"/>
              </w:rPr>
              <w:t>Additional Cost</w:t>
            </w:r>
          </w:p>
        </w:tc>
      </w:tr>
      <w:tr w:rsidR="003941F8">
        <w:trPr>
          <w:trHeight w:val="263"/>
        </w:trPr>
        <w:tc>
          <w:tcPr>
            <w:tcW w:w="4726" w:type="dxa"/>
          </w:tcPr>
          <w:p w:rsidR="003941F8" w:rsidRDefault="002834CF">
            <w:pPr>
              <w:pStyle w:val="TableParagraph"/>
              <w:spacing w:before="30" w:line="213" w:lineRule="exact"/>
              <w:ind w:left="122"/>
              <w:rPr>
                <w:sz w:val="20"/>
              </w:rPr>
            </w:pPr>
            <w:r>
              <w:rPr>
                <w:color w:val="131313"/>
                <w:sz w:val="20"/>
              </w:rPr>
              <w:t>HVAC</w:t>
            </w:r>
          </w:p>
        </w:tc>
        <w:tc>
          <w:tcPr>
            <w:tcW w:w="3423" w:type="dxa"/>
          </w:tcPr>
          <w:p w:rsidR="003941F8" w:rsidRDefault="002834CF">
            <w:pPr>
              <w:pStyle w:val="TableParagraph"/>
              <w:rPr>
                <w:sz w:val="20"/>
              </w:rPr>
            </w:pPr>
            <w:r>
              <w:rPr>
                <w:color w:val="131313"/>
                <w:sz w:val="20"/>
              </w:rPr>
              <w:t>$265,000</w:t>
            </w:r>
          </w:p>
        </w:tc>
      </w:tr>
      <w:tr w:rsidR="003941F8">
        <w:trPr>
          <w:trHeight w:val="263"/>
        </w:trPr>
        <w:tc>
          <w:tcPr>
            <w:tcW w:w="4726" w:type="dxa"/>
          </w:tcPr>
          <w:p w:rsidR="003941F8" w:rsidRDefault="002834CF">
            <w:pPr>
              <w:pStyle w:val="TableParagraph"/>
              <w:spacing w:before="30" w:line="213" w:lineRule="exact"/>
              <w:ind w:left="118"/>
              <w:rPr>
                <w:sz w:val="20"/>
              </w:rPr>
            </w:pPr>
            <w:r>
              <w:rPr>
                <w:color w:val="131313"/>
                <w:sz w:val="20"/>
              </w:rPr>
              <w:t>Plumbing</w:t>
            </w:r>
          </w:p>
        </w:tc>
        <w:tc>
          <w:tcPr>
            <w:tcW w:w="3423" w:type="dxa"/>
          </w:tcPr>
          <w:p w:rsidR="003941F8" w:rsidRDefault="002834CF">
            <w:pPr>
              <w:pStyle w:val="TableParagraph"/>
              <w:rPr>
                <w:sz w:val="20"/>
              </w:rPr>
            </w:pPr>
            <w:r>
              <w:rPr>
                <w:color w:val="131313"/>
                <w:sz w:val="20"/>
              </w:rPr>
              <w:t>$138,000</w:t>
            </w:r>
          </w:p>
        </w:tc>
      </w:tr>
      <w:tr w:rsidR="003941F8">
        <w:trPr>
          <w:trHeight w:val="263"/>
        </w:trPr>
        <w:tc>
          <w:tcPr>
            <w:tcW w:w="4726" w:type="dxa"/>
          </w:tcPr>
          <w:p w:rsidR="003941F8" w:rsidRDefault="002834CF">
            <w:pPr>
              <w:pStyle w:val="TableParagraph"/>
              <w:ind w:left="118"/>
              <w:rPr>
                <w:sz w:val="20"/>
              </w:rPr>
            </w:pPr>
            <w:r>
              <w:rPr>
                <w:color w:val="131313"/>
                <w:sz w:val="20"/>
              </w:rPr>
              <w:t>Electrical</w:t>
            </w:r>
          </w:p>
        </w:tc>
        <w:tc>
          <w:tcPr>
            <w:tcW w:w="3423" w:type="dxa"/>
          </w:tcPr>
          <w:p w:rsidR="003941F8" w:rsidRDefault="002834CF">
            <w:pPr>
              <w:pStyle w:val="TableParagraph"/>
              <w:rPr>
                <w:sz w:val="20"/>
              </w:rPr>
            </w:pPr>
            <w:r>
              <w:rPr>
                <w:color w:val="131313"/>
                <w:sz w:val="20"/>
              </w:rPr>
              <w:t>$160,000</w:t>
            </w:r>
          </w:p>
        </w:tc>
      </w:tr>
      <w:tr w:rsidR="003941F8">
        <w:trPr>
          <w:trHeight w:val="263"/>
        </w:trPr>
        <w:tc>
          <w:tcPr>
            <w:tcW w:w="4726" w:type="dxa"/>
          </w:tcPr>
          <w:p w:rsidR="003941F8" w:rsidRDefault="002834CF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131313"/>
                <w:sz w:val="20"/>
              </w:rPr>
              <w:t>Building Envelope (Masonry, Glass, Roofing etc.)</w:t>
            </w:r>
          </w:p>
        </w:tc>
        <w:tc>
          <w:tcPr>
            <w:tcW w:w="3423" w:type="dxa"/>
          </w:tcPr>
          <w:p w:rsidR="003941F8" w:rsidRDefault="002834CF">
            <w:pPr>
              <w:pStyle w:val="TableParagraph"/>
              <w:rPr>
                <w:sz w:val="20"/>
              </w:rPr>
            </w:pPr>
            <w:r>
              <w:rPr>
                <w:color w:val="131313"/>
                <w:sz w:val="20"/>
              </w:rPr>
              <w:t>$482,000</w:t>
            </w:r>
          </w:p>
        </w:tc>
      </w:tr>
      <w:tr w:rsidR="003941F8">
        <w:trPr>
          <w:trHeight w:val="263"/>
        </w:trPr>
        <w:tc>
          <w:tcPr>
            <w:tcW w:w="4726" w:type="dxa"/>
          </w:tcPr>
          <w:p w:rsidR="003941F8" w:rsidRDefault="002834CF">
            <w:pPr>
              <w:pStyle w:val="TableParagraph"/>
              <w:ind w:left="1730"/>
              <w:rPr>
                <w:sz w:val="20"/>
              </w:rPr>
            </w:pPr>
            <w:r>
              <w:rPr>
                <w:color w:val="131313"/>
                <w:sz w:val="20"/>
              </w:rPr>
              <w:t>Total increase to project budget</w:t>
            </w:r>
          </w:p>
        </w:tc>
        <w:tc>
          <w:tcPr>
            <w:tcW w:w="3423" w:type="dxa"/>
          </w:tcPr>
          <w:p w:rsidR="003941F8" w:rsidRDefault="002834CF">
            <w:pPr>
              <w:pStyle w:val="TableParagraph"/>
              <w:rPr>
                <w:sz w:val="20"/>
              </w:rPr>
            </w:pPr>
            <w:r>
              <w:rPr>
                <w:color w:val="131313"/>
                <w:sz w:val="20"/>
              </w:rPr>
              <w:t>$1,045,000</w:t>
            </w:r>
          </w:p>
        </w:tc>
      </w:tr>
    </w:tbl>
    <w:p w:rsidR="003941F8" w:rsidRDefault="003941F8">
      <w:pPr>
        <w:pStyle w:val="BodyText"/>
      </w:pPr>
    </w:p>
    <w:p w:rsidR="003941F8" w:rsidRDefault="003941F8">
      <w:pPr>
        <w:pStyle w:val="BodyText"/>
        <w:spacing w:before="11"/>
        <w:rPr>
          <w:sz w:val="21"/>
        </w:rPr>
      </w:pPr>
    </w:p>
    <w:p w:rsidR="003941F8" w:rsidRDefault="002834CF">
      <w:pPr>
        <w:pStyle w:val="BodyText"/>
        <w:ind w:left="114"/>
      </w:pPr>
      <w:r>
        <w:rPr>
          <w:color w:val="131313"/>
          <w:w w:val="105"/>
        </w:rPr>
        <w:t>Thank you for your consideration and please let me know if you need further details.</w:t>
      </w:r>
    </w:p>
    <w:p w:rsidR="003941F8" w:rsidRDefault="003941F8">
      <w:pPr>
        <w:pStyle w:val="BodyText"/>
        <w:rPr>
          <w:sz w:val="22"/>
        </w:rPr>
      </w:pPr>
    </w:p>
    <w:p w:rsidR="003941F8" w:rsidRDefault="003941F8">
      <w:pPr>
        <w:pStyle w:val="BodyText"/>
        <w:rPr>
          <w:sz w:val="22"/>
        </w:rPr>
      </w:pPr>
    </w:p>
    <w:p w:rsidR="003941F8" w:rsidRDefault="002834CF">
      <w:pPr>
        <w:pStyle w:val="BodyText"/>
        <w:spacing w:before="163"/>
        <w:ind w:left="114"/>
      </w:pPr>
      <w:r>
        <w:rPr>
          <w:color w:val="131313"/>
        </w:rPr>
        <w:t>Sincerely,</w:t>
      </w:r>
    </w:p>
    <w:p w:rsidR="003941F8" w:rsidRDefault="003941F8">
      <w:pPr>
        <w:pStyle w:val="BodyText"/>
        <w:rPr>
          <w:sz w:val="22"/>
        </w:rPr>
      </w:pPr>
    </w:p>
    <w:p w:rsidR="003941F8" w:rsidRDefault="003941F8">
      <w:pPr>
        <w:pStyle w:val="BodyText"/>
        <w:rPr>
          <w:sz w:val="22"/>
        </w:rPr>
      </w:pPr>
    </w:p>
    <w:p w:rsidR="003941F8" w:rsidRDefault="007711D4" w:rsidP="007711D4">
      <w:pPr>
        <w:pStyle w:val="BodyText"/>
        <w:tabs>
          <w:tab w:val="left" w:pos="4170"/>
        </w:tabs>
        <w:rPr>
          <w:sz w:val="22"/>
        </w:rPr>
      </w:pPr>
      <w:r>
        <w:rPr>
          <w:sz w:val="22"/>
        </w:rPr>
        <w:tab/>
      </w:r>
    </w:p>
    <w:p w:rsidR="002834CF" w:rsidRDefault="002834CF" w:rsidP="002834CF">
      <w:pPr>
        <w:pStyle w:val="BodyText"/>
        <w:spacing w:before="5"/>
        <w:jc w:val="center"/>
        <w:rPr>
          <w:sz w:val="31"/>
        </w:rPr>
      </w:pPr>
      <w:bookmarkStart w:id="0" w:name="_GoBack"/>
      <w:bookmarkEnd w:id="0"/>
    </w:p>
    <w:p w:rsidR="003941F8" w:rsidRDefault="002834CF">
      <w:pPr>
        <w:pStyle w:val="BodyText"/>
        <w:ind w:left="112"/>
      </w:pPr>
      <w:r>
        <w:rPr>
          <w:color w:val="131313"/>
        </w:rPr>
        <w:t>Harry Lemieux</w:t>
      </w:r>
    </w:p>
    <w:sectPr w:rsidR="003941F8">
      <w:type w:val="continuous"/>
      <w:pgSz w:w="12240" w:h="15840"/>
      <w:pgMar w:top="620" w:right="122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941F8"/>
    <w:rsid w:val="002834CF"/>
    <w:rsid w:val="00305B62"/>
    <w:rsid w:val="003909E5"/>
    <w:rsid w:val="003941F8"/>
    <w:rsid w:val="0077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9B151"/>
  <w15:docId w15:val="{381CC183-D488-45D2-84C1-A17C424A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5" w:line="208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Cioffari-Macphee, Diana (DPH)</cp:lastModifiedBy>
  <cp:revision>3</cp:revision>
  <dcterms:created xsi:type="dcterms:W3CDTF">2021-06-15T15:33:00Z</dcterms:created>
  <dcterms:modified xsi:type="dcterms:W3CDTF">2021-06-15T15:33:00Z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Canon iR-ADV C5051  PDF</vt:lpwstr>
  </property>
  <property fmtid="{D5CDD505-2E9C-101B-9397-08002B2CF9AE}" pid="4" name="LastSaved">
    <vt:filetime>2021-06-08T00:00:00Z</vt:filetime>
  </property>
</Properties>
</file>