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C14D99"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323D6B" w:rsidRPr="00323D6B" w:rsidRDefault="00323D6B" w:rsidP="00323D6B">
                            <w:pPr>
                              <w:jc w:val="center"/>
                              <w:rPr>
                                <w:b/>
                                <w:sz w:val="36"/>
                              </w:rPr>
                            </w:pPr>
                            <w:bookmarkStart w:id="0" w:name="_GoBack"/>
                            <w:bookmarkEnd w:id="0"/>
                            <w:r w:rsidRPr="00323D6B">
                              <w:rPr>
                                <w:b/>
                                <w:sz w:val="36"/>
                              </w:rPr>
                              <w:t>INDOOR AIR QUALITY ASSESSMENT</w:t>
                            </w:r>
                          </w:p>
                          <w:p w:rsidR="00323D6B" w:rsidRPr="00323D6B" w:rsidRDefault="00323D6B" w:rsidP="00323D6B">
                            <w:pPr>
                              <w:jc w:val="center"/>
                              <w:rPr>
                                <w:b/>
                                <w:sz w:val="36"/>
                              </w:rPr>
                            </w:pPr>
                          </w:p>
                          <w:p w:rsidR="00323D6B" w:rsidRPr="00323D6B" w:rsidRDefault="00323D6B" w:rsidP="00323D6B">
                            <w:pPr>
                              <w:jc w:val="center"/>
                              <w:rPr>
                                <w:b/>
                                <w:sz w:val="36"/>
                              </w:rPr>
                            </w:pPr>
                          </w:p>
                          <w:p w:rsidR="004A0060" w:rsidRPr="004A0060" w:rsidRDefault="004A0060" w:rsidP="004A0060">
                            <w:pPr>
                              <w:jc w:val="center"/>
                              <w:rPr>
                                <w:b/>
                                <w:bCs/>
                                <w:sz w:val="36"/>
                              </w:rPr>
                            </w:pPr>
                            <w:r w:rsidRPr="004A0060">
                              <w:rPr>
                                <w:b/>
                                <w:bCs/>
                                <w:sz w:val="36"/>
                              </w:rPr>
                              <w:t>Department of Public Health</w:t>
                            </w:r>
                          </w:p>
                          <w:p w:rsidR="004A0060" w:rsidRDefault="004A0060" w:rsidP="004A0060">
                            <w:pPr>
                              <w:jc w:val="center"/>
                              <w:rPr>
                                <w:b/>
                                <w:bCs/>
                                <w:sz w:val="36"/>
                              </w:rPr>
                            </w:pPr>
                            <w:r w:rsidRPr="004A0060">
                              <w:rPr>
                                <w:b/>
                                <w:bCs/>
                                <w:sz w:val="36"/>
                              </w:rPr>
                              <w:t>Bureau of Health Professions Licensure</w:t>
                            </w:r>
                          </w:p>
                          <w:p w:rsidR="004A0060" w:rsidRDefault="004A0060" w:rsidP="00323D6B">
                            <w:pPr>
                              <w:jc w:val="center"/>
                              <w:rPr>
                                <w:b/>
                                <w:bCs/>
                                <w:sz w:val="36"/>
                              </w:rPr>
                            </w:pPr>
                            <w:r>
                              <w:rPr>
                                <w:b/>
                                <w:bCs/>
                                <w:sz w:val="36"/>
                              </w:rPr>
                              <w:t>239 Causeway Street</w:t>
                            </w:r>
                          </w:p>
                          <w:p w:rsidR="009B6442" w:rsidRDefault="009B6442" w:rsidP="00323D6B">
                            <w:pPr>
                              <w:jc w:val="center"/>
                              <w:rPr>
                                <w:b/>
                                <w:bCs/>
                                <w:sz w:val="36"/>
                              </w:rPr>
                            </w:pPr>
                            <w:r>
                              <w:rPr>
                                <w:b/>
                                <w:bCs/>
                                <w:sz w:val="36"/>
                              </w:rPr>
                              <w:t>4</w:t>
                            </w:r>
                            <w:r w:rsidRPr="009B6442">
                              <w:rPr>
                                <w:b/>
                                <w:bCs/>
                                <w:sz w:val="36"/>
                                <w:vertAlign w:val="superscript"/>
                              </w:rPr>
                              <w:t>th</w:t>
                            </w:r>
                            <w:r>
                              <w:rPr>
                                <w:b/>
                                <w:bCs/>
                                <w:sz w:val="36"/>
                              </w:rPr>
                              <w:t xml:space="preserve"> and 5</w:t>
                            </w:r>
                            <w:r w:rsidRPr="009B6442">
                              <w:rPr>
                                <w:b/>
                                <w:bCs/>
                                <w:sz w:val="36"/>
                                <w:vertAlign w:val="superscript"/>
                              </w:rPr>
                              <w:t>th</w:t>
                            </w:r>
                            <w:r>
                              <w:rPr>
                                <w:b/>
                                <w:bCs/>
                                <w:sz w:val="36"/>
                              </w:rPr>
                              <w:t xml:space="preserve"> floors</w:t>
                            </w:r>
                          </w:p>
                          <w:p w:rsidR="00323D6B" w:rsidRPr="00323D6B" w:rsidRDefault="004A0060" w:rsidP="00323D6B">
                            <w:pPr>
                              <w:jc w:val="center"/>
                              <w:rPr>
                                <w:b/>
                                <w:bCs/>
                                <w:sz w:val="36"/>
                              </w:rPr>
                            </w:pPr>
                            <w:r>
                              <w:rPr>
                                <w:b/>
                                <w:bCs/>
                                <w:sz w:val="36"/>
                              </w:rPr>
                              <w:t>Boston</w:t>
                            </w:r>
                            <w:r w:rsidR="00323D6B" w:rsidRPr="00323D6B">
                              <w:rPr>
                                <w:b/>
                                <w:bCs/>
                                <w:sz w:val="36"/>
                              </w:rPr>
                              <w:t>, Massachusetts</w:t>
                            </w:r>
                          </w:p>
                          <w:p w:rsidR="00323D6B" w:rsidRPr="00323D6B" w:rsidRDefault="00323D6B" w:rsidP="00323D6B">
                            <w:pPr>
                              <w:jc w:val="center"/>
                              <w:rPr>
                                <w:b/>
                                <w:sz w:val="36"/>
                              </w:rPr>
                            </w:pPr>
                          </w:p>
                          <w:p w:rsidR="00323D6B" w:rsidRPr="00323D6B" w:rsidRDefault="00323D6B" w:rsidP="00323D6B">
                            <w:pPr>
                              <w:jc w:val="center"/>
                              <w:rPr>
                                <w:b/>
                                <w:sz w:val="36"/>
                              </w:rPr>
                            </w:pPr>
                          </w:p>
                          <w:p w:rsidR="00323D6B" w:rsidRPr="00323D6B" w:rsidRDefault="00C14D99" w:rsidP="00323D6B">
                            <w:pPr>
                              <w:jc w:val="center"/>
                              <w:rPr>
                                <w:b/>
                                <w:sz w:val="36"/>
                              </w:rPr>
                            </w:pPr>
                            <w:r>
                              <w:rPr>
                                <w:b/>
                                <w:noProof/>
                                <w:sz w:val="36"/>
                              </w:rPr>
                              <w:drawing>
                                <wp:inline distT="0" distB="0" distL="0" distR="0">
                                  <wp:extent cx="4391025" cy="3295650"/>
                                  <wp:effectExtent l="0" t="0" r="0" b="0"/>
                                  <wp:docPr id="9" name="Picture 9" descr="Exterior view of 239 Causeway Street, Bo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terior view of 239 Causeway Street, Bosto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18118F" w:rsidRDefault="0018118F" w:rsidP="00323D6B">
                            <w:pPr>
                              <w:jc w:val="center"/>
                              <w:rPr>
                                <w:b/>
                                <w:sz w:val="36"/>
                              </w:rPr>
                            </w:pPr>
                          </w:p>
                          <w:p w:rsidR="00DB51C0" w:rsidRPr="00290ECF" w:rsidRDefault="00DB51C0" w:rsidP="00DB51C0">
                            <w:pPr>
                              <w:jc w:val="center"/>
                              <w:rPr>
                                <w:sz w:val="28"/>
                                <w:szCs w:val="28"/>
                              </w:rPr>
                            </w:pPr>
                            <w:r w:rsidRPr="00290ECF">
                              <w:rPr>
                                <w:sz w:val="28"/>
                                <w:szCs w:val="28"/>
                              </w:rPr>
                              <w:t>Prepared by:</w:t>
                            </w:r>
                          </w:p>
                          <w:p w:rsidR="00DB51C0" w:rsidRPr="00290ECF" w:rsidRDefault="00DB51C0" w:rsidP="00DB51C0">
                            <w:pPr>
                              <w:jc w:val="center"/>
                              <w:rPr>
                                <w:sz w:val="28"/>
                                <w:szCs w:val="28"/>
                              </w:rPr>
                            </w:pPr>
                            <w:r w:rsidRPr="00290ECF">
                              <w:rPr>
                                <w:sz w:val="28"/>
                                <w:szCs w:val="28"/>
                              </w:rPr>
                              <w:t>Massachusetts Department of Public Health</w:t>
                            </w:r>
                          </w:p>
                          <w:p w:rsidR="00DB51C0" w:rsidRPr="00290ECF" w:rsidRDefault="00DB51C0" w:rsidP="00DB51C0">
                            <w:pPr>
                              <w:jc w:val="center"/>
                              <w:rPr>
                                <w:sz w:val="28"/>
                                <w:szCs w:val="28"/>
                              </w:rPr>
                            </w:pPr>
                            <w:r w:rsidRPr="00290ECF">
                              <w:rPr>
                                <w:sz w:val="28"/>
                                <w:szCs w:val="28"/>
                              </w:rPr>
                              <w:t>Bureau of Environmental Health</w:t>
                            </w:r>
                          </w:p>
                          <w:p w:rsidR="00DB51C0" w:rsidRPr="00290ECF" w:rsidRDefault="00DB51C0" w:rsidP="00DB51C0">
                            <w:pPr>
                              <w:jc w:val="center"/>
                              <w:rPr>
                                <w:sz w:val="28"/>
                                <w:szCs w:val="28"/>
                              </w:rPr>
                            </w:pPr>
                            <w:r w:rsidRPr="00290ECF">
                              <w:rPr>
                                <w:sz w:val="28"/>
                                <w:szCs w:val="28"/>
                              </w:rPr>
                              <w:t>Indoor Air Quality Program</w:t>
                            </w:r>
                          </w:p>
                          <w:p w:rsidR="00DB51C0" w:rsidRPr="00290ECF" w:rsidRDefault="009B6442" w:rsidP="00DB51C0">
                            <w:pPr>
                              <w:jc w:val="center"/>
                              <w:rPr>
                                <w:sz w:val="28"/>
                                <w:szCs w:val="28"/>
                              </w:rPr>
                            </w:pPr>
                            <w:r>
                              <w:rPr>
                                <w:sz w:val="28"/>
                                <w:szCs w:val="28"/>
                              </w:rPr>
                              <w:t>March 2020</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323D6B" w:rsidRPr="00323D6B" w:rsidRDefault="00323D6B" w:rsidP="00323D6B">
                      <w:pPr>
                        <w:jc w:val="center"/>
                        <w:rPr>
                          <w:b/>
                          <w:sz w:val="36"/>
                        </w:rPr>
                      </w:pPr>
                      <w:bookmarkStart w:id="1" w:name="_GoBack"/>
                      <w:bookmarkEnd w:id="1"/>
                      <w:r w:rsidRPr="00323D6B">
                        <w:rPr>
                          <w:b/>
                          <w:sz w:val="36"/>
                        </w:rPr>
                        <w:t>INDOOR AIR QUALITY ASSESSMENT</w:t>
                      </w:r>
                    </w:p>
                    <w:p w:rsidR="00323D6B" w:rsidRPr="00323D6B" w:rsidRDefault="00323D6B" w:rsidP="00323D6B">
                      <w:pPr>
                        <w:jc w:val="center"/>
                        <w:rPr>
                          <w:b/>
                          <w:sz w:val="36"/>
                        </w:rPr>
                      </w:pPr>
                    </w:p>
                    <w:p w:rsidR="00323D6B" w:rsidRPr="00323D6B" w:rsidRDefault="00323D6B" w:rsidP="00323D6B">
                      <w:pPr>
                        <w:jc w:val="center"/>
                        <w:rPr>
                          <w:b/>
                          <w:sz w:val="36"/>
                        </w:rPr>
                      </w:pPr>
                    </w:p>
                    <w:p w:rsidR="004A0060" w:rsidRPr="004A0060" w:rsidRDefault="004A0060" w:rsidP="004A0060">
                      <w:pPr>
                        <w:jc w:val="center"/>
                        <w:rPr>
                          <w:b/>
                          <w:bCs/>
                          <w:sz w:val="36"/>
                        </w:rPr>
                      </w:pPr>
                      <w:r w:rsidRPr="004A0060">
                        <w:rPr>
                          <w:b/>
                          <w:bCs/>
                          <w:sz w:val="36"/>
                        </w:rPr>
                        <w:t>Department of Public Health</w:t>
                      </w:r>
                    </w:p>
                    <w:p w:rsidR="004A0060" w:rsidRDefault="004A0060" w:rsidP="004A0060">
                      <w:pPr>
                        <w:jc w:val="center"/>
                        <w:rPr>
                          <w:b/>
                          <w:bCs/>
                          <w:sz w:val="36"/>
                        </w:rPr>
                      </w:pPr>
                      <w:r w:rsidRPr="004A0060">
                        <w:rPr>
                          <w:b/>
                          <w:bCs/>
                          <w:sz w:val="36"/>
                        </w:rPr>
                        <w:t>Bureau of Health Professions Licensure</w:t>
                      </w:r>
                    </w:p>
                    <w:p w:rsidR="004A0060" w:rsidRDefault="004A0060" w:rsidP="00323D6B">
                      <w:pPr>
                        <w:jc w:val="center"/>
                        <w:rPr>
                          <w:b/>
                          <w:bCs/>
                          <w:sz w:val="36"/>
                        </w:rPr>
                      </w:pPr>
                      <w:r>
                        <w:rPr>
                          <w:b/>
                          <w:bCs/>
                          <w:sz w:val="36"/>
                        </w:rPr>
                        <w:t>239 Causeway Street</w:t>
                      </w:r>
                    </w:p>
                    <w:p w:rsidR="009B6442" w:rsidRDefault="009B6442" w:rsidP="00323D6B">
                      <w:pPr>
                        <w:jc w:val="center"/>
                        <w:rPr>
                          <w:b/>
                          <w:bCs/>
                          <w:sz w:val="36"/>
                        </w:rPr>
                      </w:pPr>
                      <w:r>
                        <w:rPr>
                          <w:b/>
                          <w:bCs/>
                          <w:sz w:val="36"/>
                        </w:rPr>
                        <w:t>4</w:t>
                      </w:r>
                      <w:r w:rsidRPr="009B6442">
                        <w:rPr>
                          <w:b/>
                          <w:bCs/>
                          <w:sz w:val="36"/>
                          <w:vertAlign w:val="superscript"/>
                        </w:rPr>
                        <w:t>th</w:t>
                      </w:r>
                      <w:r>
                        <w:rPr>
                          <w:b/>
                          <w:bCs/>
                          <w:sz w:val="36"/>
                        </w:rPr>
                        <w:t xml:space="preserve"> and 5</w:t>
                      </w:r>
                      <w:r w:rsidRPr="009B6442">
                        <w:rPr>
                          <w:b/>
                          <w:bCs/>
                          <w:sz w:val="36"/>
                          <w:vertAlign w:val="superscript"/>
                        </w:rPr>
                        <w:t>th</w:t>
                      </w:r>
                      <w:r>
                        <w:rPr>
                          <w:b/>
                          <w:bCs/>
                          <w:sz w:val="36"/>
                        </w:rPr>
                        <w:t xml:space="preserve"> floors</w:t>
                      </w:r>
                    </w:p>
                    <w:p w:rsidR="00323D6B" w:rsidRPr="00323D6B" w:rsidRDefault="004A0060" w:rsidP="00323D6B">
                      <w:pPr>
                        <w:jc w:val="center"/>
                        <w:rPr>
                          <w:b/>
                          <w:bCs/>
                          <w:sz w:val="36"/>
                        </w:rPr>
                      </w:pPr>
                      <w:r>
                        <w:rPr>
                          <w:b/>
                          <w:bCs/>
                          <w:sz w:val="36"/>
                        </w:rPr>
                        <w:t>Boston</w:t>
                      </w:r>
                      <w:r w:rsidR="00323D6B" w:rsidRPr="00323D6B">
                        <w:rPr>
                          <w:b/>
                          <w:bCs/>
                          <w:sz w:val="36"/>
                        </w:rPr>
                        <w:t>, Massachusetts</w:t>
                      </w:r>
                    </w:p>
                    <w:p w:rsidR="00323D6B" w:rsidRPr="00323D6B" w:rsidRDefault="00323D6B" w:rsidP="00323D6B">
                      <w:pPr>
                        <w:jc w:val="center"/>
                        <w:rPr>
                          <w:b/>
                          <w:sz w:val="36"/>
                        </w:rPr>
                      </w:pPr>
                    </w:p>
                    <w:p w:rsidR="00323D6B" w:rsidRPr="00323D6B" w:rsidRDefault="00323D6B" w:rsidP="00323D6B">
                      <w:pPr>
                        <w:jc w:val="center"/>
                        <w:rPr>
                          <w:b/>
                          <w:sz w:val="36"/>
                        </w:rPr>
                      </w:pPr>
                    </w:p>
                    <w:p w:rsidR="00323D6B" w:rsidRPr="00323D6B" w:rsidRDefault="00C14D99" w:rsidP="00323D6B">
                      <w:pPr>
                        <w:jc w:val="center"/>
                        <w:rPr>
                          <w:b/>
                          <w:sz w:val="36"/>
                        </w:rPr>
                      </w:pPr>
                      <w:r>
                        <w:rPr>
                          <w:b/>
                          <w:noProof/>
                          <w:sz w:val="36"/>
                        </w:rPr>
                        <w:drawing>
                          <wp:inline distT="0" distB="0" distL="0" distR="0">
                            <wp:extent cx="4391025" cy="3295650"/>
                            <wp:effectExtent l="0" t="0" r="0" b="0"/>
                            <wp:docPr id="9" name="Picture 9" descr="Exterior view of 239 Causeway Street, Bo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terior view of 239 Causeway Street, Bosto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18118F" w:rsidRDefault="0018118F" w:rsidP="00323D6B">
                      <w:pPr>
                        <w:jc w:val="center"/>
                        <w:rPr>
                          <w:b/>
                          <w:sz w:val="36"/>
                        </w:rPr>
                      </w:pPr>
                    </w:p>
                    <w:p w:rsidR="00DB51C0" w:rsidRPr="00290ECF" w:rsidRDefault="00DB51C0" w:rsidP="00DB51C0">
                      <w:pPr>
                        <w:jc w:val="center"/>
                        <w:rPr>
                          <w:sz w:val="28"/>
                          <w:szCs w:val="28"/>
                        </w:rPr>
                      </w:pPr>
                      <w:r w:rsidRPr="00290ECF">
                        <w:rPr>
                          <w:sz w:val="28"/>
                          <w:szCs w:val="28"/>
                        </w:rPr>
                        <w:t>Prepared by:</w:t>
                      </w:r>
                    </w:p>
                    <w:p w:rsidR="00DB51C0" w:rsidRPr="00290ECF" w:rsidRDefault="00DB51C0" w:rsidP="00DB51C0">
                      <w:pPr>
                        <w:jc w:val="center"/>
                        <w:rPr>
                          <w:sz w:val="28"/>
                          <w:szCs w:val="28"/>
                        </w:rPr>
                      </w:pPr>
                      <w:r w:rsidRPr="00290ECF">
                        <w:rPr>
                          <w:sz w:val="28"/>
                          <w:szCs w:val="28"/>
                        </w:rPr>
                        <w:t>Massachusetts Department of Public Health</w:t>
                      </w:r>
                    </w:p>
                    <w:p w:rsidR="00DB51C0" w:rsidRPr="00290ECF" w:rsidRDefault="00DB51C0" w:rsidP="00DB51C0">
                      <w:pPr>
                        <w:jc w:val="center"/>
                        <w:rPr>
                          <w:sz w:val="28"/>
                          <w:szCs w:val="28"/>
                        </w:rPr>
                      </w:pPr>
                      <w:r w:rsidRPr="00290ECF">
                        <w:rPr>
                          <w:sz w:val="28"/>
                          <w:szCs w:val="28"/>
                        </w:rPr>
                        <w:t>Bureau of Environmental Health</w:t>
                      </w:r>
                    </w:p>
                    <w:p w:rsidR="00DB51C0" w:rsidRPr="00290ECF" w:rsidRDefault="00DB51C0" w:rsidP="00DB51C0">
                      <w:pPr>
                        <w:jc w:val="center"/>
                        <w:rPr>
                          <w:sz w:val="28"/>
                          <w:szCs w:val="28"/>
                        </w:rPr>
                      </w:pPr>
                      <w:r w:rsidRPr="00290ECF">
                        <w:rPr>
                          <w:sz w:val="28"/>
                          <w:szCs w:val="28"/>
                        </w:rPr>
                        <w:t>Indoor Air Quality Program</w:t>
                      </w:r>
                    </w:p>
                    <w:p w:rsidR="00DB51C0" w:rsidRPr="00290ECF" w:rsidRDefault="009B6442" w:rsidP="00DB51C0">
                      <w:pPr>
                        <w:jc w:val="center"/>
                        <w:rPr>
                          <w:sz w:val="28"/>
                          <w:szCs w:val="28"/>
                        </w:rPr>
                      </w:pPr>
                      <w:r>
                        <w:rPr>
                          <w:sz w:val="28"/>
                          <w:szCs w:val="28"/>
                        </w:rPr>
                        <w:t>March 2020</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4A0060" w:rsidRDefault="004A0060" w:rsidP="004A0060">
            <w:pPr>
              <w:tabs>
                <w:tab w:val="left" w:pos="1485"/>
              </w:tabs>
            </w:pPr>
            <w:r>
              <w:t>Department of Public Health (DPH)</w:t>
            </w:r>
          </w:p>
          <w:p w:rsidR="00966B98" w:rsidRPr="008261E3" w:rsidRDefault="004A0060" w:rsidP="004A0060">
            <w:pPr>
              <w:tabs>
                <w:tab w:val="left" w:pos="1485"/>
              </w:tabs>
              <w:rPr>
                <w:bCs/>
              </w:rPr>
            </w:pPr>
            <w:r>
              <w:t>Bureau of Health Professions Licensure</w:t>
            </w:r>
            <w:r w:rsidR="006D718D">
              <w:t xml:space="preserve"> (BHPL)</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6D718D" w:rsidP="005601C5">
            <w:pPr>
              <w:tabs>
                <w:tab w:val="left" w:pos="1485"/>
              </w:tabs>
              <w:rPr>
                <w:bCs/>
              </w:rPr>
            </w:pPr>
            <w:r>
              <w:rPr>
                <w:bCs/>
              </w:rPr>
              <w:t xml:space="preserve">239 Causeway Street, Boston, MA, </w:t>
            </w:r>
            <w:r w:rsidR="009B6442">
              <w:rPr>
                <w:bCs/>
              </w:rPr>
              <w:t>4</w:t>
            </w:r>
            <w:r w:rsidR="009B6442" w:rsidRPr="009B6442">
              <w:rPr>
                <w:bCs/>
                <w:vertAlign w:val="superscript"/>
              </w:rPr>
              <w:t>th</w:t>
            </w:r>
            <w:r w:rsidR="009B6442">
              <w:rPr>
                <w:bCs/>
              </w:rPr>
              <w:t xml:space="preserve"> and </w:t>
            </w:r>
            <w:r>
              <w:rPr>
                <w:bCs/>
              </w:rPr>
              <w:t>5</w:t>
            </w:r>
            <w:r w:rsidRPr="006D718D">
              <w:rPr>
                <w:bCs/>
                <w:vertAlign w:val="superscript"/>
              </w:rPr>
              <w:t>th</w:t>
            </w:r>
            <w:r>
              <w:rPr>
                <w:bCs/>
              </w:rPr>
              <w:t xml:space="preserve"> floor</w:t>
            </w:r>
            <w:r w:rsidR="009B6442">
              <w:rPr>
                <w:bCs/>
              </w:rPr>
              <w:t>s</w:t>
            </w:r>
          </w:p>
        </w:tc>
      </w:tr>
      <w:tr w:rsidR="00966B98" w:rsidRPr="005E458D" w:rsidTr="007154D5">
        <w:trPr>
          <w:jc w:val="center"/>
        </w:trPr>
        <w:tc>
          <w:tcPr>
            <w:tcW w:w="5089" w:type="dxa"/>
            <w:shd w:val="clear" w:color="auto" w:fill="auto"/>
          </w:tcPr>
          <w:p w:rsidR="00966B98" w:rsidRPr="005923F7" w:rsidRDefault="00966B98" w:rsidP="00486557">
            <w:pPr>
              <w:tabs>
                <w:tab w:val="left" w:pos="1485"/>
              </w:tabs>
              <w:rPr>
                <w:rStyle w:val="BackgroundBoldedDescriptors"/>
                <w:highlight w:val="yellow"/>
              </w:rPr>
            </w:pPr>
            <w:r w:rsidRPr="00D94F5D">
              <w:rPr>
                <w:rStyle w:val="BackgroundBoldedDescriptors"/>
              </w:rPr>
              <w:t>Assessment Requested by:</w:t>
            </w:r>
          </w:p>
        </w:tc>
        <w:tc>
          <w:tcPr>
            <w:tcW w:w="4008" w:type="dxa"/>
            <w:shd w:val="clear" w:color="auto" w:fill="auto"/>
          </w:tcPr>
          <w:p w:rsidR="00D94F5D" w:rsidRDefault="00D94F5D" w:rsidP="00D94F5D">
            <w:r>
              <w:t>Yulanda R. Kiner, Esq.</w:t>
            </w:r>
          </w:p>
          <w:p w:rsidR="00D94F5D" w:rsidRDefault="00D94F5D" w:rsidP="00D94F5D">
            <w:r>
              <w:t>Assistant Director of Diversity &amp; Inclusion/ADA Coordinator</w:t>
            </w:r>
          </w:p>
          <w:p w:rsidR="00966B98" w:rsidRPr="005923F7" w:rsidRDefault="00D94F5D" w:rsidP="00D94F5D">
            <w:pPr>
              <w:rPr>
                <w:highlight w:val="yellow"/>
              </w:rPr>
            </w:pPr>
            <w:r>
              <w:t>Massachusetts Department of Public Health</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9B6442" w:rsidP="00D94F5D">
            <w:pPr>
              <w:tabs>
                <w:tab w:val="left" w:pos="1485"/>
              </w:tabs>
              <w:rPr>
                <w:bCs/>
              </w:rPr>
            </w:pPr>
            <w:r>
              <w:rPr>
                <w:bCs/>
              </w:rPr>
              <w:t>General indoor air quality (</w:t>
            </w:r>
            <w:r w:rsidR="00D94F5D">
              <w:rPr>
                <w:bCs/>
              </w:rPr>
              <w:t xml:space="preserve">IAQ) and health </w:t>
            </w:r>
            <w:r>
              <w:rPr>
                <w:bCs/>
              </w:rPr>
              <w:t>concerns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9B6442" w:rsidP="009B6442">
            <w:pPr>
              <w:tabs>
                <w:tab w:val="left" w:pos="1485"/>
              </w:tabs>
              <w:rPr>
                <w:bCs/>
              </w:rPr>
            </w:pPr>
            <w:r>
              <w:rPr>
                <w:bCs/>
              </w:rPr>
              <w:t>March 3</w:t>
            </w:r>
            <w:r w:rsidR="00CA0207">
              <w:rPr>
                <w:bCs/>
              </w:rPr>
              <w:t>, 20</w:t>
            </w:r>
            <w:r>
              <w:rPr>
                <w:bCs/>
              </w:rPr>
              <w:t>20</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Default="00863A05" w:rsidP="00863A05">
            <w:pPr>
              <w:pStyle w:val="StaffTitleHangingIndent"/>
              <w:rPr>
                <w:bCs/>
              </w:rPr>
            </w:pPr>
            <w:r>
              <w:rPr>
                <w:bCs/>
              </w:rPr>
              <w:t>Ruth Alfasso</w:t>
            </w:r>
            <w:r w:rsidR="00E23ED1">
              <w:rPr>
                <w:bCs/>
              </w:rPr>
              <w:t xml:space="preserve">, Environmental </w:t>
            </w:r>
            <w:r>
              <w:rPr>
                <w:bCs/>
              </w:rPr>
              <w:t>Engineer</w:t>
            </w:r>
            <w:r w:rsidR="00C91EE7">
              <w:rPr>
                <w:bCs/>
              </w:rPr>
              <w:t>/Inspector</w:t>
            </w:r>
            <w:r w:rsidR="00E23ED1">
              <w:rPr>
                <w:bCs/>
              </w:rPr>
              <w:t>,</w:t>
            </w:r>
            <w:r w:rsidR="00A53180">
              <w:rPr>
                <w:bCs/>
              </w:rPr>
              <w:t xml:space="preserve"> </w:t>
            </w:r>
            <w:r w:rsidR="0067520C">
              <w:rPr>
                <w:bCs/>
              </w:rPr>
              <w:t>IAQ</w:t>
            </w:r>
            <w:r w:rsidR="00966B98">
              <w:rPr>
                <w:bCs/>
              </w:rPr>
              <w:t xml:space="preserve"> Program</w:t>
            </w:r>
          </w:p>
          <w:p w:rsidR="00CA0207" w:rsidRPr="0009667C" w:rsidRDefault="00CA0207" w:rsidP="00863A05">
            <w:pPr>
              <w:pStyle w:val="StaffTitleHangingIndent"/>
              <w:rPr>
                <w:bCs/>
              </w:rPr>
            </w:pPr>
          </w:p>
        </w:tc>
      </w:tr>
      <w:tr w:rsidR="00323D6B" w:rsidRPr="003A3B7B" w:rsidTr="006F0881">
        <w:trPr>
          <w:trHeight w:val="323"/>
          <w:jc w:val="center"/>
        </w:trPr>
        <w:tc>
          <w:tcPr>
            <w:tcW w:w="5089" w:type="dxa"/>
            <w:shd w:val="clear" w:color="auto" w:fill="auto"/>
          </w:tcPr>
          <w:p w:rsidR="00323D6B" w:rsidRPr="00986263" w:rsidRDefault="00323D6B" w:rsidP="006F0881">
            <w:pPr>
              <w:tabs>
                <w:tab w:val="left" w:pos="1485"/>
              </w:tabs>
              <w:rPr>
                <w:rStyle w:val="BackgroundBoldedDescriptors"/>
              </w:rPr>
            </w:pPr>
            <w:r w:rsidRPr="00986263">
              <w:rPr>
                <w:rStyle w:val="BackgroundBoldedDescriptors"/>
              </w:rPr>
              <w:t>Building</w:t>
            </w:r>
            <w:r>
              <w:rPr>
                <w:rStyle w:val="BackgroundBoldedDescriptors"/>
              </w:rPr>
              <w:t>/Site</w:t>
            </w:r>
            <w:r w:rsidRPr="00986263">
              <w:rPr>
                <w:rStyle w:val="BackgroundBoldedDescriptors"/>
              </w:rPr>
              <w:t xml:space="preserve"> </w:t>
            </w:r>
            <w:r>
              <w:rPr>
                <w:rStyle w:val="BackgroundBoldedDescriptors"/>
              </w:rPr>
              <w:t>Description</w:t>
            </w:r>
            <w:r w:rsidRPr="00986263">
              <w:rPr>
                <w:rStyle w:val="BackgroundBoldedDescriptors"/>
              </w:rPr>
              <w:t>:</w:t>
            </w:r>
          </w:p>
        </w:tc>
        <w:tc>
          <w:tcPr>
            <w:tcW w:w="4008" w:type="dxa"/>
            <w:shd w:val="clear" w:color="auto" w:fill="auto"/>
          </w:tcPr>
          <w:p w:rsidR="00323D6B" w:rsidRPr="003A3B7B" w:rsidRDefault="0018118F" w:rsidP="006F0881">
            <w:pPr>
              <w:tabs>
                <w:tab w:val="left" w:pos="1485"/>
              </w:tabs>
              <w:rPr>
                <w:bCs/>
              </w:rPr>
            </w:pPr>
            <w:r>
              <w:rPr>
                <w:bCs/>
              </w:rPr>
              <w:t>Five</w:t>
            </w:r>
            <w:r w:rsidR="001A2E6B">
              <w:rPr>
                <w:bCs/>
              </w:rPr>
              <w:t>-story brick building located near North Station.</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9B6442" w:rsidP="00D94F5D">
            <w:pPr>
              <w:tabs>
                <w:tab w:val="left" w:pos="1485"/>
              </w:tabs>
              <w:rPr>
                <w:bCs/>
              </w:rPr>
            </w:pPr>
            <w:r>
              <w:rPr>
                <w:bCs/>
              </w:rPr>
              <w:t xml:space="preserve">Designed as openable in some places but may not be </w:t>
            </w:r>
            <w:r w:rsidR="00D94F5D">
              <w:rPr>
                <w:bCs/>
              </w:rPr>
              <w:t>functionally able t</w:t>
            </w:r>
            <w:r>
              <w:rPr>
                <w:bCs/>
              </w:rPr>
              <w:t>o be opened currently</w:t>
            </w:r>
          </w:p>
        </w:tc>
      </w:tr>
    </w:tbl>
    <w:p w:rsidR="00F93352" w:rsidRDefault="00F93352" w:rsidP="00F93352">
      <w:pPr>
        <w:pStyle w:val="Heading1"/>
      </w:pPr>
      <w:r>
        <w:t>M</w:t>
      </w:r>
      <w:r w:rsidR="007154D5">
        <w:t>ethods</w:t>
      </w:r>
    </w:p>
    <w:p w:rsidR="00F93352" w:rsidRDefault="00F93352" w:rsidP="00F93352">
      <w:pPr>
        <w:pStyle w:val="BodyText"/>
      </w:pPr>
      <w:r w:rsidRPr="002C2B7C">
        <w:t>Please refer to the IAQ Manual for methods, sampling procedures, and interpretation of results (MDPH, 2015).</w:t>
      </w:r>
    </w:p>
    <w:p w:rsidR="009B6442" w:rsidRPr="002C2B7C" w:rsidRDefault="009B6442" w:rsidP="00F93352">
      <w:pPr>
        <w:pStyle w:val="BodyText"/>
      </w:pPr>
      <w:r>
        <w:t xml:space="preserve">Note that this building has been visited by the BEH/IAQ program previously, and those results are </w:t>
      </w:r>
      <w:r w:rsidRPr="00D94F5D">
        <w:t xml:space="preserve">available </w:t>
      </w:r>
      <w:r w:rsidR="00D94F5D" w:rsidRPr="00D94F5D">
        <w:t>on request or</w:t>
      </w:r>
      <w:r w:rsidR="00D94F5D">
        <w:t xml:space="preserve"> at </w:t>
      </w:r>
      <w:hyperlink r:id="rId10" w:history="1">
        <w:r w:rsidR="001C5BC3" w:rsidRPr="001C5BC3">
          <w:rPr>
            <w:rStyle w:val="Hyperlink"/>
          </w:rPr>
          <w:t>https://www.mass.</w:t>
        </w:r>
        <w:r w:rsidR="001C5BC3" w:rsidRPr="001C5BC3">
          <w:rPr>
            <w:rStyle w:val="Hyperlink"/>
          </w:rPr>
          <w:t>g</w:t>
        </w:r>
        <w:r w:rsidR="001C5BC3" w:rsidRPr="001C5BC3">
          <w:rPr>
            <w:rStyle w:val="Hyperlink"/>
          </w:rPr>
          <w:t>ov/info-details/indoor-air-quality-reports-cities-and-towns-b</w:t>
        </w:r>
      </w:hyperlink>
    </w:p>
    <w:p w:rsidR="009F6242" w:rsidRDefault="0018765B" w:rsidP="009F6242">
      <w:pPr>
        <w:pStyle w:val="Heading1"/>
      </w:pPr>
      <w:r w:rsidRPr="003C7509">
        <w:t>I</w:t>
      </w:r>
      <w:r w:rsidR="009F6242" w:rsidRPr="003C7509">
        <w:t xml:space="preserve">AQ </w:t>
      </w:r>
      <w:r w:rsidR="009F6242" w:rsidRPr="00485565">
        <w:t>Testing Results</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rsidR="00665B76" w:rsidRPr="008C0EB2" w:rsidRDefault="009F6242" w:rsidP="007154D5">
      <w:pPr>
        <w:pStyle w:val="BodyText"/>
        <w:numPr>
          <w:ilvl w:val="0"/>
          <w:numId w:val="15"/>
        </w:numPr>
        <w:rPr>
          <w:b/>
          <w:bCs/>
        </w:rPr>
      </w:pPr>
      <w:r w:rsidRPr="008C0EB2">
        <w:rPr>
          <w:b/>
          <w:i/>
        </w:rPr>
        <w:t>C</w:t>
      </w:r>
      <w:r w:rsidR="0085418C" w:rsidRPr="008C0EB2">
        <w:rPr>
          <w:b/>
          <w:i/>
        </w:rPr>
        <w:t xml:space="preserve">arbon </w:t>
      </w:r>
      <w:r w:rsidR="0085418C" w:rsidRPr="00A42417">
        <w:rPr>
          <w:b/>
          <w:i/>
        </w:rPr>
        <w:t>dioxide levels</w:t>
      </w:r>
      <w:r w:rsidR="0085418C" w:rsidRPr="00A42417">
        <w:t xml:space="preserve"> </w:t>
      </w:r>
      <w:r w:rsidR="00E23ED1" w:rsidRPr="00A42417">
        <w:t xml:space="preserve">were </w:t>
      </w:r>
      <w:r w:rsidR="00A42417" w:rsidRPr="00A42417">
        <w:t xml:space="preserve">slightly </w:t>
      </w:r>
      <w:r w:rsidR="007B69D4" w:rsidRPr="00A42417">
        <w:t>above</w:t>
      </w:r>
      <w:r w:rsidR="0085418C" w:rsidRPr="00A42417">
        <w:t xml:space="preserve"> 800 parts per million (ppm) </w:t>
      </w:r>
      <w:r w:rsidR="00C75B43" w:rsidRPr="00A42417">
        <w:t xml:space="preserve">in </w:t>
      </w:r>
      <w:r w:rsidR="00A42417" w:rsidRPr="00A42417">
        <w:t xml:space="preserve">over half </w:t>
      </w:r>
      <w:r w:rsidR="007779C1">
        <w:t>of</w:t>
      </w:r>
      <w:r w:rsidR="0073731E" w:rsidRPr="00A42417">
        <w:t xml:space="preserve"> </w:t>
      </w:r>
      <w:r w:rsidR="007B69D4" w:rsidRPr="00A42417">
        <w:t>areas</w:t>
      </w:r>
      <w:r w:rsidR="00323D6B" w:rsidRPr="00A42417">
        <w:t xml:space="preserve"> </w:t>
      </w:r>
      <w:r w:rsidR="00A42417" w:rsidRPr="00A42417">
        <w:t>assessed on the 4</w:t>
      </w:r>
      <w:r w:rsidR="00A42417" w:rsidRPr="00A42417">
        <w:rPr>
          <w:vertAlign w:val="superscript"/>
        </w:rPr>
        <w:t>th</w:t>
      </w:r>
      <w:r w:rsidR="00A42417" w:rsidRPr="00A42417">
        <w:t xml:space="preserve"> floor </w:t>
      </w:r>
      <w:r w:rsidR="007779C1">
        <w:t xml:space="preserve">(9 out of 14) </w:t>
      </w:r>
      <w:r w:rsidR="00A42417" w:rsidRPr="00A42417">
        <w:t xml:space="preserve">and below </w:t>
      </w:r>
      <w:r w:rsidR="003E4885">
        <w:t xml:space="preserve">800 ppm </w:t>
      </w:r>
      <w:r w:rsidR="00A42417" w:rsidRPr="00A42417">
        <w:t>in all but one area</w:t>
      </w:r>
      <w:r w:rsidR="007779C1">
        <w:t xml:space="preserve"> out of </w:t>
      </w:r>
      <w:r w:rsidR="007779C1">
        <w:lastRenderedPageBreak/>
        <w:t>34 areas</w:t>
      </w:r>
      <w:r w:rsidR="00A42417" w:rsidRPr="00A42417">
        <w:t xml:space="preserve"> assessed on the 5</w:t>
      </w:r>
      <w:r w:rsidR="00A42417" w:rsidRPr="00A42417">
        <w:rPr>
          <w:vertAlign w:val="superscript"/>
        </w:rPr>
        <w:t>th</w:t>
      </w:r>
      <w:r w:rsidR="00A42417" w:rsidRPr="00A42417">
        <w:t xml:space="preserve"> floor</w:t>
      </w:r>
      <w:r w:rsidR="007779C1">
        <w:t>. This indicates</w:t>
      </w:r>
      <w:r w:rsidR="00FF4228" w:rsidRPr="00A42417">
        <w:t xml:space="preserve"> </w:t>
      </w:r>
      <w:r w:rsidR="007B69D4" w:rsidRPr="00A42417">
        <w:t xml:space="preserve">that more fresh air could be supplied for the occupancy </w:t>
      </w:r>
      <w:r w:rsidR="00A42417" w:rsidRPr="00A42417">
        <w:t>of the 4</w:t>
      </w:r>
      <w:r w:rsidR="00A42417" w:rsidRPr="00A42417">
        <w:rPr>
          <w:vertAlign w:val="superscript"/>
        </w:rPr>
        <w:t>th</w:t>
      </w:r>
      <w:r w:rsidR="00A42417" w:rsidRPr="00A42417">
        <w:t xml:space="preserve"> floor areas</w:t>
      </w:r>
      <w:r w:rsidRPr="00A42417">
        <w:t>.</w:t>
      </w:r>
    </w:p>
    <w:p w:rsidR="009F6242" w:rsidRPr="008C0EB2" w:rsidRDefault="009F6242" w:rsidP="007154D5">
      <w:pPr>
        <w:pStyle w:val="BodyText"/>
        <w:numPr>
          <w:ilvl w:val="0"/>
          <w:numId w:val="16"/>
        </w:numPr>
        <w:rPr>
          <w:b/>
          <w:bCs/>
        </w:rPr>
      </w:pPr>
      <w:r w:rsidRPr="008C0EB2">
        <w:rPr>
          <w:b/>
          <w:i/>
        </w:rPr>
        <w:t>Temperature</w:t>
      </w:r>
      <w:r w:rsidRPr="008C0EB2">
        <w:t xml:space="preserve"> was </w:t>
      </w:r>
      <w:r w:rsidR="00F04D19" w:rsidRPr="008C0EB2">
        <w:t>within</w:t>
      </w:r>
      <w:r w:rsidR="00C52B52" w:rsidRPr="008C0EB2">
        <w:t xml:space="preserve"> </w:t>
      </w:r>
      <w:r w:rsidR="00991847" w:rsidRPr="008C0EB2">
        <w:t xml:space="preserve">the recommended </w:t>
      </w:r>
      <w:r w:rsidRPr="008C0EB2">
        <w:t xml:space="preserve">range of 70°F to 78°F in </w:t>
      </w:r>
      <w:r w:rsidR="00F04D19" w:rsidRPr="008C0EB2">
        <w:t>all</w:t>
      </w:r>
      <w:r w:rsidR="005D2230" w:rsidRPr="008C0EB2">
        <w:t xml:space="preserve"> areas </w:t>
      </w:r>
      <w:r w:rsidR="007154D5" w:rsidRPr="008C0EB2">
        <w:t>assessed</w:t>
      </w:r>
      <w:r w:rsidR="003E4885">
        <w:t>, however occupants reported t</w:t>
      </w:r>
      <w:r w:rsidR="00A42417">
        <w:t>emperat</w:t>
      </w:r>
      <w:r w:rsidR="003E4885">
        <w:t>ure control issues</w:t>
      </w:r>
      <w:r w:rsidR="00A42417">
        <w:t>.</w:t>
      </w:r>
    </w:p>
    <w:p w:rsidR="00991847" w:rsidRPr="008C0EB2" w:rsidRDefault="00DB51C0" w:rsidP="007154D5">
      <w:pPr>
        <w:pStyle w:val="BodyText"/>
        <w:numPr>
          <w:ilvl w:val="0"/>
          <w:numId w:val="17"/>
        </w:numPr>
        <w:rPr>
          <w:b/>
          <w:bCs/>
        </w:rPr>
      </w:pPr>
      <w:r w:rsidRPr="008C0EB2">
        <w:rPr>
          <w:b/>
          <w:i/>
        </w:rPr>
        <w:t>Relative h</w:t>
      </w:r>
      <w:r w:rsidR="00991847" w:rsidRPr="008C0EB2">
        <w:rPr>
          <w:b/>
          <w:i/>
        </w:rPr>
        <w:t>umidity</w:t>
      </w:r>
      <w:r w:rsidR="00991847" w:rsidRPr="008C0EB2">
        <w:t xml:space="preserve"> was </w:t>
      </w:r>
      <w:r w:rsidR="007B69D4">
        <w:t>below</w:t>
      </w:r>
      <w:r w:rsidR="00967AF4" w:rsidRPr="008C0EB2">
        <w:t xml:space="preserve"> </w:t>
      </w:r>
      <w:r w:rsidR="00EA5EF2" w:rsidRPr="008C0EB2">
        <w:t xml:space="preserve">the </w:t>
      </w:r>
      <w:r w:rsidR="008261E3" w:rsidRPr="008C0EB2">
        <w:t>recommended range of 40</w:t>
      </w:r>
      <w:r w:rsidR="00C75B43" w:rsidRPr="008C0EB2">
        <w:t>%</w:t>
      </w:r>
      <w:r w:rsidR="008261E3" w:rsidRPr="008C0EB2">
        <w:t xml:space="preserve"> to 60</w:t>
      </w:r>
      <w:r w:rsidR="00991847" w:rsidRPr="008C0EB2">
        <w:t xml:space="preserve">% in </w:t>
      </w:r>
      <w:r w:rsidR="00753693" w:rsidRPr="008C0EB2">
        <w:t>all</w:t>
      </w:r>
      <w:r w:rsidR="00143327" w:rsidRPr="008C0EB2">
        <w:t xml:space="preserve"> areas </w:t>
      </w:r>
      <w:r w:rsidR="007154D5" w:rsidRPr="008C0EB2">
        <w:t>assessed</w:t>
      </w:r>
      <w:r w:rsidR="00A42417">
        <w:t xml:space="preserve"> which is typical of the heating season in New England</w:t>
      </w:r>
      <w:r w:rsidR="005D2230" w:rsidRPr="008C0EB2">
        <w:t>.</w:t>
      </w:r>
    </w:p>
    <w:p w:rsidR="00991847" w:rsidRPr="008C0EB2" w:rsidRDefault="00991847" w:rsidP="007154D5">
      <w:pPr>
        <w:pStyle w:val="BodyText"/>
        <w:numPr>
          <w:ilvl w:val="0"/>
          <w:numId w:val="18"/>
        </w:numPr>
        <w:rPr>
          <w:b/>
          <w:bCs/>
        </w:rPr>
      </w:pPr>
      <w:r w:rsidRPr="008C0EB2">
        <w:rPr>
          <w:b/>
          <w:i/>
        </w:rPr>
        <w:t>Carbon monoxide</w:t>
      </w:r>
      <w:r w:rsidRPr="008C0EB2">
        <w:t xml:space="preserve"> levels were non-detectable in all </w:t>
      </w:r>
      <w:r w:rsidR="00476C2E" w:rsidRPr="008C0EB2">
        <w:t xml:space="preserve">indoor </w:t>
      </w:r>
      <w:r w:rsidRPr="008C0EB2">
        <w:t xml:space="preserve">areas </w:t>
      </w:r>
      <w:r w:rsidR="007154D5" w:rsidRPr="008C0EB2">
        <w:t>assessed</w:t>
      </w:r>
      <w:r w:rsidR="00C4264C" w:rsidRPr="008C0EB2">
        <w:t>.</w:t>
      </w:r>
    </w:p>
    <w:p w:rsidR="00665B76" w:rsidRPr="00733A7C" w:rsidRDefault="00DB51C0" w:rsidP="007154D5">
      <w:pPr>
        <w:pStyle w:val="BodyText"/>
        <w:numPr>
          <w:ilvl w:val="0"/>
          <w:numId w:val="19"/>
        </w:numPr>
        <w:rPr>
          <w:b/>
          <w:bCs/>
        </w:rPr>
      </w:pPr>
      <w:r w:rsidRPr="008C0EB2">
        <w:rPr>
          <w:b/>
          <w:i/>
        </w:rPr>
        <w:t>Fine</w:t>
      </w:r>
      <w:r w:rsidRPr="00401927">
        <w:rPr>
          <w:b/>
          <w:i/>
        </w:rPr>
        <w:t xml:space="preserve"> particulate matter (</w:t>
      </w:r>
      <w:r w:rsidR="00991847" w:rsidRPr="00401927">
        <w:rPr>
          <w:b/>
          <w:i/>
        </w:rPr>
        <w:t>PM2.5</w:t>
      </w:r>
      <w:r w:rsidRPr="00401927">
        <w:rPr>
          <w:b/>
          <w:i/>
        </w:rPr>
        <w:t>)</w:t>
      </w:r>
      <w:r w:rsidR="00991847" w:rsidRPr="00401927">
        <w:rPr>
          <w:b/>
          <w:i/>
        </w:rPr>
        <w:t xml:space="preserve"> </w:t>
      </w:r>
      <w:r w:rsidR="00991847" w:rsidRPr="00991847">
        <w:t>concentration</w:t>
      </w:r>
      <w:r w:rsidR="00991847">
        <w:t xml:space="preserve">s </w:t>
      </w:r>
      <w:r w:rsidR="00991847" w:rsidRPr="00991847">
        <w:t xml:space="preserve">measured </w:t>
      </w:r>
      <w:r w:rsidR="00991847">
        <w:t xml:space="preserve">were </w:t>
      </w:r>
      <w:r w:rsidR="006D4763">
        <w:t>below</w:t>
      </w:r>
      <w:r w:rsidR="00991847" w:rsidRPr="00991847">
        <w:t xml:space="preserve"> the </w:t>
      </w:r>
      <w:r w:rsidR="003D499E" w:rsidRPr="00941BFB">
        <w:t>National Ambient Air Quality Standard</w:t>
      </w:r>
      <w:r w:rsidR="003D499E">
        <w:t xml:space="preserve"> (</w:t>
      </w:r>
      <w:r w:rsidR="00991847" w:rsidRPr="00991847">
        <w:t>NAAQS</w:t>
      </w:r>
      <w:r w:rsidR="003D499E">
        <w:t>)</w:t>
      </w:r>
      <w:r w:rsidR="00991847" w:rsidRPr="00991847">
        <w:t xml:space="preserve"> l</w:t>
      </w:r>
      <w:r w:rsidR="00CF52BA">
        <w:t>evel</w:t>
      </w:r>
      <w:r w:rsidR="00991847" w:rsidRPr="00991847">
        <w:t xml:space="preserve"> </w:t>
      </w:r>
      <w:proofErr w:type="gramStart"/>
      <w:r w:rsidR="00991847" w:rsidRPr="00991847">
        <w:t xml:space="preserve">of 35 </w:t>
      </w:r>
      <w:proofErr w:type="spellStart"/>
      <w:r w:rsidR="00991847" w:rsidRPr="00991847">
        <w:t>μg</w:t>
      </w:r>
      <w:proofErr w:type="spellEnd"/>
      <w:r w:rsidR="00991847" w:rsidRPr="00991847">
        <w:t>/m</w:t>
      </w:r>
      <w:r w:rsidR="00991847" w:rsidRPr="00665B76">
        <w:rPr>
          <w:vertAlign w:val="superscript"/>
        </w:rPr>
        <w:t>3</w:t>
      </w:r>
      <w:r w:rsidR="00991847">
        <w:t xml:space="preserve"> in </w:t>
      </w:r>
      <w:r w:rsidR="00192C3D">
        <w:t xml:space="preserve">all </w:t>
      </w:r>
      <w:r w:rsidR="00991847">
        <w:t>area</w:t>
      </w:r>
      <w:r w:rsidR="00192C3D">
        <w:t>s</w:t>
      </w:r>
      <w:proofErr w:type="gramEnd"/>
      <w:r w:rsidR="00991847">
        <w:t xml:space="preserve"> </w:t>
      </w:r>
      <w:r w:rsidR="007154D5">
        <w:t>assessed</w:t>
      </w:r>
      <w:r w:rsidR="00991847">
        <w:t>.</w:t>
      </w:r>
    </w:p>
    <w:p w:rsidR="00F85E13" w:rsidRPr="00676A91" w:rsidRDefault="009F6242" w:rsidP="006E6262">
      <w:pPr>
        <w:pStyle w:val="Heading2"/>
      </w:pPr>
      <w:r w:rsidRPr="008E7D87">
        <w:t>Ventilation</w:t>
      </w:r>
    </w:p>
    <w:p w:rsidR="00753693" w:rsidRDefault="006E6262" w:rsidP="00753693">
      <w:pPr>
        <w:pStyle w:val="BodyText"/>
      </w:pPr>
      <w:r w:rsidRPr="005E2E28">
        <w:t xml:space="preserve">A heating, </w:t>
      </w:r>
      <w:r w:rsidR="00977F29" w:rsidRPr="005E2E28">
        <w:t>ventilating,</w:t>
      </w:r>
      <w:r w:rsidRPr="005E2E28">
        <w:t xml:space="preserve"> and air conditioning (HVAC) system has several functions.</w:t>
      </w:r>
      <w:r w:rsidR="007D2C35">
        <w:t xml:space="preserve"> </w:t>
      </w:r>
      <w:r w:rsidRPr="005E2E28">
        <w:t>First</w:t>
      </w:r>
      <w:r w:rsidR="00B0255F">
        <w:t>,</w:t>
      </w:r>
      <w:r w:rsidRPr="005E2E28">
        <w:t xml:space="preserve"> it provides heating and, if equipped, cooling.</w:t>
      </w:r>
      <w:r w:rsidR="007D2C35">
        <w:t xml:space="preserve"> </w:t>
      </w:r>
      <w:r w:rsidRPr="005E2E28">
        <w:t>Second, it is a source of fresh air.</w:t>
      </w:r>
      <w:r w:rsidR="007D2C35">
        <w:t xml:space="preserve"> </w:t>
      </w:r>
      <w:r w:rsidRPr="005E2E28">
        <w:t xml:space="preserve">Finally, an HVAC system will dilute and remove normally occurring indoor environmental pollutants by not only introducing fresh air, but </w:t>
      </w:r>
      <w:r w:rsidR="00B0255F">
        <w:t>also</w:t>
      </w:r>
      <w:r w:rsidRPr="005E2E28">
        <w:t xml:space="preserve"> filtering the airstream and ejecting stale air to the outdoors via exhaust ventilation.</w:t>
      </w:r>
      <w:r w:rsidR="007D2C35">
        <w:t xml:space="preserve"> </w:t>
      </w:r>
      <w:r w:rsidRPr="005E2E28">
        <w:t xml:space="preserve">Even if an HVAC system is operating as designed, point sources of respiratory irritation may exist and </w:t>
      </w:r>
      <w:r w:rsidR="00B0255F">
        <w:t>affect</w:t>
      </w:r>
      <w:r w:rsidRPr="005E2E28">
        <w:t xml:space="preserve"> symptoms in sensitive individuals.</w:t>
      </w:r>
      <w:r w:rsidR="007D2C35">
        <w:t xml:space="preserve"> </w:t>
      </w:r>
      <w:r w:rsidRPr="005E2E28">
        <w:t xml:space="preserve">The following analysis examines and identifies components of the HVAC system and likely sources of respiratory irritant/allergen exposure due to water damage, aerosolized </w:t>
      </w:r>
      <w:r w:rsidR="00B87284" w:rsidRPr="005E2E28">
        <w:t>dust,</w:t>
      </w:r>
      <w:r w:rsidRPr="005E2E28">
        <w:t xml:space="preserve"> and/or chemicals found in the indoor environment.</w:t>
      </w:r>
    </w:p>
    <w:p w:rsidR="00A42417" w:rsidRDefault="0086208E" w:rsidP="00715BE8">
      <w:pPr>
        <w:pStyle w:val="BodyText"/>
      </w:pPr>
      <w:r w:rsidRPr="002F78FA">
        <w:t xml:space="preserve">Fresh air is provided by </w:t>
      </w:r>
      <w:r w:rsidR="008460AB">
        <w:t>air handling units (AHUs</w:t>
      </w:r>
      <w:r w:rsidR="007B69D4">
        <w:t>)</w:t>
      </w:r>
      <w:r w:rsidR="008460AB">
        <w:t xml:space="preserve">. </w:t>
      </w:r>
      <w:r w:rsidR="001B535E" w:rsidRPr="002F78FA">
        <w:t xml:space="preserve">Air </w:t>
      </w:r>
      <w:r w:rsidR="00FF5AEB" w:rsidRPr="002F78FA">
        <w:t>from the AHUs is</w:t>
      </w:r>
      <w:r w:rsidR="00E5424C" w:rsidRPr="002F78FA">
        <w:t xml:space="preserve"> filtered, </w:t>
      </w:r>
      <w:r w:rsidR="00B87284" w:rsidRPr="002F78FA">
        <w:t>heated/cooled,</w:t>
      </w:r>
      <w:r w:rsidR="001B535E" w:rsidRPr="002F78FA">
        <w:t xml:space="preserve"> and delivered to rooms via ducted supply vents</w:t>
      </w:r>
      <w:r w:rsidR="00A42417">
        <w:t xml:space="preserve"> (Picture 1)</w:t>
      </w:r>
      <w:r w:rsidR="001B535E" w:rsidRPr="002F78FA">
        <w:t>.</w:t>
      </w:r>
      <w:r w:rsidR="0073731E" w:rsidRPr="002F78FA">
        <w:t xml:space="preserve"> </w:t>
      </w:r>
      <w:r w:rsidR="00753693" w:rsidRPr="002F78FA">
        <w:t xml:space="preserve">Air is returned/exhausted through </w:t>
      </w:r>
      <w:r w:rsidR="00DE6888">
        <w:t xml:space="preserve">ducted return </w:t>
      </w:r>
      <w:r w:rsidR="007B69D4">
        <w:t>vents</w:t>
      </w:r>
      <w:r w:rsidR="00B23E45">
        <w:t xml:space="preserve"> (Picture 2</w:t>
      </w:r>
      <w:r w:rsidR="00A42417">
        <w:t>)</w:t>
      </w:r>
      <w:r w:rsidR="007B69D4">
        <w:t xml:space="preserve">. Note that </w:t>
      </w:r>
      <w:r w:rsidR="00A42417">
        <w:t>some</w:t>
      </w:r>
      <w:r w:rsidR="007B69D4">
        <w:t xml:space="preserve"> thermostat</w:t>
      </w:r>
      <w:r w:rsidR="00B23E45">
        <w:t>s</w:t>
      </w:r>
      <w:r w:rsidR="007B69D4">
        <w:t xml:space="preserve"> </w:t>
      </w:r>
      <w:r w:rsidR="00A42417">
        <w:t>were found</w:t>
      </w:r>
      <w:r w:rsidR="007B69D4">
        <w:t xml:space="preserve"> set to the “auto” position instead of the “on” </w:t>
      </w:r>
      <w:r w:rsidR="00A42417">
        <w:t>position</w:t>
      </w:r>
      <w:r w:rsidR="007B69D4">
        <w:t xml:space="preserve"> (Picture </w:t>
      </w:r>
      <w:r w:rsidR="00B23E45">
        <w:t>3</w:t>
      </w:r>
      <w:r w:rsidR="00A42417">
        <w:t>; Table 1</w:t>
      </w:r>
      <w:r w:rsidR="007B69D4">
        <w:t xml:space="preserve">). This means that the air circulation is only on whenever the system calls for temperature adjustment rather than continuously. It is </w:t>
      </w:r>
      <w:r w:rsidR="00A42417">
        <w:t>recommended</w:t>
      </w:r>
      <w:r w:rsidR="007B69D4">
        <w:t xml:space="preserve"> that thermostats be set to “on” during occupied periods</w:t>
      </w:r>
      <w:r w:rsidR="00A5333B">
        <w:t xml:space="preserve"> to provide </w:t>
      </w:r>
      <w:r w:rsidR="0003103B">
        <w:t>adequate air exchange</w:t>
      </w:r>
      <w:r w:rsidR="007B69D4">
        <w:t xml:space="preserve">. </w:t>
      </w:r>
    </w:p>
    <w:p w:rsidR="007B12BE" w:rsidRDefault="007B69D4" w:rsidP="00715BE8">
      <w:pPr>
        <w:pStyle w:val="BodyText"/>
      </w:pPr>
      <w:r>
        <w:t xml:space="preserve">It is recommended that HVAC systems be re-balanced every five years to ensure adequate air systems function (SMACNA, </w:t>
      </w:r>
      <w:r w:rsidRPr="008460AB">
        <w:t>1994).</w:t>
      </w:r>
      <w:r w:rsidR="00A42417">
        <w:t xml:space="preserve"> The date of the last </w:t>
      </w:r>
      <w:r w:rsidR="0069384E">
        <w:t>HVAC</w:t>
      </w:r>
      <w:r w:rsidR="00A42417">
        <w:t xml:space="preserve"> balancing in this building was not available.</w:t>
      </w:r>
    </w:p>
    <w:p w:rsidR="001F2BFF" w:rsidRPr="001F2BFF" w:rsidRDefault="00436E4C" w:rsidP="001F2BFF">
      <w:pPr>
        <w:pStyle w:val="Heading2"/>
      </w:pPr>
      <w:r w:rsidRPr="001F2BFF">
        <w:lastRenderedPageBreak/>
        <w:t>Microbial/Moisture Concerns</w:t>
      </w:r>
    </w:p>
    <w:p w:rsidR="00A42417" w:rsidRDefault="00A42417" w:rsidP="001F2BFF">
      <w:pPr>
        <w:pStyle w:val="BodyText"/>
      </w:pPr>
      <w:r>
        <w:t>Water-damaged ceiling tiles were</w:t>
      </w:r>
      <w:r w:rsidR="00B23E45">
        <w:t xml:space="preserve"> noted in a few areas (Picture 4</w:t>
      </w:r>
      <w:r w:rsidR="00351A78">
        <w:t>; Table 1</w:t>
      </w:r>
      <w:r w:rsidR="00351A78" w:rsidRPr="00FE53B0">
        <w:t xml:space="preserve">). Water-damaged ceiling tiles should </w:t>
      </w:r>
      <w:r w:rsidR="00FE53B0">
        <w:t>be replaced when they are found and the source of the leak repaired.</w:t>
      </w:r>
    </w:p>
    <w:p w:rsidR="001F2BFF" w:rsidRDefault="001F2BFF" w:rsidP="001F2BFF">
      <w:pPr>
        <w:pStyle w:val="BodyText"/>
      </w:pPr>
      <w:r w:rsidRPr="001966AA">
        <w:t xml:space="preserve">Plants were observed in </w:t>
      </w:r>
      <w:r>
        <w:t>office areas (</w:t>
      </w:r>
      <w:r w:rsidR="00C969AB">
        <w:t xml:space="preserve">Picture 5, </w:t>
      </w:r>
      <w:r>
        <w:t>Table 1)</w:t>
      </w:r>
      <w:r w:rsidRPr="001966AA">
        <w:t>.</w:t>
      </w:r>
      <w:r>
        <w:t xml:space="preserve"> </w:t>
      </w:r>
      <w:r w:rsidRPr="001966AA">
        <w:t>Plants can be a source of pollen and mold, which can be respiratory irritants to some individuals</w:t>
      </w:r>
      <w:r w:rsidRPr="005629D2">
        <w:t xml:space="preserve">. Plants should be properly maintained and equipped with drip pans to prevent water damage to porous materials. Plants should also be located away from air diffusers to prevent the </w:t>
      </w:r>
      <w:proofErr w:type="spellStart"/>
      <w:r w:rsidRPr="005629D2">
        <w:t>aerosolization</w:t>
      </w:r>
      <w:proofErr w:type="spellEnd"/>
      <w:r w:rsidRPr="005629D2">
        <w:t xml:space="preserve"> of dirt, pollen, and mold.</w:t>
      </w:r>
    </w:p>
    <w:p w:rsidR="001F2BFF" w:rsidRDefault="001F2BFF" w:rsidP="001F2BFF">
      <w:pPr>
        <w:pStyle w:val="BodyText"/>
      </w:pPr>
      <w:r>
        <w:t>Small refrigerators were observed in carpeted areas (</w:t>
      </w:r>
      <w:r w:rsidR="00693FF6">
        <w:t xml:space="preserve">Picture 6, </w:t>
      </w:r>
      <w:r>
        <w:t>Table 1). These appliances may spill or leak and lead to carpet damage and microbial growth. It is recommended that these appliances be located in areas without carpeting or on waterproof mats.</w:t>
      </w:r>
      <w:r w:rsidR="00351A78">
        <w:t xml:space="preserve"> Refrigerators and cooking equipment should be kept clean and free of debris that may lead to smoke and odors or attract pests.</w:t>
      </w:r>
    </w:p>
    <w:p w:rsidR="001801F0" w:rsidRDefault="00436E4C" w:rsidP="006E6262">
      <w:pPr>
        <w:pStyle w:val="Heading2"/>
      </w:pPr>
      <w:r w:rsidRPr="006E6262">
        <w:t>Other IAQ Evaluations</w:t>
      </w:r>
    </w:p>
    <w:p w:rsidR="00497C3D" w:rsidRDefault="00682779" w:rsidP="00682779">
      <w:pPr>
        <w:pStyle w:val="BodyText"/>
      </w:pPr>
      <w:r w:rsidRPr="00736ECE">
        <w:t xml:space="preserve">Exposure to low levels of total volatile organic compounds (TVOCs) may produce eye, nose, throat, and/or respiratory irritation in some sensitive individuals. BEH/IAQ staff examined rooms for products containing VOCs. BEH/IAQ staff noted cleaners, </w:t>
      </w:r>
      <w:r w:rsidR="00D62A4A">
        <w:t>air freshener products</w:t>
      </w:r>
      <w:r w:rsidR="00A0171F">
        <w:t xml:space="preserve">, </w:t>
      </w:r>
      <w:r w:rsidRPr="00736ECE">
        <w:t>and dry erase materials in use within the building</w:t>
      </w:r>
      <w:r w:rsidR="006646AD">
        <w:t xml:space="preserve"> (Table 1)</w:t>
      </w:r>
      <w:r w:rsidRPr="00736ECE">
        <w:t>. All of these products have the potential to be irritants to the eyes, nose, throat, and respiratory system of sensitive individuals.</w:t>
      </w:r>
    </w:p>
    <w:p w:rsidR="009B6442" w:rsidRDefault="009B6442" w:rsidP="00682779">
      <w:pPr>
        <w:pStyle w:val="BodyText"/>
      </w:pPr>
      <w:r>
        <w:t>Papers and items</w:t>
      </w:r>
      <w:r w:rsidR="00351A78">
        <w:t xml:space="preserve"> were noted on surfaces and floors in some offices (Picture 7). Excess items on surfaces make it more difficult to clean in these areas. Papers</w:t>
      </w:r>
      <w:r w:rsidR="007438AE">
        <w:t xml:space="preserve"> and accumulated items can be a source of dust </w:t>
      </w:r>
      <w:r w:rsidR="00351A78">
        <w:t>and may become harborage for pests.</w:t>
      </w:r>
    </w:p>
    <w:p w:rsidR="00351A78" w:rsidRDefault="008A744F" w:rsidP="00682779">
      <w:pPr>
        <w:pStyle w:val="BodyText"/>
      </w:pPr>
      <w:r>
        <w:t xml:space="preserve">Most of the floors in the BHPL are carpeted. </w:t>
      </w:r>
      <w:r w:rsidRPr="00DE7EE2">
        <w:t>Carpeting should be cleaned annually or semi-annually in soiled high traffic areas as per the recommendations of the Institute of Inspection, Cleaning and Restoration Certification (IICRC, 2012).</w:t>
      </w:r>
      <w:r>
        <w:t xml:space="preserve">  </w:t>
      </w:r>
    </w:p>
    <w:p w:rsidR="004D05AC" w:rsidRPr="00736ECE" w:rsidRDefault="00DF2A15" w:rsidP="00845CAC">
      <w:pPr>
        <w:pStyle w:val="Heading1"/>
      </w:pPr>
      <w:r w:rsidRPr="00E86894">
        <w:t>C</w:t>
      </w:r>
      <w:r w:rsidR="004D05AC" w:rsidRPr="00E86894">
        <w:t>onclusions/Recommendations</w:t>
      </w:r>
    </w:p>
    <w:p w:rsidR="005942C5" w:rsidRPr="00736ECE" w:rsidRDefault="00F87A1A" w:rsidP="005942C5">
      <w:pPr>
        <w:pStyle w:val="BodyText"/>
      </w:pPr>
      <w:r w:rsidRPr="00736ECE">
        <w:t xml:space="preserve">Based on observations at the time of assessment, </w:t>
      </w:r>
      <w:r w:rsidR="005942C5" w:rsidRPr="00736ECE">
        <w:t>the following is recommended:</w:t>
      </w:r>
    </w:p>
    <w:p w:rsidR="00687F30" w:rsidRDefault="00963131" w:rsidP="00E444BA">
      <w:pPr>
        <w:pStyle w:val="BodyText"/>
        <w:numPr>
          <w:ilvl w:val="0"/>
          <w:numId w:val="7"/>
        </w:numPr>
        <w:ind w:left="720" w:hanging="720"/>
      </w:pPr>
      <w:r w:rsidRPr="00736ECE">
        <w:lastRenderedPageBreak/>
        <w:t>Operate supply</w:t>
      </w:r>
      <w:r w:rsidR="003E487A" w:rsidRPr="00736ECE">
        <w:t xml:space="preserve"> and exhaust</w:t>
      </w:r>
      <w:r w:rsidRPr="00736ECE">
        <w:t xml:space="preserve"> ventilation in all areas during occupied periods</w:t>
      </w:r>
      <w:r w:rsidR="00195F08">
        <w:t xml:space="preserve"> including setting thermostats to the “</w:t>
      </w:r>
      <w:r w:rsidR="00D0754F">
        <w:t xml:space="preserve">fan </w:t>
      </w:r>
      <w:r w:rsidR="00195F08">
        <w:t>on” setting</w:t>
      </w:r>
      <w:r w:rsidRPr="00736ECE">
        <w:t>.</w:t>
      </w:r>
    </w:p>
    <w:p w:rsidR="005A2F29" w:rsidRDefault="005A2F29" w:rsidP="00E444BA">
      <w:pPr>
        <w:pStyle w:val="BodyText"/>
        <w:numPr>
          <w:ilvl w:val="0"/>
          <w:numId w:val="7"/>
        </w:numPr>
        <w:ind w:left="720" w:hanging="720"/>
      </w:pPr>
      <w:r>
        <w:t>Check HVAC settings and fresh air dampers for the AHUs, particularly those serving the 4</w:t>
      </w:r>
      <w:r w:rsidRPr="005A2F29">
        <w:rPr>
          <w:vertAlign w:val="superscript"/>
        </w:rPr>
        <w:t>th</w:t>
      </w:r>
      <w:r>
        <w:t xml:space="preserve"> floor, to see if changed settings can assist with fresh air supply.</w:t>
      </w:r>
    </w:p>
    <w:p w:rsidR="00E86894" w:rsidRDefault="00E86894" w:rsidP="00E444BA">
      <w:pPr>
        <w:pStyle w:val="BodyText"/>
        <w:numPr>
          <w:ilvl w:val="0"/>
          <w:numId w:val="7"/>
        </w:numPr>
        <w:ind w:left="720" w:hanging="720"/>
      </w:pPr>
      <w:r>
        <w:t>Make any necessary repairs of roof/plumbing and replace water-damaged ceiling tiles.</w:t>
      </w:r>
    </w:p>
    <w:p w:rsidR="004B2D9F" w:rsidRDefault="004B2D9F" w:rsidP="00E444BA">
      <w:pPr>
        <w:pStyle w:val="BodyText"/>
        <w:numPr>
          <w:ilvl w:val="0"/>
          <w:numId w:val="7"/>
        </w:numPr>
        <w:ind w:left="720" w:hanging="720"/>
      </w:pPr>
      <w:r w:rsidRPr="00736ECE">
        <w:t>Have the HVAC system balanced every 5 years in accordance with SMACNA recommendations (SMACNA, 1994).</w:t>
      </w:r>
    </w:p>
    <w:p w:rsidR="00DE6888" w:rsidRDefault="00DE6888" w:rsidP="00E444BA">
      <w:pPr>
        <w:pStyle w:val="BodyText"/>
        <w:numPr>
          <w:ilvl w:val="0"/>
          <w:numId w:val="7"/>
        </w:numPr>
        <w:ind w:left="720" w:hanging="720"/>
      </w:pPr>
      <w:r>
        <w:t>Ensure filters are changed in all AHU</w:t>
      </w:r>
      <w:r w:rsidR="00F12D44">
        <w:t xml:space="preserve"> units</w:t>
      </w:r>
      <w:r>
        <w:t xml:space="preserve"> a minimum of twice a year. </w:t>
      </w:r>
      <w:r w:rsidR="007779C1">
        <w:t>Building managers should keep a</w:t>
      </w:r>
      <w:r>
        <w:t xml:space="preserve"> log of filter changes to ensure this occurs. Filters with a MERV value of 8 or higher that properly fit the AHUs should be used.</w:t>
      </w:r>
    </w:p>
    <w:p w:rsidR="000E3EAE" w:rsidRDefault="000E3EAE" w:rsidP="000E3EAE">
      <w:pPr>
        <w:pStyle w:val="BodyText"/>
        <w:numPr>
          <w:ilvl w:val="0"/>
          <w:numId w:val="7"/>
        </w:numPr>
        <w:ind w:left="720" w:hanging="720"/>
      </w:pPr>
      <w:r>
        <w:t xml:space="preserve">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w:t>
      </w:r>
      <w:proofErr w:type="spellStart"/>
      <w:r>
        <w:t>arrestance</w:t>
      </w:r>
      <w:proofErr w:type="spellEnd"/>
      <w:r>
        <w:t xml:space="preserve"> (HEPA) filter equipped vacuum cleaner in conjunction with wet wiping of all surfaces is recommended. Avoid the use of feather dusters. Drinking water during the day can help ease some symptoms associated with a dry environment (throat and sinus irritations).</w:t>
      </w:r>
    </w:p>
    <w:p w:rsidR="009E5884" w:rsidRDefault="009E5884" w:rsidP="009E5884">
      <w:pPr>
        <w:pStyle w:val="BodyText"/>
        <w:numPr>
          <w:ilvl w:val="0"/>
          <w:numId w:val="7"/>
        </w:numPr>
        <w:ind w:left="720" w:hanging="720"/>
      </w:pPr>
      <w:r>
        <w:t xml:space="preserve">Keep </w:t>
      </w:r>
      <w:r w:rsidR="00ED7A55">
        <w:t xml:space="preserve">indoor </w:t>
      </w:r>
      <w:r>
        <w:t>plants in good condition, avoid overwatering, and avoid placing them on porous items such as carpets or paper. Also, keep plants out of the air stream of supply vents.</w:t>
      </w:r>
    </w:p>
    <w:p w:rsidR="00134FDB" w:rsidRDefault="00140CFF" w:rsidP="009E5884">
      <w:pPr>
        <w:pStyle w:val="BodyText"/>
        <w:numPr>
          <w:ilvl w:val="0"/>
          <w:numId w:val="7"/>
        </w:numPr>
        <w:ind w:left="720" w:hanging="720"/>
      </w:pPr>
      <w:r>
        <w:t xml:space="preserve">Consider </w:t>
      </w:r>
      <w:r w:rsidR="00474CC3">
        <w:t>locating refrigerators and water dispensers in non-carpeted areas or place on a waterproof mat.</w:t>
      </w:r>
      <w:r w:rsidR="00FE636E">
        <w:t xml:space="preserve"> </w:t>
      </w:r>
      <w:r w:rsidR="00134FDB">
        <w:t xml:space="preserve">Clean refrigerator spills promptly and clean </w:t>
      </w:r>
      <w:r w:rsidR="00F62A29">
        <w:t>refrigerators</w:t>
      </w:r>
      <w:r w:rsidR="00134FDB">
        <w:t xml:space="preserve"> out regularly to avoid odors and microbial growth.</w:t>
      </w:r>
    </w:p>
    <w:p w:rsidR="000E3EAE" w:rsidRDefault="000E3EAE" w:rsidP="009E5884">
      <w:pPr>
        <w:pStyle w:val="BodyText"/>
        <w:numPr>
          <w:ilvl w:val="0"/>
          <w:numId w:val="7"/>
        </w:numPr>
        <w:ind w:left="720" w:hanging="720"/>
      </w:pPr>
      <w:r>
        <w:t>Reduce use of products containing VOCs.</w:t>
      </w:r>
    </w:p>
    <w:p w:rsidR="003A7F7A" w:rsidRDefault="003A7F7A" w:rsidP="00E444BA">
      <w:pPr>
        <w:pStyle w:val="BodyText"/>
        <w:numPr>
          <w:ilvl w:val="0"/>
          <w:numId w:val="7"/>
        </w:numPr>
        <w:ind w:left="720" w:hanging="720"/>
      </w:pPr>
      <w:r w:rsidRPr="00736ECE">
        <w:t>R</w:t>
      </w:r>
      <w:r w:rsidR="007548B2" w:rsidRPr="00736ECE">
        <w:t xml:space="preserve">educe accumulated </w:t>
      </w:r>
      <w:r w:rsidRPr="00736ECE">
        <w:t xml:space="preserve">materials </w:t>
      </w:r>
      <w:r w:rsidR="007548B2" w:rsidRPr="00736ECE">
        <w:t xml:space="preserve">on flat surfaces </w:t>
      </w:r>
      <w:r w:rsidR="00DE6888">
        <w:t xml:space="preserve">and move periodically </w:t>
      </w:r>
      <w:r w:rsidR="009E5884">
        <w:t xml:space="preserve">to allow </w:t>
      </w:r>
      <w:r w:rsidRPr="00736ECE">
        <w:t>for thorough cleaning.</w:t>
      </w:r>
    </w:p>
    <w:p w:rsidR="00140CFF" w:rsidRDefault="00540394" w:rsidP="00540394">
      <w:pPr>
        <w:pStyle w:val="BodyText"/>
        <w:numPr>
          <w:ilvl w:val="0"/>
          <w:numId w:val="7"/>
        </w:numPr>
        <w:ind w:left="720" w:hanging="720"/>
      </w:pPr>
      <w:r w:rsidRPr="00736ECE">
        <w:t>Clean carpeting in accordance with IICRC recommendations (IICRC, 2012).</w:t>
      </w:r>
    </w:p>
    <w:p w:rsidR="007B5977" w:rsidRPr="00736ECE" w:rsidRDefault="007B5977" w:rsidP="00E444BA">
      <w:pPr>
        <w:pStyle w:val="BodyText"/>
        <w:numPr>
          <w:ilvl w:val="0"/>
          <w:numId w:val="7"/>
        </w:numPr>
        <w:ind w:left="720" w:hanging="720"/>
      </w:pPr>
      <w:r w:rsidRPr="00736ECE">
        <w:t>Refer to resource manual and other related IAQ documents located on the MDPH’s website for further building-wide evaluations and advice on maintaining public buildings.</w:t>
      </w:r>
      <w:r w:rsidR="007D2C35" w:rsidRPr="00736ECE">
        <w:t xml:space="preserve"> </w:t>
      </w:r>
      <w:r w:rsidRPr="00736ECE">
        <w:t xml:space="preserve">These documents are available at: </w:t>
      </w:r>
      <w:hyperlink r:id="rId11" w:history="1">
        <w:r w:rsidRPr="00736ECE">
          <w:rPr>
            <w:rStyle w:val="Hyperlink"/>
          </w:rPr>
          <w:t>http</w:t>
        </w:r>
        <w:r w:rsidRPr="00736ECE">
          <w:rPr>
            <w:rStyle w:val="Hyperlink"/>
          </w:rPr>
          <w:t>:</w:t>
        </w:r>
        <w:r w:rsidRPr="00736ECE">
          <w:rPr>
            <w:rStyle w:val="Hyperlink"/>
          </w:rPr>
          <w:t>//m</w:t>
        </w:r>
        <w:r w:rsidRPr="00736ECE">
          <w:rPr>
            <w:rStyle w:val="Hyperlink"/>
          </w:rPr>
          <w:t>a</w:t>
        </w:r>
        <w:r w:rsidRPr="00736ECE">
          <w:rPr>
            <w:rStyle w:val="Hyperlink"/>
          </w:rPr>
          <w:t>s</w:t>
        </w:r>
        <w:r w:rsidRPr="00736ECE">
          <w:rPr>
            <w:rStyle w:val="Hyperlink"/>
          </w:rPr>
          <w:t>s</w:t>
        </w:r>
        <w:r w:rsidRPr="00736ECE">
          <w:rPr>
            <w:rStyle w:val="Hyperlink"/>
          </w:rPr>
          <w:t>.</w:t>
        </w:r>
        <w:r w:rsidRPr="00736ECE">
          <w:rPr>
            <w:rStyle w:val="Hyperlink"/>
          </w:rPr>
          <w:t>go</w:t>
        </w:r>
        <w:r w:rsidRPr="00736ECE">
          <w:rPr>
            <w:rStyle w:val="Hyperlink"/>
          </w:rPr>
          <w:t>v</w:t>
        </w:r>
        <w:r w:rsidRPr="00736ECE">
          <w:rPr>
            <w:rStyle w:val="Hyperlink"/>
          </w:rPr>
          <w:t>/dph/</w:t>
        </w:r>
        <w:r w:rsidRPr="00736ECE">
          <w:rPr>
            <w:rStyle w:val="Hyperlink"/>
          </w:rPr>
          <w:t>i</w:t>
        </w:r>
        <w:r w:rsidRPr="00736ECE">
          <w:rPr>
            <w:rStyle w:val="Hyperlink"/>
          </w:rPr>
          <w:t>aq</w:t>
        </w:r>
      </w:hyperlink>
      <w:r w:rsidRPr="00736ECE">
        <w:t>.</w:t>
      </w:r>
    </w:p>
    <w:p w:rsidR="004D05AC" w:rsidRPr="003D4DE1" w:rsidRDefault="005942C5" w:rsidP="0093560B">
      <w:pPr>
        <w:pStyle w:val="Heading1"/>
      </w:pPr>
      <w:r>
        <w:br w:type="page"/>
      </w:r>
      <w:r w:rsidR="004A28CB">
        <w:lastRenderedPageBreak/>
        <w:t>R</w:t>
      </w:r>
      <w:r w:rsidR="004D05AC" w:rsidRPr="003D4DE1">
        <w:t>eferences</w:t>
      </w:r>
    </w:p>
    <w:p w:rsidR="008A4F35" w:rsidRPr="00A5333B" w:rsidRDefault="008A4F35" w:rsidP="005A752D">
      <w:pPr>
        <w:pStyle w:val="References"/>
      </w:pPr>
      <w:proofErr w:type="gramStart"/>
      <w:r w:rsidRPr="00A5333B">
        <w:t>IICRC.</w:t>
      </w:r>
      <w:proofErr w:type="gramEnd"/>
      <w:r w:rsidR="007D2C35" w:rsidRPr="00A5333B">
        <w:t xml:space="preserve"> </w:t>
      </w:r>
      <w:r w:rsidRPr="00A5333B">
        <w:t>2012.</w:t>
      </w:r>
      <w:r w:rsidR="007D2C35" w:rsidRPr="00A5333B">
        <w:t xml:space="preserve"> </w:t>
      </w:r>
      <w:r w:rsidRPr="00A5333B">
        <w:t>Institute of Inspection, Cleaning and Restoration Certification.</w:t>
      </w:r>
      <w:r w:rsidR="007D2C35" w:rsidRPr="00A5333B">
        <w:t xml:space="preserve"> </w:t>
      </w:r>
      <w:r w:rsidRPr="00A5333B">
        <w:t>Carpet Cleaning: FAQ.</w:t>
      </w:r>
    </w:p>
    <w:p w:rsidR="008A7DD3" w:rsidRPr="00A5333B" w:rsidRDefault="008A4F35" w:rsidP="008A7DD3">
      <w:pPr>
        <w:pStyle w:val="References"/>
      </w:pPr>
      <w:proofErr w:type="gramStart"/>
      <w:r w:rsidRPr="00A5333B">
        <w:t>MDPH.</w:t>
      </w:r>
      <w:proofErr w:type="gramEnd"/>
      <w:r w:rsidR="007D2C35" w:rsidRPr="00A5333B">
        <w:t xml:space="preserve"> </w:t>
      </w:r>
      <w:proofErr w:type="gramStart"/>
      <w:r w:rsidRPr="00A5333B">
        <w:t>2015.</w:t>
      </w:r>
      <w:r w:rsidR="007D2C35" w:rsidRPr="00A5333B">
        <w:t xml:space="preserve"> </w:t>
      </w:r>
      <w:r w:rsidR="003D084D" w:rsidRPr="00A5333B">
        <w:t>Massachusetts Department of Public Health.</w:t>
      </w:r>
      <w:proofErr w:type="gramEnd"/>
      <w:r w:rsidR="007D2C35" w:rsidRPr="00A5333B">
        <w:t xml:space="preserve"> </w:t>
      </w:r>
      <w:r w:rsidRPr="00A5333B">
        <w:t>Indoor Air Quality Manual: Chapters I-III.</w:t>
      </w:r>
      <w:r w:rsidR="007D2C35" w:rsidRPr="00A5333B">
        <w:t xml:space="preserve"> </w:t>
      </w:r>
      <w:r w:rsidRPr="00A5333B">
        <w:t xml:space="preserve">Available at: </w:t>
      </w:r>
      <w:hyperlink r:id="rId12" w:history="1">
        <w:r w:rsidRPr="00A5333B">
          <w:rPr>
            <w:rStyle w:val="Hyperlink"/>
            <w:color w:val="auto"/>
          </w:rPr>
          <w:t>http://</w:t>
        </w:r>
        <w:r w:rsidRPr="00A5333B">
          <w:rPr>
            <w:rStyle w:val="Hyperlink"/>
            <w:color w:val="auto"/>
          </w:rPr>
          <w:t>w</w:t>
        </w:r>
        <w:r w:rsidRPr="00A5333B">
          <w:rPr>
            <w:rStyle w:val="Hyperlink"/>
            <w:color w:val="auto"/>
          </w:rPr>
          <w:t>ww.m</w:t>
        </w:r>
        <w:r w:rsidRPr="00A5333B">
          <w:rPr>
            <w:rStyle w:val="Hyperlink"/>
            <w:color w:val="auto"/>
          </w:rPr>
          <w:t>a</w:t>
        </w:r>
        <w:r w:rsidRPr="00A5333B">
          <w:rPr>
            <w:rStyle w:val="Hyperlink"/>
            <w:color w:val="auto"/>
          </w:rPr>
          <w:t>ss.gov/eo</w:t>
        </w:r>
        <w:r w:rsidRPr="00A5333B">
          <w:rPr>
            <w:rStyle w:val="Hyperlink"/>
            <w:color w:val="auto"/>
          </w:rPr>
          <w:t>h</w:t>
        </w:r>
        <w:r w:rsidRPr="00A5333B">
          <w:rPr>
            <w:rStyle w:val="Hyperlink"/>
            <w:color w:val="auto"/>
          </w:rPr>
          <w:t>h</w:t>
        </w:r>
        <w:r w:rsidRPr="00A5333B">
          <w:rPr>
            <w:rStyle w:val="Hyperlink"/>
            <w:color w:val="auto"/>
          </w:rPr>
          <w:t>s</w:t>
        </w:r>
        <w:r w:rsidRPr="00A5333B">
          <w:rPr>
            <w:rStyle w:val="Hyperlink"/>
            <w:color w:val="auto"/>
          </w:rPr>
          <w:t>/gov/depart</w:t>
        </w:r>
        <w:r w:rsidRPr="00A5333B">
          <w:rPr>
            <w:rStyle w:val="Hyperlink"/>
            <w:color w:val="auto"/>
          </w:rPr>
          <w:t>m</w:t>
        </w:r>
        <w:r w:rsidRPr="00A5333B">
          <w:rPr>
            <w:rStyle w:val="Hyperlink"/>
            <w:color w:val="auto"/>
          </w:rPr>
          <w:t>ents/dph/programs/environmental-health/exposure-topics/iaq/i</w:t>
        </w:r>
        <w:r w:rsidRPr="00A5333B">
          <w:rPr>
            <w:rStyle w:val="Hyperlink"/>
            <w:color w:val="auto"/>
          </w:rPr>
          <w:t>a</w:t>
        </w:r>
        <w:r w:rsidRPr="00A5333B">
          <w:rPr>
            <w:rStyle w:val="Hyperlink"/>
            <w:color w:val="auto"/>
          </w:rPr>
          <w:t>q-man</w:t>
        </w:r>
        <w:r w:rsidRPr="00A5333B">
          <w:rPr>
            <w:rStyle w:val="Hyperlink"/>
            <w:color w:val="auto"/>
          </w:rPr>
          <w:t>u</w:t>
        </w:r>
        <w:r w:rsidRPr="00A5333B">
          <w:rPr>
            <w:rStyle w:val="Hyperlink"/>
            <w:color w:val="auto"/>
          </w:rPr>
          <w:t>a</w:t>
        </w:r>
        <w:r w:rsidRPr="00A5333B">
          <w:rPr>
            <w:rStyle w:val="Hyperlink"/>
            <w:color w:val="auto"/>
          </w:rPr>
          <w:t>l</w:t>
        </w:r>
        <w:r w:rsidRPr="00A5333B">
          <w:rPr>
            <w:rStyle w:val="Hyperlink"/>
            <w:color w:val="auto"/>
          </w:rPr>
          <w:t>/</w:t>
        </w:r>
      </w:hyperlink>
      <w:r w:rsidR="001111F2" w:rsidRPr="00A5333B">
        <w:t>.</w:t>
      </w:r>
    </w:p>
    <w:p w:rsidR="00FA3444" w:rsidRPr="00540394" w:rsidRDefault="00FA3444" w:rsidP="008A7DD3">
      <w:pPr>
        <w:pStyle w:val="References"/>
        <w:rPr>
          <w:szCs w:val="24"/>
        </w:rPr>
      </w:pPr>
      <w:proofErr w:type="gramStart"/>
      <w:r w:rsidRPr="00A5333B">
        <w:rPr>
          <w:szCs w:val="24"/>
        </w:rPr>
        <w:t>SMACNA.</w:t>
      </w:r>
      <w:proofErr w:type="gramEnd"/>
      <w:r w:rsidR="007D2C35" w:rsidRPr="00A5333B">
        <w:rPr>
          <w:szCs w:val="24"/>
        </w:rPr>
        <w:t xml:space="preserve"> </w:t>
      </w:r>
      <w:r w:rsidRPr="00A5333B">
        <w:rPr>
          <w:szCs w:val="24"/>
        </w:rPr>
        <w:t>1994.</w:t>
      </w:r>
      <w:r w:rsidR="007D2C35" w:rsidRPr="00A5333B">
        <w:rPr>
          <w:szCs w:val="24"/>
        </w:rPr>
        <w:t xml:space="preserve"> </w:t>
      </w:r>
      <w:r w:rsidRPr="00A5333B">
        <w:rPr>
          <w:szCs w:val="24"/>
        </w:rPr>
        <w:t>HVAC Systems Commissioning Manual.</w:t>
      </w:r>
      <w:r w:rsidR="007D2C35" w:rsidRPr="00A5333B">
        <w:rPr>
          <w:szCs w:val="24"/>
        </w:rPr>
        <w:t xml:space="preserve"> </w:t>
      </w:r>
      <w:proofErr w:type="gramStart"/>
      <w:r w:rsidRPr="00A5333B">
        <w:rPr>
          <w:szCs w:val="24"/>
        </w:rPr>
        <w:t>1</w:t>
      </w:r>
      <w:r w:rsidRPr="00A5333B">
        <w:rPr>
          <w:szCs w:val="24"/>
          <w:vertAlign w:val="superscript"/>
        </w:rPr>
        <w:t>st</w:t>
      </w:r>
      <w:r w:rsidRPr="00A5333B">
        <w:rPr>
          <w:szCs w:val="24"/>
        </w:rPr>
        <w:t xml:space="preserve"> ed.</w:t>
      </w:r>
      <w:r w:rsidR="007D2C35" w:rsidRPr="00A5333B">
        <w:rPr>
          <w:szCs w:val="24"/>
        </w:rPr>
        <w:t xml:space="preserve"> </w:t>
      </w:r>
      <w:r w:rsidRPr="00A5333B">
        <w:rPr>
          <w:szCs w:val="24"/>
        </w:rPr>
        <w:t>Sheet Metal and Air Conditioning Contractors’ National Association, Inc., Chantilly, VA.</w:t>
      </w:r>
      <w:proofErr w:type="gramEnd"/>
    </w:p>
    <w:p w:rsidR="006D4B2A" w:rsidRDefault="006D4B2A" w:rsidP="008A7DD3">
      <w:pPr>
        <w:pStyle w:val="References"/>
        <w:rPr>
          <w:szCs w:val="24"/>
        </w:rPr>
        <w:sectPr w:rsidR="006D4B2A" w:rsidSect="00B0444B">
          <w:footerReference w:type="even" r:id="rId13"/>
          <w:footerReference w:type="default" r:id="rId14"/>
          <w:pgSz w:w="12240" w:h="15840" w:code="1"/>
          <w:pgMar w:top="1440" w:right="1440" w:bottom="1440" w:left="1440" w:header="720" w:footer="720" w:gutter="0"/>
          <w:cols w:space="720"/>
          <w:noEndnote/>
          <w:titlePg/>
          <w:docGrid w:linePitch="254"/>
        </w:sectPr>
      </w:pPr>
    </w:p>
    <w:p w:rsidR="006D4B2A" w:rsidRPr="006D4B2A" w:rsidRDefault="006D4B2A" w:rsidP="006D4B2A">
      <w:pPr>
        <w:spacing w:after="200" w:line="276" w:lineRule="auto"/>
        <w:rPr>
          <w:rFonts w:eastAsia="Calibri"/>
          <w:b/>
          <w:szCs w:val="24"/>
        </w:rPr>
      </w:pPr>
      <w:r w:rsidRPr="006D4B2A">
        <w:rPr>
          <w:rFonts w:eastAsia="Calibri"/>
          <w:b/>
          <w:szCs w:val="24"/>
        </w:rPr>
        <w:lastRenderedPageBreak/>
        <w:t>Picture 1</w:t>
      </w:r>
    </w:p>
    <w:p w:rsidR="006D4B2A" w:rsidRPr="006D4B2A" w:rsidRDefault="00C14D99" w:rsidP="006D4B2A">
      <w:pPr>
        <w:spacing w:after="200" w:line="276"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2" name="Picture 1" descr="Typical supply vent"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ypical supply vent" title="Picture 1"/>
                    <pic:cNvPicPr/>
                  </pic:nvPicPr>
                  <pic:blipFill>
                    <a:blip r:embed="rId15" cstate="screen">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6D4B2A" w:rsidRPr="006D4B2A" w:rsidRDefault="006D4B2A" w:rsidP="006D4B2A">
      <w:pPr>
        <w:spacing w:after="200" w:line="276" w:lineRule="auto"/>
        <w:jc w:val="center"/>
        <w:rPr>
          <w:rFonts w:eastAsia="Calibri"/>
          <w:b/>
          <w:sz w:val="22"/>
          <w:szCs w:val="22"/>
        </w:rPr>
      </w:pPr>
      <w:r w:rsidRPr="006D4B2A">
        <w:rPr>
          <w:rFonts w:eastAsia="Calibri"/>
          <w:b/>
          <w:sz w:val="22"/>
          <w:szCs w:val="22"/>
        </w:rPr>
        <w:t>Typical supply vent</w:t>
      </w:r>
    </w:p>
    <w:p w:rsidR="006D4B2A" w:rsidRPr="006D4B2A" w:rsidRDefault="006D4B2A" w:rsidP="006D4B2A">
      <w:pPr>
        <w:spacing w:after="200" w:line="276" w:lineRule="auto"/>
        <w:rPr>
          <w:rFonts w:eastAsia="Calibri"/>
          <w:b/>
          <w:sz w:val="22"/>
          <w:szCs w:val="22"/>
        </w:rPr>
      </w:pPr>
      <w:r w:rsidRPr="006D4B2A">
        <w:rPr>
          <w:rFonts w:eastAsia="Calibri"/>
          <w:b/>
          <w:sz w:val="22"/>
          <w:szCs w:val="22"/>
        </w:rPr>
        <w:t>Picture 2</w:t>
      </w:r>
    </w:p>
    <w:p w:rsidR="006D4B2A" w:rsidRPr="006D4B2A" w:rsidRDefault="00C14D99" w:rsidP="006D4B2A">
      <w:pPr>
        <w:spacing w:after="200" w:line="276"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3" name="Picture 2" descr="Typical return vent"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ypical return vent" title="Picture 2"/>
                    <pic:cNvPicPr/>
                  </pic:nvPicPr>
                  <pic:blipFill>
                    <a:blip r:embed="rId16" cstate="screen">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6D4B2A" w:rsidRPr="006D4B2A" w:rsidRDefault="006D4B2A" w:rsidP="006D4B2A">
      <w:pPr>
        <w:spacing w:after="200" w:line="276" w:lineRule="auto"/>
        <w:jc w:val="center"/>
        <w:rPr>
          <w:rFonts w:eastAsia="Calibri"/>
          <w:b/>
          <w:sz w:val="22"/>
          <w:szCs w:val="22"/>
        </w:rPr>
      </w:pPr>
      <w:r w:rsidRPr="006D4B2A">
        <w:rPr>
          <w:rFonts w:eastAsia="Calibri"/>
          <w:b/>
          <w:sz w:val="22"/>
          <w:szCs w:val="22"/>
        </w:rPr>
        <w:t>Typical return vent</w:t>
      </w:r>
    </w:p>
    <w:p w:rsidR="006D4B2A" w:rsidRPr="006D4B2A" w:rsidRDefault="006D4B2A" w:rsidP="006D4B2A">
      <w:pPr>
        <w:spacing w:after="200" w:line="276" w:lineRule="auto"/>
        <w:rPr>
          <w:rFonts w:eastAsia="Calibri"/>
          <w:b/>
          <w:sz w:val="22"/>
          <w:szCs w:val="22"/>
        </w:rPr>
      </w:pPr>
      <w:r w:rsidRPr="006D4B2A">
        <w:rPr>
          <w:rFonts w:eastAsia="Calibri"/>
          <w:b/>
          <w:sz w:val="22"/>
          <w:szCs w:val="22"/>
        </w:rPr>
        <w:lastRenderedPageBreak/>
        <w:t>Picture 3</w:t>
      </w:r>
    </w:p>
    <w:p w:rsidR="006D4B2A" w:rsidRPr="006D4B2A" w:rsidRDefault="00C14D99" w:rsidP="006D4B2A">
      <w:pPr>
        <w:spacing w:after="200" w:line="276"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4" name="Picture 3" descr="Thermostat set to “fan auto” (center bottom of display)"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rmostat set to “fan auto” (center bottom of display)" title="Picture 3"/>
                    <pic:cNvPicPr/>
                  </pic:nvPicPr>
                  <pic:blipFill>
                    <a:blip r:embed="rId17" cstate="screen">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6D4B2A" w:rsidRPr="006D4B2A" w:rsidRDefault="006D4B2A" w:rsidP="006D4B2A">
      <w:pPr>
        <w:spacing w:after="200" w:line="276" w:lineRule="auto"/>
        <w:jc w:val="center"/>
        <w:rPr>
          <w:rFonts w:eastAsia="Calibri"/>
          <w:b/>
          <w:sz w:val="22"/>
          <w:szCs w:val="22"/>
        </w:rPr>
      </w:pPr>
      <w:r w:rsidRPr="006D4B2A">
        <w:rPr>
          <w:rFonts w:eastAsia="Calibri"/>
          <w:b/>
          <w:sz w:val="22"/>
          <w:szCs w:val="22"/>
        </w:rPr>
        <w:t>Thermostat set to “fan auto” (center bottom of display)</w:t>
      </w:r>
    </w:p>
    <w:p w:rsidR="006D4B2A" w:rsidRPr="006D4B2A" w:rsidRDefault="006D4B2A" w:rsidP="006D4B2A">
      <w:pPr>
        <w:spacing w:after="200" w:line="276" w:lineRule="auto"/>
        <w:rPr>
          <w:rFonts w:eastAsia="Calibri"/>
          <w:b/>
          <w:sz w:val="22"/>
          <w:szCs w:val="22"/>
        </w:rPr>
      </w:pPr>
      <w:r w:rsidRPr="006D4B2A">
        <w:rPr>
          <w:rFonts w:eastAsia="Calibri"/>
          <w:b/>
          <w:sz w:val="22"/>
          <w:szCs w:val="22"/>
        </w:rPr>
        <w:t>Picture 4</w:t>
      </w:r>
    </w:p>
    <w:p w:rsidR="006D4B2A" w:rsidRPr="006D4B2A" w:rsidRDefault="00C14D99" w:rsidP="006D4B2A">
      <w:pPr>
        <w:spacing w:after="200" w:line="276" w:lineRule="auto"/>
        <w:jc w:val="center"/>
        <w:rPr>
          <w:rFonts w:eastAsia="Calibri"/>
          <w:b/>
          <w:sz w:val="22"/>
          <w:szCs w:val="22"/>
        </w:rPr>
      </w:pPr>
      <w:r>
        <w:rPr>
          <w:rFonts w:eastAsia="Calibri"/>
          <w:b/>
          <w:noProof/>
          <w:sz w:val="22"/>
          <w:szCs w:val="22"/>
        </w:rPr>
        <w:drawing>
          <wp:inline distT="0" distB="0" distL="0" distR="0">
            <wp:extent cx="5067300" cy="3295650"/>
            <wp:effectExtent l="0" t="0" r="0" b="0"/>
            <wp:docPr id="5" name="Picture 4" descr="Water-damaged ceiling tile"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ater-damaged ceiling tile" title="Picture 4"/>
                    <pic:cNvPicPr>
                      <a:picLocks noChangeAspect="1" noChangeArrowheads="1"/>
                    </pic:cNvPicPr>
                  </pic:nvPicPr>
                  <pic:blipFill rotWithShape="1">
                    <a:blip r:embed="rId18" cstate="screen">
                      <a:extLst>
                        <a:ext uri="{28A0092B-C50C-407E-A947-70E740481C1C}">
                          <a14:useLocalDpi xmlns:a14="http://schemas.microsoft.com/office/drawing/2010/main"/>
                        </a:ext>
                      </a:extLst>
                    </a:blip>
                    <a:srcRect/>
                    <a:stretch/>
                  </pic:blipFill>
                  <pic:spPr bwMode="auto">
                    <a:xfrm>
                      <a:off x="0" y="0"/>
                      <a:ext cx="506730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6D4B2A" w:rsidRPr="006D4B2A" w:rsidRDefault="006D4B2A" w:rsidP="006D4B2A">
      <w:pPr>
        <w:spacing w:after="200" w:line="276" w:lineRule="auto"/>
        <w:jc w:val="center"/>
        <w:rPr>
          <w:rFonts w:eastAsia="Calibri"/>
          <w:b/>
          <w:sz w:val="22"/>
          <w:szCs w:val="22"/>
        </w:rPr>
      </w:pPr>
      <w:r w:rsidRPr="006D4B2A">
        <w:rPr>
          <w:rFonts w:eastAsia="Calibri"/>
          <w:b/>
          <w:sz w:val="22"/>
          <w:szCs w:val="22"/>
        </w:rPr>
        <w:t>Water-damaged ceiling tile</w:t>
      </w:r>
    </w:p>
    <w:p w:rsidR="006D4B2A" w:rsidRPr="006D4B2A" w:rsidRDefault="006D4B2A" w:rsidP="006D4B2A">
      <w:pPr>
        <w:spacing w:after="200" w:line="276" w:lineRule="auto"/>
        <w:rPr>
          <w:rFonts w:eastAsia="Calibri"/>
          <w:b/>
          <w:sz w:val="22"/>
          <w:szCs w:val="22"/>
        </w:rPr>
      </w:pPr>
      <w:r w:rsidRPr="006D4B2A">
        <w:rPr>
          <w:rFonts w:eastAsia="Calibri"/>
          <w:b/>
          <w:sz w:val="22"/>
          <w:szCs w:val="22"/>
        </w:rPr>
        <w:lastRenderedPageBreak/>
        <w:t>Picture 5</w:t>
      </w:r>
    </w:p>
    <w:p w:rsidR="006D4B2A" w:rsidRPr="006D4B2A" w:rsidRDefault="00C14D99" w:rsidP="006D4B2A">
      <w:pPr>
        <w:spacing w:after="200" w:line="276" w:lineRule="auto"/>
        <w:jc w:val="center"/>
        <w:rPr>
          <w:rFonts w:eastAsia="Calibri"/>
          <w:b/>
          <w:sz w:val="22"/>
          <w:szCs w:val="22"/>
        </w:rPr>
      </w:pPr>
      <w:r>
        <w:rPr>
          <w:rFonts w:eastAsia="Calibri"/>
          <w:b/>
          <w:noProof/>
          <w:sz w:val="22"/>
          <w:szCs w:val="22"/>
        </w:rPr>
        <w:drawing>
          <wp:inline distT="0" distB="0" distL="0" distR="0">
            <wp:extent cx="4389754" cy="3295650"/>
            <wp:effectExtent l="0" t="0" r="0" b="0"/>
            <wp:docPr id="6" name="Picture 5" descr="Plants in an office"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lants in an office" title="Picture 5"/>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389120" cy="3295650"/>
                    </a:xfrm>
                    <a:prstGeom prst="rect">
                      <a:avLst/>
                    </a:prstGeom>
                    <a:noFill/>
                    <a:ln>
                      <a:noFill/>
                    </a:ln>
                  </pic:spPr>
                </pic:pic>
              </a:graphicData>
            </a:graphic>
          </wp:inline>
        </w:drawing>
      </w:r>
    </w:p>
    <w:p w:rsidR="006D4B2A" w:rsidRPr="006D4B2A" w:rsidRDefault="006D4B2A" w:rsidP="006D4B2A">
      <w:pPr>
        <w:spacing w:after="200" w:line="276" w:lineRule="auto"/>
        <w:jc w:val="center"/>
        <w:rPr>
          <w:rFonts w:eastAsia="Calibri"/>
          <w:b/>
          <w:sz w:val="22"/>
          <w:szCs w:val="22"/>
        </w:rPr>
      </w:pPr>
      <w:r w:rsidRPr="006D4B2A">
        <w:rPr>
          <w:rFonts w:eastAsia="Calibri"/>
          <w:b/>
          <w:sz w:val="22"/>
          <w:szCs w:val="22"/>
        </w:rPr>
        <w:t>Plants in an office</w:t>
      </w:r>
    </w:p>
    <w:p w:rsidR="006D4B2A" w:rsidRPr="006D4B2A" w:rsidRDefault="006D4B2A" w:rsidP="006D4B2A">
      <w:pPr>
        <w:spacing w:after="200" w:line="276" w:lineRule="auto"/>
        <w:rPr>
          <w:rFonts w:eastAsia="Calibri"/>
          <w:b/>
          <w:sz w:val="22"/>
          <w:szCs w:val="22"/>
        </w:rPr>
      </w:pPr>
      <w:r w:rsidRPr="006D4B2A">
        <w:rPr>
          <w:rFonts w:eastAsia="Calibri"/>
          <w:b/>
          <w:sz w:val="22"/>
          <w:szCs w:val="22"/>
        </w:rPr>
        <w:t>Picture 6</w:t>
      </w:r>
    </w:p>
    <w:p w:rsidR="006D4B2A" w:rsidRPr="006D4B2A" w:rsidRDefault="00C14D99" w:rsidP="006D4B2A">
      <w:pPr>
        <w:spacing w:after="200" w:line="276" w:lineRule="auto"/>
        <w:jc w:val="center"/>
        <w:rPr>
          <w:rFonts w:eastAsia="Calibri"/>
          <w:b/>
          <w:sz w:val="22"/>
          <w:szCs w:val="22"/>
        </w:rPr>
      </w:pPr>
      <w:r>
        <w:rPr>
          <w:rFonts w:eastAsia="Calibri"/>
          <w:b/>
          <w:noProof/>
          <w:sz w:val="22"/>
          <w:szCs w:val="22"/>
        </w:rPr>
        <w:drawing>
          <wp:inline distT="0" distB="0" distL="0" distR="0">
            <wp:extent cx="4389754" cy="3295650"/>
            <wp:effectExtent l="0" t="0" r="0" b="0"/>
            <wp:docPr id="7" name="Picture 6" descr="Refrigerator on carpet"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efrigerator on carpet" title="Picture 6"/>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389120" cy="3295650"/>
                    </a:xfrm>
                    <a:prstGeom prst="rect">
                      <a:avLst/>
                    </a:prstGeom>
                    <a:noFill/>
                    <a:ln>
                      <a:noFill/>
                    </a:ln>
                  </pic:spPr>
                </pic:pic>
              </a:graphicData>
            </a:graphic>
          </wp:inline>
        </w:drawing>
      </w:r>
    </w:p>
    <w:p w:rsidR="006D4B2A" w:rsidRPr="006D4B2A" w:rsidRDefault="006D4B2A" w:rsidP="006D4B2A">
      <w:pPr>
        <w:spacing w:after="200" w:line="276" w:lineRule="auto"/>
        <w:jc w:val="center"/>
        <w:rPr>
          <w:rFonts w:eastAsia="Calibri"/>
          <w:b/>
          <w:sz w:val="22"/>
          <w:szCs w:val="22"/>
        </w:rPr>
      </w:pPr>
      <w:r w:rsidRPr="006D4B2A">
        <w:rPr>
          <w:rFonts w:eastAsia="Calibri"/>
          <w:b/>
          <w:sz w:val="22"/>
          <w:szCs w:val="22"/>
        </w:rPr>
        <w:t>Refrigerator on carpet</w:t>
      </w:r>
    </w:p>
    <w:p w:rsidR="006D4B2A" w:rsidRPr="006D4B2A" w:rsidRDefault="006D4B2A" w:rsidP="006D4B2A">
      <w:pPr>
        <w:spacing w:after="200" w:line="276" w:lineRule="auto"/>
        <w:rPr>
          <w:rFonts w:eastAsia="Calibri"/>
          <w:b/>
          <w:sz w:val="22"/>
          <w:szCs w:val="22"/>
        </w:rPr>
      </w:pPr>
      <w:r w:rsidRPr="006D4B2A">
        <w:rPr>
          <w:rFonts w:eastAsia="Calibri"/>
          <w:b/>
          <w:sz w:val="22"/>
          <w:szCs w:val="22"/>
        </w:rPr>
        <w:lastRenderedPageBreak/>
        <w:t>Picture 7</w:t>
      </w:r>
    </w:p>
    <w:p w:rsidR="006D4B2A" w:rsidRPr="006D4B2A" w:rsidRDefault="00C14D99" w:rsidP="006D4B2A">
      <w:pPr>
        <w:spacing w:after="200" w:line="276"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8" name="Picture 7" descr="Papers and items on surfaces/floors"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pers and items on surfaces/floors" title="Picture 7"/>
                    <pic:cNvPicPr/>
                  </pic:nvPicPr>
                  <pic:blipFill>
                    <a:blip r:embed="rId21" cstate="screen">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6D4B2A" w:rsidRPr="006D4B2A" w:rsidRDefault="006D4B2A" w:rsidP="006D4B2A">
      <w:pPr>
        <w:spacing w:after="200" w:line="276" w:lineRule="auto"/>
        <w:jc w:val="center"/>
        <w:rPr>
          <w:rFonts w:eastAsia="Calibri"/>
          <w:b/>
          <w:sz w:val="22"/>
          <w:szCs w:val="22"/>
        </w:rPr>
      </w:pPr>
      <w:r w:rsidRPr="006D4B2A">
        <w:rPr>
          <w:rFonts w:eastAsia="Calibri"/>
          <w:b/>
          <w:sz w:val="22"/>
          <w:szCs w:val="22"/>
        </w:rPr>
        <w:t>Papers and items on surfaces/floors</w:t>
      </w:r>
    </w:p>
    <w:p w:rsidR="006D4B2A" w:rsidRPr="00DC4963" w:rsidRDefault="006D4B2A" w:rsidP="00DC4963">
      <w:pPr>
        <w:sectPr w:rsidR="006D4B2A" w:rsidRPr="00DC4963">
          <w:footerReference w:type="default" r:id="rId22"/>
          <w:pgSz w:w="12240" w:h="15840"/>
          <w:pgMar w:top="1440" w:right="1440" w:bottom="1440" w:left="1440" w:header="720" w:footer="720" w:gutter="0"/>
          <w:cols w:space="720"/>
          <w:docGrid w:linePitch="360"/>
        </w:sectPr>
      </w:pPr>
    </w:p>
    <w:p w:rsidR="006D4B2A" w:rsidRPr="006D4B2A" w:rsidRDefault="006D4B2A" w:rsidP="006D4B2A">
      <w:pPr>
        <w:rPr>
          <w:sz w:val="22"/>
          <w:szCs w:val="22"/>
        </w:rPr>
      </w:pPr>
    </w:p>
    <w:tbl>
      <w:tblPr>
        <w:tblW w:w="13917" w:type="dxa"/>
        <w:jc w:val="center"/>
        <w:tblInd w:w="29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829"/>
        <w:gridCol w:w="990"/>
        <w:gridCol w:w="990"/>
        <w:gridCol w:w="990"/>
        <w:gridCol w:w="1170"/>
        <w:gridCol w:w="900"/>
        <w:gridCol w:w="1080"/>
        <w:gridCol w:w="1040"/>
        <w:gridCol w:w="882"/>
        <w:gridCol w:w="936"/>
        <w:gridCol w:w="3110"/>
      </w:tblGrid>
      <w:tr w:rsidR="00DC4963" w:rsidRPr="00755960" w:rsidTr="00D27981">
        <w:trPr>
          <w:cantSplit/>
          <w:trHeight w:val="240"/>
          <w:tblHeader/>
          <w:jc w:val="center"/>
        </w:trPr>
        <w:tc>
          <w:tcPr>
            <w:tcW w:w="1829" w:type="dxa"/>
            <w:vMerge w:val="restart"/>
            <w:vAlign w:val="bottom"/>
          </w:tcPr>
          <w:p w:rsidR="00DC4963" w:rsidRPr="00755960" w:rsidRDefault="00DC4963" w:rsidP="00D27981">
            <w:pPr>
              <w:pStyle w:val="Heading1"/>
            </w:pPr>
            <w:r w:rsidRPr="00755960">
              <w:t>Location</w:t>
            </w:r>
          </w:p>
        </w:tc>
        <w:tc>
          <w:tcPr>
            <w:tcW w:w="990" w:type="dxa"/>
            <w:vMerge w:val="restart"/>
            <w:vAlign w:val="bottom"/>
          </w:tcPr>
          <w:p w:rsidR="00DC4963" w:rsidRPr="00755960" w:rsidRDefault="00DC4963" w:rsidP="00D27981">
            <w:pPr>
              <w:jc w:val="center"/>
              <w:rPr>
                <w:b/>
                <w:sz w:val="18"/>
              </w:rPr>
            </w:pPr>
            <w:r w:rsidRPr="00755960">
              <w:rPr>
                <w:b/>
                <w:sz w:val="18"/>
              </w:rPr>
              <w:t>Carbon</w:t>
            </w:r>
          </w:p>
          <w:p w:rsidR="00DC4963" w:rsidRPr="00755960" w:rsidRDefault="00DC4963" w:rsidP="00D27981">
            <w:pPr>
              <w:jc w:val="center"/>
              <w:rPr>
                <w:b/>
                <w:sz w:val="18"/>
              </w:rPr>
            </w:pPr>
            <w:r w:rsidRPr="00755960">
              <w:rPr>
                <w:b/>
                <w:sz w:val="18"/>
              </w:rPr>
              <w:t>Dioxide</w:t>
            </w:r>
          </w:p>
          <w:p w:rsidR="00DC4963" w:rsidRPr="00755960" w:rsidRDefault="00DC4963" w:rsidP="00D27981">
            <w:pPr>
              <w:jc w:val="center"/>
              <w:rPr>
                <w:b/>
                <w:sz w:val="18"/>
              </w:rPr>
            </w:pPr>
            <w:r w:rsidRPr="00755960">
              <w:rPr>
                <w:b/>
                <w:sz w:val="18"/>
              </w:rPr>
              <w:t>(ppm)</w:t>
            </w:r>
          </w:p>
        </w:tc>
        <w:tc>
          <w:tcPr>
            <w:tcW w:w="990" w:type="dxa"/>
            <w:vMerge w:val="restart"/>
            <w:vAlign w:val="bottom"/>
          </w:tcPr>
          <w:p w:rsidR="00DC4963" w:rsidRPr="00755960" w:rsidRDefault="00DC4963" w:rsidP="00D27981">
            <w:pPr>
              <w:jc w:val="center"/>
              <w:rPr>
                <w:b/>
                <w:sz w:val="18"/>
              </w:rPr>
            </w:pPr>
            <w:r w:rsidRPr="00755960">
              <w:rPr>
                <w:b/>
                <w:sz w:val="18"/>
              </w:rPr>
              <w:t>Carbon Monoxide</w:t>
            </w:r>
          </w:p>
          <w:p w:rsidR="00DC4963" w:rsidRPr="00755960" w:rsidRDefault="00DC4963" w:rsidP="00D27981">
            <w:pPr>
              <w:jc w:val="center"/>
              <w:rPr>
                <w:b/>
                <w:sz w:val="18"/>
              </w:rPr>
            </w:pPr>
            <w:r w:rsidRPr="00755960">
              <w:rPr>
                <w:b/>
                <w:sz w:val="18"/>
              </w:rPr>
              <w:t>(ppm)</w:t>
            </w:r>
          </w:p>
        </w:tc>
        <w:tc>
          <w:tcPr>
            <w:tcW w:w="990" w:type="dxa"/>
            <w:vMerge w:val="restart"/>
            <w:vAlign w:val="bottom"/>
          </w:tcPr>
          <w:p w:rsidR="00DC4963" w:rsidRPr="00755960" w:rsidRDefault="00DC4963" w:rsidP="00D27981">
            <w:pPr>
              <w:jc w:val="center"/>
              <w:rPr>
                <w:b/>
                <w:sz w:val="18"/>
              </w:rPr>
            </w:pPr>
            <w:r w:rsidRPr="00755960">
              <w:rPr>
                <w:b/>
                <w:sz w:val="18"/>
              </w:rPr>
              <w:t>Temp</w:t>
            </w:r>
          </w:p>
          <w:p w:rsidR="00DC4963" w:rsidRPr="00755960" w:rsidRDefault="00DC4963" w:rsidP="00D27981">
            <w:pPr>
              <w:jc w:val="center"/>
              <w:rPr>
                <w:b/>
                <w:sz w:val="18"/>
              </w:rPr>
            </w:pPr>
            <w:r w:rsidRPr="00755960">
              <w:rPr>
                <w:b/>
                <w:sz w:val="18"/>
              </w:rPr>
              <w:t>(°F)</w:t>
            </w:r>
          </w:p>
        </w:tc>
        <w:tc>
          <w:tcPr>
            <w:tcW w:w="1170" w:type="dxa"/>
            <w:vMerge w:val="restart"/>
            <w:vAlign w:val="bottom"/>
          </w:tcPr>
          <w:p w:rsidR="00DC4963" w:rsidRPr="00755960" w:rsidRDefault="00DC4963" w:rsidP="00D27981">
            <w:pPr>
              <w:jc w:val="center"/>
              <w:rPr>
                <w:b/>
                <w:sz w:val="18"/>
              </w:rPr>
            </w:pPr>
            <w:r w:rsidRPr="00755960">
              <w:rPr>
                <w:b/>
                <w:sz w:val="18"/>
              </w:rPr>
              <w:t>Relative</w:t>
            </w:r>
          </w:p>
          <w:p w:rsidR="00DC4963" w:rsidRPr="00755960" w:rsidRDefault="00DC4963" w:rsidP="00D27981">
            <w:pPr>
              <w:jc w:val="center"/>
              <w:rPr>
                <w:b/>
                <w:sz w:val="18"/>
              </w:rPr>
            </w:pPr>
            <w:r w:rsidRPr="00755960">
              <w:rPr>
                <w:b/>
                <w:sz w:val="18"/>
              </w:rPr>
              <w:t>Humidity</w:t>
            </w:r>
          </w:p>
          <w:p w:rsidR="00DC4963" w:rsidRPr="00755960" w:rsidRDefault="00DC4963" w:rsidP="00D27981">
            <w:pPr>
              <w:jc w:val="center"/>
              <w:rPr>
                <w:b/>
                <w:sz w:val="18"/>
              </w:rPr>
            </w:pPr>
            <w:r w:rsidRPr="00755960">
              <w:rPr>
                <w:b/>
                <w:sz w:val="18"/>
              </w:rPr>
              <w:t>(%)</w:t>
            </w:r>
          </w:p>
        </w:tc>
        <w:tc>
          <w:tcPr>
            <w:tcW w:w="900" w:type="dxa"/>
            <w:vMerge w:val="restart"/>
            <w:vAlign w:val="bottom"/>
          </w:tcPr>
          <w:p w:rsidR="00DC4963" w:rsidRPr="00755960" w:rsidRDefault="00DC4963" w:rsidP="00D27981">
            <w:pPr>
              <w:jc w:val="center"/>
              <w:rPr>
                <w:b/>
                <w:sz w:val="18"/>
              </w:rPr>
            </w:pPr>
            <w:r w:rsidRPr="00755960">
              <w:rPr>
                <w:b/>
                <w:sz w:val="18"/>
              </w:rPr>
              <w:t>PM2.5</w:t>
            </w:r>
          </w:p>
          <w:p w:rsidR="00DC4963" w:rsidRPr="00755960" w:rsidRDefault="00DC4963" w:rsidP="00D27981">
            <w:pPr>
              <w:jc w:val="center"/>
              <w:rPr>
                <w:b/>
                <w:sz w:val="18"/>
              </w:rPr>
            </w:pPr>
            <w:r w:rsidRPr="00755960">
              <w:rPr>
                <w:b/>
                <w:sz w:val="18"/>
              </w:rPr>
              <w:t>(µg/m</w:t>
            </w:r>
            <w:r w:rsidRPr="00771CC8">
              <w:rPr>
                <w:b/>
                <w:sz w:val="18"/>
                <w:vertAlign w:val="superscript"/>
              </w:rPr>
              <w:t>3</w:t>
            </w:r>
            <w:r w:rsidRPr="00755960">
              <w:rPr>
                <w:b/>
                <w:sz w:val="18"/>
              </w:rPr>
              <w:t>)</w:t>
            </w:r>
          </w:p>
        </w:tc>
        <w:tc>
          <w:tcPr>
            <w:tcW w:w="1080" w:type="dxa"/>
            <w:vMerge w:val="restart"/>
            <w:vAlign w:val="bottom"/>
          </w:tcPr>
          <w:p w:rsidR="00DC4963" w:rsidRPr="00755960" w:rsidRDefault="00DC4963" w:rsidP="00D27981">
            <w:pPr>
              <w:jc w:val="center"/>
              <w:rPr>
                <w:b/>
                <w:sz w:val="18"/>
                <w:szCs w:val="18"/>
              </w:rPr>
            </w:pPr>
            <w:r w:rsidRPr="00755960">
              <w:rPr>
                <w:b/>
                <w:sz w:val="18"/>
                <w:szCs w:val="18"/>
              </w:rPr>
              <w:t>Occupants</w:t>
            </w:r>
          </w:p>
          <w:p w:rsidR="00DC4963" w:rsidRPr="00755960" w:rsidRDefault="00DC4963" w:rsidP="00D27981">
            <w:pPr>
              <w:jc w:val="center"/>
              <w:rPr>
                <w:b/>
                <w:sz w:val="21"/>
                <w:szCs w:val="21"/>
              </w:rPr>
            </w:pPr>
            <w:r w:rsidRPr="00755960">
              <w:rPr>
                <w:b/>
                <w:sz w:val="18"/>
                <w:szCs w:val="18"/>
              </w:rPr>
              <w:t>in Room</w:t>
            </w:r>
          </w:p>
        </w:tc>
        <w:tc>
          <w:tcPr>
            <w:tcW w:w="1040" w:type="dxa"/>
            <w:vMerge w:val="restart"/>
            <w:vAlign w:val="bottom"/>
          </w:tcPr>
          <w:p w:rsidR="00DC4963" w:rsidRPr="00755960" w:rsidRDefault="00DC4963" w:rsidP="00D27981">
            <w:pPr>
              <w:jc w:val="center"/>
              <w:rPr>
                <w:b/>
                <w:sz w:val="18"/>
              </w:rPr>
            </w:pPr>
            <w:r w:rsidRPr="00755960">
              <w:rPr>
                <w:b/>
                <w:sz w:val="18"/>
              </w:rPr>
              <w:t>Windows</w:t>
            </w:r>
          </w:p>
          <w:p w:rsidR="00DC4963" w:rsidRPr="00755960" w:rsidRDefault="00DC4963" w:rsidP="00D27981">
            <w:pPr>
              <w:jc w:val="center"/>
              <w:rPr>
                <w:b/>
                <w:sz w:val="18"/>
              </w:rPr>
            </w:pPr>
            <w:r w:rsidRPr="00755960">
              <w:rPr>
                <w:b/>
                <w:sz w:val="18"/>
              </w:rPr>
              <w:t>Openable</w:t>
            </w:r>
          </w:p>
        </w:tc>
        <w:tc>
          <w:tcPr>
            <w:tcW w:w="1818" w:type="dxa"/>
            <w:gridSpan w:val="2"/>
            <w:tcBorders>
              <w:left w:val="nil"/>
              <w:bottom w:val="nil"/>
            </w:tcBorders>
            <w:vAlign w:val="bottom"/>
          </w:tcPr>
          <w:p w:rsidR="00DC4963" w:rsidRPr="00755960" w:rsidRDefault="00DC4963" w:rsidP="00D27981">
            <w:pPr>
              <w:ind w:left="-105"/>
              <w:jc w:val="center"/>
              <w:rPr>
                <w:b/>
                <w:sz w:val="18"/>
              </w:rPr>
            </w:pPr>
            <w:r w:rsidRPr="00755960">
              <w:rPr>
                <w:b/>
                <w:sz w:val="18"/>
              </w:rPr>
              <w:t>Ventilation</w:t>
            </w:r>
          </w:p>
        </w:tc>
        <w:tc>
          <w:tcPr>
            <w:tcW w:w="3110" w:type="dxa"/>
            <w:vMerge w:val="restart"/>
            <w:vAlign w:val="bottom"/>
          </w:tcPr>
          <w:p w:rsidR="00DC4963" w:rsidRPr="00755960" w:rsidRDefault="00DC4963" w:rsidP="00D27981">
            <w:pPr>
              <w:jc w:val="center"/>
              <w:rPr>
                <w:b/>
                <w:sz w:val="18"/>
              </w:rPr>
            </w:pPr>
            <w:r w:rsidRPr="00755960">
              <w:rPr>
                <w:b/>
                <w:sz w:val="18"/>
              </w:rPr>
              <w:t>Remarks</w:t>
            </w:r>
          </w:p>
        </w:tc>
      </w:tr>
      <w:tr w:rsidR="00DC4963" w:rsidRPr="00755960" w:rsidTr="00D27981">
        <w:trPr>
          <w:cantSplit/>
          <w:trHeight w:val="240"/>
          <w:tblHeader/>
          <w:jc w:val="center"/>
        </w:trPr>
        <w:tc>
          <w:tcPr>
            <w:tcW w:w="1829" w:type="dxa"/>
            <w:vMerge/>
          </w:tcPr>
          <w:p w:rsidR="00DC4963" w:rsidRPr="00755960" w:rsidRDefault="00DC4963" w:rsidP="00D27981">
            <w:pPr>
              <w:rPr>
                <w:sz w:val="18"/>
              </w:rPr>
            </w:pPr>
          </w:p>
        </w:tc>
        <w:tc>
          <w:tcPr>
            <w:tcW w:w="990" w:type="dxa"/>
            <w:vMerge/>
          </w:tcPr>
          <w:p w:rsidR="00DC4963" w:rsidRPr="00755960" w:rsidRDefault="00DC4963" w:rsidP="00D27981">
            <w:pPr>
              <w:jc w:val="center"/>
              <w:rPr>
                <w:sz w:val="18"/>
              </w:rPr>
            </w:pPr>
          </w:p>
        </w:tc>
        <w:tc>
          <w:tcPr>
            <w:tcW w:w="990" w:type="dxa"/>
            <w:vMerge/>
          </w:tcPr>
          <w:p w:rsidR="00DC4963" w:rsidRPr="00755960" w:rsidRDefault="00DC4963" w:rsidP="00D27981">
            <w:pPr>
              <w:jc w:val="center"/>
              <w:rPr>
                <w:b/>
                <w:sz w:val="18"/>
              </w:rPr>
            </w:pPr>
          </w:p>
        </w:tc>
        <w:tc>
          <w:tcPr>
            <w:tcW w:w="990" w:type="dxa"/>
            <w:vMerge/>
          </w:tcPr>
          <w:p w:rsidR="00DC4963" w:rsidRPr="00755960" w:rsidRDefault="00DC4963" w:rsidP="00D27981">
            <w:pPr>
              <w:jc w:val="center"/>
              <w:rPr>
                <w:b/>
                <w:sz w:val="18"/>
              </w:rPr>
            </w:pPr>
          </w:p>
        </w:tc>
        <w:tc>
          <w:tcPr>
            <w:tcW w:w="1170" w:type="dxa"/>
            <w:vMerge/>
          </w:tcPr>
          <w:p w:rsidR="00DC4963" w:rsidRPr="00755960" w:rsidRDefault="00DC4963" w:rsidP="00D27981">
            <w:pPr>
              <w:jc w:val="center"/>
              <w:rPr>
                <w:b/>
                <w:sz w:val="18"/>
              </w:rPr>
            </w:pPr>
          </w:p>
        </w:tc>
        <w:tc>
          <w:tcPr>
            <w:tcW w:w="900" w:type="dxa"/>
            <w:vMerge/>
          </w:tcPr>
          <w:p w:rsidR="00DC4963" w:rsidRPr="00755960" w:rsidRDefault="00DC4963" w:rsidP="00D27981">
            <w:pPr>
              <w:jc w:val="center"/>
              <w:rPr>
                <w:b/>
                <w:sz w:val="18"/>
              </w:rPr>
            </w:pPr>
          </w:p>
        </w:tc>
        <w:tc>
          <w:tcPr>
            <w:tcW w:w="1080" w:type="dxa"/>
            <w:vMerge/>
            <w:vAlign w:val="center"/>
          </w:tcPr>
          <w:p w:rsidR="00DC4963" w:rsidRPr="00755960" w:rsidRDefault="00DC4963" w:rsidP="00D27981">
            <w:pPr>
              <w:rPr>
                <w:b/>
                <w:sz w:val="21"/>
                <w:szCs w:val="21"/>
              </w:rPr>
            </w:pPr>
          </w:p>
        </w:tc>
        <w:tc>
          <w:tcPr>
            <w:tcW w:w="1040" w:type="dxa"/>
            <w:vMerge/>
          </w:tcPr>
          <w:p w:rsidR="00DC4963" w:rsidRPr="00755960" w:rsidRDefault="00DC4963" w:rsidP="00D27981">
            <w:pPr>
              <w:jc w:val="center"/>
              <w:rPr>
                <w:b/>
                <w:sz w:val="18"/>
              </w:rPr>
            </w:pPr>
          </w:p>
        </w:tc>
        <w:tc>
          <w:tcPr>
            <w:tcW w:w="882" w:type="dxa"/>
            <w:tcBorders>
              <w:bottom w:val="nil"/>
            </w:tcBorders>
            <w:vAlign w:val="bottom"/>
          </w:tcPr>
          <w:p w:rsidR="00DC4963" w:rsidRPr="00755960" w:rsidRDefault="00DC4963" w:rsidP="00D27981">
            <w:pPr>
              <w:jc w:val="center"/>
              <w:rPr>
                <w:sz w:val="16"/>
              </w:rPr>
            </w:pPr>
            <w:r w:rsidRPr="00755960">
              <w:rPr>
                <w:b/>
                <w:sz w:val="16"/>
              </w:rPr>
              <w:t>Supply</w:t>
            </w:r>
          </w:p>
        </w:tc>
        <w:tc>
          <w:tcPr>
            <w:tcW w:w="936" w:type="dxa"/>
            <w:tcBorders>
              <w:bottom w:val="nil"/>
            </w:tcBorders>
            <w:vAlign w:val="bottom"/>
          </w:tcPr>
          <w:p w:rsidR="00DC4963" w:rsidRPr="00755960" w:rsidRDefault="00DC4963" w:rsidP="00D27981">
            <w:pPr>
              <w:jc w:val="center"/>
              <w:rPr>
                <w:sz w:val="16"/>
              </w:rPr>
            </w:pPr>
            <w:r w:rsidRPr="00755960">
              <w:rPr>
                <w:b/>
                <w:sz w:val="16"/>
              </w:rPr>
              <w:t>Exhaust</w:t>
            </w:r>
          </w:p>
        </w:tc>
        <w:tc>
          <w:tcPr>
            <w:tcW w:w="3110" w:type="dxa"/>
            <w:vMerge/>
          </w:tcPr>
          <w:p w:rsidR="00DC4963" w:rsidRPr="00755960" w:rsidRDefault="00DC4963" w:rsidP="00D27981">
            <w:pPr>
              <w:rPr>
                <w:sz w:val="18"/>
              </w:rPr>
            </w:pPr>
          </w:p>
        </w:tc>
      </w:tr>
      <w:tr w:rsidR="00DC4963" w:rsidRPr="009D01F5" w:rsidTr="00D27981">
        <w:trPr>
          <w:cantSplit/>
          <w:trHeight w:val="560"/>
          <w:jc w:val="center"/>
        </w:trPr>
        <w:tc>
          <w:tcPr>
            <w:tcW w:w="13917" w:type="dxa"/>
            <w:gridSpan w:val="11"/>
            <w:vAlign w:val="center"/>
          </w:tcPr>
          <w:p w:rsidR="00DC4963" w:rsidRPr="00EA500B" w:rsidRDefault="00DC4963" w:rsidP="00D27981">
            <w:pPr>
              <w:spacing w:before="60" w:after="60"/>
              <w:rPr>
                <w:sz w:val="22"/>
                <w:szCs w:val="22"/>
              </w:rPr>
            </w:pPr>
            <w:r>
              <w:rPr>
                <w:sz w:val="22"/>
                <w:szCs w:val="22"/>
              </w:rPr>
              <w:t>4</w:t>
            </w:r>
            <w:r w:rsidRPr="00957815">
              <w:rPr>
                <w:sz w:val="22"/>
                <w:szCs w:val="22"/>
                <w:vertAlign w:val="superscript"/>
              </w:rPr>
              <w:t>th</w:t>
            </w:r>
            <w:r>
              <w:rPr>
                <w:sz w:val="22"/>
                <w:szCs w:val="22"/>
              </w:rPr>
              <w:t xml:space="preserve"> floor</w:t>
            </w:r>
          </w:p>
        </w:tc>
      </w:tr>
      <w:tr w:rsidR="00DC4963" w:rsidRPr="009D01F5" w:rsidTr="00D27981">
        <w:trPr>
          <w:cantSplit/>
          <w:trHeight w:val="560"/>
          <w:jc w:val="center"/>
        </w:trPr>
        <w:tc>
          <w:tcPr>
            <w:tcW w:w="1829" w:type="dxa"/>
            <w:vAlign w:val="center"/>
          </w:tcPr>
          <w:p w:rsidR="00DC4963" w:rsidRPr="00EA500B" w:rsidRDefault="00DC4963" w:rsidP="00D27981">
            <w:pPr>
              <w:spacing w:before="60" w:after="60"/>
              <w:rPr>
                <w:sz w:val="22"/>
                <w:szCs w:val="22"/>
              </w:rPr>
            </w:pPr>
            <w:r>
              <w:rPr>
                <w:sz w:val="22"/>
                <w:szCs w:val="22"/>
              </w:rPr>
              <w:t>Keene cube area</w:t>
            </w:r>
          </w:p>
        </w:tc>
        <w:tc>
          <w:tcPr>
            <w:tcW w:w="990" w:type="dxa"/>
            <w:vAlign w:val="center"/>
          </w:tcPr>
          <w:p w:rsidR="00DC4963" w:rsidRPr="00EA500B" w:rsidRDefault="00DC4963" w:rsidP="00D27981">
            <w:pPr>
              <w:spacing w:before="60" w:after="60"/>
              <w:jc w:val="center"/>
              <w:rPr>
                <w:sz w:val="22"/>
                <w:szCs w:val="22"/>
              </w:rPr>
            </w:pPr>
            <w:r>
              <w:rPr>
                <w:sz w:val="22"/>
                <w:szCs w:val="22"/>
              </w:rPr>
              <w:t>868</w:t>
            </w:r>
          </w:p>
        </w:tc>
        <w:tc>
          <w:tcPr>
            <w:tcW w:w="990" w:type="dxa"/>
            <w:vAlign w:val="center"/>
          </w:tcPr>
          <w:p w:rsidR="00DC4963" w:rsidRPr="00EA500B" w:rsidRDefault="00DC4963" w:rsidP="00D27981">
            <w:pPr>
              <w:jc w:val="center"/>
              <w:rPr>
                <w:sz w:val="22"/>
                <w:szCs w:val="22"/>
              </w:rPr>
            </w:pPr>
            <w:r>
              <w:rPr>
                <w:sz w:val="22"/>
                <w:szCs w:val="22"/>
              </w:rPr>
              <w:t>ND</w:t>
            </w:r>
          </w:p>
        </w:tc>
        <w:tc>
          <w:tcPr>
            <w:tcW w:w="990" w:type="dxa"/>
            <w:vAlign w:val="center"/>
          </w:tcPr>
          <w:p w:rsidR="00DC4963" w:rsidRPr="00EA500B" w:rsidRDefault="00DC4963" w:rsidP="00D27981">
            <w:pPr>
              <w:spacing w:before="60" w:after="60"/>
              <w:jc w:val="center"/>
              <w:rPr>
                <w:sz w:val="22"/>
                <w:szCs w:val="22"/>
              </w:rPr>
            </w:pPr>
            <w:r>
              <w:rPr>
                <w:sz w:val="22"/>
                <w:szCs w:val="22"/>
              </w:rPr>
              <w:t>74</w:t>
            </w:r>
          </w:p>
        </w:tc>
        <w:tc>
          <w:tcPr>
            <w:tcW w:w="1170" w:type="dxa"/>
            <w:vAlign w:val="center"/>
          </w:tcPr>
          <w:p w:rsidR="00DC4963" w:rsidRPr="00EA500B" w:rsidRDefault="00DC4963" w:rsidP="00D27981">
            <w:pPr>
              <w:spacing w:before="60" w:after="60"/>
              <w:jc w:val="center"/>
              <w:rPr>
                <w:sz w:val="22"/>
                <w:szCs w:val="22"/>
              </w:rPr>
            </w:pPr>
            <w:r>
              <w:rPr>
                <w:sz w:val="22"/>
                <w:szCs w:val="22"/>
              </w:rPr>
              <w:t>31</w:t>
            </w:r>
          </w:p>
        </w:tc>
        <w:tc>
          <w:tcPr>
            <w:tcW w:w="900" w:type="dxa"/>
            <w:vAlign w:val="center"/>
          </w:tcPr>
          <w:p w:rsidR="00DC4963" w:rsidRPr="00EA500B" w:rsidRDefault="00DC4963" w:rsidP="00D27981">
            <w:pPr>
              <w:spacing w:before="60" w:after="60"/>
              <w:jc w:val="center"/>
              <w:rPr>
                <w:sz w:val="22"/>
                <w:szCs w:val="22"/>
              </w:rPr>
            </w:pPr>
            <w:r>
              <w:rPr>
                <w:sz w:val="22"/>
                <w:szCs w:val="22"/>
              </w:rPr>
              <w:t>9</w:t>
            </w:r>
          </w:p>
        </w:tc>
        <w:tc>
          <w:tcPr>
            <w:tcW w:w="1080" w:type="dxa"/>
            <w:vAlign w:val="center"/>
          </w:tcPr>
          <w:p w:rsidR="00DC4963" w:rsidRPr="00EA500B" w:rsidRDefault="00DC4963" w:rsidP="00D27981">
            <w:pPr>
              <w:jc w:val="center"/>
              <w:rPr>
                <w:sz w:val="22"/>
                <w:szCs w:val="22"/>
              </w:rPr>
            </w:pPr>
            <w:r>
              <w:rPr>
                <w:sz w:val="22"/>
                <w:szCs w:val="22"/>
              </w:rPr>
              <w:t>2</w:t>
            </w:r>
          </w:p>
        </w:tc>
        <w:tc>
          <w:tcPr>
            <w:tcW w:w="1040" w:type="dxa"/>
            <w:vAlign w:val="center"/>
          </w:tcPr>
          <w:p w:rsidR="00DC4963" w:rsidRPr="00EA500B" w:rsidRDefault="00DC4963" w:rsidP="00D27981">
            <w:pPr>
              <w:spacing w:before="60" w:after="60"/>
              <w:jc w:val="center"/>
              <w:rPr>
                <w:sz w:val="22"/>
                <w:szCs w:val="22"/>
              </w:rPr>
            </w:pPr>
            <w:r>
              <w:rPr>
                <w:sz w:val="22"/>
                <w:szCs w:val="22"/>
              </w:rPr>
              <w:t>Y</w:t>
            </w:r>
          </w:p>
        </w:tc>
        <w:tc>
          <w:tcPr>
            <w:tcW w:w="882" w:type="dxa"/>
            <w:vAlign w:val="center"/>
          </w:tcPr>
          <w:p w:rsidR="00DC4963" w:rsidRPr="00EA500B" w:rsidRDefault="00DC4963" w:rsidP="00D27981">
            <w:pPr>
              <w:spacing w:before="60" w:after="60"/>
              <w:jc w:val="center"/>
              <w:rPr>
                <w:sz w:val="22"/>
                <w:szCs w:val="22"/>
              </w:rPr>
            </w:pPr>
            <w:r>
              <w:rPr>
                <w:sz w:val="22"/>
                <w:szCs w:val="22"/>
              </w:rPr>
              <w:t>Y</w:t>
            </w:r>
          </w:p>
        </w:tc>
        <w:tc>
          <w:tcPr>
            <w:tcW w:w="936" w:type="dxa"/>
            <w:vAlign w:val="center"/>
          </w:tcPr>
          <w:p w:rsidR="00DC4963" w:rsidRPr="00EA500B" w:rsidRDefault="00DC4963" w:rsidP="00D27981">
            <w:pPr>
              <w:spacing w:before="60" w:after="60"/>
              <w:jc w:val="center"/>
              <w:rPr>
                <w:sz w:val="22"/>
                <w:szCs w:val="22"/>
              </w:rPr>
            </w:pPr>
            <w:r>
              <w:rPr>
                <w:sz w:val="22"/>
                <w:szCs w:val="22"/>
              </w:rPr>
              <w:t>Y</w:t>
            </w:r>
          </w:p>
        </w:tc>
        <w:tc>
          <w:tcPr>
            <w:tcW w:w="3110" w:type="dxa"/>
            <w:tcBorders>
              <w:left w:val="nil"/>
            </w:tcBorders>
            <w:vAlign w:val="center"/>
          </w:tcPr>
          <w:p w:rsidR="00DC4963" w:rsidRPr="00EA500B" w:rsidRDefault="00DC4963" w:rsidP="00D27981">
            <w:pPr>
              <w:spacing w:before="60" w:after="60"/>
              <w:rPr>
                <w:sz w:val="22"/>
                <w:szCs w:val="22"/>
              </w:rPr>
            </w:pPr>
            <w:r>
              <w:rPr>
                <w:sz w:val="22"/>
                <w:szCs w:val="22"/>
              </w:rPr>
              <w:t>Plants</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rPr>
                <w:sz w:val="22"/>
                <w:szCs w:val="22"/>
              </w:rPr>
            </w:pPr>
            <w:r>
              <w:rPr>
                <w:sz w:val="22"/>
                <w:szCs w:val="22"/>
              </w:rPr>
              <w:t>403 series cubes</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914</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29</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9</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2</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rPr>
                <w:sz w:val="22"/>
                <w:szCs w:val="22"/>
              </w:rPr>
            </w:pPr>
            <w:r>
              <w:rPr>
                <w:sz w:val="22"/>
                <w:szCs w:val="22"/>
              </w:rPr>
              <w:t>Plants, AI, PCs</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rPr>
                <w:sz w:val="22"/>
                <w:szCs w:val="22"/>
              </w:rPr>
            </w:pPr>
            <w:r>
              <w:rPr>
                <w:sz w:val="22"/>
                <w:szCs w:val="22"/>
              </w:rPr>
              <w:t>423</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730</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75</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29</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rPr>
                <w:sz w:val="22"/>
                <w:szCs w:val="22"/>
              </w:rPr>
            </w:pPr>
            <w:r>
              <w:rPr>
                <w:sz w:val="22"/>
                <w:szCs w:val="22"/>
              </w:rPr>
              <w:t>Fridge on carpet, HS</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rPr>
                <w:rFonts w:ascii="Times New Roman" w:hAnsi="Times New Roman" w:cs="Times New Roman"/>
                <w:sz w:val="22"/>
                <w:szCs w:val="22"/>
              </w:rPr>
            </w:pPr>
            <w:r>
              <w:rPr>
                <w:rFonts w:ascii="Times New Roman" w:hAnsi="Times New Roman" w:cs="Times New Roman"/>
                <w:sz w:val="22"/>
                <w:szCs w:val="22"/>
              </w:rPr>
              <w:t>422 staff kitchen</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715</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30</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18</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pStyle w:val="TableStyle2"/>
              <w:rPr>
                <w:rFonts w:ascii="Times New Roman" w:hAnsi="Times New Roman" w:cs="Times New Roman"/>
                <w:sz w:val="22"/>
                <w:szCs w:val="22"/>
              </w:rPr>
            </w:pPr>
            <w:r>
              <w:rPr>
                <w:rFonts w:ascii="Times New Roman" w:hAnsi="Times New Roman" w:cs="Times New Roman"/>
                <w:sz w:val="22"/>
                <w:szCs w:val="22"/>
              </w:rPr>
              <w:t>Food odors</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rPr>
                <w:sz w:val="22"/>
                <w:szCs w:val="22"/>
              </w:rPr>
            </w:pPr>
            <w:r>
              <w:rPr>
                <w:sz w:val="22"/>
                <w:szCs w:val="22"/>
              </w:rPr>
              <w:t>403 cube series other side</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870</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29</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17</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~4</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pStyle w:val="TableStyle2"/>
              <w:rPr>
                <w:rFonts w:ascii="Times New Roman" w:hAnsi="Times New Roman" w:cs="Times New Roman"/>
                <w:sz w:val="22"/>
                <w:szCs w:val="22"/>
              </w:rPr>
            </w:pPr>
            <w:r>
              <w:rPr>
                <w:rFonts w:ascii="Times New Roman" w:hAnsi="Times New Roman" w:cs="Times New Roman"/>
                <w:sz w:val="22"/>
                <w:szCs w:val="22"/>
              </w:rPr>
              <w:t>AI</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rPr>
                <w:sz w:val="22"/>
                <w:szCs w:val="22"/>
              </w:rPr>
            </w:pPr>
            <w:r>
              <w:rPr>
                <w:sz w:val="22"/>
                <w:szCs w:val="22"/>
              </w:rPr>
              <w:t>406</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912</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76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28</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12</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pStyle w:val="Header"/>
              <w:tabs>
                <w:tab w:val="clear" w:pos="4320"/>
                <w:tab w:val="clear" w:pos="8640"/>
              </w:tabs>
              <w:spacing w:before="60" w:after="60"/>
              <w:rPr>
                <w:sz w:val="22"/>
                <w:szCs w:val="22"/>
              </w:rPr>
            </w:pPr>
            <w:r>
              <w:rPr>
                <w:sz w:val="22"/>
                <w:szCs w:val="22"/>
              </w:rPr>
              <w:t>Fridge on carpet</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rPr>
                <w:rFonts w:ascii="Times New Roman" w:hAnsi="Times New Roman" w:cs="Times New Roman"/>
                <w:sz w:val="22"/>
                <w:szCs w:val="22"/>
              </w:rPr>
            </w:pPr>
            <w:r>
              <w:rPr>
                <w:rFonts w:ascii="Times New Roman" w:hAnsi="Times New Roman" w:cs="Times New Roman"/>
                <w:sz w:val="22"/>
                <w:szCs w:val="22"/>
              </w:rPr>
              <w:t>407</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921</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28</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pStyle w:val="TableStyle2"/>
              <w:rPr>
                <w:rFonts w:ascii="Times New Roman" w:hAnsi="Times New Roman" w:cs="Times New Roman"/>
                <w:sz w:val="22"/>
                <w:szCs w:val="22"/>
              </w:rPr>
            </w:pP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rPr>
                <w:sz w:val="22"/>
                <w:szCs w:val="22"/>
              </w:rPr>
            </w:pPr>
            <w:r>
              <w:rPr>
                <w:sz w:val="22"/>
                <w:szCs w:val="22"/>
              </w:rPr>
              <w:t>408</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882</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76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28</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rPr>
                <w:sz w:val="22"/>
                <w:szCs w:val="22"/>
              </w:rPr>
            </w:pPr>
            <w:r>
              <w:rPr>
                <w:sz w:val="22"/>
                <w:szCs w:val="22"/>
              </w:rPr>
              <w:t>Plant, fridge</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rPr>
                <w:sz w:val="22"/>
                <w:szCs w:val="22"/>
              </w:rPr>
            </w:pPr>
            <w:r>
              <w:rPr>
                <w:sz w:val="22"/>
                <w:szCs w:val="22"/>
              </w:rPr>
              <w:t>Kelley ½ wall office</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870</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76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27</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N</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pStyle w:val="Header"/>
              <w:tabs>
                <w:tab w:val="clear" w:pos="4320"/>
                <w:tab w:val="clear" w:pos="8640"/>
              </w:tabs>
              <w:spacing w:before="60" w:after="60"/>
              <w:rPr>
                <w:sz w:val="22"/>
                <w:szCs w:val="22"/>
              </w:rPr>
            </w:pP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rPr>
                <w:sz w:val="22"/>
                <w:szCs w:val="22"/>
              </w:rPr>
            </w:pPr>
            <w:r>
              <w:rPr>
                <w:sz w:val="22"/>
                <w:szCs w:val="22"/>
              </w:rPr>
              <w:lastRenderedPageBreak/>
              <w:t>410</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909</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29</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2</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pStyle w:val="TableStyle2"/>
              <w:rPr>
                <w:rFonts w:ascii="Times New Roman" w:hAnsi="Times New Roman" w:cs="Times New Roman"/>
                <w:sz w:val="22"/>
                <w:szCs w:val="22"/>
              </w:rPr>
            </w:pPr>
            <w:r>
              <w:rPr>
                <w:rFonts w:ascii="Times New Roman" w:hAnsi="Times New Roman" w:cs="Times New Roman"/>
                <w:sz w:val="22"/>
                <w:szCs w:val="22"/>
              </w:rPr>
              <w:t>DEM</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rPr>
                <w:sz w:val="22"/>
                <w:szCs w:val="22"/>
              </w:rPr>
            </w:pPr>
            <w:r>
              <w:rPr>
                <w:sz w:val="22"/>
                <w:szCs w:val="22"/>
              </w:rPr>
              <w:t>411</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822</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27</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pStyle w:val="TableStyle2"/>
              <w:rPr>
                <w:rFonts w:ascii="Times New Roman" w:hAnsi="Times New Roman" w:cs="Times New Roman"/>
                <w:sz w:val="22"/>
                <w:szCs w:val="22"/>
              </w:rPr>
            </w:pPr>
            <w:r>
              <w:rPr>
                <w:rFonts w:ascii="Times New Roman" w:hAnsi="Times New Roman" w:cs="Times New Roman"/>
                <w:sz w:val="22"/>
                <w:szCs w:val="22"/>
              </w:rPr>
              <w:t>“Fan auto” nearest thermostat</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rPr>
                <w:rFonts w:ascii="Times New Roman" w:hAnsi="Times New Roman" w:cs="Times New Roman"/>
                <w:sz w:val="22"/>
                <w:szCs w:val="22"/>
              </w:rPr>
            </w:pPr>
            <w:r>
              <w:rPr>
                <w:rFonts w:ascii="Times New Roman" w:hAnsi="Times New Roman" w:cs="Times New Roman"/>
                <w:sz w:val="22"/>
                <w:szCs w:val="22"/>
              </w:rPr>
              <w:t>413</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766</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27</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pStyle w:val="TableStyle2"/>
              <w:rPr>
                <w:rFonts w:ascii="Times New Roman" w:hAnsi="Times New Roman" w:cs="Times New Roman"/>
                <w:sz w:val="22"/>
                <w:szCs w:val="22"/>
              </w:rPr>
            </w:pPr>
            <w:r>
              <w:rPr>
                <w:rFonts w:ascii="Times New Roman" w:hAnsi="Times New Roman" w:cs="Times New Roman"/>
                <w:sz w:val="22"/>
                <w:szCs w:val="22"/>
              </w:rPr>
              <w:t>Fridge on carpet</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rPr>
                <w:rFonts w:ascii="Times New Roman" w:hAnsi="Times New Roman" w:cs="Times New Roman"/>
                <w:sz w:val="22"/>
                <w:szCs w:val="22"/>
              </w:rPr>
            </w:pPr>
            <w:r>
              <w:rPr>
                <w:rFonts w:ascii="Times New Roman" w:hAnsi="Times New Roman" w:cs="Times New Roman"/>
                <w:sz w:val="22"/>
                <w:szCs w:val="22"/>
              </w:rPr>
              <w:t>Women’s restroom</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pStyle w:val="TableStyle2"/>
              <w:rPr>
                <w:rFonts w:ascii="Times New Roman" w:hAnsi="Times New Roman" w:cs="Times New Roman"/>
                <w:sz w:val="22"/>
                <w:szCs w:val="22"/>
              </w:rPr>
            </w:pP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rPr>
                <w:sz w:val="22"/>
                <w:szCs w:val="22"/>
              </w:rPr>
            </w:pPr>
            <w:r>
              <w:rPr>
                <w:sz w:val="22"/>
                <w:szCs w:val="22"/>
              </w:rPr>
              <w:t>Stairwell</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pStyle w:val="TableStyle2"/>
              <w:rPr>
                <w:rFonts w:ascii="Times New Roman" w:hAnsi="Times New Roman" w:cs="Times New Roman"/>
                <w:sz w:val="22"/>
                <w:szCs w:val="22"/>
              </w:rPr>
            </w:pPr>
            <w:r>
              <w:rPr>
                <w:rFonts w:ascii="Times New Roman" w:hAnsi="Times New Roman" w:cs="Times New Roman"/>
                <w:sz w:val="22"/>
                <w:szCs w:val="22"/>
              </w:rPr>
              <w:t>Painting odors</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rPr>
                <w:sz w:val="22"/>
                <w:szCs w:val="22"/>
              </w:rPr>
            </w:pPr>
            <w:r>
              <w:rPr>
                <w:sz w:val="22"/>
                <w:szCs w:val="22"/>
              </w:rPr>
              <w:t>421 hearing</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431</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30</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12</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pStyle w:val="TableStyle2"/>
              <w:rPr>
                <w:rFonts w:ascii="Times New Roman" w:hAnsi="Times New Roman" w:cs="Times New Roman"/>
                <w:sz w:val="22"/>
                <w:szCs w:val="22"/>
              </w:rPr>
            </w:pPr>
            <w:r>
              <w:rPr>
                <w:rFonts w:ascii="Times New Roman" w:hAnsi="Times New Roman" w:cs="Times New Roman"/>
                <w:sz w:val="22"/>
                <w:szCs w:val="22"/>
              </w:rPr>
              <w:t>WD CT in corner, DEM, “fan on” nearest thermostat</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Default="00DC4963" w:rsidP="00D27981">
            <w:pPr>
              <w:rPr>
                <w:sz w:val="22"/>
                <w:szCs w:val="22"/>
              </w:rPr>
            </w:pPr>
            <w:r>
              <w:rPr>
                <w:sz w:val="22"/>
                <w:szCs w:val="22"/>
              </w:rPr>
              <w:t>Hearing area waiting room</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Default="00DC4963" w:rsidP="00D27981">
            <w:pPr>
              <w:jc w:val="center"/>
              <w:rPr>
                <w:sz w:val="22"/>
                <w:szCs w:val="22"/>
              </w:rPr>
            </w:pPr>
            <w:r>
              <w:rPr>
                <w:sz w:val="22"/>
                <w:szCs w:val="22"/>
              </w:rPr>
              <w:t>421</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Default="00DC4963" w:rsidP="00D27981">
            <w:pPr>
              <w:jc w:val="center"/>
              <w:rPr>
                <w:sz w:val="22"/>
                <w:szCs w:val="22"/>
              </w:rPr>
            </w:pPr>
            <w:r>
              <w:rPr>
                <w:sz w:val="22"/>
                <w:szCs w:val="22"/>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29</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12</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pStyle w:val="TableStyle2"/>
              <w:rPr>
                <w:rFonts w:ascii="Times New Roman" w:hAnsi="Times New Roman" w:cs="Times New Roman"/>
                <w:sz w:val="22"/>
                <w:szCs w:val="22"/>
              </w:rPr>
            </w:pPr>
            <w:r>
              <w:rPr>
                <w:rFonts w:ascii="Times New Roman" w:hAnsi="Times New Roman" w:cs="Times New Roman"/>
                <w:sz w:val="22"/>
                <w:szCs w:val="22"/>
              </w:rPr>
              <w:t>NC</w:t>
            </w:r>
          </w:p>
        </w:tc>
      </w:tr>
      <w:tr w:rsidR="00DC4963" w:rsidRPr="009D01F5" w:rsidTr="00D27981">
        <w:trPr>
          <w:cantSplit/>
          <w:trHeight w:val="560"/>
          <w:jc w:val="center"/>
        </w:trPr>
        <w:tc>
          <w:tcPr>
            <w:tcW w:w="13917" w:type="dxa"/>
            <w:gridSpan w:val="11"/>
            <w:tcBorders>
              <w:top w:val="single" w:sz="6" w:space="0" w:color="000000"/>
              <w:left w:val="single" w:sz="12" w:space="0" w:color="000000"/>
              <w:bottom w:val="single" w:sz="6" w:space="0" w:color="000000"/>
              <w:right w:val="single" w:sz="12" w:space="0" w:color="000000"/>
            </w:tcBorders>
            <w:shd w:val="clear" w:color="auto" w:fill="FFFFFF"/>
            <w:vAlign w:val="center"/>
          </w:tcPr>
          <w:p w:rsidR="00DC4963" w:rsidRPr="00EA500B" w:rsidRDefault="00DC4963" w:rsidP="00D27981">
            <w:pPr>
              <w:pStyle w:val="Header"/>
              <w:tabs>
                <w:tab w:val="clear" w:pos="4320"/>
                <w:tab w:val="clear" w:pos="8640"/>
              </w:tabs>
              <w:spacing w:before="60" w:after="60"/>
              <w:rPr>
                <w:sz w:val="22"/>
                <w:szCs w:val="22"/>
              </w:rPr>
            </w:pPr>
            <w:r>
              <w:rPr>
                <w:sz w:val="22"/>
                <w:szCs w:val="22"/>
              </w:rPr>
              <w:t>5</w:t>
            </w:r>
            <w:r w:rsidRPr="00183B78">
              <w:rPr>
                <w:sz w:val="22"/>
                <w:szCs w:val="22"/>
                <w:vertAlign w:val="superscript"/>
              </w:rPr>
              <w:t>th</w:t>
            </w:r>
            <w:r>
              <w:rPr>
                <w:sz w:val="22"/>
                <w:szCs w:val="22"/>
              </w:rPr>
              <w:t xml:space="preserve"> floor</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rPr>
                <w:sz w:val="22"/>
                <w:szCs w:val="22"/>
              </w:rPr>
            </w:pPr>
            <w:r>
              <w:rPr>
                <w:sz w:val="22"/>
                <w:szCs w:val="22"/>
              </w:rPr>
              <w:t>506B</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754</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73</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31</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pStyle w:val="TableStyle2"/>
              <w:rPr>
                <w:rFonts w:ascii="Times New Roman" w:hAnsi="Times New Roman" w:cs="Times New Roman"/>
                <w:sz w:val="22"/>
                <w:szCs w:val="22"/>
              </w:rPr>
            </w:pP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rPr>
                <w:sz w:val="22"/>
                <w:szCs w:val="22"/>
              </w:rPr>
            </w:pPr>
            <w:r>
              <w:rPr>
                <w:sz w:val="22"/>
                <w:szCs w:val="22"/>
              </w:rPr>
              <w:t>506D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767</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31</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9</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pStyle w:val="Header"/>
              <w:tabs>
                <w:tab w:val="clear" w:pos="4320"/>
                <w:tab w:val="clear" w:pos="8640"/>
              </w:tabs>
              <w:spacing w:before="60" w:after="60"/>
              <w:rPr>
                <w:sz w:val="22"/>
                <w:szCs w:val="22"/>
              </w:rPr>
            </w:pP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rPr>
                <w:sz w:val="22"/>
                <w:szCs w:val="22"/>
              </w:rPr>
            </w:pPr>
            <w:r>
              <w:rPr>
                <w:sz w:val="22"/>
                <w:szCs w:val="22"/>
              </w:rPr>
              <w:lastRenderedPageBreak/>
              <w:t>506A</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742</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30</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9</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1</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pStyle w:val="TableStyle2"/>
              <w:rPr>
                <w:rFonts w:ascii="Times New Roman" w:hAnsi="Times New Roman" w:cs="Times New Roman"/>
                <w:sz w:val="22"/>
                <w:szCs w:val="22"/>
              </w:rPr>
            </w:pPr>
            <w:r>
              <w:rPr>
                <w:rFonts w:ascii="Times New Roman" w:hAnsi="Times New Roman" w:cs="Times New Roman"/>
                <w:sz w:val="22"/>
                <w:szCs w:val="22"/>
              </w:rPr>
              <w:t>AI - paper on desk and floor</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rPr>
                <w:sz w:val="22"/>
                <w:szCs w:val="22"/>
              </w:rPr>
            </w:pPr>
            <w:r>
              <w:rPr>
                <w:sz w:val="22"/>
                <w:szCs w:val="22"/>
              </w:rPr>
              <w:t>517</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598</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26</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9</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rPr>
                <w:sz w:val="22"/>
                <w:szCs w:val="22"/>
              </w:rPr>
            </w:pPr>
            <w:r>
              <w:rPr>
                <w:sz w:val="22"/>
                <w:szCs w:val="22"/>
              </w:rPr>
              <w:t>Confidential office, boxes on floor</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rPr>
                <w:sz w:val="22"/>
                <w:szCs w:val="22"/>
              </w:rPr>
            </w:pPr>
            <w:r>
              <w:rPr>
                <w:sz w:val="22"/>
                <w:szCs w:val="22"/>
              </w:rPr>
              <w:t>506 series cube</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604</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27</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9</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rPr>
                <w:sz w:val="22"/>
                <w:szCs w:val="22"/>
              </w:rPr>
            </w:pPr>
            <w:r>
              <w:rPr>
                <w:sz w:val="22"/>
                <w:szCs w:val="22"/>
              </w:rPr>
              <w:t>PF</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rPr>
                <w:sz w:val="22"/>
                <w:szCs w:val="22"/>
              </w:rPr>
            </w:pPr>
            <w:r>
              <w:rPr>
                <w:sz w:val="22"/>
                <w:szCs w:val="22"/>
              </w:rPr>
              <w:t>506 E-F</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641</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29</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8</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2</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rPr>
                <w:sz w:val="22"/>
                <w:szCs w:val="22"/>
              </w:rPr>
            </w:pP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rPr>
                <w:sz w:val="22"/>
                <w:szCs w:val="22"/>
              </w:rPr>
            </w:pPr>
            <w:r>
              <w:rPr>
                <w:sz w:val="22"/>
                <w:szCs w:val="22"/>
              </w:rPr>
              <w:t>507</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617</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29</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9</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rPr>
                <w:sz w:val="22"/>
                <w:szCs w:val="22"/>
              </w:rPr>
            </w:pPr>
            <w:r>
              <w:rPr>
                <w:sz w:val="22"/>
                <w:szCs w:val="22"/>
              </w:rPr>
              <w:t>DEM</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rPr>
                <w:sz w:val="22"/>
                <w:szCs w:val="22"/>
              </w:rPr>
            </w:pPr>
            <w:r>
              <w:rPr>
                <w:sz w:val="22"/>
                <w:szCs w:val="22"/>
              </w:rPr>
              <w:t>508</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669</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30</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11</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rPr>
                <w:sz w:val="22"/>
                <w:szCs w:val="22"/>
              </w:rPr>
            </w:pPr>
            <w:r>
              <w:rPr>
                <w:sz w:val="22"/>
                <w:szCs w:val="22"/>
              </w:rPr>
              <w:t>UF, DEM, HS</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rPr>
                <w:sz w:val="22"/>
                <w:szCs w:val="22"/>
              </w:rPr>
            </w:pPr>
            <w:r>
              <w:rPr>
                <w:sz w:val="22"/>
                <w:szCs w:val="22"/>
              </w:rPr>
              <w:t>533</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650</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29</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9</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rPr>
                <w:sz w:val="22"/>
                <w:szCs w:val="22"/>
              </w:rPr>
            </w:pP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rPr>
                <w:sz w:val="22"/>
                <w:szCs w:val="22"/>
              </w:rPr>
            </w:pPr>
            <w:r>
              <w:rPr>
                <w:sz w:val="22"/>
                <w:szCs w:val="22"/>
              </w:rPr>
              <w:t>511</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560</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30</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9</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rPr>
                <w:sz w:val="22"/>
                <w:szCs w:val="22"/>
              </w:rPr>
            </w:pPr>
            <w:r>
              <w:rPr>
                <w:sz w:val="22"/>
                <w:szCs w:val="22"/>
              </w:rPr>
              <w:t>Plants, DEM, fridge on carpet</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rPr>
                <w:sz w:val="22"/>
                <w:szCs w:val="22"/>
              </w:rPr>
            </w:pPr>
            <w:r>
              <w:rPr>
                <w:sz w:val="22"/>
                <w:szCs w:val="22"/>
              </w:rPr>
              <w:t>513</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555</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29</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rPr>
                <w:sz w:val="22"/>
                <w:szCs w:val="22"/>
              </w:rPr>
            </w:pPr>
            <w:r>
              <w:rPr>
                <w:sz w:val="22"/>
                <w:szCs w:val="22"/>
              </w:rPr>
              <w:t>Fridge on carpet, microwave</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Default="00DC4963" w:rsidP="00D27981">
            <w:pPr>
              <w:spacing w:before="60" w:after="60"/>
              <w:rPr>
                <w:sz w:val="22"/>
                <w:szCs w:val="22"/>
              </w:rPr>
            </w:pPr>
            <w:r>
              <w:rPr>
                <w:sz w:val="22"/>
                <w:szCs w:val="22"/>
              </w:rPr>
              <w:t>515</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606</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29</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8</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rPr>
                <w:sz w:val="22"/>
                <w:szCs w:val="22"/>
              </w:rPr>
            </w:pPr>
            <w:r>
              <w:rPr>
                <w:sz w:val="22"/>
                <w:szCs w:val="22"/>
              </w:rPr>
              <w:t>DEM</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rPr>
                <w:sz w:val="22"/>
                <w:szCs w:val="22"/>
              </w:rPr>
            </w:pPr>
            <w:r>
              <w:rPr>
                <w:sz w:val="22"/>
                <w:szCs w:val="22"/>
              </w:rPr>
              <w:lastRenderedPageBreak/>
              <w:t>516</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573</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29</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9</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rPr>
                <w:sz w:val="22"/>
                <w:szCs w:val="22"/>
              </w:rPr>
            </w:pP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rPr>
                <w:sz w:val="22"/>
                <w:szCs w:val="22"/>
              </w:rPr>
            </w:pPr>
            <w:r>
              <w:rPr>
                <w:sz w:val="22"/>
                <w:szCs w:val="22"/>
              </w:rPr>
              <w:t>533 series cubes</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580</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29</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8</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5</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rPr>
                <w:sz w:val="22"/>
                <w:szCs w:val="22"/>
              </w:rPr>
            </w:pPr>
            <w:r>
              <w:rPr>
                <w:sz w:val="22"/>
                <w:szCs w:val="22"/>
              </w:rPr>
              <w:t>Plants</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rPr>
                <w:sz w:val="22"/>
                <w:szCs w:val="22"/>
              </w:rPr>
            </w:pPr>
            <w:r>
              <w:rPr>
                <w:sz w:val="22"/>
                <w:szCs w:val="22"/>
              </w:rPr>
              <w:t>526</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573</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29</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8</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rPr>
                <w:sz w:val="22"/>
                <w:szCs w:val="22"/>
              </w:rPr>
            </w:pPr>
            <w:r>
              <w:rPr>
                <w:sz w:val="22"/>
                <w:szCs w:val="22"/>
              </w:rPr>
              <w:t>Boxes on floor</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rPr>
                <w:sz w:val="22"/>
                <w:szCs w:val="22"/>
              </w:rPr>
            </w:pPr>
            <w:r>
              <w:rPr>
                <w:sz w:val="22"/>
                <w:szCs w:val="22"/>
              </w:rPr>
              <w:t>527</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561</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29</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9</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rPr>
                <w:sz w:val="22"/>
                <w:szCs w:val="22"/>
              </w:rPr>
            </w:pPr>
            <w:r>
              <w:rPr>
                <w:sz w:val="22"/>
                <w:szCs w:val="22"/>
              </w:rPr>
              <w:t>2 WD CT, flowers</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rPr>
                <w:sz w:val="22"/>
                <w:szCs w:val="22"/>
              </w:rPr>
            </w:pPr>
            <w:r>
              <w:rPr>
                <w:sz w:val="22"/>
                <w:szCs w:val="22"/>
              </w:rPr>
              <w:t>528</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575</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29</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8</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rPr>
                <w:sz w:val="22"/>
                <w:szCs w:val="22"/>
              </w:rPr>
            </w:pP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rPr>
                <w:sz w:val="22"/>
                <w:szCs w:val="22"/>
              </w:rPr>
            </w:pPr>
            <w:r>
              <w:rPr>
                <w:sz w:val="22"/>
                <w:szCs w:val="22"/>
              </w:rPr>
              <w:t>505</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592</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29</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9</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rPr>
                <w:sz w:val="22"/>
                <w:szCs w:val="22"/>
              </w:rPr>
            </w:pPr>
            <w:r>
              <w:rPr>
                <w:sz w:val="22"/>
                <w:szCs w:val="22"/>
              </w:rPr>
              <w:t>plants</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rPr>
                <w:sz w:val="22"/>
                <w:szCs w:val="22"/>
              </w:rPr>
            </w:pPr>
            <w:r>
              <w:rPr>
                <w:sz w:val="22"/>
                <w:szCs w:val="22"/>
              </w:rPr>
              <w:t>525</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523</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29</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8</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pStyle w:val="TableStyle2"/>
              <w:rPr>
                <w:rFonts w:ascii="Times New Roman" w:hAnsi="Times New Roman" w:cs="Times New Roman"/>
                <w:sz w:val="22"/>
                <w:szCs w:val="22"/>
              </w:rPr>
            </w:pPr>
            <w:r>
              <w:rPr>
                <w:rFonts w:ascii="Times New Roman" w:hAnsi="Times New Roman" w:cs="Times New Roman"/>
                <w:sz w:val="22"/>
                <w:szCs w:val="22"/>
              </w:rPr>
              <w:t>Food odors, crumbs in toaster oven</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rPr>
                <w:sz w:val="22"/>
                <w:szCs w:val="22"/>
              </w:rPr>
            </w:pPr>
            <w:r>
              <w:rPr>
                <w:sz w:val="22"/>
                <w:szCs w:val="22"/>
              </w:rPr>
              <w:t>526A</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544</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28</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8</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rPr>
                <w:sz w:val="22"/>
                <w:szCs w:val="22"/>
              </w:rPr>
            </w:pPr>
            <w:r>
              <w:rPr>
                <w:sz w:val="22"/>
                <w:szCs w:val="22"/>
              </w:rPr>
              <w:t>½ wall office</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rPr>
                <w:sz w:val="22"/>
                <w:szCs w:val="22"/>
              </w:rPr>
            </w:pPr>
            <w:r>
              <w:rPr>
                <w:sz w:val="22"/>
                <w:szCs w:val="22"/>
              </w:rPr>
              <w:t>518</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584</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29</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8</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pStyle w:val="TableStyle2"/>
              <w:rPr>
                <w:rFonts w:ascii="Times New Roman" w:hAnsi="Times New Roman" w:cs="Times New Roman"/>
                <w:sz w:val="22"/>
                <w:szCs w:val="22"/>
              </w:rPr>
            </w:pPr>
            <w:r>
              <w:rPr>
                <w:rFonts w:ascii="Times New Roman" w:hAnsi="Times New Roman" w:cs="Times New Roman"/>
                <w:sz w:val="22"/>
                <w:szCs w:val="22"/>
              </w:rPr>
              <w:t>Plants</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rPr>
                <w:sz w:val="22"/>
                <w:szCs w:val="22"/>
              </w:rPr>
            </w:pPr>
            <w:r>
              <w:rPr>
                <w:sz w:val="22"/>
                <w:szCs w:val="22"/>
              </w:rPr>
              <w:t>519</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634</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29</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8</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rPr>
                <w:sz w:val="22"/>
                <w:szCs w:val="22"/>
              </w:rPr>
            </w:pPr>
            <w:r>
              <w:rPr>
                <w:sz w:val="22"/>
                <w:szCs w:val="22"/>
              </w:rPr>
              <w:t>2 WD CT (reoccur over a year’s time)</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rPr>
                <w:sz w:val="22"/>
                <w:szCs w:val="22"/>
              </w:rPr>
            </w:pPr>
            <w:r>
              <w:rPr>
                <w:sz w:val="22"/>
                <w:szCs w:val="22"/>
              </w:rPr>
              <w:lastRenderedPageBreak/>
              <w:t>521</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567</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30</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8</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3</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pStyle w:val="TableStyle2"/>
              <w:rPr>
                <w:rFonts w:ascii="Times New Roman" w:hAnsi="Times New Roman" w:cs="Times New Roman"/>
                <w:sz w:val="22"/>
                <w:szCs w:val="22"/>
              </w:rPr>
            </w:pP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rPr>
                <w:sz w:val="22"/>
                <w:szCs w:val="22"/>
              </w:rPr>
            </w:pPr>
            <w:r>
              <w:rPr>
                <w:sz w:val="22"/>
                <w:szCs w:val="22"/>
              </w:rPr>
              <w:t>524</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557</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29</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8</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2</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pStyle w:val="TableStyle2"/>
              <w:rPr>
                <w:rFonts w:ascii="Times New Roman" w:hAnsi="Times New Roman" w:cs="Times New Roman"/>
                <w:sz w:val="22"/>
                <w:szCs w:val="22"/>
              </w:rPr>
            </w:pP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rPr>
                <w:sz w:val="22"/>
                <w:szCs w:val="22"/>
              </w:rPr>
            </w:pPr>
            <w:r>
              <w:rPr>
                <w:sz w:val="22"/>
                <w:szCs w:val="22"/>
              </w:rPr>
              <w:t>Cubes outside 537A</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561</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29</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9</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pStyle w:val="TableStyle2"/>
              <w:rPr>
                <w:rFonts w:ascii="Times New Roman" w:hAnsi="Times New Roman" w:cs="Times New Roman"/>
                <w:sz w:val="22"/>
                <w:szCs w:val="22"/>
              </w:rPr>
            </w:pP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rPr>
                <w:sz w:val="22"/>
                <w:szCs w:val="22"/>
              </w:rPr>
            </w:pPr>
            <w:r>
              <w:rPr>
                <w:sz w:val="22"/>
                <w:szCs w:val="22"/>
              </w:rPr>
              <w:t>538 series cube area</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538</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28</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8</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3</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rPr>
                <w:sz w:val="22"/>
                <w:szCs w:val="22"/>
              </w:rPr>
            </w:pP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rPr>
                <w:sz w:val="22"/>
                <w:szCs w:val="22"/>
              </w:rPr>
            </w:pPr>
            <w:r>
              <w:rPr>
                <w:sz w:val="22"/>
                <w:szCs w:val="22"/>
              </w:rPr>
              <w:t>555</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884</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73</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29</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9</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pStyle w:val="TableStyle2"/>
              <w:rPr>
                <w:rFonts w:ascii="Times New Roman" w:hAnsi="Times New Roman" w:cs="Times New Roman"/>
                <w:sz w:val="22"/>
                <w:szCs w:val="22"/>
              </w:rPr>
            </w:pPr>
            <w:r>
              <w:rPr>
                <w:rFonts w:ascii="Times New Roman" w:hAnsi="Times New Roman" w:cs="Times New Roman"/>
                <w:sz w:val="22"/>
                <w:szCs w:val="22"/>
              </w:rPr>
              <w:t>Stained carpet, DEM</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rPr>
                <w:sz w:val="22"/>
                <w:szCs w:val="22"/>
              </w:rPr>
            </w:pPr>
            <w:r>
              <w:rPr>
                <w:sz w:val="22"/>
                <w:szCs w:val="22"/>
              </w:rPr>
              <w:t>539</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628</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73</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29</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9</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3</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rPr>
                <w:sz w:val="22"/>
                <w:szCs w:val="22"/>
              </w:rPr>
            </w:pPr>
            <w:r>
              <w:rPr>
                <w:sz w:val="22"/>
                <w:szCs w:val="22"/>
              </w:rPr>
              <w:t>Boxes on floor</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rPr>
                <w:sz w:val="22"/>
                <w:szCs w:val="22"/>
              </w:rPr>
            </w:pPr>
            <w:r>
              <w:rPr>
                <w:sz w:val="22"/>
                <w:szCs w:val="22"/>
              </w:rPr>
              <w:t>541 cube area</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623</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72</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29</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8</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5</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pStyle w:val="TableStyle2"/>
              <w:rPr>
                <w:rFonts w:ascii="Times New Roman" w:hAnsi="Times New Roman" w:cs="Times New Roman"/>
                <w:sz w:val="22"/>
                <w:szCs w:val="22"/>
              </w:rPr>
            </w:pPr>
            <w:r>
              <w:rPr>
                <w:rFonts w:ascii="Times New Roman" w:hAnsi="Times New Roman" w:cs="Times New Roman"/>
                <w:sz w:val="22"/>
                <w:szCs w:val="22"/>
              </w:rPr>
              <w:t>Skylight</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rPr>
                <w:sz w:val="22"/>
                <w:szCs w:val="22"/>
              </w:rPr>
            </w:pPr>
            <w:r>
              <w:rPr>
                <w:sz w:val="22"/>
                <w:szCs w:val="22"/>
              </w:rPr>
              <w:t>546</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601</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29</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pStyle w:val="TableStyle2"/>
              <w:rPr>
                <w:rFonts w:ascii="Times New Roman" w:hAnsi="Times New Roman" w:cs="Times New Roman"/>
                <w:sz w:val="22"/>
                <w:szCs w:val="22"/>
              </w:rPr>
            </w:pP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rPr>
                <w:sz w:val="22"/>
                <w:szCs w:val="22"/>
              </w:rPr>
            </w:pPr>
            <w:r>
              <w:rPr>
                <w:sz w:val="22"/>
                <w:szCs w:val="22"/>
              </w:rPr>
              <w:t>548</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593</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31</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8</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rPr>
                <w:sz w:val="22"/>
                <w:szCs w:val="22"/>
              </w:rPr>
            </w:pP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rPr>
                <w:sz w:val="22"/>
                <w:szCs w:val="22"/>
              </w:rPr>
            </w:pPr>
            <w:r>
              <w:rPr>
                <w:sz w:val="22"/>
                <w:szCs w:val="22"/>
              </w:rPr>
              <w:t>550</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591</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30</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9</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pStyle w:val="TableStyle2"/>
              <w:rPr>
                <w:rFonts w:ascii="Times New Roman" w:hAnsi="Times New Roman" w:cs="Times New Roman"/>
                <w:sz w:val="22"/>
                <w:szCs w:val="22"/>
              </w:rPr>
            </w:pPr>
            <w:r>
              <w:rPr>
                <w:rFonts w:ascii="Times New Roman" w:hAnsi="Times New Roman" w:cs="Times New Roman"/>
                <w:sz w:val="22"/>
                <w:szCs w:val="22"/>
              </w:rPr>
              <w:t>Boxes</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rPr>
                <w:sz w:val="22"/>
                <w:szCs w:val="22"/>
              </w:rPr>
            </w:pPr>
            <w:r>
              <w:rPr>
                <w:sz w:val="22"/>
                <w:szCs w:val="22"/>
              </w:rPr>
              <w:lastRenderedPageBreak/>
              <w:t>553</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584</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31</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8</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pStyle w:val="TableStyle2"/>
              <w:rPr>
                <w:rFonts w:ascii="Times New Roman" w:hAnsi="Times New Roman" w:cs="Times New Roman"/>
                <w:sz w:val="22"/>
                <w:szCs w:val="22"/>
              </w:rPr>
            </w:pPr>
            <w:r>
              <w:rPr>
                <w:rFonts w:ascii="Times New Roman" w:hAnsi="Times New Roman" w:cs="Times New Roman"/>
                <w:sz w:val="22"/>
                <w:szCs w:val="22"/>
              </w:rPr>
              <w:t xml:space="preserve">PF on </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rPr>
                <w:sz w:val="22"/>
                <w:szCs w:val="22"/>
              </w:rPr>
            </w:pPr>
            <w:r>
              <w:rPr>
                <w:sz w:val="22"/>
                <w:szCs w:val="22"/>
              </w:rPr>
              <w:t>Reception (internal)</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602</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71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32</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9</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r>
              <w:rPr>
                <w:sz w:val="22"/>
                <w:szCs w:val="22"/>
              </w:rPr>
              <w:t>1</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pStyle w:val="TableStyle2"/>
              <w:rPr>
                <w:rFonts w:ascii="Times New Roman" w:hAnsi="Times New Roman" w:cs="Times New Roman"/>
                <w:sz w:val="22"/>
                <w:szCs w:val="22"/>
              </w:rPr>
            </w:pPr>
            <w:r>
              <w:rPr>
                <w:rFonts w:ascii="Times New Roman" w:hAnsi="Times New Roman" w:cs="Times New Roman"/>
                <w:sz w:val="22"/>
                <w:szCs w:val="22"/>
              </w:rPr>
              <w:t>Mail machines, boxes</w:t>
            </w:r>
          </w:p>
        </w:tc>
      </w:tr>
      <w:tr w:rsidR="00DC4963" w:rsidRPr="009D01F5" w:rsidTr="00D27981">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DC4963" w:rsidRPr="00EA500B" w:rsidRDefault="00DC4963" w:rsidP="00D27981">
            <w:pPr>
              <w:rPr>
                <w:sz w:val="22"/>
                <w:szCs w:val="22"/>
              </w:rPr>
            </w:pPr>
            <w:r>
              <w:rPr>
                <w:sz w:val="22"/>
                <w:szCs w:val="22"/>
              </w:rPr>
              <w:t>Women’s restroom</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jc w:val="center"/>
              <w:rPr>
                <w:sz w:val="22"/>
                <w:szCs w:val="22"/>
              </w:rPr>
            </w:pP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8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4963" w:rsidRPr="00EA500B" w:rsidRDefault="00DC4963" w:rsidP="00D2798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3110" w:type="dxa"/>
            <w:tcBorders>
              <w:top w:val="single" w:sz="6" w:space="0" w:color="000000"/>
              <w:left w:val="nil"/>
              <w:bottom w:val="single" w:sz="6" w:space="0" w:color="000000"/>
              <w:right w:val="single" w:sz="12" w:space="0" w:color="000000"/>
            </w:tcBorders>
            <w:shd w:val="clear" w:color="auto" w:fill="FFFFFF"/>
            <w:vAlign w:val="center"/>
          </w:tcPr>
          <w:p w:rsidR="00DC4963" w:rsidRPr="00EA500B" w:rsidRDefault="00DC4963" w:rsidP="00D27981">
            <w:pPr>
              <w:pStyle w:val="TableStyle2"/>
              <w:rPr>
                <w:rFonts w:ascii="Times New Roman" w:hAnsi="Times New Roman" w:cs="Times New Roman"/>
                <w:sz w:val="22"/>
                <w:szCs w:val="22"/>
              </w:rPr>
            </w:pPr>
          </w:p>
        </w:tc>
      </w:tr>
    </w:tbl>
    <w:p w:rsidR="008B2DE0" w:rsidRPr="005A1D50" w:rsidRDefault="008B2DE0" w:rsidP="008A7DD3">
      <w:pPr>
        <w:pStyle w:val="References"/>
        <w:rPr>
          <w:szCs w:val="24"/>
        </w:rPr>
      </w:pPr>
    </w:p>
    <w:sectPr w:rsidR="008B2DE0" w:rsidRPr="005A1D50" w:rsidSect="006D4B2A">
      <w:headerReference w:type="even" r:id="rId23"/>
      <w:headerReference w:type="default" r:id="rId24"/>
      <w:footerReference w:type="default" r:id="rId25"/>
      <w:headerReference w:type="first" r:id="rId26"/>
      <w:footerReference w:type="first" r:id="rId27"/>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981" w:rsidRDefault="00D27981">
      <w:r>
        <w:separator/>
      </w:r>
    </w:p>
  </w:endnote>
  <w:endnote w:type="continuationSeparator" w:id="0">
    <w:p w:rsidR="00D27981" w:rsidRDefault="00D2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4D99">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B2A" w:rsidRDefault="006D4B2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016" w:type="dxa"/>
      <w:jc w:val="center"/>
      <w:tblInd w:w="-1023" w:type="dxa"/>
      <w:tblLayout w:type="fixed"/>
      <w:tblLook w:val="0000" w:firstRow="0" w:lastRow="0" w:firstColumn="0" w:lastColumn="0" w:noHBand="0" w:noVBand="0"/>
    </w:tblPr>
    <w:tblGrid>
      <w:gridCol w:w="2908"/>
      <w:gridCol w:w="1980"/>
      <w:gridCol w:w="2908"/>
      <w:gridCol w:w="2312"/>
      <w:gridCol w:w="2908"/>
    </w:tblGrid>
    <w:tr w:rsidR="000C4E8E" w:rsidRPr="00F374D5" w:rsidTr="000C4E8E">
      <w:trPr>
        <w:trHeight w:val="300"/>
        <w:jc w:val="center"/>
      </w:trPr>
      <w:tc>
        <w:tcPr>
          <w:tcW w:w="2908" w:type="dxa"/>
          <w:tcBorders>
            <w:top w:val="nil"/>
            <w:left w:val="nil"/>
            <w:bottom w:val="nil"/>
            <w:right w:val="nil"/>
          </w:tcBorders>
          <w:shd w:val="clear" w:color="auto" w:fill="auto"/>
          <w:noWrap/>
          <w:vAlign w:val="center"/>
        </w:tcPr>
        <w:p w:rsidR="000C4E8E" w:rsidRPr="00860C0A" w:rsidRDefault="000C4E8E" w:rsidP="000C4E8E">
          <w:pPr>
            <w:rPr>
              <w:rFonts w:ascii="Times" w:hAnsi="Times" w:cs="Times"/>
              <w:sz w:val="18"/>
            </w:rPr>
          </w:pPr>
          <w:r w:rsidRPr="00860C0A">
            <w:rPr>
              <w:rFonts w:ascii="Times" w:hAnsi="Times" w:cs="Times"/>
              <w:sz w:val="18"/>
            </w:rPr>
            <w:t>ppm = parts per million</w:t>
          </w:r>
        </w:p>
      </w:tc>
      <w:tc>
        <w:tcPr>
          <w:tcW w:w="1980" w:type="dxa"/>
          <w:tcBorders>
            <w:top w:val="nil"/>
            <w:left w:val="nil"/>
            <w:bottom w:val="nil"/>
            <w:right w:val="nil"/>
          </w:tcBorders>
          <w:shd w:val="clear" w:color="auto" w:fill="auto"/>
          <w:noWrap/>
          <w:vAlign w:val="center"/>
        </w:tcPr>
        <w:p w:rsidR="000C4E8E" w:rsidRPr="00860C0A" w:rsidRDefault="000C4E8E" w:rsidP="000C4E8E">
          <w:pPr>
            <w:rPr>
              <w:rFonts w:ascii="Times" w:hAnsi="Times" w:cs="Times"/>
              <w:sz w:val="18"/>
            </w:rPr>
          </w:pPr>
          <w:r>
            <w:rPr>
              <w:rFonts w:ascii="Times" w:hAnsi="Times" w:cs="Times"/>
              <w:sz w:val="18"/>
            </w:rPr>
            <w:t>AF = air freshener</w:t>
          </w:r>
        </w:p>
      </w:tc>
      <w:tc>
        <w:tcPr>
          <w:tcW w:w="2908" w:type="dxa"/>
          <w:tcBorders>
            <w:top w:val="nil"/>
            <w:left w:val="nil"/>
            <w:bottom w:val="nil"/>
            <w:right w:val="nil"/>
          </w:tcBorders>
          <w:shd w:val="clear" w:color="auto" w:fill="auto"/>
          <w:noWrap/>
          <w:vAlign w:val="center"/>
        </w:tcPr>
        <w:p w:rsidR="000C4E8E" w:rsidRPr="00860C0A" w:rsidRDefault="000C4E8E" w:rsidP="000C4E8E">
          <w:pPr>
            <w:rPr>
              <w:rFonts w:ascii="Times" w:hAnsi="Times" w:cs="Times"/>
              <w:sz w:val="18"/>
            </w:rPr>
          </w:pPr>
          <w:r>
            <w:rPr>
              <w:rFonts w:ascii="Times" w:hAnsi="Times" w:cs="Times"/>
              <w:sz w:val="18"/>
            </w:rPr>
            <w:t>DEM = dry erase materials</w:t>
          </w:r>
        </w:p>
      </w:tc>
      <w:tc>
        <w:tcPr>
          <w:tcW w:w="2312" w:type="dxa"/>
          <w:tcBorders>
            <w:top w:val="nil"/>
            <w:left w:val="nil"/>
            <w:bottom w:val="nil"/>
            <w:right w:val="nil"/>
          </w:tcBorders>
          <w:vAlign w:val="center"/>
        </w:tcPr>
        <w:p w:rsidR="000C4E8E" w:rsidRPr="00071561" w:rsidRDefault="000C4E8E" w:rsidP="000C4E8E">
          <w:pPr>
            <w:rPr>
              <w:rFonts w:ascii="Times" w:hAnsi="Times" w:cs="Times"/>
              <w:sz w:val="18"/>
            </w:rPr>
          </w:pPr>
          <w:r>
            <w:rPr>
              <w:rFonts w:ascii="Times" w:hAnsi="Times" w:cs="Times"/>
              <w:sz w:val="18"/>
            </w:rPr>
            <w:t>PC = photocopier</w:t>
          </w:r>
        </w:p>
      </w:tc>
      <w:tc>
        <w:tcPr>
          <w:tcW w:w="2908" w:type="dxa"/>
          <w:tcBorders>
            <w:top w:val="nil"/>
            <w:left w:val="nil"/>
            <w:bottom w:val="nil"/>
            <w:right w:val="nil"/>
          </w:tcBorders>
          <w:vAlign w:val="center"/>
        </w:tcPr>
        <w:p w:rsidR="000C4E8E" w:rsidRPr="00071561" w:rsidRDefault="000C4E8E" w:rsidP="000C4E8E">
          <w:pPr>
            <w:rPr>
              <w:rFonts w:ascii="Times" w:hAnsi="Times" w:cs="Times"/>
              <w:sz w:val="18"/>
            </w:rPr>
          </w:pPr>
          <w:r>
            <w:rPr>
              <w:rFonts w:ascii="Times" w:hAnsi="Times" w:cs="Times"/>
              <w:sz w:val="18"/>
            </w:rPr>
            <w:t>UF = upholstered furniture</w:t>
          </w:r>
        </w:p>
      </w:tc>
    </w:tr>
    <w:tr w:rsidR="000C4E8E" w:rsidRPr="00F374D5" w:rsidTr="000C4E8E">
      <w:trPr>
        <w:trHeight w:val="300"/>
        <w:jc w:val="center"/>
      </w:trPr>
      <w:tc>
        <w:tcPr>
          <w:tcW w:w="2908" w:type="dxa"/>
          <w:tcBorders>
            <w:top w:val="nil"/>
            <w:left w:val="nil"/>
            <w:bottom w:val="nil"/>
            <w:right w:val="nil"/>
          </w:tcBorders>
          <w:shd w:val="clear" w:color="auto" w:fill="auto"/>
          <w:noWrap/>
          <w:vAlign w:val="center"/>
        </w:tcPr>
        <w:p w:rsidR="000C4E8E" w:rsidRPr="00860C0A" w:rsidRDefault="000C4E8E" w:rsidP="000C4E8E">
          <w:pPr>
            <w:rPr>
              <w:rFonts w:ascii="Times" w:hAnsi="Times" w:cs="Times"/>
              <w:sz w:val="18"/>
            </w:rPr>
          </w:pPr>
          <w:r w:rsidRPr="00860C0A">
            <w:rPr>
              <w:rFonts w:ascii="Times" w:hAnsi="Times" w:cs="Times"/>
              <w:sz w:val="18"/>
            </w:rPr>
            <w:t>µg/m</w:t>
          </w:r>
          <w:r w:rsidRPr="00860C0A">
            <w:rPr>
              <w:rFonts w:ascii="Times" w:hAnsi="Times" w:cs="Times"/>
              <w:sz w:val="18"/>
              <w:vertAlign w:val="superscript"/>
            </w:rPr>
            <w:t>3</w:t>
          </w:r>
          <w:r w:rsidRPr="00860C0A">
            <w:rPr>
              <w:rFonts w:ascii="Times" w:hAnsi="Times" w:cs="Times"/>
              <w:sz w:val="18"/>
            </w:rPr>
            <w:t xml:space="preserve"> = micrograms per cubic meter</w:t>
          </w:r>
        </w:p>
      </w:tc>
      <w:tc>
        <w:tcPr>
          <w:tcW w:w="1980" w:type="dxa"/>
          <w:tcBorders>
            <w:top w:val="nil"/>
            <w:left w:val="nil"/>
            <w:bottom w:val="nil"/>
            <w:right w:val="nil"/>
          </w:tcBorders>
          <w:shd w:val="clear" w:color="auto" w:fill="auto"/>
          <w:noWrap/>
          <w:vAlign w:val="center"/>
        </w:tcPr>
        <w:p w:rsidR="000C4E8E" w:rsidRPr="00860C0A" w:rsidRDefault="000C4E8E" w:rsidP="000C4E8E">
          <w:pPr>
            <w:rPr>
              <w:rFonts w:ascii="Times" w:hAnsi="Times" w:cs="Times"/>
              <w:sz w:val="18"/>
            </w:rPr>
          </w:pPr>
          <w:r>
            <w:rPr>
              <w:rFonts w:ascii="Times" w:hAnsi="Times" w:cs="Times"/>
              <w:sz w:val="18"/>
            </w:rPr>
            <w:t>AI = accumulated items</w:t>
          </w:r>
        </w:p>
      </w:tc>
      <w:tc>
        <w:tcPr>
          <w:tcW w:w="2908" w:type="dxa"/>
          <w:tcBorders>
            <w:top w:val="nil"/>
            <w:left w:val="nil"/>
            <w:bottom w:val="nil"/>
            <w:right w:val="nil"/>
          </w:tcBorders>
          <w:shd w:val="clear" w:color="auto" w:fill="auto"/>
          <w:noWrap/>
          <w:vAlign w:val="center"/>
        </w:tcPr>
        <w:p w:rsidR="000C4E8E" w:rsidRPr="00071561" w:rsidRDefault="000C4E8E" w:rsidP="000C4E8E">
          <w:pPr>
            <w:rPr>
              <w:rFonts w:ascii="Times" w:hAnsi="Times" w:cs="Times"/>
              <w:sz w:val="18"/>
            </w:rPr>
          </w:pPr>
          <w:r>
            <w:rPr>
              <w:rFonts w:ascii="Times" w:hAnsi="Times" w:cs="Times"/>
              <w:sz w:val="18"/>
            </w:rPr>
            <w:t>HS = hand sanitizer</w:t>
          </w:r>
        </w:p>
      </w:tc>
      <w:tc>
        <w:tcPr>
          <w:tcW w:w="2312" w:type="dxa"/>
          <w:tcBorders>
            <w:top w:val="nil"/>
            <w:left w:val="nil"/>
            <w:bottom w:val="nil"/>
            <w:right w:val="nil"/>
          </w:tcBorders>
          <w:vAlign w:val="center"/>
        </w:tcPr>
        <w:p w:rsidR="000C4E8E" w:rsidRDefault="000C4E8E" w:rsidP="000C4E8E">
          <w:pPr>
            <w:rPr>
              <w:rFonts w:ascii="Times" w:hAnsi="Times" w:cs="Times"/>
              <w:sz w:val="18"/>
            </w:rPr>
          </w:pPr>
          <w:r>
            <w:rPr>
              <w:rFonts w:ascii="Times" w:hAnsi="Times" w:cs="Times"/>
              <w:sz w:val="18"/>
            </w:rPr>
            <w:t>PF = personal fan</w:t>
          </w:r>
        </w:p>
      </w:tc>
      <w:tc>
        <w:tcPr>
          <w:tcW w:w="2908" w:type="dxa"/>
          <w:tcBorders>
            <w:top w:val="nil"/>
            <w:left w:val="nil"/>
            <w:bottom w:val="nil"/>
            <w:right w:val="nil"/>
          </w:tcBorders>
          <w:vAlign w:val="center"/>
        </w:tcPr>
        <w:p w:rsidR="000C4E8E" w:rsidRDefault="000C4E8E" w:rsidP="000C4E8E">
          <w:pPr>
            <w:rPr>
              <w:rFonts w:ascii="Times" w:hAnsi="Times" w:cs="Times"/>
              <w:sz w:val="18"/>
            </w:rPr>
          </w:pPr>
          <w:r>
            <w:rPr>
              <w:rFonts w:ascii="Times" w:hAnsi="Times" w:cs="Times"/>
              <w:sz w:val="18"/>
            </w:rPr>
            <w:t>WD = water-damaged</w:t>
          </w:r>
        </w:p>
      </w:tc>
    </w:tr>
    <w:tr w:rsidR="000C4E8E" w:rsidRPr="00F374D5" w:rsidTr="000C4E8E">
      <w:trPr>
        <w:trHeight w:val="300"/>
        <w:jc w:val="center"/>
      </w:trPr>
      <w:tc>
        <w:tcPr>
          <w:tcW w:w="2908" w:type="dxa"/>
          <w:tcBorders>
            <w:top w:val="nil"/>
            <w:left w:val="nil"/>
            <w:bottom w:val="nil"/>
            <w:right w:val="nil"/>
          </w:tcBorders>
          <w:shd w:val="clear" w:color="auto" w:fill="auto"/>
          <w:noWrap/>
          <w:vAlign w:val="center"/>
        </w:tcPr>
        <w:p w:rsidR="000C4E8E" w:rsidRDefault="000C4E8E" w:rsidP="000C4E8E">
          <w:pPr>
            <w:rPr>
              <w:rFonts w:ascii="Times" w:hAnsi="Times" w:cs="Times"/>
              <w:sz w:val="18"/>
            </w:rPr>
          </w:pPr>
          <w:r w:rsidRPr="00071561">
            <w:rPr>
              <w:rFonts w:ascii="Times" w:hAnsi="Times" w:cs="Times"/>
              <w:sz w:val="18"/>
            </w:rPr>
            <w:t>ND = non detect</w:t>
          </w:r>
        </w:p>
      </w:tc>
      <w:tc>
        <w:tcPr>
          <w:tcW w:w="1980" w:type="dxa"/>
          <w:tcBorders>
            <w:top w:val="nil"/>
            <w:left w:val="nil"/>
            <w:bottom w:val="nil"/>
            <w:right w:val="nil"/>
          </w:tcBorders>
          <w:shd w:val="clear" w:color="auto" w:fill="auto"/>
          <w:noWrap/>
          <w:vAlign w:val="center"/>
        </w:tcPr>
        <w:p w:rsidR="000C4E8E" w:rsidRDefault="000C4E8E" w:rsidP="000C4E8E">
          <w:pPr>
            <w:rPr>
              <w:rFonts w:ascii="Times" w:hAnsi="Times" w:cs="Times"/>
              <w:sz w:val="18"/>
            </w:rPr>
          </w:pPr>
          <w:r>
            <w:rPr>
              <w:rFonts w:ascii="Times" w:hAnsi="Times" w:cs="Times"/>
              <w:sz w:val="18"/>
            </w:rPr>
            <w:t>CT = ceiling tile</w:t>
          </w:r>
        </w:p>
      </w:tc>
      <w:tc>
        <w:tcPr>
          <w:tcW w:w="2908" w:type="dxa"/>
          <w:tcBorders>
            <w:top w:val="nil"/>
            <w:left w:val="nil"/>
            <w:bottom w:val="nil"/>
            <w:right w:val="nil"/>
          </w:tcBorders>
          <w:shd w:val="clear" w:color="auto" w:fill="auto"/>
          <w:noWrap/>
          <w:vAlign w:val="center"/>
        </w:tcPr>
        <w:p w:rsidR="000C4E8E" w:rsidRPr="00071561" w:rsidRDefault="000C4E8E" w:rsidP="000C4E8E">
          <w:pPr>
            <w:rPr>
              <w:rFonts w:ascii="Times" w:hAnsi="Times" w:cs="Times"/>
              <w:sz w:val="18"/>
            </w:rPr>
          </w:pPr>
          <w:r>
            <w:rPr>
              <w:rFonts w:ascii="Times" w:hAnsi="Times" w:cs="Times"/>
              <w:sz w:val="18"/>
            </w:rPr>
            <w:t xml:space="preserve">NC = </w:t>
          </w:r>
          <w:proofErr w:type="spellStart"/>
          <w:r>
            <w:rPr>
              <w:rFonts w:ascii="Times" w:hAnsi="Times" w:cs="Times"/>
              <w:sz w:val="18"/>
            </w:rPr>
            <w:t>not</w:t>
          </w:r>
          <w:proofErr w:type="spellEnd"/>
          <w:r>
            <w:rPr>
              <w:rFonts w:ascii="Times" w:hAnsi="Times" w:cs="Times"/>
              <w:sz w:val="18"/>
            </w:rPr>
            <w:t xml:space="preserve"> carpeted</w:t>
          </w:r>
        </w:p>
      </w:tc>
      <w:tc>
        <w:tcPr>
          <w:tcW w:w="2312" w:type="dxa"/>
          <w:tcBorders>
            <w:top w:val="nil"/>
            <w:left w:val="nil"/>
            <w:bottom w:val="nil"/>
            <w:right w:val="nil"/>
          </w:tcBorders>
          <w:vAlign w:val="center"/>
        </w:tcPr>
        <w:p w:rsidR="000C4E8E" w:rsidRDefault="000C4E8E" w:rsidP="000C4E8E">
          <w:pPr>
            <w:rPr>
              <w:rFonts w:ascii="Times" w:hAnsi="Times" w:cs="Times"/>
              <w:sz w:val="18"/>
            </w:rPr>
          </w:pPr>
        </w:p>
      </w:tc>
      <w:tc>
        <w:tcPr>
          <w:tcW w:w="2908" w:type="dxa"/>
          <w:tcBorders>
            <w:top w:val="nil"/>
            <w:left w:val="nil"/>
            <w:bottom w:val="nil"/>
            <w:right w:val="nil"/>
          </w:tcBorders>
          <w:vAlign w:val="center"/>
        </w:tcPr>
        <w:p w:rsidR="000C4E8E" w:rsidRDefault="000C4E8E" w:rsidP="000C4E8E">
          <w:pPr>
            <w:rPr>
              <w:rFonts w:ascii="Times" w:hAnsi="Times" w:cs="Times"/>
              <w:sz w:val="18"/>
            </w:rPr>
          </w:pPr>
        </w:p>
      </w:tc>
    </w:tr>
  </w:tbl>
  <w:p w:rsidR="000C4E8E" w:rsidRDefault="000C4E8E" w:rsidP="000C4E8E">
    <w:pPr>
      <w:tabs>
        <w:tab w:val="left" w:pos="9180"/>
      </w:tabs>
      <w:rPr>
        <w:b/>
        <w:sz w:val="20"/>
      </w:rPr>
    </w:pPr>
  </w:p>
  <w:p w:rsidR="000C4E8E" w:rsidRDefault="000C4E8E" w:rsidP="000C4E8E">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0C4E8E" w:rsidTr="000C4E8E">
      <w:tc>
        <w:tcPr>
          <w:tcW w:w="2718" w:type="dxa"/>
        </w:tcPr>
        <w:p w:rsidR="000C4E8E" w:rsidRDefault="000C4E8E" w:rsidP="000C4E8E">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0C4E8E" w:rsidRDefault="000C4E8E" w:rsidP="000C4E8E">
          <w:pPr>
            <w:rPr>
              <w:sz w:val="20"/>
            </w:rPr>
          </w:pPr>
          <w:r>
            <w:rPr>
              <w:sz w:val="20"/>
            </w:rPr>
            <w:t>&lt; 800 ppm = preferable</w:t>
          </w:r>
        </w:p>
      </w:tc>
      <w:tc>
        <w:tcPr>
          <w:tcW w:w="3600" w:type="dxa"/>
        </w:tcPr>
        <w:p w:rsidR="000C4E8E" w:rsidRDefault="000C4E8E" w:rsidP="000C4E8E">
          <w:pPr>
            <w:jc w:val="right"/>
            <w:rPr>
              <w:sz w:val="20"/>
            </w:rPr>
          </w:pPr>
          <w:r>
            <w:rPr>
              <w:sz w:val="20"/>
            </w:rPr>
            <w:t>Temperature:</w:t>
          </w:r>
        </w:p>
      </w:tc>
      <w:tc>
        <w:tcPr>
          <w:tcW w:w="3420" w:type="dxa"/>
        </w:tcPr>
        <w:p w:rsidR="000C4E8E" w:rsidRDefault="000C4E8E" w:rsidP="000C4E8E">
          <w:pPr>
            <w:rPr>
              <w:sz w:val="20"/>
            </w:rPr>
          </w:pPr>
          <w:r>
            <w:rPr>
              <w:sz w:val="20"/>
            </w:rPr>
            <w:t>70 - 78 °F</w:t>
          </w:r>
        </w:p>
      </w:tc>
    </w:tr>
    <w:tr w:rsidR="000C4E8E" w:rsidTr="000C4E8E">
      <w:tc>
        <w:tcPr>
          <w:tcW w:w="2718" w:type="dxa"/>
        </w:tcPr>
        <w:p w:rsidR="000C4E8E" w:rsidRDefault="000C4E8E" w:rsidP="000C4E8E">
          <w:pPr>
            <w:jc w:val="right"/>
            <w:rPr>
              <w:sz w:val="20"/>
            </w:rPr>
          </w:pPr>
        </w:p>
      </w:tc>
      <w:tc>
        <w:tcPr>
          <w:tcW w:w="4860" w:type="dxa"/>
        </w:tcPr>
        <w:p w:rsidR="000C4E8E" w:rsidRDefault="000C4E8E" w:rsidP="000C4E8E">
          <w:pPr>
            <w:rPr>
              <w:sz w:val="20"/>
            </w:rPr>
          </w:pPr>
          <w:r>
            <w:rPr>
              <w:sz w:val="20"/>
            </w:rPr>
            <w:t>&gt; 800 ppm = indicative of ventilation problems</w:t>
          </w:r>
        </w:p>
      </w:tc>
      <w:tc>
        <w:tcPr>
          <w:tcW w:w="3600" w:type="dxa"/>
        </w:tcPr>
        <w:p w:rsidR="000C4E8E" w:rsidRDefault="000C4E8E" w:rsidP="000C4E8E">
          <w:pPr>
            <w:jc w:val="right"/>
            <w:rPr>
              <w:sz w:val="20"/>
            </w:rPr>
          </w:pPr>
          <w:r>
            <w:rPr>
              <w:sz w:val="20"/>
            </w:rPr>
            <w:t>Relative Humidity:</w:t>
          </w:r>
        </w:p>
      </w:tc>
      <w:tc>
        <w:tcPr>
          <w:tcW w:w="3420" w:type="dxa"/>
        </w:tcPr>
        <w:p w:rsidR="000C4E8E" w:rsidRDefault="000C4E8E" w:rsidP="000C4E8E">
          <w:pPr>
            <w:rPr>
              <w:sz w:val="20"/>
            </w:rPr>
          </w:pPr>
          <w:r>
            <w:rPr>
              <w:sz w:val="20"/>
            </w:rPr>
            <w:t>40 - 60%</w:t>
          </w:r>
        </w:p>
      </w:tc>
    </w:tr>
  </w:tbl>
  <w:p w:rsidR="000C4E8E" w:rsidRDefault="000C4E8E" w:rsidP="000C4E8E">
    <w:pPr>
      <w:pStyle w:val="Footer"/>
      <w:jc w:val="center"/>
    </w:pPr>
  </w:p>
  <w:p w:rsidR="000C4E8E" w:rsidRPr="00A7353A" w:rsidRDefault="000C4E8E" w:rsidP="000C4E8E">
    <w:pPr>
      <w:pStyle w:val="Footer"/>
      <w:jc w:val="center"/>
      <w:rPr>
        <w:sz w:val="22"/>
        <w:szCs w:val="22"/>
      </w:rPr>
    </w:pPr>
    <w:r>
      <w:rPr>
        <w:sz w:val="22"/>
        <w:szCs w:val="22"/>
      </w:rPr>
      <w:t>Table 1, P</w:t>
    </w:r>
    <w:r w:rsidRPr="00A7353A">
      <w:rPr>
        <w:sz w:val="22"/>
        <w:szCs w:val="22"/>
      </w:rPr>
      <w:t xml:space="preserve">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C14D99">
      <w:rPr>
        <w:rStyle w:val="PageNumber"/>
        <w:noProof/>
        <w:sz w:val="22"/>
        <w:szCs w:val="22"/>
      </w:rPr>
      <w:t>6</w:t>
    </w:r>
    <w:r w:rsidRPr="00A7353A">
      <w:rPr>
        <w:rStyle w:val="PageNumber"/>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016" w:type="dxa"/>
      <w:jc w:val="center"/>
      <w:tblInd w:w="-1023" w:type="dxa"/>
      <w:tblLayout w:type="fixed"/>
      <w:tblLook w:val="0000" w:firstRow="0" w:lastRow="0" w:firstColumn="0" w:lastColumn="0" w:noHBand="0" w:noVBand="0"/>
    </w:tblPr>
    <w:tblGrid>
      <w:gridCol w:w="2908"/>
      <w:gridCol w:w="1980"/>
      <w:gridCol w:w="2908"/>
      <w:gridCol w:w="2312"/>
      <w:gridCol w:w="2908"/>
    </w:tblGrid>
    <w:tr w:rsidR="000C4E8E" w:rsidRPr="00F374D5" w:rsidTr="000C4E8E">
      <w:trPr>
        <w:trHeight w:val="300"/>
        <w:jc w:val="center"/>
      </w:trPr>
      <w:tc>
        <w:tcPr>
          <w:tcW w:w="2908" w:type="dxa"/>
          <w:tcBorders>
            <w:top w:val="nil"/>
            <w:left w:val="nil"/>
            <w:bottom w:val="nil"/>
            <w:right w:val="nil"/>
          </w:tcBorders>
          <w:shd w:val="clear" w:color="auto" w:fill="auto"/>
          <w:noWrap/>
          <w:vAlign w:val="center"/>
        </w:tcPr>
        <w:p w:rsidR="000C4E8E" w:rsidRPr="00860C0A" w:rsidRDefault="000C4E8E" w:rsidP="000C4E8E">
          <w:pPr>
            <w:rPr>
              <w:rFonts w:ascii="Times" w:hAnsi="Times" w:cs="Times"/>
              <w:sz w:val="18"/>
            </w:rPr>
          </w:pPr>
          <w:r w:rsidRPr="00860C0A">
            <w:rPr>
              <w:rFonts w:ascii="Times" w:hAnsi="Times" w:cs="Times"/>
              <w:sz w:val="18"/>
            </w:rPr>
            <w:t>ppm = parts per million</w:t>
          </w:r>
        </w:p>
      </w:tc>
      <w:tc>
        <w:tcPr>
          <w:tcW w:w="1980" w:type="dxa"/>
          <w:tcBorders>
            <w:top w:val="nil"/>
            <w:left w:val="nil"/>
            <w:bottom w:val="nil"/>
            <w:right w:val="nil"/>
          </w:tcBorders>
          <w:shd w:val="clear" w:color="auto" w:fill="auto"/>
          <w:noWrap/>
          <w:vAlign w:val="center"/>
        </w:tcPr>
        <w:p w:rsidR="000C4E8E" w:rsidRPr="00860C0A" w:rsidRDefault="000C4E8E" w:rsidP="000C4E8E">
          <w:pPr>
            <w:rPr>
              <w:rFonts w:ascii="Times" w:hAnsi="Times" w:cs="Times"/>
              <w:sz w:val="18"/>
            </w:rPr>
          </w:pPr>
          <w:r>
            <w:rPr>
              <w:rFonts w:ascii="Times" w:hAnsi="Times" w:cs="Times"/>
              <w:sz w:val="18"/>
            </w:rPr>
            <w:t>AF = air freshener</w:t>
          </w:r>
        </w:p>
      </w:tc>
      <w:tc>
        <w:tcPr>
          <w:tcW w:w="2908" w:type="dxa"/>
          <w:tcBorders>
            <w:top w:val="nil"/>
            <w:left w:val="nil"/>
            <w:bottom w:val="nil"/>
            <w:right w:val="nil"/>
          </w:tcBorders>
          <w:shd w:val="clear" w:color="auto" w:fill="auto"/>
          <w:noWrap/>
          <w:vAlign w:val="center"/>
        </w:tcPr>
        <w:p w:rsidR="000C4E8E" w:rsidRPr="00860C0A" w:rsidRDefault="000C4E8E" w:rsidP="000C4E8E">
          <w:pPr>
            <w:rPr>
              <w:rFonts w:ascii="Times" w:hAnsi="Times" w:cs="Times"/>
              <w:sz w:val="18"/>
            </w:rPr>
          </w:pPr>
          <w:r>
            <w:rPr>
              <w:rFonts w:ascii="Times" w:hAnsi="Times" w:cs="Times"/>
              <w:sz w:val="18"/>
            </w:rPr>
            <w:t>DEM = dry erase materials</w:t>
          </w:r>
        </w:p>
      </w:tc>
      <w:tc>
        <w:tcPr>
          <w:tcW w:w="2312" w:type="dxa"/>
          <w:tcBorders>
            <w:top w:val="nil"/>
            <w:left w:val="nil"/>
            <w:bottom w:val="nil"/>
            <w:right w:val="nil"/>
          </w:tcBorders>
          <w:vAlign w:val="center"/>
        </w:tcPr>
        <w:p w:rsidR="000C4E8E" w:rsidRPr="00071561" w:rsidRDefault="000C4E8E" w:rsidP="000C4E8E">
          <w:pPr>
            <w:rPr>
              <w:rFonts w:ascii="Times" w:hAnsi="Times" w:cs="Times"/>
              <w:sz w:val="18"/>
            </w:rPr>
          </w:pPr>
          <w:r>
            <w:rPr>
              <w:rFonts w:ascii="Times" w:hAnsi="Times" w:cs="Times"/>
              <w:sz w:val="18"/>
            </w:rPr>
            <w:t>PC = photocopier</w:t>
          </w:r>
        </w:p>
      </w:tc>
      <w:tc>
        <w:tcPr>
          <w:tcW w:w="2908" w:type="dxa"/>
          <w:tcBorders>
            <w:top w:val="nil"/>
            <w:left w:val="nil"/>
            <w:bottom w:val="nil"/>
            <w:right w:val="nil"/>
          </w:tcBorders>
          <w:vAlign w:val="center"/>
        </w:tcPr>
        <w:p w:rsidR="000C4E8E" w:rsidRPr="00071561" w:rsidRDefault="000C4E8E" w:rsidP="000C4E8E">
          <w:pPr>
            <w:rPr>
              <w:rFonts w:ascii="Times" w:hAnsi="Times" w:cs="Times"/>
              <w:sz w:val="18"/>
            </w:rPr>
          </w:pPr>
          <w:r>
            <w:rPr>
              <w:rFonts w:ascii="Times" w:hAnsi="Times" w:cs="Times"/>
              <w:sz w:val="18"/>
            </w:rPr>
            <w:t>UF = upholstered furniture</w:t>
          </w:r>
        </w:p>
      </w:tc>
    </w:tr>
    <w:tr w:rsidR="000C4E8E" w:rsidRPr="00F374D5" w:rsidTr="000C4E8E">
      <w:trPr>
        <w:trHeight w:val="300"/>
        <w:jc w:val="center"/>
      </w:trPr>
      <w:tc>
        <w:tcPr>
          <w:tcW w:w="2908" w:type="dxa"/>
          <w:tcBorders>
            <w:top w:val="nil"/>
            <w:left w:val="nil"/>
            <w:bottom w:val="nil"/>
            <w:right w:val="nil"/>
          </w:tcBorders>
          <w:shd w:val="clear" w:color="auto" w:fill="auto"/>
          <w:noWrap/>
          <w:vAlign w:val="center"/>
        </w:tcPr>
        <w:p w:rsidR="000C4E8E" w:rsidRPr="00860C0A" w:rsidRDefault="000C4E8E" w:rsidP="000C4E8E">
          <w:pPr>
            <w:rPr>
              <w:rFonts w:ascii="Times" w:hAnsi="Times" w:cs="Times"/>
              <w:sz w:val="18"/>
            </w:rPr>
          </w:pPr>
          <w:r w:rsidRPr="00860C0A">
            <w:rPr>
              <w:rFonts w:ascii="Times" w:hAnsi="Times" w:cs="Times"/>
              <w:sz w:val="18"/>
            </w:rPr>
            <w:t>µg/m</w:t>
          </w:r>
          <w:r w:rsidRPr="00860C0A">
            <w:rPr>
              <w:rFonts w:ascii="Times" w:hAnsi="Times" w:cs="Times"/>
              <w:sz w:val="18"/>
              <w:vertAlign w:val="superscript"/>
            </w:rPr>
            <w:t>3</w:t>
          </w:r>
          <w:r w:rsidRPr="00860C0A">
            <w:rPr>
              <w:rFonts w:ascii="Times" w:hAnsi="Times" w:cs="Times"/>
              <w:sz w:val="18"/>
            </w:rPr>
            <w:t xml:space="preserve"> = micrograms per cubic meter</w:t>
          </w:r>
        </w:p>
      </w:tc>
      <w:tc>
        <w:tcPr>
          <w:tcW w:w="1980" w:type="dxa"/>
          <w:tcBorders>
            <w:top w:val="nil"/>
            <w:left w:val="nil"/>
            <w:bottom w:val="nil"/>
            <w:right w:val="nil"/>
          </w:tcBorders>
          <w:shd w:val="clear" w:color="auto" w:fill="auto"/>
          <w:noWrap/>
          <w:vAlign w:val="center"/>
        </w:tcPr>
        <w:p w:rsidR="000C4E8E" w:rsidRPr="00860C0A" w:rsidRDefault="000C4E8E" w:rsidP="000C4E8E">
          <w:pPr>
            <w:rPr>
              <w:rFonts w:ascii="Times" w:hAnsi="Times" w:cs="Times"/>
              <w:sz w:val="18"/>
            </w:rPr>
          </w:pPr>
          <w:r>
            <w:rPr>
              <w:rFonts w:ascii="Times" w:hAnsi="Times" w:cs="Times"/>
              <w:sz w:val="18"/>
            </w:rPr>
            <w:t>AI = accumulated items</w:t>
          </w:r>
        </w:p>
      </w:tc>
      <w:tc>
        <w:tcPr>
          <w:tcW w:w="2908" w:type="dxa"/>
          <w:tcBorders>
            <w:top w:val="nil"/>
            <w:left w:val="nil"/>
            <w:bottom w:val="nil"/>
            <w:right w:val="nil"/>
          </w:tcBorders>
          <w:shd w:val="clear" w:color="auto" w:fill="auto"/>
          <w:noWrap/>
          <w:vAlign w:val="center"/>
        </w:tcPr>
        <w:p w:rsidR="000C4E8E" w:rsidRPr="00071561" w:rsidRDefault="000C4E8E" w:rsidP="000C4E8E">
          <w:pPr>
            <w:rPr>
              <w:rFonts w:ascii="Times" w:hAnsi="Times" w:cs="Times"/>
              <w:sz w:val="18"/>
            </w:rPr>
          </w:pPr>
          <w:r>
            <w:rPr>
              <w:rFonts w:ascii="Times" w:hAnsi="Times" w:cs="Times"/>
              <w:sz w:val="18"/>
            </w:rPr>
            <w:t>HS = hand sanitizer</w:t>
          </w:r>
        </w:p>
      </w:tc>
      <w:tc>
        <w:tcPr>
          <w:tcW w:w="2312" w:type="dxa"/>
          <w:tcBorders>
            <w:top w:val="nil"/>
            <w:left w:val="nil"/>
            <w:bottom w:val="nil"/>
            <w:right w:val="nil"/>
          </w:tcBorders>
          <w:vAlign w:val="center"/>
        </w:tcPr>
        <w:p w:rsidR="000C4E8E" w:rsidRDefault="000C4E8E" w:rsidP="000C4E8E">
          <w:pPr>
            <w:rPr>
              <w:rFonts w:ascii="Times" w:hAnsi="Times" w:cs="Times"/>
              <w:sz w:val="18"/>
            </w:rPr>
          </w:pPr>
          <w:r>
            <w:rPr>
              <w:rFonts w:ascii="Times" w:hAnsi="Times" w:cs="Times"/>
              <w:sz w:val="18"/>
            </w:rPr>
            <w:t>PF = personal fan</w:t>
          </w:r>
        </w:p>
      </w:tc>
      <w:tc>
        <w:tcPr>
          <w:tcW w:w="2908" w:type="dxa"/>
          <w:tcBorders>
            <w:top w:val="nil"/>
            <w:left w:val="nil"/>
            <w:bottom w:val="nil"/>
            <w:right w:val="nil"/>
          </w:tcBorders>
          <w:vAlign w:val="center"/>
        </w:tcPr>
        <w:p w:rsidR="000C4E8E" w:rsidRDefault="000C4E8E" w:rsidP="000C4E8E">
          <w:pPr>
            <w:rPr>
              <w:rFonts w:ascii="Times" w:hAnsi="Times" w:cs="Times"/>
              <w:sz w:val="18"/>
            </w:rPr>
          </w:pPr>
          <w:r>
            <w:rPr>
              <w:rFonts w:ascii="Times" w:hAnsi="Times" w:cs="Times"/>
              <w:sz w:val="18"/>
            </w:rPr>
            <w:t>WD = water-damaged</w:t>
          </w:r>
        </w:p>
      </w:tc>
    </w:tr>
    <w:tr w:rsidR="000C4E8E" w:rsidRPr="00F374D5" w:rsidTr="000C4E8E">
      <w:trPr>
        <w:trHeight w:val="300"/>
        <w:jc w:val="center"/>
      </w:trPr>
      <w:tc>
        <w:tcPr>
          <w:tcW w:w="2908" w:type="dxa"/>
          <w:tcBorders>
            <w:top w:val="nil"/>
            <w:left w:val="nil"/>
            <w:bottom w:val="nil"/>
            <w:right w:val="nil"/>
          </w:tcBorders>
          <w:shd w:val="clear" w:color="auto" w:fill="auto"/>
          <w:noWrap/>
          <w:vAlign w:val="center"/>
        </w:tcPr>
        <w:p w:rsidR="000C4E8E" w:rsidRDefault="000C4E8E" w:rsidP="000C4E8E">
          <w:pPr>
            <w:rPr>
              <w:rFonts w:ascii="Times" w:hAnsi="Times" w:cs="Times"/>
              <w:sz w:val="18"/>
            </w:rPr>
          </w:pPr>
          <w:r w:rsidRPr="00071561">
            <w:rPr>
              <w:rFonts w:ascii="Times" w:hAnsi="Times" w:cs="Times"/>
              <w:sz w:val="18"/>
            </w:rPr>
            <w:t>ND = non detect</w:t>
          </w:r>
        </w:p>
      </w:tc>
      <w:tc>
        <w:tcPr>
          <w:tcW w:w="1980" w:type="dxa"/>
          <w:tcBorders>
            <w:top w:val="nil"/>
            <w:left w:val="nil"/>
            <w:bottom w:val="nil"/>
            <w:right w:val="nil"/>
          </w:tcBorders>
          <w:shd w:val="clear" w:color="auto" w:fill="auto"/>
          <w:noWrap/>
          <w:vAlign w:val="center"/>
        </w:tcPr>
        <w:p w:rsidR="000C4E8E" w:rsidRDefault="000C4E8E" w:rsidP="000C4E8E">
          <w:pPr>
            <w:rPr>
              <w:rFonts w:ascii="Times" w:hAnsi="Times" w:cs="Times"/>
              <w:sz w:val="18"/>
            </w:rPr>
          </w:pPr>
          <w:r>
            <w:rPr>
              <w:rFonts w:ascii="Times" w:hAnsi="Times" w:cs="Times"/>
              <w:sz w:val="18"/>
            </w:rPr>
            <w:t>CT = ceiling tile</w:t>
          </w:r>
        </w:p>
      </w:tc>
      <w:tc>
        <w:tcPr>
          <w:tcW w:w="2908" w:type="dxa"/>
          <w:tcBorders>
            <w:top w:val="nil"/>
            <w:left w:val="nil"/>
            <w:bottom w:val="nil"/>
            <w:right w:val="nil"/>
          </w:tcBorders>
          <w:shd w:val="clear" w:color="auto" w:fill="auto"/>
          <w:noWrap/>
          <w:vAlign w:val="center"/>
        </w:tcPr>
        <w:p w:rsidR="000C4E8E" w:rsidRPr="00071561" w:rsidRDefault="000C4E8E" w:rsidP="000C4E8E">
          <w:pPr>
            <w:rPr>
              <w:rFonts w:ascii="Times" w:hAnsi="Times" w:cs="Times"/>
              <w:sz w:val="18"/>
            </w:rPr>
          </w:pPr>
          <w:r>
            <w:rPr>
              <w:rFonts w:ascii="Times" w:hAnsi="Times" w:cs="Times"/>
              <w:sz w:val="18"/>
            </w:rPr>
            <w:t xml:space="preserve">NC = </w:t>
          </w:r>
          <w:proofErr w:type="spellStart"/>
          <w:r>
            <w:rPr>
              <w:rFonts w:ascii="Times" w:hAnsi="Times" w:cs="Times"/>
              <w:sz w:val="18"/>
            </w:rPr>
            <w:t>not</w:t>
          </w:r>
          <w:proofErr w:type="spellEnd"/>
          <w:r>
            <w:rPr>
              <w:rFonts w:ascii="Times" w:hAnsi="Times" w:cs="Times"/>
              <w:sz w:val="18"/>
            </w:rPr>
            <w:t xml:space="preserve"> carpeted</w:t>
          </w:r>
        </w:p>
      </w:tc>
      <w:tc>
        <w:tcPr>
          <w:tcW w:w="2312" w:type="dxa"/>
          <w:tcBorders>
            <w:top w:val="nil"/>
            <w:left w:val="nil"/>
            <w:bottom w:val="nil"/>
            <w:right w:val="nil"/>
          </w:tcBorders>
          <w:vAlign w:val="center"/>
        </w:tcPr>
        <w:p w:rsidR="000C4E8E" w:rsidRDefault="000C4E8E" w:rsidP="000C4E8E">
          <w:pPr>
            <w:rPr>
              <w:rFonts w:ascii="Times" w:hAnsi="Times" w:cs="Times"/>
              <w:sz w:val="18"/>
            </w:rPr>
          </w:pPr>
        </w:p>
      </w:tc>
      <w:tc>
        <w:tcPr>
          <w:tcW w:w="2908" w:type="dxa"/>
          <w:tcBorders>
            <w:top w:val="nil"/>
            <w:left w:val="nil"/>
            <w:bottom w:val="nil"/>
            <w:right w:val="nil"/>
          </w:tcBorders>
          <w:vAlign w:val="center"/>
        </w:tcPr>
        <w:p w:rsidR="000C4E8E" w:rsidRDefault="000C4E8E" w:rsidP="000C4E8E">
          <w:pPr>
            <w:rPr>
              <w:rFonts w:ascii="Times" w:hAnsi="Times" w:cs="Times"/>
              <w:sz w:val="18"/>
            </w:rPr>
          </w:pPr>
        </w:p>
      </w:tc>
    </w:tr>
  </w:tbl>
  <w:p w:rsidR="000C4E8E" w:rsidRDefault="000C4E8E" w:rsidP="000C4E8E">
    <w:pPr>
      <w:tabs>
        <w:tab w:val="left" w:pos="9180"/>
      </w:tabs>
      <w:rPr>
        <w:b/>
        <w:sz w:val="20"/>
      </w:rPr>
    </w:pPr>
  </w:p>
  <w:p w:rsidR="000C4E8E" w:rsidRDefault="000C4E8E" w:rsidP="000C4E8E">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0C4E8E" w:rsidTr="000C4E8E">
      <w:tc>
        <w:tcPr>
          <w:tcW w:w="2718" w:type="dxa"/>
        </w:tcPr>
        <w:p w:rsidR="000C4E8E" w:rsidRDefault="000C4E8E" w:rsidP="000C4E8E">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0C4E8E" w:rsidRDefault="000C4E8E" w:rsidP="000C4E8E">
          <w:pPr>
            <w:rPr>
              <w:sz w:val="20"/>
            </w:rPr>
          </w:pPr>
          <w:r>
            <w:rPr>
              <w:sz w:val="20"/>
            </w:rPr>
            <w:t>&lt; 800 ppm = preferable</w:t>
          </w:r>
        </w:p>
      </w:tc>
      <w:tc>
        <w:tcPr>
          <w:tcW w:w="3600" w:type="dxa"/>
        </w:tcPr>
        <w:p w:rsidR="000C4E8E" w:rsidRDefault="000C4E8E" w:rsidP="000C4E8E">
          <w:pPr>
            <w:jc w:val="right"/>
            <w:rPr>
              <w:sz w:val="20"/>
            </w:rPr>
          </w:pPr>
          <w:r>
            <w:rPr>
              <w:sz w:val="20"/>
            </w:rPr>
            <w:t>Temperature:</w:t>
          </w:r>
        </w:p>
      </w:tc>
      <w:tc>
        <w:tcPr>
          <w:tcW w:w="3420" w:type="dxa"/>
        </w:tcPr>
        <w:p w:rsidR="000C4E8E" w:rsidRDefault="000C4E8E" w:rsidP="000C4E8E">
          <w:pPr>
            <w:rPr>
              <w:sz w:val="20"/>
            </w:rPr>
          </w:pPr>
          <w:r>
            <w:rPr>
              <w:sz w:val="20"/>
            </w:rPr>
            <w:t>70 - 78 °F</w:t>
          </w:r>
        </w:p>
      </w:tc>
    </w:tr>
    <w:tr w:rsidR="000C4E8E" w:rsidTr="000C4E8E">
      <w:tc>
        <w:tcPr>
          <w:tcW w:w="2718" w:type="dxa"/>
        </w:tcPr>
        <w:p w:rsidR="000C4E8E" w:rsidRDefault="000C4E8E" w:rsidP="000C4E8E">
          <w:pPr>
            <w:jc w:val="right"/>
            <w:rPr>
              <w:sz w:val="20"/>
            </w:rPr>
          </w:pPr>
        </w:p>
      </w:tc>
      <w:tc>
        <w:tcPr>
          <w:tcW w:w="4860" w:type="dxa"/>
        </w:tcPr>
        <w:p w:rsidR="000C4E8E" w:rsidRDefault="000C4E8E" w:rsidP="000C4E8E">
          <w:pPr>
            <w:rPr>
              <w:sz w:val="20"/>
            </w:rPr>
          </w:pPr>
          <w:r>
            <w:rPr>
              <w:sz w:val="20"/>
            </w:rPr>
            <w:t>&gt; 800 ppm = indicative of ventilation problems</w:t>
          </w:r>
        </w:p>
      </w:tc>
      <w:tc>
        <w:tcPr>
          <w:tcW w:w="3600" w:type="dxa"/>
        </w:tcPr>
        <w:p w:rsidR="000C4E8E" w:rsidRDefault="000C4E8E" w:rsidP="000C4E8E">
          <w:pPr>
            <w:jc w:val="right"/>
            <w:rPr>
              <w:sz w:val="20"/>
            </w:rPr>
          </w:pPr>
          <w:r>
            <w:rPr>
              <w:sz w:val="20"/>
            </w:rPr>
            <w:t>Relative Humidity:</w:t>
          </w:r>
        </w:p>
      </w:tc>
      <w:tc>
        <w:tcPr>
          <w:tcW w:w="3420" w:type="dxa"/>
        </w:tcPr>
        <w:p w:rsidR="000C4E8E" w:rsidRDefault="000C4E8E" w:rsidP="000C4E8E">
          <w:pPr>
            <w:rPr>
              <w:sz w:val="20"/>
            </w:rPr>
          </w:pPr>
          <w:r>
            <w:rPr>
              <w:sz w:val="20"/>
            </w:rPr>
            <w:t>40 - 60%</w:t>
          </w:r>
        </w:p>
      </w:tc>
    </w:tr>
  </w:tbl>
  <w:p w:rsidR="000C4E8E" w:rsidRDefault="000C4E8E" w:rsidP="000C4E8E">
    <w:pPr>
      <w:pStyle w:val="Footer"/>
      <w:jc w:val="center"/>
    </w:pPr>
  </w:p>
  <w:p w:rsidR="000C4E8E" w:rsidRPr="00D92D5E" w:rsidRDefault="000C4E8E" w:rsidP="000C4E8E">
    <w:pPr>
      <w:pStyle w:val="Footer"/>
      <w:jc w:val="center"/>
      <w:rPr>
        <w:sz w:val="22"/>
        <w:szCs w:val="22"/>
      </w:rPr>
    </w:pPr>
    <w:r>
      <w:rPr>
        <w:sz w:val="22"/>
        <w:szCs w:val="22"/>
      </w:rPr>
      <w:t>Table 1, P</w:t>
    </w:r>
    <w:r w:rsidRPr="00A7353A">
      <w:rPr>
        <w:sz w:val="22"/>
        <w:szCs w:val="22"/>
      </w:rPr>
      <w:t xml:space="preserve">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C14D99">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981" w:rsidRDefault="00D27981">
      <w:r>
        <w:separator/>
      </w:r>
    </w:p>
  </w:footnote>
  <w:footnote w:type="continuationSeparator" w:id="0">
    <w:p w:rsidR="00D27981" w:rsidRDefault="00D27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E8E" w:rsidRDefault="000C4E8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4E8E" w:rsidRDefault="000C4E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0C4E8E" w:rsidTr="000C4E8E">
      <w:trPr>
        <w:cantSplit/>
        <w:trHeight w:val="360"/>
      </w:trPr>
      <w:tc>
        <w:tcPr>
          <w:tcW w:w="12258" w:type="dxa"/>
          <w:gridSpan w:val="3"/>
        </w:tcPr>
        <w:p w:rsidR="000C4E8E" w:rsidRPr="00AA0C96" w:rsidRDefault="000C4E8E" w:rsidP="000C4E8E">
          <w:pPr>
            <w:pStyle w:val="Header"/>
            <w:spacing w:before="60" w:after="60"/>
            <w:rPr>
              <w:b/>
              <w:sz w:val="22"/>
            </w:rPr>
          </w:pPr>
          <w:r>
            <w:rPr>
              <w:b/>
              <w:sz w:val="22"/>
            </w:rPr>
            <w:t>Location: DPH Division of Professional Licensure</w:t>
          </w:r>
        </w:p>
      </w:tc>
      <w:tc>
        <w:tcPr>
          <w:tcW w:w="2358" w:type="dxa"/>
        </w:tcPr>
        <w:p w:rsidR="000C4E8E" w:rsidRPr="00AA0C96" w:rsidRDefault="000C4E8E" w:rsidP="000C4E8E">
          <w:pPr>
            <w:pStyle w:val="Header"/>
            <w:tabs>
              <w:tab w:val="clear" w:pos="4320"/>
              <w:tab w:val="clear" w:pos="8640"/>
            </w:tabs>
            <w:spacing w:before="60" w:after="60"/>
            <w:rPr>
              <w:b/>
              <w:sz w:val="22"/>
            </w:rPr>
          </w:pPr>
          <w:r w:rsidRPr="00AA0C96">
            <w:rPr>
              <w:b/>
              <w:sz w:val="22"/>
            </w:rPr>
            <w:t>Indoor Air Results</w:t>
          </w:r>
        </w:p>
      </w:tc>
    </w:tr>
    <w:tr w:rsidR="000C4E8E" w:rsidTr="000C4E8E">
      <w:trPr>
        <w:cantSplit/>
      </w:trPr>
      <w:tc>
        <w:tcPr>
          <w:tcW w:w="4872" w:type="dxa"/>
        </w:tcPr>
        <w:p w:rsidR="000C4E8E" w:rsidRPr="00AA0C96" w:rsidRDefault="000C4E8E" w:rsidP="000C4E8E">
          <w:pPr>
            <w:pStyle w:val="Header"/>
            <w:tabs>
              <w:tab w:val="clear" w:pos="4320"/>
              <w:tab w:val="clear" w:pos="8640"/>
            </w:tabs>
            <w:spacing w:before="60" w:after="60"/>
            <w:rPr>
              <w:b/>
              <w:sz w:val="22"/>
            </w:rPr>
          </w:pPr>
          <w:r w:rsidRPr="00AA0C96">
            <w:rPr>
              <w:b/>
              <w:sz w:val="22"/>
            </w:rPr>
            <w:t xml:space="preserve">Address: </w:t>
          </w:r>
          <w:r>
            <w:rPr>
              <w:b/>
              <w:sz w:val="22"/>
            </w:rPr>
            <w:t>239 Causeway Street, Boston</w:t>
          </w:r>
        </w:p>
      </w:tc>
      <w:tc>
        <w:tcPr>
          <w:tcW w:w="4872" w:type="dxa"/>
        </w:tcPr>
        <w:p w:rsidR="000C4E8E" w:rsidRPr="00AA0C96" w:rsidRDefault="000C4E8E" w:rsidP="000C4E8E">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0C4E8E" w:rsidRPr="00AA0C96" w:rsidRDefault="000C4E8E" w:rsidP="000C4E8E">
          <w:pPr>
            <w:pStyle w:val="Header"/>
            <w:tabs>
              <w:tab w:val="clear" w:pos="4320"/>
              <w:tab w:val="clear" w:pos="8640"/>
            </w:tabs>
            <w:spacing w:before="60" w:after="60"/>
            <w:rPr>
              <w:b/>
              <w:sz w:val="22"/>
            </w:rPr>
          </w:pPr>
        </w:p>
      </w:tc>
      <w:tc>
        <w:tcPr>
          <w:tcW w:w="2358" w:type="dxa"/>
        </w:tcPr>
        <w:p w:rsidR="000C4E8E" w:rsidRPr="00AA0C96" w:rsidRDefault="000C4E8E" w:rsidP="000C4E8E">
          <w:pPr>
            <w:pStyle w:val="Header"/>
            <w:tabs>
              <w:tab w:val="clear" w:pos="4320"/>
              <w:tab w:val="clear" w:pos="8640"/>
            </w:tabs>
            <w:spacing w:before="60" w:after="60"/>
            <w:rPr>
              <w:b/>
              <w:sz w:val="22"/>
            </w:rPr>
          </w:pPr>
          <w:r w:rsidRPr="00AA0C96">
            <w:rPr>
              <w:b/>
              <w:sz w:val="22"/>
            </w:rPr>
            <w:t>Date</w:t>
          </w:r>
          <w:r>
            <w:rPr>
              <w:b/>
              <w:sz w:val="22"/>
            </w:rPr>
            <w:t>: 3/3/2020</w:t>
          </w:r>
        </w:p>
      </w:tc>
    </w:tr>
  </w:tbl>
  <w:p w:rsidR="000C4E8E" w:rsidRDefault="000C4E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0C4E8E" w:rsidTr="000C4E8E">
      <w:trPr>
        <w:cantSplit/>
        <w:trHeight w:val="360"/>
      </w:trPr>
      <w:tc>
        <w:tcPr>
          <w:tcW w:w="12258" w:type="dxa"/>
          <w:gridSpan w:val="3"/>
        </w:tcPr>
        <w:p w:rsidR="000C4E8E" w:rsidRPr="00AA0C96" w:rsidRDefault="000C4E8E" w:rsidP="000C4E8E">
          <w:pPr>
            <w:pStyle w:val="Header"/>
            <w:spacing w:before="60" w:after="60"/>
            <w:rPr>
              <w:b/>
              <w:sz w:val="22"/>
            </w:rPr>
          </w:pPr>
          <w:r>
            <w:rPr>
              <w:b/>
              <w:sz w:val="22"/>
            </w:rPr>
            <w:t>Location: DPH Division of Professional Licensure</w:t>
          </w:r>
        </w:p>
      </w:tc>
      <w:tc>
        <w:tcPr>
          <w:tcW w:w="2358" w:type="dxa"/>
        </w:tcPr>
        <w:p w:rsidR="000C4E8E" w:rsidRPr="00AA0C96" w:rsidRDefault="000C4E8E" w:rsidP="000C4E8E">
          <w:pPr>
            <w:pStyle w:val="Header"/>
            <w:tabs>
              <w:tab w:val="clear" w:pos="4320"/>
              <w:tab w:val="clear" w:pos="8640"/>
            </w:tabs>
            <w:spacing w:before="60" w:after="60"/>
            <w:rPr>
              <w:b/>
              <w:sz w:val="22"/>
            </w:rPr>
          </w:pPr>
          <w:r w:rsidRPr="00AA0C96">
            <w:rPr>
              <w:b/>
              <w:sz w:val="22"/>
            </w:rPr>
            <w:t>Indoor Air Results</w:t>
          </w:r>
        </w:p>
      </w:tc>
    </w:tr>
    <w:tr w:rsidR="000C4E8E" w:rsidTr="000C4E8E">
      <w:trPr>
        <w:cantSplit/>
      </w:trPr>
      <w:tc>
        <w:tcPr>
          <w:tcW w:w="4872" w:type="dxa"/>
        </w:tcPr>
        <w:p w:rsidR="000C4E8E" w:rsidRPr="00AA0C96" w:rsidRDefault="000C4E8E" w:rsidP="000C4E8E">
          <w:pPr>
            <w:pStyle w:val="Header"/>
            <w:tabs>
              <w:tab w:val="clear" w:pos="4320"/>
              <w:tab w:val="clear" w:pos="8640"/>
            </w:tabs>
            <w:spacing w:before="60" w:after="60"/>
            <w:rPr>
              <w:b/>
              <w:sz w:val="22"/>
            </w:rPr>
          </w:pPr>
          <w:r w:rsidRPr="00AA0C96">
            <w:rPr>
              <w:b/>
              <w:sz w:val="22"/>
            </w:rPr>
            <w:t xml:space="preserve">Address: </w:t>
          </w:r>
          <w:r>
            <w:rPr>
              <w:b/>
              <w:sz w:val="22"/>
            </w:rPr>
            <w:t>239 Causeway Street, Boston</w:t>
          </w:r>
        </w:p>
      </w:tc>
      <w:tc>
        <w:tcPr>
          <w:tcW w:w="4872" w:type="dxa"/>
        </w:tcPr>
        <w:p w:rsidR="000C4E8E" w:rsidRPr="00AA0C96" w:rsidRDefault="000C4E8E" w:rsidP="000C4E8E">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0C4E8E" w:rsidRPr="00AA0C96" w:rsidRDefault="000C4E8E" w:rsidP="000C4E8E">
          <w:pPr>
            <w:pStyle w:val="Header"/>
            <w:tabs>
              <w:tab w:val="clear" w:pos="4320"/>
              <w:tab w:val="clear" w:pos="8640"/>
            </w:tabs>
            <w:spacing w:before="60" w:after="60"/>
            <w:rPr>
              <w:b/>
              <w:sz w:val="22"/>
            </w:rPr>
          </w:pPr>
        </w:p>
      </w:tc>
      <w:tc>
        <w:tcPr>
          <w:tcW w:w="2358" w:type="dxa"/>
        </w:tcPr>
        <w:p w:rsidR="000C4E8E" w:rsidRPr="00AA0C96" w:rsidRDefault="000C4E8E" w:rsidP="000C4E8E">
          <w:pPr>
            <w:pStyle w:val="Header"/>
            <w:tabs>
              <w:tab w:val="clear" w:pos="4320"/>
              <w:tab w:val="clear" w:pos="8640"/>
            </w:tabs>
            <w:spacing w:before="60" w:after="60"/>
            <w:rPr>
              <w:b/>
              <w:sz w:val="22"/>
            </w:rPr>
          </w:pPr>
          <w:r w:rsidRPr="00AA0C96">
            <w:rPr>
              <w:b/>
              <w:sz w:val="22"/>
            </w:rPr>
            <w:t>Date</w:t>
          </w:r>
          <w:r>
            <w:rPr>
              <w:b/>
              <w:sz w:val="22"/>
            </w:rPr>
            <w:t>: 3/3/2020</w:t>
          </w:r>
        </w:p>
      </w:tc>
    </w:tr>
  </w:tbl>
  <w:p w:rsidR="000C4E8E" w:rsidRDefault="000C4E8E" w:rsidP="000C4E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8C1600B"/>
    <w:multiLevelType w:val="multilevel"/>
    <w:tmpl w:val="1762915E"/>
    <w:numStyleLink w:val="StyleBulletedSymbolsymbolBoldLeft0Hanging0251"/>
  </w:abstractNum>
  <w:abstractNum w:abstractNumId="3">
    <w:nsid w:val="1DF329A2"/>
    <w:multiLevelType w:val="multilevel"/>
    <w:tmpl w:val="1762915E"/>
    <w:numStyleLink w:val="StyleBulletedSymbolsymbolBoldLeft0Hanging0251"/>
  </w:abstractNum>
  <w:abstractNum w:abstractNumId="4">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2AD30EED"/>
    <w:multiLevelType w:val="multilevel"/>
    <w:tmpl w:val="1762915E"/>
    <w:numStyleLink w:val="StyleBulletedSymbolsymbolBoldLeft0Hanging0251"/>
  </w:abstractNum>
  <w:abstractNum w:abstractNumId="8">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1">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DD64C6"/>
    <w:multiLevelType w:val="multilevel"/>
    <w:tmpl w:val="1762915E"/>
    <w:numStyleLink w:val="StyleBulletedSymbolsymbolBoldLeft0Hanging0251"/>
  </w:abstractNum>
  <w:abstractNum w:abstractNumId="13">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50CF4EB2"/>
    <w:multiLevelType w:val="hybridMultilevel"/>
    <w:tmpl w:val="883C0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nsid w:val="64FC6D8A"/>
    <w:multiLevelType w:val="multilevel"/>
    <w:tmpl w:val="1762915E"/>
    <w:numStyleLink w:val="StyleBulletedSymbolsymbolBoldLeft0Hanging0251"/>
  </w:abstractNum>
  <w:abstractNum w:abstractNumId="18">
    <w:nsid w:val="6D1B7F84"/>
    <w:multiLevelType w:val="hybridMultilevel"/>
    <w:tmpl w:val="69BA5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9"/>
  </w:num>
  <w:num w:numId="2">
    <w:abstractNumId w:val="0"/>
  </w:num>
  <w:num w:numId="3">
    <w:abstractNumId w:val="8"/>
  </w:num>
  <w:num w:numId="4">
    <w:abstractNumId w:val="10"/>
  </w:num>
  <w:num w:numId="5">
    <w:abstractNumId w:val="11"/>
  </w:num>
  <w:num w:numId="6">
    <w:abstractNumId w:val="20"/>
  </w:num>
  <w:num w:numId="7">
    <w:abstractNumId w:val="19"/>
  </w:num>
  <w:num w:numId="8">
    <w:abstractNumId w:val="5"/>
  </w:num>
  <w:num w:numId="9">
    <w:abstractNumId w:val="1"/>
  </w:num>
  <w:num w:numId="10">
    <w:abstractNumId w:val="6"/>
  </w:num>
  <w:num w:numId="11">
    <w:abstractNumId w:val="14"/>
  </w:num>
  <w:num w:numId="12">
    <w:abstractNumId w:val="4"/>
  </w:num>
  <w:num w:numId="13">
    <w:abstractNumId w:val="16"/>
  </w:num>
  <w:num w:numId="14">
    <w:abstractNumId w:val="13"/>
  </w:num>
  <w:num w:numId="15">
    <w:abstractNumId w:val="3"/>
  </w:num>
  <w:num w:numId="16">
    <w:abstractNumId w:val="12"/>
  </w:num>
  <w:num w:numId="17">
    <w:abstractNumId w:val="2"/>
  </w:num>
  <w:num w:numId="18">
    <w:abstractNumId w:val="7"/>
  </w:num>
  <w:num w:numId="19">
    <w:abstractNumId w:val="17"/>
  </w:num>
  <w:num w:numId="20">
    <w:abstractNumId w:val="15"/>
  </w:num>
  <w:num w:numId="2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01CE"/>
    <w:rsid w:val="00001C41"/>
    <w:rsid w:val="00002DC6"/>
    <w:rsid w:val="00003CDA"/>
    <w:rsid w:val="00003E0B"/>
    <w:rsid w:val="00005661"/>
    <w:rsid w:val="000105AD"/>
    <w:rsid w:val="00010835"/>
    <w:rsid w:val="000108ED"/>
    <w:rsid w:val="0001171B"/>
    <w:rsid w:val="00011F77"/>
    <w:rsid w:val="00012827"/>
    <w:rsid w:val="00012980"/>
    <w:rsid w:val="00012B49"/>
    <w:rsid w:val="0001560D"/>
    <w:rsid w:val="00020432"/>
    <w:rsid w:val="00021A0F"/>
    <w:rsid w:val="00023943"/>
    <w:rsid w:val="00024D15"/>
    <w:rsid w:val="000258C5"/>
    <w:rsid w:val="00025B08"/>
    <w:rsid w:val="00027FA9"/>
    <w:rsid w:val="000307F4"/>
    <w:rsid w:val="0003103B"/>
    <w:rsid w:val="00032C01"/>
    <w:rsid w:val="00032DB2"/>
    <w:rsid w:val="00033BBE"/>
    <w:rsid w:val="00034C32"/>
    <w:rsid w:val="00034E7F"/>
    <w:rsid w:val="000350D8"/>
    <w:rsid w:val="000359F8"/>
    <w:rsid w:val="00036831"/>
    <w:rsid w:val="00036AC8"/>
    <w:rsid w:val="000371AB"/>
    <w:rsid w:val="00037C04"/>
    <w:rsid w:val="00040134"/>
    <w:rsid w:val="0004147F"/>
    <w:rsid w:val="00042E30"/>
    <w:rsid w:val="00043AC8"/>
    <w:rsid w:val="00044AAC"/>
    <w:rsid w:val="0004505E"/>
    <w:rsid w:val="00045144"/>
    <w:rsid w:val="0004591A"/>
    <w:rsid w:val="00045DAC"/>
    <w:rsid w:val="00046D83"/>
    <w:rsid w:val="000479ED"/>
    <w:rsid w:val="000501C4"/>
    <w:rsid w:val="000506A6"/>
    <w:rsid w:val="00050A04"/>
    <w:rsid w:val="00051245"/>
    <w:rsid w:val="00051D6A"/>
    <w:rsid w:val="00053D15"/>
    <w:rsid w:val="00054D1C"/>
    <w:rsid w:val="00054FB7"/>
    <w:rsid w:val="0005561F"/>
    <w:rsid w:val="0005565A"/>
    <w:rsid w:val="00056AED"/>
    <w:rsid w:val="0005754A"/>
    <w:rsid w:val="00057A3E"/>
    <w:rsid w:val="00057C6A"/>
    <w:rsid w:val="00060C25"/>
    <w:rsid w:val="00061ADB"/>
    <w:rsid w:val="00061C5B"/>
    <w:rsid w:val="000622DC"/>
    <w:rsid w:val="00064961"/>
    <w:rsid w:val="00064E64"/>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35D9"/>
    <w:rsid w:val="00084CDC"/>
    <w:rsid w:val="000858A8"/>
    <w:rsid w:val="00085C64"/>
    <w:rsid w:val="00085FDB"/>
    <w:rsid w:val="00085FFB"/>
    <w:rsid w:val="00086A56"/>
    <w:rsid w:val="000875E3"/>
    <w:rsid w:val="0009163D"/>
    <w:rsid w:val="0009271D"/>
    <w:rsid w:val="00092A24"/>
    <w:rsid w:val="000948B2"/>
    <w:rsid w:val="00095083"/>
    <w:rsid w:val="00095B19"/>
    <w:rsid w:val="00096155"/>
    <w:rsid w:val="0009667C"/>
    <w:rsid w:val="00096A50"/>
    <w:rsid w:val="000A03DB"/>
    <w:rsid w:val="000A0F5E"/>
    <w:rsid w:val="000A0F93"/>
    <w:rsid w:val="000A1B60"/>
    <w:rsid w:val="000A25DA"/>
    <w:rsid w:val="000A3089"/>
    <w:rsid w:val="000A3B69"/>
    <w:rsid w:val="000A3C8E"/>
    <w:rsid w:val="000A3E8D"/>
    <w:rsid w:val="000A4A43"/>
    <w:rsid w:val="000A5DA4"/>
    <w:rsid w:val="000A6A90"/>
    <w:rsid w:val="000A77BF"/>
    <w:rsid w:val="000A7B4D"/>
    <w:rsid w:val="000B03EB"/>
    <w:rsid w:val="000B0925"/>
    <w:rsid w:val="000B1B9C"/>
    <w:rsid w:val="000B22E9"/>
    <w:rsid w:val="000B2419"/>
    <w:rsid w:val="000B30BF"/>
    <w:rsid w:val="000B40AE"/>
    <w:rsid w:val="000B5560"/>
    <w:rsid w:val="000B58F8"/>
    <w:rsid w:val="000B6296"/>
    <w:rsid w:val="000B6402"/>
    <w:rsid w:val="000B6C64"/>
    <w:rsid w:val="000B722C"/>
    <w:rsid w:val="000B75AE"/>
    <w:rsid w:val="000C0F0F"/>
    <w:rsid w:val="000C0FC9"/>
    <w:rsid w:val="000C3F97"/>
    <w:rsid w:val="000C4769"/>
    <w:rsid w:val="000C4E8E"/>
    <w:rsid w:val="000C64E1"/>
    <w:rsid w:val="000C6AA6"/>
    <w:rsid w:val="000C72C1"/>
    <w:rsid w:val="000C7952"/>
    <w:rsid w:val="000C7FD6"/>
    <w:rsid w:val="000D1920"/>
    <w:rsid w:val="000D24E6"/>
    <w:rsid w:val="000D35ED"/>
    <w:rsid w:val="000D3F92"/>
    <w:rsid w:val="000D423F"/>
    <w:rsid w:val="000D5513"/>
    <w:rsid w:val="000D6993"/>
    <w:rsid w:val="000D6D88"/>
    <w:rsid w:val="000D6E60"/>
    <w:rsid w:val="000D7274"/>
    <w:rsid w:val="000D77C0"/>
    <w:rsid w:val="000E3262"/>
    <w:rsid w:val="000E3EA9"/>
    <w:rsid w:val="000E3EAE"/>
    <w:rsid w:val="000F07EE"/>
    <w:rsid w:val="000F247D"/>
    <w:rsid w:val="000F2B46"/>
    <w:rsid w:val="000F2DD2"/>
    <w:rsid w:val="000F5F97"/>
    <w:rsid w:val="000F694B"/>
    <w:rsid w:val="0010091C"/>
    <w:rsid w:val="00101E4B"/>
    <w:rsid w:val="00102288"/>
    <w:rsid w:val="001022AC"/>
    <w:rsid w:val="00104BB6"/>
    <w:rsid w:val="00104C3D"/>
    <w:rsid w:val="001062F9"/>
    <w:rsid w:val="00107443"/>
    <w:rsid w:val="001111F2"/>
    <w:rsid w:val="00111B85"/>
    <w:rsid w:val="00111DBB"/>
    <w:rsid w:val="001129E9"/>
    <w:rsid w:val="001133C6"/>
    <w:rsid w:val="001138EF"/>
    <w:rsid w:val="00113A6B"/>
    <w:rsid w:val="00114C4D"/>
    <w:rsid w:val="0011553E"/>
    <w:rsid w:val="00116A02"/>
    <w:rsid w:val="001174D9"/>
    <w:rsid w:val="0012097F"/>
    <w:rsid w:val="00120991"/>
    <w:rsid w:val="00121426"/>
    <w:rsid w:val="001216C4"/>
    <w:rsid w:val="001219A9"/>
    <w:rsid w:val="00121A72"/>
    <w:rsid w:val="00122112"/>
    <w:rsid w:val="001236C0"/>
    <w:rsid w:val="0012387A"/>
    <w:rsid w:val="0012409A"/>
    <w:rsid w:val="00124354"/>
    <w:rsid w:val="00124545"/>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514E"/>
    <w:rsid w:val="001466B0"/>
    <w:rsid w:val="00146E57"/>
    <w:rsid w:val="001473F2"/>
    <w:rsid w:val="0014793F"/>
    <w:rsid w:val="00150858"/>
    <w:rsid w:val="00151E76"/>
    <w:rsid w:val="00152B5F"/>
    <w:rsid w:val="00152F19"/>
    <w:rsid w:val="001537A1"/>
    <w:rsid w:val="00154071"/>
    <w:rsid w:val="0015463D"/>
    <w:rsid w:val="001548F5"/>
    <w:rsid w:val="00156DA3"/>
    <w:rsid w:val="0015758A"/>
    <w:rsid w:val="00157B58"/>
    <w:rsid w:val="001607C1"/>
    <w:rsid w:val="001607F1"/>
    <w:rsid w:val="0016083E"/>
    <w:rsid w:val="0016104A"/>
    <w:rsid w:val="00161186"/>
    <w:rsid w:val="001611A0"/>
    <w:rsid w:val="00162855"/>
    <w:rsid w:val="00162EA0"/>
    <w:rsid w:val="001649EB"/>
    <w:rsid w:val="00164A7D"/>
    <w:rsid w:val="001650A0"/>
    <w:rsid w:val="00165286"/>
    <w:rsid w:val="001653C6"/>
    <w:rsid w:val="00165A82"/>
    <w:rsid w:val="00165C0A"/>
    <w:rsid w:val="00167F86"/>
    <w:rsid w:val="00170ABD"/>
    <w:rsid w:val="001726A9"/>
    <w:rsid w:val="00172859"/>
    <w:rsid w:val="0017429F"/>
    <w:rsid w:val="00175559"/>
    <w:rsid w:val="0017560B"/>
    <w:rsid w:val="00175AD9"/>
    <w:rsid w:val="001767F9"/>
    <w:rsid w:val="00176DF7"/>
    <w:rsid w:val="00176F95"/>
    <w:rsid w:val="001774B5"/>
    <w:rsid w:val="001779B4"/>
    <w:rsid w:val="00177FB7"/>
    <w:rsid w:val="001801F0"/>
    <w:rsid w:val="00180830"/>
    <w:rsid w:val="0018118F"/>
    <w:rsid w:val="0018157B"/>
    <w:rsid w:val="00181B60"/>
    <w:rsid w:val="00181D06"/>
    <w:rsid w:val="00181F53"/>
    <w:rsid w:val="00182066"/>
    <w:rsid w:val="001827DE"/>
    <w:rsid w:val="001828FF"/>
    <w:rsid w:val="00182D6C"/>
    <w:rsid w:val="00182F45"/>
    <w:rsid w:val="001835DB"/>
    <w:rsid w:val="001838C1"/>
    <w:rsid w:val="00183D48"/>
    <w:rsid w:val="001844EF"/>
    <w:rsid w:val="001848D9"/>
    <w:rsid w:val="00184974"/>
    <w:rsid w:val="001869A2"/>
    <w:rsid w:val="00187326"/>
    <w:rsid w:val="0018765B"/>
    <w:rsid w:val="00190190"/>
    <w:rsid w:val="00190F27"/>
    <w:rsid w:val="001922AF"/>
    <w:rsid w:val="00192C3D"/>
    <w:rsid w:val="00193271"/>
    <w:rsid w:val="001936AB"/>
    <w:rsid w:val="00194486"/>
    <w:rsid w:val="00194FA6"/>
    <w:rsid w:val="00195F08"/>
    <w:rsid w:val="00196622"/>
    <w:rsid w:val="001966AA"/>
    <w:rsid w:val="001966CC"/>
    <w:rsid w:val="00196971"/>
    <w:rsid w:val="00197A4E"/>
    <w:rsid w:val="00197CCC"/>
    <w:rsid w:val="00197DED"/>
    <w:rsid w:val="001A0088"/>
    <w:rsid w:val="001A13E3"/>
    <w:rsid w:val="001A21AD"/>
    <w:rsid w:val="001A291A"/>
    <w:rsid w:val="001A2D49"/>
    <w:rsid w:val="001A2E6B"/>
    <w:rsid w:val="001A3656"/>
    <w:rsid w:val="001A3882"/>
    <w:rsid w:val="001A4A0C"/>
    <w:rsid w:val="001A4B16"/>
    <w:rsid w:val="001A6E3E"/>
    <w:rsid w:val="001A6F32"/>
    <w:rsid w:val="001A7ACE"/>
    <w:rsid w:val="001B0089"/>
    <w:rsid w:val="001B0376"/>
    <w:rsid w:val="001B28EA"/>
    <w:rsid w:val="001B535E"/>
    <w:rsid w:val="001B64D5"/>
    <w:rsid w:val="001B6B50"/>
    <w:rsid w:val="001B7980"/>
    <w:rsid w:val="001B7C7D"/>
    <w:rsid w:val="001C07FF"/>
    <w:rsid w:val="001C0838"/>
    <w:rsid w:val="001C12F4"/>
    <w:rsid w:val="001C1B40"/>
    <w:rsid w:val="001C2019"/>
    <w:rsid w:val="001C29FC"/>
    <w:rsid w:val="001C2A88"/>
    <w:rsid w:val="001C2B30"/>
    <w:rsid w:val="001C31E6"/>
    <w:rsid w:val="001C326C"/>
    <w:rsid w:val="001C3E0A"/>
    <w:rsid w:val="001C3E94"/>
    <w:rsid w:val="001C4DAD"/>
    <w:rsid w:val="001C55F5"/>
    <w:rsid w:val="001C5BC3"/>
    <w:rsid w:val="001C6964"/>
    <w:rsid w:val="001C6BCA"/>
    <w:rsid w:val="001C70D9"/>
    <w:rsid w:val="001C7614"/>
    <w:rsid w:val="001C7FBF"/>
    <w:rsid w:val="001D0381"/>
    <w:rsid w:val="001D039B"/>
    <w:rsid w:val="001D0505"/>
    <w:rsid w:val="001D1270"/>
    <w:rsid w:val="001D1D82"/>
    <w:rsid w:val="001D205B"/>
    <w:rsid w:val="001D22C8"/>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4548"/>
    <w:rsid w:val="001E5B37"/>
    <w:rsid w:val="001E5D57"/>
    <w:rsid w:val="001E5E6B"/>
    <w:rsid w:val="001E6F66"/>
    <w:rsid w:val="001E700D"/>
    <w:rsid w:val="001E7963"/>
    <w:rsid w:val="001F02BC"/>
    <w:rsid w:val="001F0B7B"/>
    <w:rsid w:val="001F0DC8"/>
    <w:rsid w:val="001F1714"/>
    <w:rsid w:val="001F21E0"/>
    <w:rsid w:val="001F224A"/>
    <w:rsid w:val="001F26F1"/>
    <w:rsid w:val="001F26FB"/>
    <w:rsid w:val="001F2BFF"/>
    <w:rsid w:val="001F2F70"/>
    <w:rsid w:val="001F3986"/>
    <w:rsid w:val="001F4234"/>
    <w:rsid w:val="001F4410"/>
    <w:rsid w:val="001F5047"/>
    <w:rsid w:val="001F5317"/>
    <w:rsid w:val="001F608A"/>
    <w:rsid w:val="001F6CCA"/>
    <w:rsid w:val="001F7C6C"/>
    <w:rsid w:val="00200C34"/>
    <w:rsid w:val="00200D84"/>
    <w:rsid w:val="002027DF"/>
    <w:rsid w:val="0020481E"/>
    <w:rsid w:val="0020490E"/>
    <w:rsid w:val="00204E93"/>
    <w:rsid w:val="00204FA6"/>
    <w:rsid w:val="002050C5"/>
    <w:rsid w:val="002050F5"/>
    <w:rsid w:val="002051EB"/>
    <w:rsid w:val="00205552"/>
    <w:rsid w:val="002074C3"/>
    <w:rsid w:val="002100BB"/>
    <w:rsid w:val="002102DD"/>
    <w:rsid w:val="00210FD5"/>
    <w:rsid w:val="00211F13"/>
    <w:rsid w:val="002124B1"/>
    <w:rsid w:val="00213E67"/>
    <w:rsid w:val="0021544D"/>
    <w:rsid w:val="002154A0"/>
    <w:rsid w:val="00215E5F"/>
    <w:rsid w:val="00216912"/>
    <w:rsid w:val="002205CB"/>
    <w:rsid w:val="002208FE"/>
    <w:rsid w:val="00221ECE"/>
    <w:rsid w:val="0022290D"/>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7350"/>
    <w:rsid w:val="0026107E"/>
    <w:rsid w:val="00261269"/>
    <w:rsid w:val="00262919"/>
    <w:rsid w:val="00264059"/>
    <w:rsid w:val="00264AB2"/>
    <w:rsid w:val="00264AFB"/>
    <w:rsid w:val="00265723"/>
    <w:rsid w:val="002660FC"/>
    <w:rsid w:val="00270588"/>
    <w:rsid w:val="00270760"/>
    <w:rsid w:val="002707EF"/>
    <w:rsid w:val="00271AD3"/>
    <w:rsid w:val="00272607"/>
    <w:rsid w:val="00272C40"/>
    <w:rsid w:val="00273B44"/>
    <w:rsid w:val="00274E4A"/>
    <w:rsid w:val="0027518C"/>
    <w:rsid w:val="002759DC"/>
    <w:rsid w:val="0027605D"/>
    <w:rsid w:val="00276168"/>
    <w:rsid w:val="00276427"/>
    <w:rsid w:val="0027734A"/>
    <w:rsid w:val="00277D48"/>
    <w:rsid w:val="00280268"/>
    <w:rsid w:val="002815C4"/>
    <w:rsid w:val="00282303"/>
    <w:rsid w:val="002849CA"/>
    <w:rsid w:val="00284B3E"/>
    <w:rsid w:val="0028728A"/>
    <w:rsid w:val="00287A1F"/>
    <w:rsid w:val="00290ECF"/>
    <w:rsid w:val="00291A33"/>
    <w:rsid w:val="00291A6F"/>
    <w:rsid w:val="00292287"/>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3B4"/>
    <w:rsid w:val="002B0CC8"/>
    <w:rsid w:val="002B1B82"/>
    <w:rsid w:val="002B23C6"/>
    <w:rsid w:val="002B2762"/>
    <w:rsid w:val="002B383A"/>
    <w:rsid w:val="002B38FA"/>
    <w:rsid w:val="002B4164"/>
    <w:rsid w:val="002B48AC"/>
    <w:rsid w:val="002B4ABB"/>
    <w:rsid w:val="002B5A0B"/>
    <w:rsid w:val="002B7F3F"/>
    <w:rsid w:val="002C3782"/>
    <w:rsid w:val="002C3B44"/>
    <w:rsid w:val="002C4BB4"/>
    <w:rsid w:val="002C57AC"/>
    <w:rsid w:val="002C5A97"/>
    <w:rsid w:val="002D0789"/>
    <w:rsid w:val="002D1507"/>
    <w:rsid w:val="002D2ABC"/>
    <w:rsid w:val="002D2EDD"/>
    <w:rsid w:val="002D472B"/>
    <w:rsid w:val="002D4F2F"/>
    <w:rsid w:val="002D5685"/>
    <w:rsid w:val="002D5739"/>
    <w:rsid w:val="002D5C1C"/>
    <w:rsid w:val="002D772C"/>
    <w:rsid w:val="002E18EF"/>
    <w:rsid w:val="002E2030"/>
    <w:rsid w:val="002E21D7"/>
    <w:rsid w:val="002E378D"/>
    <w:rsid w:val="002E3BBA"/>
    <w:rsid w:val="002E418D"/>
    <w:rsid w:val="002E5125"/>
    <w:rsid w:val="002E6748"/>
    <w:rsid w:val="002E6F58"/>
    <w:rsid w:val="002E745A"/>
    <w:rsid w:val="002E7719"/>
    <w:rsid w:val="002E7DCA"/>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921"/>
    <w:rsid w:val="00316BF9"/>
    <w:rsid w:val="00320889"/>
    <w:rsid w:val="00323608"/>
    <w:rsid w:val="00323D6B"/>
    <w:rsid w:val="00323F52"/>
    <w:rsid w:val="00324A6A"/>
    <w:rsid w:val="00325A05"/>
    <w:rsid w:val="00325E7E"/>
    <w:rsid w:val="00330468"/>
    <w:rsid w:val="0033092B"/>
    <w:rsid w:val="00330F06"/>
    <w:rsid w:val="00330F29"/>
    <w:rsid w:val="003341D9"/>
    <w:rsid w:val="003343D6"/>
    <w:rsid w:val="003351C0"/>
    <w:rsid w:val="00335919"/>
    <w:rsid w:val="00336165"/>
    <w:rsid w:val="00336A6A"/>
    <w:rsid w:val="003375EE"/>
    <w:rsid w:val="003378F3"/>
    <w:rsid w:val="00337A18"/>
    <w:rsid w:val="00340473"/>
    <w:rsid w:val="00341095"/>
    <w:rsid w:val="00345127"/>
    <w:rsid w:val="00345178"/>
    <w:rsid w:val="0034587D"/>
    <w:rsid w:val="003458C3"/>
    <w:rsid w:val="00345944"/>
    <w:rsid w:val="00346463"/>
    <w:rsid w:val="00346B72"/>
    <w:rsid w:val="00346BE2"/>
    <w:rsid w:val="003471E2"/>
    <w:rsid w:val="00347C0D"/>
    <w:rsid w:val="00350571"/>
    <w:rsid w:val="00351496"/>
    <w:rsid w:val="003518E7"/>
    <w:rsid w:val="00351A78"/>
    <w:rsid w:val="003541F9"/>
    <w:rsid w:val="00354532"/>
    <w:rsid w:val="00354EEA"/>
    <w:rsid w:val="00355280"/>
    <w:rsid w:val="00355B10"/>
    <w:rsid w:val="00356121"/>
    <w:rsid w:val="00356C15"/>
    <w:rsid w:val="00357BD9"/>
    <w:rsid w:val="00357CB2"/>
    <w:rsid w:val="003601DC"/>
    <w:rsid w:val="003609C4"/>
    <w:rsid w:val="0036112D"/>
    <w:rsid w:val="0036119D"/>
    <w:rsid w:val="00365C53"/>
    <w:rsid w:val="00367B9E"/>
    <w:rsid w:val="00370275"/>
    <w:rsid w:val="003704CD"/>
    <w:rsid w:val="00370784"/>
    <w:rsid w:val="00371434"/>
    <w:rsid w:val="00372350"/>
    <w:rsid w:val="00373943"/>
    <w:rsid w:val="00373B4E"/>
    <w:rsid w:val="003754B2"/>
    <w:rsid w:val="0037757C"/>
    <w:rsid w:val="003820B3"/>
    <w:rsid w:val="00382A79"/>
    <w:rsid w:val="00382BFA"/>
    <w:rsid w:val="003835AD"/>
    <w:rsid w:val="00383BB7"/>
    <w:rsid w:val="0038729C"/>
    <w:rsid w:val="00387FDE"/>
    <w:rsid w:val="00390663"/>
    <w:rsid w:val="0039069F"/>
    <w:rsid w:val="00392217"/>
    <w:rsid w:val="0039263A"/>
    <w:rsid w:val="0039309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4C3C"/>
    <w:rsid w:val="003B5CF0"/>
    <w:rsid w:val="003B610C"/>
    <w:rsid w:val="003B6252"/>
    <w:rsid w:val="003B6A96"/>
    <w:rsid w:val="003B70BE"/>
    <w:rsid w:val="003B78B1"/>
    <w:rsid w:val="003C1744"/>
    <w:rsid w:val="003C25E4"/>
    <w:rsid w:val="003C644B"/>
    <w:rsid w:val="003C6BEA"/>
    <w:rsid w:val="003C7509"/>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09D5"/>
    <w:rsid w:val="003E1308"/>
    <w:rsid w:val="003E196A"/>
    <w:rsid w:val="003E3476"/>
    <w:rsid w:val="003E3B77"/>
    <w:rsid w:val="003E429D"/>
    <w:rsid w:val="003E4691"/>
    <w:rsid w:val="003E47EE"/>
    <w:rsid w:val="003E487A"/>
    <w:rsid w:val="003E4885"/>
    <w:rsid w:val="003E5C45"/>
    <w:rsid w:val="003E643C"/>
    <w:rsid w:val="003E7326"/>
    <w:rsid w:val="003E740D"/>
    <w:rsid w:val="003E7BD5"/>
    <w:rsid w:val="003F0A01"/>
    <w:rsid w:val="003F1A28"/>
    <w:rsid w:val="003F1B3B"/>
    <w:rsid w:val="003F2F5F"/>
    <w:rsid w:val="003F33C1"/>
    <w:rsid w:val="003F377E"/>
    <w:rsid w:val="003F4EC3"/>
    <w:rsid w:val="003F4F8C"/>
    <w:rsid w:val="003F54C4"/>
    <w:rsid w:val="003F66CC"/>
    <w:rsid w:val="003F6DB7"/>
    <w:rsid w:val="003F765D"/>
    <w:rsid w:val="004000AE"/>
    <w:rsid w:val="00400B5B"/>
    <w:rsid w:val="0040151C"/>
    <w:rsid w:val="00401927"/>
    <w:rsid w:val="00403858"/>
    <w:rsid w:val="00404F8A"/>
    <w:rsid w:val="0040505D"/>
    <w:rsid w:val="00406079"/>
    <w:rsid w:val="00406760"/>
    <w:rsid w:val="0041005C"/>
    <w:rsid w:val="00410068"/>
    <w:rsid w:val="00412AE3"/>
    <w:rsid w:val="00412B14"/>
    <w:rsid w:val="00412FF2"/>
    <w:rsid w:val="00414AD3"/>
    <w:rsid w:val="004150D6"/>
    <w:rsid w:val="004155F6"/>
    <w:rsid w:val="004160E5"/>
    <w:rsid w:val="00416293"/>
    <w:rsid w:val="00416DB2"/>
    <w:rsid w:val="00417496"/>
    <w:rsid w:val="00417FC1"/>
    <w:rsid w:val="004206B7"/>
    <w:rsid w:val="00420721"/>
    <w:rsid w:val="00420CE0"/>
    <w:rsid w:val="00420D1A"/>
    <w:rsid w:val="0042199C"/>
    <w:rsid w:val="0042251C"/>
    <w:rsid w:val="0042497C"/>
    <w:rsid w:val="00425FC6"/>
    <w:rsid w:val="00426402"/>
    <w:rsid w:val="0042699C"/>
    <w:rsid w:val="004275B1"/>
    <w:rsid w:val="004275C1"/>
    <w:rsid w:val="004301A4"/>
    <w:rsid w:val="0043075D"/>
    <w:rsid w:val="00430C1F"/>
    <w:rsid w:val="00430E0D"/>
    <w:rsid w:val="0043143C"/>
    <w:rsid w:val="00432201"/>
    <w:rsid w:val="0043332C"/>
    <w:rsid w:val="00433F00"/>
    <w:rsid w:val="004340D7"/>
    <w:rsid w:val="00436E4C"/>
    <w:rsid w:val="00437F04"/>
    <w:rsid w:val="004409C4"/>
    <w:rsid w:val="004411D8"/>
    <w:rsid w:val="00441201"/>
    <w:rsid w:val="00441790"/>
    <w:rsid w:val="004424F9"/>
    <w:rsid w:val="0044477F"/>
    <w:rsid w:val="00445006"/>
    <w:rsid w:val="0044643A"/>
    <w:rsid w:val="00451153"/>
    <w:rsid w:val="0045416E"/>
    <w:rsid w:val="004543CC"/>
    <w:rsid w:val="004545E3"/>
    <w:rsid w:val="00454B4A"/>
    <w:rsid w:val="00454D42"/>
    <w:rsid w:val="00455543"/>
    <w:rsid w:val="00456C25"/>
    <w:rsid w:val="00456C2C"/>
    <w:rsid w:val="004576F9"/>
    <w:rsid w:val="004578E9"/>
    <w:rsid w:val="004610F9"/>
    <w:rsid w:val="00462EA7"/>
    <w:rsid w:val="004631F0"/>
    <w:rsid w:val="00465C6E"/>
    <w:rsid w:val="00466D0B"/>
    <w:rsid w:val="004677C2"/>
    <w:rsid w:val="00467DBA"/>
    <w:rsid w:val="00470AAE"/>
    <w:rsid w:val="00470E3A"/>
    <w:rsid w:val="004717C7"/>
    <w:rsid w:val="00472DBC"/>
    <w:rsid w:val="004737A0"/>
    <w:rsid w:val="004741D1"/>
    <w:rsid w:val="00474CC3"/>
    <w:rsid w:val="00474D3D"/>
    <w:rsid w:val="00475175"/>
    <w:rsid w:val="00475F77"/>
    <w:rsid w:val="00476C2E"/>
    <w:rsid w:val="0047705A"/>
    <w:rsid w:val="00480358"/>
    <w:rsid w:val="00482E41"/>
    <w:rsid w:val="004841FA"/>
    <w:rsid w:val="004843C9"/>
    <w:rsid w:val="00484665"/>
    <w:rsid w:val="00484A74"/>
    <w:rsid w:val="00484AD7"/>
    <w:rsid w:val="00485565"/>
    <w:rsid w:val="00485739"/>
    <w:rsid w:val="004862E3"/>
    <w:rsid w:val="00486557"/>
    <w:rsid w:val="0049028D"/>
    <w:rsid w:val="00491149"/>
    <w:rsid w:val="00491DC6"/>
    <w:rsid w:val="00492676"/>
    <w:rsid w:val="0049417E"/>
    <w:rsid w:val="00495129"/>
    <w:rsid w:val="004964D7"/>
    <w:rsid w:val="00497C3D"/>
    <w:rsid w:val="004A0060"/>
    <w:rsid w:val="004A19CE"/>
    <w:rsid w:val="004A1D9A"/>
    <w:rsid w:val="004A235A"/>
    <w:rsid w:val="004A28CB"/>
    <w:rsid w:val="004A2ADD"/>
    <w:rsid w:val="004A380E"/>
    <w:rsid w:val="004A40B5"/>
    <w:rsid w:val="004A4AE7"/>
    <w:rsid w:val="004A4EAB"/>
    <w:rsid w:val="004A515F"/>
    <w:rsid w:val="004A64E1"/>
    <w:rsid w:val="004A6811"/>
    <w:rsid w:val="004A70D1"/>
    <w:rsid w:val="004A7732"/>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546"/>
    <w:rsid w:val="004D6EC9"/>
    <w:rsid w:val="004D6F37"/>
    <w:rsid w:val="004E041D"/>
    <w:rsid w:val="004E0702"/>
    <w:rsid w:val="004E0D7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819"/>
    <w:rsid w:val="00504AD7"/>
    <w:rsid w:val="0050537D"/>
    <w:rsid w:val="00505B9C"/>
    <w:rsid w:val="00510F5C"/>
    <w:rsid w:val="0051146E"/>
    <w:rsid w:val="00511DA7"/>
    <w:rsid w:val="00511E11"/>
    <w:rsid w:val="00511E2A"/>
    <w:rsid w:val="00512131"/>
    <w:rsid w:val="005127CC"/>
    <w:rsid w:val="005133BC"/>
    <w:rsid w:val="005139EA"/>
    <w:rsid w:val="0051411F"/>
    <w:rsid w:val="00514DA5"/>
    <w:rsid w:val="0051531C"/>
    <w:rsid w:val="00515978"/>
    <w:rsid w:val="00515C4A"/>
    <w:rsid w:val="00516F75"/>
    <w:rsid w:val="00520166"/>
    <w:rsid w:val="0052037F"/>
    <w:rsid w:val="00521831"/>
    <w:rsid w:val="00521E5B"/>
    <w:rsid w:val="005223F5"/>
    <w:rsid w:val="00523553"/>
    <w:rsid w:val="0052514D"/>
    <w:rsid w:val="00526EA9"/>
    <w:rsid w:val="00527EE3"/>
    <w:rsid w:val="00531136"/>
    <w:rsid w:val="00531E02"/>
    <w:rsid w:val="00532279"/>
    <w:rsid w:val="005333E0"/>
    <w:rsid w:val="005335FD"/>
    <w:rsid w:val="005338A3"/>
    <w:rsid w:val="00534C2E"/>
    <w:rsid w:val="00534E93"/>
    <w:rsid w:val="00536481"/>
    <w:rsid w:val="00540394"/>
    <w:rsid w:val="005405FD"/>
    <w:rsid w:val="00540FF1"/>
    <w:rsid w:val="0054209D"/>
    <w:rsid w:val="00543603"/>
    <w:rsid w:val="0054564F"/>
    <w:rsid w:val="00545982"/>
    <w:rsid w:val="00545D22"/>
    <w:rsid w:val="00546215"/>
    <w:rsid w:val="00546548"/>
    <w:rsid w:val="00546D5E"/>
    <w:rsid w:val="0054736B"/>
    <w:rsid w:val="00550503"/>
    <w:rsid w:val="0055289E"/>
    <w:rsid w:val="00552AB1"/>
    <w:rsid w:val="00552DF6"/>
    <w:rsid w:val="005538DE"/>
    <w:rsid w:val="005555D6"/>
    <w:rsid w:val="00555930"/>
    <w:rsid w:val="00555963"/>
    <w:rsid w:val="00555CAD"/>
    <w:rsid w:val="00555D17"/>
    <w:rsid w:val="00555DB1"/>
    <w:rsid w:val="005568C5"/>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82C5A"/>
    <w:rsid w:val="00582DCB"/>
    <w:rsid w:val="00583227"/>
    <w:rsid w:val="005835A3"/>
    <w:rsid w:val="0058447C"/>
    <w:rsid w:val="00584656"/>
    <w:rsid w:val="005859C3"/>
    <w:rsid w:val="00585A3D"/>
    <w:rsid w:val="00587592"/>
    <w:rsid w:val="005875E3"/>
    <w:rsid w:val="005876EF"/>
    <w:rsid w:val="00587AF3"/>
    <w:rsid w:val="00590A8B"/>
    <w:rsid w:val="00590C8F"/>
    <w:rsid w:val="00590E8E"/>
    <w:rsid w:val="0059175B"/>
    <w:rsid w:val="005919A8"/>
    <w:rsid w:val="005919E2"/>
    <w:rsid w:val="00591F7C"/>
    <w:rsid w:val="005923F7"/>
    <w:rsid w:val="005926CF"/>
    <w:rsid w:val="005935A5"/>
    <w:rsid w:val="00593C70"/>
    <w:rsid w:val="005942C5"/>
    <w:rsid w:val="005958EC"/>
    <w:rsid w:val="0059606F"/>
    <w:rsid w:val="0059648C"/>
    <w:rsid w:val="0059686C"/>
    <w:rsid w:val="00596DCA"/>
    <w:rsid w:val="005A053D"/>
    <w:rsid w:val="005A05AE"/>
    <w:rsid w:val="005A093F"/>
    <w:rsid w:val="005A2F29"/>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2FE"/>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65E9"/>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F0CE4"/>
    <w:rsid w:val="005F0F3C"/>
    <w:rsid w:val="005F3246"/>
    <w:rsid w:val="005F4329"/>
    <w:rsid w:val="005F44CA"/>
    <w:rsid w:val="005F49FE"/>
    <w:rsid w:val="005F4D5B"/>
    <w:rsid w:val="005F56B6"/>
    <w:rsid w:val="005F5B7B"/>
    <w:rsid w:val="005F5BD3"/>
    <w:rsid w:val="005F5CDE"/>
    <w:rsid w:val="005F5F70"/>
    <w:rsid w:val="005F6100"/>
    <w:rsid w:val="005F61F9"/>
    <w:rsid w:val="005F7D0A"/>
    <w:rsid w:val="00600733"/>
    <w:rsid w:val="006007DD"/>
    <w:rsid w:val="00601C04"/>
    <w:rsid w:val="00602721"/>
    <w:rsid w:val="006033DE"/>
    <w:rsid w:val="0060439A"/>
    <w:rsid w:val="00606D1D"/>
    <w:rsid w:val="00607980"/>
    <w:rsid w:val="00607B34"/>
    <w:rsid w:val="00610F72"/>
    <w:rsid w:val="006120FB"/>
    <w:rsid w:val="00612DA9"/>
    <w:rsid w:val="0061467A"/>
    <w:rsid w:val="00615818"/>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29B8"/>
    <w:rsid w:val="00633747"/>
    <w:rsid w:val="00634327"/>
    <w:rsid w:val="00634E61"/>
    <w:rsid w:val="006352A5"/>
    <w:rsid w:val="00635311"/>
    <w:rsid w:val="006362ED"/>
    <w:rsid w:val="00640074"/>
    <w:rsid w:val="00640206"/>
    <w:rsid w:val="00641DDA"/>
    <w:rsid w:val="00642771"/>
    <w:rsid w:val="00644180"/>
    <w:rsid w:val="00644811"/>
    <w:rsid w:val="0064541B"/>
    <w:rsid w:val="0064547F"/>
    <w:rsid w:val="0064548F"/>
    <w:rsid w:val="00646E09"/>
    <w:rsid w:val="0065000D"/>
    <w:rsid w:val="00651657"/>
    <w:rsid w:val="00651C6A"/>
    <w:rsid w:val="00651F00"/>
    <w:rsid w:val="00652F0C"/>
    <w:rsid w:val="00653719"/>
    <w:rsid w:val="00654A5A"/>
    <w:rsid w:val="006553B9"/>
    <w:rsid w:val="006559F1"/>
    <w:rsid w:val="00656404"/>
    <w:rsid w:val="00656CBF"/>
    <w:rsid w:val="00656F3E"/>
    <w:rsid w:val="00657D1D"/>
    <w:rsid w:val="00660270"/>
    <w:rsid w:val="00661A14"/>
    <w:rsid w:val="00662616"/>
    <w:rsid w:val="00662C22"/>
    <w:rsid w:val="00663BA5"/>
    <w:rsid w:val="00664675"/>
    <w:rsid w:val="006646AD"/>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2B06"/>
    <w:rsid w:val="006934DD"/>
    <w:rsid w:val="0069384E"/>
    <w:rsid w:val="00693971"/>
    <w:rsid w:val="00693FF6"/>
    <w:rsid w:val="00694994"/>
    <w:rsid w:val="00695BC4"/>
    <w:rsid w:val="00695C98"/>
    <w:rsid w:val="0069614F"/>
    <w:rsid w:val="006962BD"/>
    <w:rsid w:val="0069635A"/>
    <w:rsid w:val="00696699"/>
    <w:rsid w:val="0069675D"/>
    <w:rsid w:val="0069711B"/>
    <w:rsid w:val="00697417"/>
    <w:rsid w:val="006976C4"/>
    <w:rsid w:val="006A2B37"/>
    <w:rsid w:val="006A3281"/>
    <w:rsid w:val="006A45C5"/>
    <w:rsid w:val="006A4C27"/>
    <w:rsid w:val="006A7C9F"/>
    <w:rsid w:val="006B0B31"/>
    <w:rsid w:val="006B2503"/>
    <w:rsid w:val="006B2768"/>
    <w:rsid w:val="006B3423"/>
    <w:rsid w:val="006B55F3"/>
    <w:rsid w:val="006B595D"/>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4B2A"/>
    <w:rsid w:val="006D512D"/>
    <w:rsid w:val="006D718D"/>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0881"/>
    <w:rsid w:val="006F34B1"/>
    <w:rsid w:val="006F36C1"/>
    <w:rsid w:val="006F38CF"/>
    <w:rsid w:val="006F3CCE"/>
    <w:rsid w:val="006F3DD6"/>
    <w:rsid w:val="006F61D3"/>
    <w:rsid w:val="006F6549"/>
    <w:rsid w:val="006F6ACB"/>
    <w:rsid w:val="00700099"/>
    <w:rsid w:val="007001DA"/>
    <w:rsid w:val="007010EE"/>
    <w:rsid w:val="0070196F"/>
    <w:rsid w:val="00701DCD"/>
    <w:rsid w:val="00702971"/>
    <w:rsid w:val="00702F60"/>
    <w:rsid w:val="00703249"/>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5BE8"/>
    <w:rsid w:val="0071643E"/>
    <w:rsid w:val="00716851"/>
    <w:rsid w:val="00717DF5"/>
    <w:rsid w:val="00720179"/>
    <w:rsid w:val="007202BA"/>
    <w:rsid w:val="00721CC4"/>
    <w:rsid w:val="007221EE"/>
    <w:rsid w:val="00722666"/>
    <w:rsid w:val="00722D08"/>
    <w:rsid w:val="00725EE1"/>
    <w:rsid w:val="0072689E"/>
    <w:rsid w:val="00726D89"/>
    <w:rsid w:val="00727965"/>
    <w:rsid w:val="00730096"/>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ECE"/>
    <w:rsid w:val="0073731E"/>
    <w:rsid w:val="0074002F"/>
    <w:rsid w:val="007408BC"/>
    <w:rsid w:val="00741142"/>
    <w:rsid w:val="00741371"/>
    <w:rsid w:val="00741C86"/>
    <w:rsid w:val="00741D4F"/>
    <w:rsid w:val="007420F3"/>
    <w:rsid w:val="0074263D"/>
    <w:rsid w:val="00742646"/>
    <w:rsid w:val="007428FE"/>
    <w:rsid w:val="007435D1"/>
    <w:rsid w:val="007438AE"/>
    <w:rsid w:val="00743E76"/>
    <w:rsid w:val="00744668"/>
    <w:rsid w:val="00744C79"/>
    <w:rsid w:val="00745073"/>
    <w:rsid w:val="00745ED4"/>
    <w:rsid w:val="00746B1E"/>
    <w:rsid w:val="00746D99"/>
    <w:rsid w:val="00747D2C"/>
    <w:rsid w:val="00750545"/>
    <w:rsid w:val="00750BD2"/>
    <w:rsid w:val="0075126F"/>
    <w:rsid w:val="00751572"/>
    <w:rsid w:val="007515A3"/>
    <w:rsid w:val="0075353C"/>
    <w:rsid w:val="00753693"/>
    <w:rsid w:val="0075388D"/>
    <w:rsid w:val="007548B2"/>
    <w:rsid w:val="0075521F"/>
    <w:rsid w:val="00757A0B"/>
    <w:rsid w:val="00757D0A"/>
    <w:rsid w:val="0076164D"/>
    <w:rsid w:val="00763F34"/>
    <w:rsid w:val="007659D3"/>
    <w:rsid w:val="00765A98"/>
    <w:rsid w:val="00766303"/>
    <w:rsid w:val="00766B6A"/>
    <w:rsid w:val="00766E6E"/>
    <w:rsid w:val="00766EE5"/>
    <w:rsid w:val="007746D5"/>
    <w:rsid w:val="00774BD5"/>
    <w:rsid w:val="00774E53"/>
    <w:rsid w:val="007759CE"/>
    <w:rsid w:val="007759E8"/>
    <w:rsid w:val="0077606E"/>
    <w:rsid w:val="0077623F"/>
    <w:rsid w:val="00776C96"/>
    <w:rsid w:val="00777614"/>
    <w:rsid w:val="007779C1"/>
    <w:rsid w:val="007806F0"/>
    <w:rsid w:val="00780DBF"/>
    <w:rsid w:val="007817BA"/>
    <w:rsid w:val="00781C9C"/>
    <w:rsid w:val="00782E96"/>
    <w:rsid w:val="00784245"/>
    <w:rsid w:val="00784FD6"/>
    <w:rsid w:val="0078547A"/>
    <w:rsid w:val="00785CC7"/>
    <w:rsid w:val="00786E30"/>
    <w:rsid w:val="00786E91"/>
    <w:rsid w:val="007902F0"/>
    <w:rsid w:val="007909EA"/>
    <w:rsid w:val="0079151A"/>
    <w:rsid w:val="007929C0"/>
    <w:rsid w:val="00792D77"/>
    <w:rsid w:val="007949BD"/>
    <w:rsid w:val="0079533A"/>
    <w:rsid w:val="00795D33"/>
    <w:rsid w:val="00795DB5"/>
    <w:rsid w:val="00796396"/>
    <w:rsid w:val="0079669C"/>
    <w:rsid w:val="007975E4"/>
    <w:rsid w:val="007A00DE"/>
    <w:rsid w:val="007A0D08"/>
    <w:rsid w:val="007A33A6"/>
    <w:rsid w:val="007A3864"/>
    <w:rsid w:val="007A3CE7"/>
    <w:rsid w:val="007A496A"/>
    <w:rsid w:val="007A64F4"/>
    <w:rsid w:val="007A66B7"/>
    <w:rsid w:val="007A66BB"/>
    <w:rsid w:val="007A7620"/>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69D4"/>
    <w:rsid w:val="007B7F79"/>
    <w:rsid w:val="007C052B"/>
    <w:rsid w:val="007C0537"/>
    <w:rsid w:val="007C2542"/>
    <w:rsid w:val="007C2982"/>
    <w:rsid w:val="007C29C4"/>
    <w:rsid w:val="007C375B"/>
    <w:rsid w:val="007C3A2A"/>
    <w:rsid w:val="007C4657"/>
    <w:rsid w:val="007C4CB6"/>
    <w:rsid w:val="007C4D82"/>
    <w:rsid w:val="007C4F3B"/>
    <w:rsid w:val="007C5477"/>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4F34"/>
    <w:rsid w:val="007F5D80"/>
    <w:rsid w:val="007F6E69"/>
    <w:rsid w:val="007F7A37"/>
    <w:rsid w:val="007F7DEE"/>
    <w:rsid w:val="008005CF"/>
    <w:rsid w:val="008014D4"/>
    <w:rsid w:val="00801C3D"/>
    <w:rsid w:val="0080239B"/>
    <w:rsid w:val="0080257C"/>
    <w:rsid w:val="0080269F"/>
    <w:rsid w:val="00803E61"/>
    <w:rsid w:val="008040E5"/>
    <w:rsid w:val="00804374"/>
    <w:rsid w:val="00805088"/>
    <w:rsid w:val="008058CA"/>
    <w:rsid w:val="008063F2"/>
    <w:rsid w:val="00806635"/>
    <w:rsid w:val="008070DC"/>
    <w:rsid w:val="00807B6A"/>
    <w:rsid w:val="00807F2E"/>
    <w:rsid w:val="00810532"/>
    <w:rsid w:val="008116E9"/>
    <w:rsid w:val="00811A48"/>
    <w:rsid w:val="00813922"/>
    <w:rsid w:val="0081463F"/>
    <w:rsid w:val="008148CD"/>
    <w:rsid w:val="00815395"/>
    <w:rsid w:val="00816B7C"/>
    <w:rsid w:val="00817892"/>
    <w:rsid w:val="00817A52"/>
    <w:rsid w:val="00817EF0"/>
    <w:rsid w:val="008200D0"/>
    <w:rsid w:val="008210C5"/>
    <w:rsid w:val="00821112"/>
    <w:rsid w:val="00821541"/>
    <w:rsid w:val="00821678"/>
    <w:rsid w:val="00821A44"/>
    <w:rsid w:val="00821C38"/>
    <w:rsid w:val="0082247C"/>
    <w:rsid w:val="00822A88"/>
    <w:rsid w:val="00822BDB"/>
    <w:rsid w:val="00823653"/>
    <w:rsid w:val="008238C5"/>
    <w:rsid w:val="00823B4D"/>
    <w:rsid w:val="008253DF"/>
    <w:rsid w:val="0082547E"/>
    <w:rsid w:val="00825651"/>
    <w:rsid w:val="008261E3"/>
    <w:rsid w:val="00826E5C"/>
    <w:rsid w:val="00830C6A"/>
    <w:rsid w:val="008310F1"/>
    <w:rsid w:val="008339DA"/>
    <w:rsid w:val="00833D79"/>
    <w:rsid w:val="0083436F"/>
    <w:rsid w:val="00834909"/>
    <w:rsid w:val="008355B0"/>
    <w:rsid w:val="00837706"/>
    <w:rsid w:val="0084018C"/>
    <w:rsid w:val="0084092D"/>
    <w:rsid w:val="00841EA4"/>
    <w:rsid w:val="00842D7C"/>
    <w:rsid w:val="00843934"/>
    <w:rsid w:val="00844673"/>
    <w:rsid w:val="00844D12"/>
    <w:rsid w:val="00845218"/>
    <w:rsid w:val="00845CAC"/>
    <w:rsid w:val="008460AB"/>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0808"/>
    <w:rsid w:val="00861072"/>
    <w:rsid w:val="00861D2E"/>
    <w:rsid w:val="00861DCD"/>
    <w:rsid w:val="0086208E"/>
    <w:rsid w:val="00863A05"/>
    <w:rsid w:val="0086440E"/>
    <w:rsid w:val="00864627"/>
    <w:rsid w:val="00865336"/>
    <w:rsid w:val="0086625C"/>
    <w:rsid w:val="0086691F"/>
    <w:rsid w:val="008672A5"/>
    <w:rsid w:val="008672D6"/>
    <w:rsid w:val="0086784D"/>
    <w:rsid w:val="00870582"/>
    <w:rsid w:val="008719E4"/>
    <w:rsid w:val="0087421A"/>
    <w:rsid w:val="0087427A"/>
    <w:rsid w:val="00874986"/>
    <w:rsid w:val="00876130"/>
    <w:rsid w:val="008766F9"/>
    <w:rsid w:val="008777A7"/>
    <w:rsid w:val="00877E7A"/>
    <w:rsid w:val="00880522"/>
    <w:rsid w:val="00880896"/>
    <w:rsid w:val="008814E3"/>
    <w:rsid w:val="00881567"/>
    <w:rsid w:val="008818E7"/>
    <w:rsid w:val="00881996"/>
    <w:rsid w:val="00883285"/>
    <w:rsid w:val="00883536"/>
    <w:rsid w:val="00883705"/>
    <w:rsid w:val="00883F50"/>
    <w:rsid w:val="00885250"/>
    <w:rsid w:val="00885AB7"/>
    <w:rsid w:val="008865AE"/>
    <w:rsid w:val="008874E0"/>
    <w:rsid w:val="00891105"/>
    <w:rsid w:val="00891A05"/>
    <w:rsid w:val="00891A2F"/>
    <w:rsid w:val="00893652"/>
    <w:rsid w:val="00893D69"/>
    <w:rsid w:val="00893F29"/>
    <w:rsid w:val="00894503"/>
    <w:rsid w:val="00894A4D"/>
    <w:rsid w:val="008954CB"/>
    <w:rsid w:val="008957A9"/>
    <w:rsid w:val="00895FA5"/>
    <w:rsid w:val="00896172"/>
    <w:rsid w:val="008A023D"/>
    <w:rsid w:val="008A0DFE"/>
    <w:rsid w:val="008A2029"/>
    <w:rsid w:val="008A222F"/>
    <w:rsid w:val="008A2385"/>
    <w:rsid w:val="008A3358"/>
    <w:rsid w:val="008A4A6C"/>
    <w:rsid w:val="008A4F35"/>
    <w:rsid w:val="008A5001"/>
    <w:rsid w:val="008A560C"/>
    <w:rsid w:val="008A68A9"/>
    <w:rsid w:val="008A6FB4"/>
    <w:rsid w:val="008A744F"/>
    <w:rsid w:val="008A764A"/>
    <w:rsid w:val="008A790E"/>
    <w:rsid w:val="008A7ACE"/>
    <w:rsid w:val="008A7DD3"/>
    <w:rsid w:val="008B0058"/>
    <w:rsid w:val="008B12D1"/>
    <w:rsid w:val="008B1532"/>
    <w:rsid w:val="008B1AA9"/>
    <w:rsid w:val="008B24CF"/>
    <w:rsid w:val="008B2725"/>
    <w:rsid w:val="008B2DE0"/>
    <w:rsid w:val="008B4C8D"/>
    <w:rsid w:val="008B509C"/>
    <w:rsid w:val="008B6694"/>
    <w:rsid w:val="008B677D"/>
    <w:rsid w:val="008B6DD4"/>
    <w:rsid w:val="008B6E12"/>
    <w:rsid w:val="008B6EC0"/>
    <w:rsid w:val="008C03BC"/>
    <w:rsid w:val="008C0EB2"/>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3C14"/>
    <w:rsid w:val="008D4DF5"/>
    <w:rsid w:val="008D60D1"/>
    <w:rsid w:val="008D6221"/>
    <w:rsid w:val="008E0D2C"/>
    <w:rsid w:val="008E1E90"/>
    <w:rsid w:val="008E227A"/>
    <w:rsid w:val="008E25DB"/>
    <w:rsid w:val="008E2AAA"/>
    <w:rsid w:val="008E3A0C"/>
    <w:rsid w:val="008E4DE1"/>
    <w:rsid w:val="008E568E"/>
    <w:rsid w:val="008E5784"/>
    <w:rsid w:val="008E5EEC"/>
    <w:rsid w:val="008E7D87"/>
    <w:rsid w:val="008F0B78"/>
    <w:rsid w:val="008F13C9"/>
    <w:rsid w:val="008F31D0"/>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688A"/>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9B"/>
    <w:rsid w:val="009203BE"/>
    <w:rsid w:val="009214B5"/>
    <w:rsid w:val="009219C7"/>
    <w:rsid w:val="00921C96"/>
    <w:rsid w:val="009222D2"/>
    <w:rsid w:val="00923A46"/>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FD"/>
    <w:rsid w:val="0093560B"/>
    <w:rsid w:val="00937C75"/>
    <w:rsid w:val="00937D93"/>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ACE"/>
    <w:rsid w:val="00960F89"/>
    <w:rsid w:val="00961271"/>
    <w:rsid w:val="0096137C"/>
    <w:rsid w:val="00961E4A"/>
    <w:rsid w:val="00962DF6"/>
    <w:rsid w:val="00963131"/>
    <w:rsid w:val="009639F0"/>
    <w:rsid w:val="00963FCC"/>
    <w:rsid w:val="009641BA"/>
    <w:rsid w:val="00964F4E"/>
    <w:rsid w:val="00965D7D"/>
    <w:rsid w:val="00966514"/>
    <w:rsid w:val="00966B98"/>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B5A"/>
    <w:rsid w:val="00980CE5"/>
    <w:rsid w:val="00980E92"/>
    <w:rsid w:val="009829C4"/>
    <w:rsid w:val="00982A82"/>
    <w:rsid w:val="00984F74"/>
    <w:rsid w:val="00985935"/>
    <w:rsid w:val="00985AA8"/>
    <w:rsid w:val="00986EA2"/>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3"/>
    <w:rsid w:val="009A353C"/>
    <w:rsid w:val="009A37DD"/>
    <w:rsid w:val="009A619C"/>
    <w:rsid w:val="009A6467"/>
    <w:rsid w:val="009A6C7C"/>
    <w:rsid w:val="009A7A0F"/>
    <w:rsid w:val="009B0528"/>
    <w:rsid w:val="009B1B6F"/>
    <w:rsid w:val="009B2F59"/>
    <w:rsid w:val="009B4592"/>
    <w:rsid w:val="009B4C62"/>
    <w:rsid w:val="009B6442"/>
    <w:rsid w:val="009B6D22"/>
    <w:rsid w:val="009B6E09"/>
    <w:rsid w:val="009B7477"/>
    <w:rsid w:val="009B7EB0"/>
    <w:rsid w:val="009C074F"/>
    <w:rsid w:val="009C0CF7"/>
    <w:rsid w:val="009C229C"/>
    <w:rsid w:val="009C2BDD"/>
    <w:rsid w:val="009C3562"/>
    <w:rsid w:val="009C44BD"/>
    <w:rsid w:val="009C4F02"/>
    <w:rsid w:val="009C6546"/>
    <w:rsid w:val="009C6A55"/>
    <w:rsid w:val="009C7C1A"/>
    <w:rsid w:val="009D26CE"/>
    <w:rsid w:val="009D2AB1"/>
    <w:rsid w:val="009D2E84"/>
    <w:rsid w:val="009D6232"/>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BD5"/>
    <w:rsid w:val="009F4D06"/>
    <w:rsid w:val="009F4F7E"/>
    <w:rsid w:val="009F5F4D"/>
    <w:rsid w:val="009F6115"/>
    <w:rsid w:val="009F617A"/>
    <w:rsid w:val="009F6242"/>
    <w:rsid w:val="009F6872"/>
    <w:rsid w:val="009F6A7E"/>
    <w:rsid w:val="009F743E"/>
    <w:rsid w:val="00A0065B"/>
    <w:rsid w:val="00A0067C"/>
    <w:rsid w:val="00A01220"/>
    <w:rsid w:val="00A0171F"/>
    <w:rsid w:val="00A020F8"/>
    <w:rsid w:val="00A02B52"/>
    <w:rsid w:val="00A038DD"/>
    <w:rsid w:val="00A0397C"/>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7DB3"/>
    <w:rsid w:val="00A27F47"/>
    <w:rsid w:val="00A30906"/>
    <w:rsid w:val="00A30B81"/>
    <w:rsid w:val="00A3157E"/>
    <w:rsid w:val="00A325D3"/>
    <w:rsid w:val="00A33236"/>
    <w:rsid w:val="00A335F3"/>
    <w:rsid w:val="00A3362C"/>
    <w:rsid w:val="00A33B7A"/>
    <w:rsid w:val="00A344EE"/>
    <w:rsid w:val="00A3485F"/>
    <w:rsid w:val="00A35899"/>
    <w:rsid w:val="00A35E28"/>
    <w:rsid w:val="00A36B7E"/>
    <w:rsid w:val="00A36F4F"/>
    <w:rsid w:val="00A36FC9"/>
    <w:rsid w:val="00A40797"/>
    <w:rsid w:val="00A408ED"/>
    <w:rsid w:val="00A40E0A"/>
    <w:rsid w:val="00A41A20"/>
    <w:rsid w:val="00A41DD2"/>
    <w:rsid w:val="00A42417"/>
    <w:rsid w:val="00A42B71"/>
    <w:rsid w:val="00A42F4F"/>
    <w:rsid w:val="00A43F40"/>
    <w:rsid w:val="00A443CE"/>
    <w:rsid w:val="00A44830"/>
    <w:rsid w:val="00A44AA2"/>
    <w:rsid w:val="00A468A7"/>
    <w:rsid w:val="00A473E6"/>
    <w:rsid w:val="00A47A34"/>
    <w:rsid w:val="00A47ABA"/>
    <w:rsid w:val="00A47B29"/>
    <w:rsid w:val="00A50CF4"/>
    <w:rsid w:val="00A524E1"/>
    <w:rsid w:val="00A52C43"/>
    <w:rsid w:val="00A53180"/>
    <w:rsid w:val="00A5333B"/>
    <w:rsid w:val="00A5401F"/>
    <w:rsid w:val="00A603D8"/>
    <w:rsid w:val="00A60961"/>
    <w:rsid w:val="00A63B94"/>
    <w:rsid w:val="00A64B61"/>
    <w:rsid w:val="00A64C3F"/>
    <w:rsid w:val="00A64D7B"/>
    <w:rsid w:val="00A64EBD"/>
    <w:rsid w:val="00A65108"/>
    <w:rsid w:val="00A660B5"/>
    <w:rsid w:val="00A6613C"/>
    <w:rsid w:val="00A679E5"/>
    <w:rsid w:val="00A7005E"/>
    <w:rsid w:val="00A72486"/>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58CD"/>
    <w:rsid w:val="00A875D1"/>
    <w:rsid w:val="00A87BF2"/>
    <w:rsid w:val="00A90795"/>
    <w:rsid w:val="00A907A9"/>
    <w:rsid w:val="00A90B98"/>
    <w:rsid w:val="00A91138"/>
    <w:rsid w:val="00A91275"/>
    <w:rsid w:val="00A9262C"/>
    <w:rsid w:val="00A92C70"/>
    <w:rsid w:val="00A9343F"/>
    <w:rsid w:val="00A939DE"/>
    <w:rsid w:val="00A95AE2"/>
    <w:rsid w:val="00A96F0D"/>
    <w:rsid w:val="00A97799"/>
    <w:rsid w:val="00AA03A5"/>
    <w:rsid w:val="00AA07E6"/>
    <w:rsid w:val="00AA1B70"/>
    <w:rsid w:val="00AA28BF"/>
    <w:rsid w:val="00AA3079"/>
    <w:rsid w:val="00AA47CC"/>
    <w:rsid w:val="00AA4ACF"/>
    <w:rsid w:val="00AA6209"/>
    <w:rsid w:val="00AA686D"/>
    <w:rsid w:val="00AA6C6D"/>
    <w:rsid w:val="00AA764F"/>
    <w:rsid w:val="00AB0775"/>
    <w:rsid w:val="00AB1485"/>
    <w:rsid w:val="00AB3406"/>
    <w:rsid w:val="00AB432B"/>
    <w:rsid w:val="00AB5879"/>
    <w:rsid w:val="00AB6F7E"/>
    <w:rsid w:val="00AB764B"/>
    <w:rsid w:val="00AB7B30"/>
    <w:rsid w:val="00AC1F0F"/>
    <w:rsid w:val="00AC2595"/>
    <w:rsid w:val="00AC3177"/>
    <w:rsid w:val="00AC44C1"/>
    <w:rsid w:val="00AC4523"/>
    <w:rsid w:val="00AC4AAF"/>
    <w:rsid w:val="00AC50B6"/>
    <w:rsid w:val="00AC6023"/>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2D06"/>
    <w:rsid w:val="00AE3193"/>
    <w:rsid w:val="00AE339E"/>
    <w:rsid w:val="00AE37E0"/>
    <w:rsid w:val="00AE5008"/>
    <w:rsid w:val="00AE55A9"/>
    <w:rsid w:val="00AE5AC0"/>
    <w:rsid w:val="00AE6C62"/>
    <w:rsid w:val="00AE7E45"/>
    <w:rsid w:val="00AF0712"/>
    <w:rsid w:val="00AF0B84"/>
    <w:rsid w:val="00AF1063"/>
    <w:rsid w:val="00AF12C5"/>
    <w:rsid w:val="00AF1639"/>
    <w:rsid w:val="00AF1EBA"/>
    <w:rsid w:val="00AF2B66"/>
    <w:rsid w:val="00AF30E7"/>
    <w:rsid w:val="00AF42D5"/>
    <w:rsid w:val="00AF4508"/>
    <w:rsid w:val="00AF4B21"/>
    <w:rsid w:val="00AF51E5"/>
    <w:rsid w:val="00AF5F99"/>
    <w:rsid w:val="00AF635E"/>
    <w:rsid w:val="00AF6498"/>
    <w:rsid w:val="00AF6F14"/>
    <w:rsid w:val="00AF76F9"/>
    <w:rsid w:val="00B00370"/>
    <w:rsid w:val="00B0076A"/>
    <w:rsid w:val="00B01025"/>
    <w:rsid w:val="00B0255F"/>
    <w:rsid w:val="00B02EC2"/>
    <w:rsid w:val="00B03611"/>
    <w:rsid w:val="00B03A22"/>
    <w:rsid w:val="00B03CD0"/>
    <w:rsid w:val="00B0444B"/>
    <w:rsid w:val="00B04828"/>
    <w:rsid w:val="00B04BEA"/>
    <w:rsid w:val="00B04EE5"/>
    <w:rsid w:val="00B0563C"/>
    <w:rsid w:val="00B076B5"/>
    <w:rsid w:val="00B110E6"/>
    <w:rsid w:val="00B1139E"/>
    <w:rsid w:val="00B1230C"/>
    <w:rsid w:val="00B124A0"/>
    <w:rsid w:val="00B12F7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3E45"/>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3DF9"/>
    <w:rsid w:val="00B45A5F"/>
    <w:rsid w:val="00B46863"/>
    <w:rsid w:val="00B46925"/>
    <w:rsid w:val="00B46A3D"/>
    <w:rsid w:val="00B52BB3"/>
    <w:rsid w:val="00B52C86"/>
    <w:rsid w:val="00B530D3"/>
    <w:rsid w:val="00B53C78"/>
    <w:rsid w:val="00B55B41"/>
    <w:rsid w:val="00B56B2D"/>
    <w:rsid w:val="00B5708A"/>
    <w:rsid w:val="00B57949"/>
    <w:rsid w:val="00B57B9A"/>
    <w:rsid w:val="00B6149F"/>
    <w:rsid w:val="00B61EBA"/>
    <w:rsid w:val="00B62316"/>
    <w:rsid w:val="00B625C3"/>
    <w:rsid w:val="00B63D2C"/>
    <w:rsid w:val="00B64827"/>
    <w:rsid w:val="00B64F70"/>
    <w:rsid w:val="00B65DA8"/>
    <w:rsid w:val="00B66417"/>
    <w:rsid w:val="00B66836"/>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67AE"/>
    <w:rsid w:val="00B87284"/>
    <w:rsid w:val="00B87940"/>
    <w:rsid w:val="00B87A1D"/>
    <w:rsid w:val="00B9117F"/>
    <w:rsid w:val="00B91776"/>
    <w:rsid w:val="00B92F7E"/>
    <w:rsid w:val="00B945AB"/>
    <w:rsid w:val="00BA09FE"/>
    <w:rsid w:val="00BA1842"/>
    <w:rsid w:val="00BA19BD"/>
    <w:rsid w:val="00BA1B10"/>
    <w:rsid w:val="00BA1E04"/>
    <w:rsid w:val="00BA212F"/>
    <w:rsid w:val="00BA264D"/>
    <w:rsid w:val="00BA2ECC"/>
    <w:rsid w:val="00BA366C"/>
    <w:rsid w:val="00BA38E7"/>
    <w:rsid w:val="00BA5B53"/>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09BB"/>
    <w:rsid w:val="00BC1220"/>
    <w:rsid w:val="00BC25BB"/>
    <w:rsid w:val="00BC2B30"/>
    <w:rsid w:val="00BC43B8"/>
    <w:rsid w:val="00BC4571"/>
    <w:rsid w:val="00BC4768"/>
    <w:rsid w:val="00BC47FB"/>
    <w:rsid w:val="00BC5778"/>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3B60"/>
    <w:rsid w:val="00BE4515"/>
    <w:rsid w:val="00BE4F42"/>
    <w:rsid w:val="00BE5201"/>
    <w:rsid w:val="00BE5F42"/>
    <w:rsid w:val="00BE63F7"/>
    <w:rsid w:val="00BF0140"/>
    <w:rsid w:val="00BF0173"/>
    <w:rsid w:val="00BF025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3A59"/>
    <w:rsid w:val="00C14502"/>
    <w:rsid w:val="00C14637"/>
    <w:rsid w:val="00C14D99"/>
    <w:rsid w:val="00C15B73"/>
    <w:rsid w:val="00C17393"/>
    <w:rsid w:val="00C17702"/>
    <w:rsid w:val="00C20116"/>
    <w:rsid w:val="00C20188"/>
    <w:rsid w:val="00C207A5"/>
    <w:rsid w:val="00C21DA0"/>
    <w:rsid w:val="00C21FFB"/>
    <w:rsid w:val="00C227E2"/>
    <w:rsid w:val="00C2294D"/>
    <w:rsid w:val="00C235A1"/>
    <w:rsid w:val="00C23973"/>
    <w:rsid w:val="00C26B42"/>
    <w:rsid w:val="00C26B64"/>
    <w:rsid w:val="00C27AC9"/>
    <w:rsid w:val="00C30AFD"/>
    <w:rsid w:val="00C3146A"/>
    <w:rsid w:val="00C33EDD"/>
    <w:rsid w:val="00C3473F"/>
    <w:rsid w:val="00C3481E"/>
    <w:rsid w:val="00C34E04"/>
    <w:rsid w:val="00C3603B"/>
    <w:rsid w:val="00C36316"/>
    <w:rsid w:val="00C364EF"/>
    <w:rsid w:val="00C365E3"/>
    <w:rsid w:val="00C367F9"/>
    <w:rsid w:val="00C408A6"/>
    <w:rsid w:val="00C4122E"/>
    <w:rsid w:val="00C41A6F"/>
    <w:rsid w:val="00C4264C"/>
    <w:rsid w:val="00C4453D"/>
    <w:rsid w:val="00C4477B"/>
    <w:rsid w:val="00C44A71"/>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6ADB"/>
    <w:rsid w:val="00C57C97"/>
    <w:rsid w:val="00C57EAB"/>
    <w:rsid w:val="00C60900"/>
    <w:rsid w:val="00C60D71"/>
    <w:rsid w:val="00C620EA"/>
    <w:rsid w:val="00C6293D"/>
    <w:rsid w:val="00C6332B"/>
    <w:rsid w:val="00C63F98"/>
    <w:rsid w:val="00C6518F"/>
    <w:rsid w:val="00C65B31"/>
    <w:rsid w:val="00C6646B"/>
    <w:rsid w:val="00C675FD"/>
    <w:rsid w:val="00C701C2"/>
    <w:rsid w:val="00C701C6"/>
    <w:rsid w:val="00C702D7"/>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4B06"/>
    <w:rsid w:val="00C84DBB"/>
    <w:rsid w:val="00C85603"/>
    <w:rsid w:val="00C86440"/>
    <w:rsid w:val="00C86777"/>
    <w:rsid w:val="00C86BB6"/>
    <w:rsid w:val="00C86CE2"/>
    <w:rsid w:val="00C87791"/>
    <w:rsid w:val="00C91EE7"/>
    <w:rsid w:val="00C921ED"/>
    <w:rsid w:val="00C923C0"/>
    <w:rsid w:val="00C92925"/>
    <w:rsid w:val="00C9334F"/>
    <w:rsid w:val="00C934C1"/>
    <w:rsid w:val="00C9411D"/>
    <w:rsid w:val="00C967FE"/>
    <w:rsid w:val="00C969AB"/>
    <w:rsid w:val="00C96B2D"/>
    <w:rsid w:val="00C96C0D"/>
    <w:rsid w:val="00C96F1F"/>
    <w:rsid w:val="00C975DC"/>
    <w:rsid w:val="00CA0207"/>
    <w:rsid w:val="00CA0A8F"/>
    <w:rsid w:val="00CA10A7"/>
    <w:rsid w:val="00CA133E"/>
    <w:rsid w:val="00CA167E"/>
    <w:rsid w:val="00CA1AE0"/>
    <w:rsid w:val="00CA257D"/>
    <w:rsid w:val="00CA4EB5"/>
    <w:rsid w:val="00CA63B2"/>
    <w:rsid w:val="00CA6F1C"/>
    <w:rsid w:val="00CA7509"/>
    <w:rsid w:val="00CA7C48"/>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CFC"/>
    <w:rsid w:val="00CC2BE8"/>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67A3"/>
    <w:rsid w:val="00CD76B9"/>
    <w:rsid w:val="00CD7A85"/>
    <w:rsid w:val="00CD7F09"/>
    <w:rsid w:val="00CE05D6"/>
    <w:rsid w:val="00CE07DC"/>
    <w:rsid w:val="00CE0980"/>
    <w:rsid w:val="00CE0C49"/>
    <w:rsid w:val="00CE0FEE"/>
    <w:rsid w:val="00CE1014"/>
    <w:rsid w:val="00CE157E"/>
    <w:rsid w:val="00CE206E"/>
    <w:rsid w:val="00CE24C5"/>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BD7"/>
    <w:rsid w:val="00CF738F"/>
    <w:rsid w:val="00D00461"/>
    <w:rsid w:val="00D018A3"/>
    <w:rsid w:val="00D021BA"/>
    <w:rsid w:val="00D024E7"/>
    <w:rsid w:val="00D02F8D"/>
    <w:rsid w:val="00D03BED"/>
    <w:rsid w:val="00D0424E"/>
    <w:rsid w:val="00D04B69"/>
    <w:rsid w:val="00D050CE"/>
    <w:rsid w:val="00D07457"/>
    <w:rsid w:val="00D0754F"/>
    <w:rsid w:val="00D07809"/>
    <w:rsid w:val="00D079F1"/>
    <w:rsid w:val="00D07A13"/>
    <w:rsid w:val="00D106C1"/>
    <w:rsid w:val="00D11103"/>
    <w:rsid w:val="00D11DE0"/>
    <w:rsid w:val="00D121E1"/>
    <w:rsid w:val="00D122B2"/>
    <w:rsid w:val="00D144B1"/>
    <w:rsid w:val="00D15311"/>
    <w:rsid w:val="00D1666F"/>
    <w:rsid w:val="00D16AA1"/>
    <w:rsid w:val="00D16F2A"/>
    <w:rsid w:val="00D17828"/>
    <w:rsid w:val="00D20769"/>
    <w:rsid w:val="00D211C0"/>
    <w:rsid w:val="00D21960"/>
    <w:rsid w:val="00D23582"/>
    <w:rsid w:val="00D23C5A"/>
    <w:rsid w:val="00D26833"/>
    <w:rsid w:val="00D26D14"/>
    <w:rsid w:val="00D27981"/>
    <w:rsid w:val="00D300E7"/>
    <w:rsid w:val="00D30C0B"/>
    <w:rsid w:val="00D31D01"/>
    <w:rsid w:val="00D31E2C"/>
    <w:rsid w:val="00D31FC5"/>
    <w:rsid w:val="00D325E2"/>
    <w:rsid w:val="00D328D2"/>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2A4A"/>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5FC0"/>
    <w:rsid w:val="00D86095"/>
    <w:rsid w:val="00D86CD0"/>
    <w:rsid w:val="00D86DD4"/>
    <w:rsid w:val="00D87240"/>
    <w:rsid w:val="00D9014F"/>
    <w:rsid w:val="00D903F7"/>
    <w:rsid w:val="00D91573"/>
    <w:rsid w:val="00D9365A"/>
    <w:rsid w:val="00D93B48"/>
    <w:rsid w:val="00D942C3"/>
    <w:rsid w:val="00D94EDD"/>
    <w:rsid w:val="00D94F5D"/>
    <w:rsid w:val="00D96194"/>
    <w:rsid w:val="00D9675A"/>
    <w:rsid w:val="00D978F0"/>
    <w:rsid w:val="00DA01A8"/>
    <w:rsid w:val="00DA077B"/>
    <w:rsid w:val="00DA0995"/>
    <w:rsid w:val="00DA2240"/>
    <w:rsid w:val="00DA236C"/>
    <w:rsid w:val="00DA26B5"/>
    <w:rsid w:val="00DA2C6B"/>
    <w:rsid w:val="00DA3330"/>
    <w:rsid w:val="00DA5306"/>
    <w:rsid w:val="00DA61B9"/>
    <w:rsid w:val="00DA6377"/>
    <w:rsid w:val="00DA685F"/>
    <w:rsid w:val="00DA750E"/>
    <w:rsid w:val="00DB2305"/>
    <w:rsid w:val="00DB2BA9"/>
    <w:rsid w:val="00DB2E8E"/>
    <w:rsid w:val="00DB3B2B"/>
    <w:rsid w:val="00DB4B07"/>
    <w:rsid w:val="00DB51C0"/>
    <w:rsid w:val="00DB5A6A"/>
    <w:rsid w:val="00DB7124"/>
    <w:rsid w:val="00DB7329"/>
    <w:rsid w:val="00DB7667"/>
    <w:rsid w:val="00DB7E35"/>
    <w:rsid w:val="00DC1F6D"/>
    <w:rsid w:val="00DC2423"/>
    <w:rsid w:val="00DC296A"/>
    <w:rsid w:val="00DC4407"/>
    <w:rsid w:val="00DC4961"/>
    <w:rsid w:val="00DC4963"/>
    <w:rsid w:val="00DC50C1"/>
    <w:rsid w:val="00DC5569"/>
    <w:rsid w:val="00DC5A66"/>
    <w:rsid w:val="00DC6636"/>
    <w:rsid w:val="00DD0516"/>
    <w:rsid w:val="00DD0E39"/>
    <w:rsid w:val="00DD3D9A"/>
    <w:rsid w:val="00DD42C3"/>
    <w:rsid w:val="00DD5249"/>
    <w:rsid w:val="00DD5DF1"/>
    <w:rsid w:val="00DD668C"/>
    <w:rsid w:val="00DD684B"/>
    <w:rsid w:val="00DD6C7E"/>
    <w:rsid w:val="00DD73C5"/>
    <w:rsid w:val="00DD7557"/>
    <w:rsid w:val="00DD7A1D"/>
    <w:rsid w:val="00DE00BE"/>
    <w:rsid w:val="00DE1866"/>
    <w:rsid w:val="00DE1A18"/>
    <w:rsid w:val="00DE2DB6"/>
    <w:rsid w:val="00DE302D"/>
    <w:rsid w:val="00DE4845"/>
    <w:rsid w:val="00DE62F9"/>
    <w:rsid w:val="00DE6429"/>
    <w:rsid w:val="00DE6888"/>
    <w:rsid w:val="00DE7850"/>
    <w:rsid w:val="00DE7DA0"/>
    <w:rsid w:val="00DF1471"/>
    <w:rsid w:val="00DF2A15"/>
    <w:rsid w:val="00DF2CD5"/>
    <w:rsid w:val="00DF3697"/>
    <w:rsid w:val="00DF3E8A"/>
    <w:rsid w:val="00DF59A1"/>
    <w:rsid w:val="00DF5D25"/>
    <w:rsid w:val="00DF5E61"/>
    <w:rsid w:val="00DF6300"/>
    <w:rsid w:val="00DF63DF"/>
    <w:rsid w:val="00DF64D5"/>
    <w:rsid w:val="00DF6623"/>
    <w:rsid w:val="00DF7898"/>
    <w:rsid w:val="00DF7C05"/>
    <w:rsid w:val="00E0045F"/>
    <w:rsid w:val="00E00693"/>
    <w:rsid w:val="00E00963"/>
    <w:rsid w:val="00E010EF"/>
    <w:rsid w:val="00E017F4"/>
    <w:rsid w:val="00E018F3"/>
    <w:rsid w:val="00E01F88"/>
    <w:rsid w:val="00E023EE"/>
    <w:rsid w:val="00E02EAB"/>
    <w:rsid w:val="00E03657"/>
    <w:rsid w:val="00E04110"/>
    <w:rsid w:val="00E06A7B"/>
    <w:rsid w:val="00E07992"/>
    <w:rsid w:val="00E10416"/>
    <w:rsid w:val="00E11055"/>
    <w:rsid w:val="00E115C8"/>
    <w:rsid w:val="00E125FF"/>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0354"/>
    <w:rsid w:val="00E61079"/>
    <w:rsid w:val="00E611B9"/>
    <w:rsid w:val="00E62B12"/>
    <w:rsid w:val="00E62FE2"/>
    <w:rsid w:val="00E6607A"/>
    <w:rsid w:val="00E66248"/>
    <w:rsid w:val="00E66BEA"/>
    <w:rsid w:val="00E66D0A"/>
    <w:rsid w:val="00E67EE4"/>
    <w:rsid w:val="00E703D1"/>
    <w:rsid w:val="00E70410"/>
    <w:rsid w:val="00E706A0"/>
    <w:rsid w:val="00E7277E"/>
    <w:rsid w:val="00E728B4"/>
    <w:rsid w:val="00E72FF5"/>
    <w:rsid w:val="00E74B8A"/>
    <w:rsid w:val="00E761FD"/>
    <w:rsid w:val="00E76D00"/>
    <w:rsid w:val="00E77116"/>
    <w:rsid w:val="00E77729"/>
    <w:rsid w:val="00E82B15"/>
    <w:rsid w:val="00E83080"/>
    <w:rsid w:val="00E8444B"/>
    <w:rsid w:val="00E84CA2"/>
    <w:rsid w:val="00E85D88"/>
    <w:rsid w:val="00E863F6"/>
    <w:rsid w:val="00E86894"/>
    <w:rsid w:val="00E87E98"/>
    <w:rsid w:val="00E935B0"/>
    <w:rsid w:val="00E93863"/>
    <w:rsid w:val="00E93DCE"/>
    <w:rsid w:val="00E9402A"/>
    <w:rsid w:val="00E9425E"/>
    <w:rsid w:val="00E94309"/>
    <w:rsid w:val="00E95544"/>
    <w:rsid w:val="00E960D1"/>
    <w:rsid w:val="00E97C76"/>
    <w:rsid w:val="00EA0EBE"/>
    <w:rsid w:val="00EA1D65"/>
    <w:rsid w:val="00EA2482"/>
    <w:rsid w:val="00EA31D4"/>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1B5"/>
    <w:rsid w:val="00ED7A55"/>
    <w:rsid w:val="00EE0499"/>
    <w:rsid w:val="00EE0721"/>
    <w:rsid w:val="00EE1889"/>
    <w:rsid w:val="00EE2D5E"/>
    <w:rsid w:val="00EE387A"/>
    <w:rsid w:val="00EE558C"/>
    <w:rsid w:val="00EE5677"/>
    <w:rsid w:val="00EE5A81"/>
    <w:rsid w:val="00EE64C1"/>
    <w:rsid w:val="00EF2FCF"/>
    <w:rsid w:val="00EF3B42"/>
    <w:rsid w:val="00EF3C45"/>
    <w:rsid w:val="00EF3FC8"/>
    <w:rsid w:val="00EF6658"/>
    <w:rsid w:val="00EF697F"/>
    <w:rsid w:val="00EF6CE0"/>
    <w:rsid w:val="00F00E4B"/>
    <w:rsid w:val="00F02A7D"/>
    <w:rsid w:val="00F02C25"/>
    <w:rsid w:val="00F04081"/>
    <w:rsid w:val="00F04D19"/>
    <w:rsid w:val="00F059CA"/>
    <w:rsid w:val="00F0689C"/>
    <w:rsid w:val="00F07413"/>
    <w:rsid w:val="00F0783A"/>
    <w:rsid w:val="00F07C87"/>
    <w:rsid w:val="00F10ED1"/>
    <w:rsid w:val="00F11294"/>
    <w:rsid w:val="00F1230E"/>
    <w:rsid w:val="00F123DE"/>
    <w:rsid w:val="00F12D44"/>
    <w:rsid w:val="00F135A8"/>
    <w:rsid w:val="00F13948"/>
    <w:rsid w:val="00F14CF2"/>
    <w:rsid w:val="00F14F0C"/>
    <w:rsid w:val="00F167D9"/>
    <w:rsid w:val="00F16C30"/>
    <w:rsid w:val="00F2051A"/>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250B"/>
    <w:rsid w:val="00F72CF2"/>
    <w:rsid w:val="00F72DF4"/>
    <w:rsid w:val="00F744A6"/>
    <w:rsid w:val="00F74F2C"/>
    <w:rsid w:val="00F75A57"/>
    <w:rsid w:val="00F76736"/>
    <w:rsid w:val="00F76A43"/>
    <w:rsid w:val="00F77D18"/>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7A1A"/>
    <w:rsid w:val="00F9063F"/>
    <w:rsid w:val="00F91EAE"/>
    <w:rsid w:val="00F92385"/>
    <w:rsid w:val="00F93352"/>
    <w:rsid w:val="00F93486"/>
    <w:rsid w:val="00F93D5E"/>
    <w:rsid w:val="00F9712B"/>
    <w:rsid w:val="00F9766E"/>
    <w:rsid w:val="00F979B3"/>
    <w:rsid w:val="00FA0CCD"/>
    <w:rsid w:val="00FA234F"/>
    <w:rsid w:val="00FA3444"/>
    <w:rsid w:val="00FA3571"/>
    <w:rsid w:val="00FA4A79"/>
    <w:rsid w:val="00FA55C6"/>
    <w:rsid w:val="00FA65C5"/>
    <w:rsid w:val="00FA7AA9"/>
    <w:rsid w:val="00FB0243"/>
    <w:rsid w:val="00FB06A5"/>
    <w:rsid w:val="00FB0D02"/>
    <w:rsid w:val="00FB0FCE"/>
    <w:rsid w:val="00FB1447"/>
    <w:rsid w:val="00FB175F"/>
    <w:rsid w:val="00FB2273"/>
    <w:rsid w:val="00FB23A3"/>
    <w:rsid w:val="00FB3500"/>
    <w:rsid w:val="00FB3CD4"/>
    <w:rsid w:val="00FB408A"/>
    <w:rsid w:val="00FC1BEF"/>
    <w:rsid w:val="00FC30CD"/>
    <w:rsid w:val="00FC475A"/>
    <w:rsid w:val="00FC49C1"/>
    <w:rsid w:val="00FC515C"/>
    <w:rsid w:val="00FD12CD"/>
    <w:rsid w:val="00FD1831"/>
    <w:rsid w:val="00FD1B0E"/>
    <w:rsid w:val="00FD2277"/>
    <w:rsid w:val="00FD2355"/>
    <w:rsid w:val="00FD2611"/>
    <w:rsid w:val="00FD414C"/>
    <w:rsid w:val="00FD4A4E"/>
    <w:rsid w:val="00FD4A58"/>
    <w:rsid w:val="00FD4F6E"/>
    <w:rsid w:val="00FD5950"/>
    <w:rsid w:val="00FD6A10"/>
    <w:rsid w:val="00FE0071"/>
    <w:rsid w:val="00FE1649"/>
    <w:rsid w:val="00FE3606"/>
    <w:rsid w:val="00FE53B0"/>
    <w:rsid w:val="00FE569E"/>
    <w:rsid w:val="00FE61E7"/>
    <w:rsid w:val="00FE636E"/>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character" w:customStyle="1" w:styleId="HeaderChar">
    <w:name w:val="Header Char"/>
    <w:link w:val="Header"/>
    <w:rsid w:val="006D4B2A"/>
    <w:rPr>
      <w:sz w:val="24"/>
    </w:rPr>
  </w:style>
  <w:style w:type="paragraph" w:customStyle="1" w:styleId="TableStyle2">
    <w:name w:val="Table Style 2"/>
    <w:rsid w:val="00DC4963"/>
    <w:rPr>
      <w:rFonts w:ascii="Helvetica" w:eastAsia="Arial Unicode MS" w:hAnsi="Helvetica" w:cs="Arial Unicode M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character" w:customStyle="1" w:styleId="HeaderChar">
    <w:name w:val="Header Char"/>
    <w:link w:val="Header"/>
    <w:rsid w:val="006D4B2A"/>
    <w:rPr>
      <w:sz w:val="24"/>
    </w:rPr>
  </w:style>
  <w:style w:type="paragraph" w:customStyle="1" w:styleId="TableStyle2">
    <w:name w:val="Table Style 2"/>
    <w:rsid w:val="00DC4963"/>
    <w:rPr>
      <w:rFonts w:ascii="Helvetica" w:eastAsia="Arial Unicode MS" w:hAnsi="Helvetica"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83498523">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18399763">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797384039">
      <w:bodyDiv w:val="1"/>
      <w:marLeft w:val="0"/>
      <w:marRight w:val="0"/>
      <w:marTop w:val="0"/>
      <w:marBottom w:val="0"/>
      <w:divBdr>
        <w:top w:val="none" w:sz="0" w:space="0" w:color="auto"/>
        <w:left w:val="none" w:sz="0" w:space="0" w:color="auto"/>
        <w:bottom w:val="none" w:sz="0" w:space="0" w:color="auto"/>
        <w:right w:val="none" w:sz="0" w:space="0" w:color="auto"/>
      </w:divBdr>
    </w:div>
    <w:div w:id="1843082524">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hyperlink" Target="http://www.mass.gov/eohhs/gov/departments/dph/programs/environmental-health/exposure-topics/iaq/iaq-manual/" TargetMode="External"/><Relationship Id="rId17" Type="http://schemas.openxmlformats.org/officeDocument/2006/relationships/image" Target="media/image4.jpe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ss.gov/dph/iaq"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www.mass.gov/info-details/indoor-air-quality-reports-cities-and-towns-b" TargetMode="Externa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B3E7A-83BE-4824-B078-9DE52B0C2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1929</Words>
  <Characters>9297</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11204</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6</vt:i4>
      </vt:variant>
      <vt:variant>
        <vt:i4>0</vt:i4>
      </vt:variant>
      <vt:variant>
        <vt:i4>5</vt:i4>
      </vt:variant>
      <vt:variant>
        <vt:lpwstr>http://mass.gov/dph/iaq</vt:lpwstr>
      </vt:variant>
      <vt:variant>
        <vt:lpwstr/>
      </vt:variant>
      <vt:variant>
        <vt:i4>8192037</vt:i4>
      </vt:variant>
      <vt:variant>
        <vt:i4>3</vt:i4>
      </vt:variant>
      <vt:variant>
        <vt:i4>0</vt:i4>
      </vt:variant>
      <vt:variant>
        <vt:i4>5</vt:i4>
      </vt:variant>
      <vt:variant>
        <vt:lpwstr>https://www.mass.gov/info-details/indoor-air-quality-reports-cities-and-towns-b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Boston BHPL 239 Causeway Street</dc:subject>
  <dc:creator>Indoor Air Quality Program</dc:creator>
  <cp:keywords/>
  <cp:lastModifiedBy>sysadmin</cp:lastModifiedBy>
  <cp:revision>2</cp:revision>
  <cp:lastPrinted>2020-03-12T15:03:00Z</cp:lastPrinted>
  <dcterms:created xsi:type="dcterms:W3CDTF">2020-10-07T17:15:00Z</dcterms:created>
  <dcterms:modified xsi:type="dcterms:W3CDTF">2020-10-07T17:15:00Z</dcterms:modified>
</cp:coreProperties>
</file>